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205B9" w14:textId="5AD41859" w:rsidR="00E8629F" w:rsidRPr="00723F22" w:rsidRDefault="006D6CE0">
      <w:pPr>
        <w:pStyle w:val="ZA"/>
        <w:framePr w:wrap="notBeside"/>
        <w:rPr>
          <w:noProof w:val="0"/>
        </w:rPr>
      </w:pPr>
      <w:bookmarkStart w:id="0" w:name="page1"/>
      <w:r w:rsidRPr="00723F22">
        <w:rPr>
          <w:noProof w:val="0"/>
          <w:sz w:val="64"/>
        </w:rPr>
        <w:t xml:space="preserve">3GPP </w:t>
      </w:r>
      <w:bookmarkStart w:id="1" w:name="_Hlk25747954"/>
      <w:r w:rsidR="0086725A" w:rsidRPr="00723F22">
        <w:rPr>
          <w:noProof w:val="0"/>
          <w:sz w:val="64"/>
        </w:rPr>
        <w:t>TR</w:t>
      </w:r>
      <w:r w:rsidR="006B14C3" w:rsidRPr="00723F22">
        <w:rPr>
          <w:noProof w:val="0"/>
          <w:sz w:val="64"/>
        </w:rPr>
        <w:t xml:space="preserve"> 21</w:t>
      </w:r>
      <w:r w:rsidR="00E8629F" w:rsidRPr="00723F22">
        <w:rPr>
          <w:noProof w:val="0"/>
          <w:sz w:val="64"/>
        </w:rPr>
        <w:t>.</w:t>
      </w:r>
      <w:r w:rsidR="000962F3" w:rsidRPr="00723F22">
        <w:rPr>
          <w:noProof w:val="0"/>
          <w:sz w:val="64"/>
        </w:rPr>
        <w:t>91</w:t>
      </w:r>
      <w:r w:rsidR="007513C1" w:rsidRPr="00723F22">
        <w:rPr>
          <w:noProof w:val="0"/>
          <w:sz w:val="64"/>
        </w:rPr>
        <w:t>6</w:t>
      </w:r>
      <w:r w:rsidR="00E8629F" w:rsidRPr="00723F22">
        <w:rPr>
          <w:noProof w:val="0"/>
          <w:sz w:val="64"/>
        </w:rPr>
        <w:t xml:space="preserve"> </w:t>
      </w:r>
      <w:r w:rsidR="006B14C3" w:rsidRPr="00723F22">
        <w:rPr>
          <w:noProof w:val="0"/>
        </w:rPr>
        <w:t>V</w:t>
      </w:r>
      <w:r w:rsidR="007513C1" w:rsidRPr="00723F22">
        <w:rPr>
          <w:noProof w:val="0"/>
        </w:rPr>
        <w:t>0</w:t>
      </w:r>
      <w:r w:rsidR="00E8629F" w:rsidRPr="00723F22">
        <w:rPr>
          <w:noProof w:val="0"/>
        </w:rPr>
        <w:t>.</w:t>
      </w:r>
      <w:r w:rsidR="005A4544">
        <w:rPr>
          <w:noProof w:val="0"/>
        </w:rPr>
        <w:t>6</w:t>
      </w:r>
      <w:r w:rsidR="00E8629F" w:rsidRPr="00723F22">
        <w:rPr>
          <w:noProof w:val="0"/>
        </w:rPr>
        <w:t>.</w:t>
      </w:r>
      <w:r w:rsidR="008E3ACC" w:rsidRPr="00723F22">
        <w:rPr>
          <w:noProof w:val="0"/>
        </w:rPr>
        <w:t>0</w:t>
      </w:r>
      <w:r w:rsidR="00E8629F" w:rsidRPr="00723F22">
        <w:rPr>
          <w:noProof w:val="0"/>
        </w:rPr>
        <w:t xml:space="preserve"> </w:t>
      </w:r>
      <w:bookmarkEnd w:id="1"/>
      <w:r w:rsidR="006B14C3" w:rsidRPr="00723F22">
        <w:rPr>
          <w:noProof w:val="0"/>
          <w:sz w:val="32"/>
        </w:rPr>
        <w:t>(20</w:t>
      </w:r>
      <w:r w:rsidR="007D7882" w:rsidRPr="00723F22">
        <w:rPr>
          <w:noProof w:val="0"/>
          <w:sz w:val="32"/>
        </w:rPr>
        <w:t>20</w:t>
      </w:r>
      <w:r w:rsidR="00E8629F" w:rsidRPr="00723F22">
        <w:rPr>
          <w:noProof w:val="0"/>
          <w:sz w:val="32"/>
        </w:rPr>
        <w:t>-</w:t>
      </w:r>
      <w:r w:rsidR="007D7882" w:rsidRPr="00723F22">
        <w:rPr>
          <w:noProof w:val="0"/>
          <w:sz w:val="32"/>
        </w:rPr>
        <w:t>0</w:t>
      </w:r>
      <w:r w:rsidR="005A4544">
        <w:rPr>
          <w:noProof w:val="0"/>
          <w:sz w:val="32"/>
        </w:rPr>
        <w:t>9</w:t>
      </w:r>
      <w:r w:rsidR="00E8629F" w:rsidRPr="00723F22">
        <w:rPr>
          <w:noProof w:val="0"/>
          <w:sz w:val="32"/>
        </w:rPr>
        <w:t>)</w:t>
      </w:r>
    </w:p>
    <w:p w14:paraId="00E28398" w14:textId="77777777" w:rsidR="00E8629F" w:rsidRPr="00723F22" w:rsidRDefault="00E8629F">
      <w:pPr>
        <w:pStyle w:val="ZB"/>
        <w:framePr w:wrap="notBeside"/>
        <w:rPr>
          <w:noProof w:val="0"/>
        </w:rPr>
      </w:pPr>
      <w:r w:rsidRPr="00723F22">
        <w:rPr>
          <w:noProof w:val="0"/>
        </w:rPr>
        <w:t>Technical Report</w:t>
      </w:r>
    </w:p>
    <w:p w14:paraId="0CDF1B97" w14:textId="77777777" w:rsidR="00E8629F" w:rsidRPr="00723F22" w:rsidRDefault="00E8629F">
      <w:pPr>
        <w:pStyle w:val="ZT"/>
        <w:framePr w:wrap="notBeside"/>
      </w:pPr>
      <w:r w:rsidRPr="00723F22">
        <w:t>3rd Generation Partnership Project;</w:t>
      </w:r>
    </w:p>
    <w:p w14:paraId="66321A44" w14:textId="77777777" w:rsidR="00E8629F" w:rsidRPr="00723F22" w:rsidRDefault="00E8629F">
      <w:pPr>
        <w:pStyle w:val="ZT"/>
        <w:framePr w:wrap="notBeside"/>
      </w:pPr>
      <w:r w:rsidRPr="00723F22">
        <w:t xml:space="preserve">Technical Specification Group </w:t>
      </w:r>
      <w:r w:rsidR="006B14C3" w:rsidRPr="00723F22">
        <w:t>Services and System Aspects</w:t>
      </w:r>
      <w:r w:rsidRPr="00723F22">
        <w:t>;</w:t>
      </w:r>
    </w:p>
    <w:p w14:paraId="2B2680B4" w14:textId="77459C2B" w:rsidR="00E8629F" w:rsidRPr="00723F22" w:rsidRDefault="006B14C3">
      <w:pPr>
        <w:pStyle w:val="ZT"/>
        <w:framePr w:wrap="notBeside"/>
      </w:pPr>
      <w:r w:rsidRPr="00723F22">
        <w:t>Release 1</w:t>
      </w:r>
      <w:r w:rsidR="007513C1" w:rsidRPr="00723F22">
        <w:t>6</w:t>
      </w:r>
      <w:r w:rsidRPr="00723F22">
        <w:t xml:space="preserve"> Description</w:t>
      </w:r>
      <w:r w:rsidR="00E8629F" w:rsidRPr="00723F22">
        <w:t>;</w:t>
      </w:r>
    </w:p>
    <w:p w14:paraId="7F243B06" w14:textId="42FB2C35" w:rsidR="00E8629F" w:rsidRPr="00723F22" w:rsidRDefault="0068613B">
      <w:pPr>
        <w:pStyle w:val="ZT"/>
        <w:framePr w:wrap="notBeside"/>
      </w:pPr>
      <w:bookmarkStart w:id="2" w:name="_Hlk25747968"/>
      <w:r w:rsidRPr="00723F22">
        <w:t>Summary of Rel-1</w:t>
      </w:r>
      <w:r w:rsidR="007513C1" w:rsidRPr="00723F22">
        <w:t>6</w:t>
      </w:r>
      <w:r w:rsidR="006B14C3" w:rsidRPr="00723F22">
        <w:t xml:space="preserve"> Work Items</w:t>
      </w:r>
    </w:p>
    <w:bookmarkEnd w:id="2"/>
    <w:p w14:paraId="2BF959E1" w14:textId="63AB074B" w:rsidR="00E8629F" w:rsidRPr="00723F22" w:rsidRDefault="00E8629F">
      <w:pPr>
        <w:pStyle w:val="ZT"/>
        <w:framePr w:wrap="notBeside"/>
        <w:rPr>
          <w:i/>
          <w:sz w:val="28"/>
        </w:rPr>
      </w:pPr>
      <w:r w:rsidRPr="00723F22">
        <w:t>(</w:t>
      </w:r>
      <w:r w:rsidRPr="00723F22">
        <w:rPr>
          <w:rStyle w:val="ZGSM"/>
        </w:rPr>
        <w:t xml:space="preserve">Release </w:t>
      </w:r>
      <w:r w:rsidR="00235394" w:rsidRPr="00723F22">
        <w:rPr>
          <w:rStyle w:val="ZGSM"/>
        </w:rPr>
        <w:t>1</w:t>
      </w:r>
      <w:r w:rsidR="007513C1" w:rsidRPr="00723F22">
        <w:rPr>
          <w:rStyle w:val="ZGSM"/>
        </w:rPr>
        <w:t>6</w:t>
      </w:r>
      <w:r w:rsidRPr="00723F22">
        <w:t>)</w:t>
      </w:r>
    </w:p>
    <w:p w14:paraId="17F9DA97" w14:textId="77777777" w:rsidR="00983910" w:rsidRPr="00723F22" w:rsidRDefault="00983910" w:rsidP="00983910">
      <w:pPr>
        <w:pStyle w:val="ZU"/>
        <w:framePr w:h="4929" w:hRule="exact" w:wrap="notBeside"/>
        <w:tabs>
          <w:tab w:val="right" w:pos="10206"/>
        </w:tabs>
        <w:jc w:val="left"/>
        <w:rPr>
          <w:noProof w:val="0"/>
        </w:rPr>
      </w:pPr>
    </w:p>
    <w:p w14:paraId="6743A221" w14:textId="77777777" w:rsidR="00A72864" w:rsidRPr="00723F22" w:rsidRDefault="00CC2570" w:rsidP="00A72864">
      <w:pPr>
        <w:pStyle w:val="ZU"/>
        <w:framePr w:h="4929" w:hRule="exact" w:wrap="notBeside"/>
        <w:tabs>
          <w:tab w:val="right" w:pos="10206"/>
        </w:tabs>
        <w:jc w:val="left"/>
        <w:rPr>
          <w:noProof w:val="0"/>
        </w:rPr>
      </w:pPr>
      <w:r w:rsidRPr="00723F22">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723F22">
        <w:rPr>
          <w:noProof w:val="0"/>
          <w:color w:val="0000FF"/>
        </w:rPr>
        <w:tab/>
      </w:r>
      <w:r w:rsidRPr="00723F22">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723F22" w:rsidRDefault="00E8629F">
      <w:pPr>
        <w:pStyle w:val="ZU"/>
        <w:framePr w:h="4929" w:hRule="exact" w:wrap="notBeside"/>
        <w:tabs>
          <w:tab w:val="right" w:pos="10206"/>
        </w:tabs>
        <w:jc w:val="left"/>
        <w:rPr>
          <w:noProof w:val="0"/>
        </w:rPr>
      </w:pPr>
    </w:p>
    <w:p w14:paraId="767C3C0C" w14:textId="77777777" w:rsidR="00E8629F" w:rsidRPr="00723F22" w:rsidRDefault="00E8629F">
      <w:pPr>
        <w:framePr w:h="1636" w:hRule="exact" w:wrap="notBeside" w:vAnchor="page" w:hAnchor="margin" w:y="15121"/>
        <w:rPr>
          <w:sz w:val="16"/>
        </w:rPr>
      </w:pPr>
      <w:r w:rsidRPr="00723F22">
        <w:rPr>
          <w:sz w:val="16"/>
        </w:rPr>
        <w:t>The present document has been developed within the 3</w:t>
      </w:r>
      <w:r w:rsidR="00707941" w:rsidRPr="00723F22">
        <w:rPr>
          <w:sz w:val="16"/>
        </w:rPr>
        <w:t>rd</w:t>
      </w:r>
      <w:r w:rsidRPr="00723F22">
        <w:rPr>
          <w:sz w:val="16"/>
        </w:rPr>
        <w:t xml:space="preserve"> Generation Partnership Project (3GPP</w:t>
      </w:r>
      <w:r w:rsidRPr="00723F22">
        <w:rPr>
          <w:sz w:val="16"/>
          <w:vertAlign w:val="superscript"/>
        </w:rPr>
        <w:t xml:space="preserve"> TM</w:t>
      </w:r>
      <w:r w:rsidRPr="00723F22">
        <w:rPr>
          <w:sz w:val="16"/>
        </w:rPr>
        <w:t>) and may be further elaborated for the purposes of 3GPP.</w:t>
      </w:r>
      <w:r w:rsidRPr="00723F22">
        <w:rPr>
          <w:sz w:val="16"/>
        </w:rPr>
        <w:br/>
        <w:t>The present document has not been subject to any approval process by the 3GPP</w:t>
      </w:r>
      <w:r w:rsidRPr="00723F22">
        <w:rPr>
          <w:sz w:val="16"/>
          <w:vertAlign w:val="superscript"/>
        </w:rPr>
        <w:t xml:space="preserve"> </w:t>
      </w:r>
      <w:r w:rsidRPr="00723F22">
        <w:rPr>
          <w:sz w:val="16"/>
        </w:rPr>
        <w:t>Organizational Partners and shall not be implemented.</w:t>
      </w:r>
      <w:r w:rsidRPr="00723F22">
        <w:rPr>
          <w:sz w:val="16"/>
        </w:rPr>
        <w:br/>
        <w:t xml:space="preserve">This </w:t>
      </w:r>
      <w:r w:rsidR="000D6CFC" w:rsidRPr="00723F22">
        <w:rPr>
          <w:sz w:val="16"/>
        </w:rPr>
        <w:t>Report</w:t>
      </w:r>
      <w:r w:rsidRPr="00723F22">
        <w:rPr>
          <w:sz w:val="16"/>
        </w:rPr>
        <w:t xml:space="preserve"> is provided for future development work within 3GPP</w:t>
      </w:r>
      <w:r w:rsidRPr="00723F22">
        <w:rPr>
          <w:sz w:val="16"/>
          <w:vertAlign w:val="superscript"/>
        </w:rPr>
        <w:t xml:space="preserve"> </w:t>
      </w:r>
      <w:r w:rsidRPr="00723F22">
        <w:rPr>
          <w:sz w:val="16"/>
        </w:rPr>
        <w:t>only. The Organizational Partners accept no liability for any use of this Specification.</w:t>
      </w:r>
      <w:r w:rsidRPr="00723F22">
        <w:rPr>
          <w:sz w:val="16"/>
        </w:rPr>
        <w:br/>
        <w:t xml:space="preserve">Specifications and </w:t>
      </w:r>
      <w:r w:rsidR="000D6CFC" w:rsidRPr="00723F22">
        <w:rPr>
          <w:sz w:val="16"/>
        </w:rPr>
        <w:t>Reports</w:t>
      </w:r>
      <w:r w:rsidRPr="00723F22">
        <w:rPr>
          <w:sz w:val="16"/>
        </w:rPr>
        <w:t xml:space="preserve"> for implementation of the 3GPP</w:t>
      </w:r>
      <w:r w:rsidRPr="00723F22">
        <w:rPr>
          <w:sz w:val="16"/>
          <w:vertAlign w:val="superscript"/>
        </w:rPr>
        <w:t xml:space="preserve"> TM</w:t>
      </w:r>
      <w:r w:rsidRPr="00723F22">
        <w:rPr>
          <w:sz w:val="16"/>
        </w:rPr>
        <w:t xml:space="preserve"> system should be obtained via the 3GPP Organizational Partners' Publications Offices.</w:t>
      </w:r>
    </w:p>
    <w:p w14:paraId="17187E7D" w14:textId="77777777" w:rsidR="00E8629F" w:rsidRPr="00723F22" w:rsidRDefault="00E8629F">
      <w:pPr>
        <w:pStyle w:val="ZV"/>
        <w:framePr w:wrap="notBeside"/>
        <w:rPr>
          <w:noProof w:val="0"/>
        </w:rPr>
      </w:pPr>
    </w:p>
    <w:p w14:paraId="21B94B11" w14:textId="77777777" w:rsidR="00E8629F" w:rsidRPr="00723F22" w:rsidRDefault="00E8629F"/>
    <w:bookmarkEnd w:id="0"/>
    <w:p w14:paraId="5C8193DB" w14:textId="77777777" w:rsidR="00E8629F" w:rsidRPr="00723F22" w:rsidRDefault="00E8629F">
      <w:pPr>
        <w:sectPr w:rsidR="00E8629F" w:rsidRPr="00723F22" w:rsidSect="00C472C5">
          <w:footnotePr>
            <w:numRestart w:val="eachSect"/>
          </w:footnotePr>
          <w:pgSz w:w="11907" w:h="16840"/>
          <w:pgMar w:top="2268" w:right="851" w:bottom="10773" w:left="851" w:header="0" w:footer="0" w:gutter="0"/>
          <w:cols w:space="720"/>
        </w:sectPr>
      </w:pPr>
    </w:p>
    <w:p w14:paraId="721219BD" w14:textId="77777777" w:rsidR="00E8629F" w:rsidRPr="00723F22" w:rsidRDefault="00E8629F">
      <w:bookmarkStart w:id="3" w:name="page2"/>
    </w:p>
    <w:p w14:paraId="3B72580E" w14:textId="77777777" w:rsidR="00E8629F" w:rsidRPr="00723F22" w:rsidRDefault="00E8629F">
      <w:pPr>
        <w:pStyle w:val="FP"/>
        <w:framePr w:wrap="notBeside" w:hAnchor="margin" w:y="1419"/>
        <w:pBdr>
          <w:bottom w:val="single" w:sz="6" w:space="1" w:color="auto"/>
        </w:pBdr>
        <w:spacing w:before="240"/>
        <w:ind w:left="2835" w:right="2835"/>
        <w:jc w:val="center"/>
      </w:pPr>
      <w:r w:rsidRPr="00723F22">
        <w:t>Keywords</w:t>
      </w:r>
    </w:p>
    <w:p w14:paraId="2CA8D63F" w14:textId="1F71C9F1" w:rsidR="00E8629F" w:rsidRPr="00723F22" w:rsidRDefault="006B14C3">
      <w:pPr>
        <w:pStyle w:val="FP"/>
        <w:framePr w:wrap="notBeside" w:hAnchor="margin" w:y="1419"/>
        <w:ind w:left="2835" w:right="2835"/>
        <w:jc w:val="center"/>
        <w:rPr>
          <w:rFonts w:ascii="Arial" w:hAnsi="Arial"/>
          <w:sz w:val="18"/>
        </w:rPr>
      </w:pPr>
      <w:r w:rsidRPr="00723F22">
        <w:rPr>
          <w:rFonts w:ascii="Arial" w:hAnsi="Arial"/>
          <w:sz w:val="18"/>
        </w:rPr>
        <w:t>Description</w:t>
      </w:r>
      <w:r w:rsidR="00E8629F" w:rsidRPr="00723F22">
        <w:rPr>
          <w:rFonts w:ascii="Arial" w:hAnsi="Arial"/>
          <w:sz w:val="18"/>
        </w:rPr>
        <w:t xml:space="preserve">, </w:t>
      </w:r>
      <w:r w:rsidR="000962F3" w:rsidRPr="00723F22">
        <w:rPr>
          <w:rFonts w:ascii="Arial" w:hAnsi="Arial"/>
          <w:sz w:val="18"/>
        </w:rPr>
        <w:t>Summary, Release 1</w:t>
      </w:r>
      <w:r w:rsidR="007513C1" w:rsidRPr="00723F22">
        <w:rPr>
          <w:rFonts w:ascii="Arial" w:hAnsi="Arial"/>
          <w:sz w:val="18"/>
        </w:rPr>
        <w:t>6</w:t>
      </w:r>
    </w:p>
    <w:p w14:paraId="642FFB76" w14:textId="77777777" w:rsidR="00E8629F" w:rsidRPr="00723F22" w:rsidRDefault="00E8629F"/>
    <w:p w14:paraId="1FCED023" w14:textId="77777777" w:rsidR="00E8629F" w:rsidRPr="00723F22" w:rsidRDefault="00E8629F">
      <w:pPr>
        <w:pStyle w:val="FP"/>
        <w:framePr w:wrap="notBeside" w:hAnchor="margin" w:yAlign="center"/>
        <w:spacing w:after="240"/>
        <w:ind w:left="2835" w:right="2835"/>
        <w:jc w:val="center"/>
        <w:rPr>
          <w:rFonts w:ascii="Arial" w:hAnsi="Arial"/>
          <w:b/>
          <w:i/>
        </w:rPr>
      </w:pPr>
      <w:r w:rsidRPr="00723F22">
        <w:rPr>
          <w:rFonts w:ascii="Arial" w:hAnsi="Arial"/>
          <w:b/>
          <w:i/>
        </w:rPr>
        <w:t>3GPP</w:t>
      </w:r>
    </w:p>
    <w:p w14:paraId="5C138244" w14:textId="77777777" w:rsidR="00E8629F" w:rsidRPr="00723F22" w:rsidRDefault="00E8629F">
      <w:pPr>
        <w:pStyle w:val="FP"/>
        <w:framePr w:wrap="notBeside" w:hAnchor="margin" w:yAlign="center"/>
        <w:pBdr>
          <w:bottom w:val="single" w:sz="6" w:space="1" w:color="auto"/>
        </w:pBdr>
        <w:ind w:left="2835" w:right="2835"/>
        <w:jc w:val="center"/>
      </w:pPr>
      <w:r w:rsidRPr="00723F22">
        <w:t>Postal address</w:t>
      </w:r>
    </w:p>
    <w:p w14:paraId="73794357" w14:textId="77777777" w:rsidR="00E8629F" w:rsidRPr="00723F22" w:rsidRDefault="00E8629F">
      <w:pPr>
        <w:pStyle w:val="FP"/>
        <w:framePr w:wrap="notBeside" w:hAnchor="margin" w:yAlign="center"/>
        <w:ind w:left="2835" w:right="2835"/>
        <w:jc w:val="center"/>
        <w:rPr>
          <w:rFonts w:ascii="Arial" w:hAnsi="Arial"/>
          <w:sz w:val="18"/>
        </w:rPr>
      </w:pPr>
    </w:p>
    <w:p w14:paraId="0E195C3E" w14:textId="77777777" w:rsidR="00E8629F" w:rsidRPr="00723F22" w:rsidRDefault="00E8629F">
      <w:pPr>
        <w:pStyle w:val="FP"/>
        <w:framePr w:wrap="notBeside" w:hAnchor="margin" w:yAlign="center"/>
        <w:pBdr>
          <w:bottom w:val="single" w:sz="6" w:space="1" w:color="auto"/>
        </w:pBdr>
        <w:spacing w:before="240"/>
        <w:ind w:left="2835" w:right="2835"/>
        <w:jc w:val="center"/>
        <w:rPr>
          <w:lang w:val="fr-FR"/>
        </w:rPr>
      </w:pPr>
      <w:r w:rsidRPr="00723F22">
        <w:rPr>
          <w:lang w:val="fr-FR"/>
        </w:rPr>
        <w:t>3GPP support office address</w:t>
      </w:r>
    </w:p>
    <w:p w14:paraId="7DF45EE8" w14:textId="77777777" w:rsidR="00E8629F" w:rsidRPr="00723F22" w:rsidRDefault="00E8629F">
      <w:pPr>
        <w:pStyle w:val="FP"/>
        <w:framePr w:wrap="notBeside" w:hAnchor="margin" w:yAlign="center"/>
        <w:ind w:left="2835" w:right="2835"/>
        <w:jc w:val="center"/>
        <w:rPr>
          <w:rFonts w:ascii="Arial" w:hAnsi="Arial"/>
          <w:sz w:val="18"/>
          <w:lang w:val="fr-FR"/>
        </w:rPr>
      </w:pPr>
      <w:r w:rsidRPr="00723F22">
        <w:rPr>
          <w:rFonts w:ascii="Arial" w:hAnsi="Arial"/>
          <w:sz w:val="18"/>
          <w:lang w:val="fr-FR"/>
        </w:rPr>
        <w:t>650 Route des Lucioles - Sophia Antipolis</w:t>
      </w:r>
    </w:p>
    <w:p w14:paraId="22E9E6D0" w14:textId="77777777" w:rsidR="00E8629F" w:rsidRPr="00723F22" w:rsidRDefault="00E8629F">
      <w:pPr>
        <w:pStyle w:val="FP"/>
        <w:framePr w:wrap="notBeside" w:hAnchor="margin" w:yAlign="center"/>
        <w:ind w:left="2835" w:right="2835"/>
        <w:jc w:val="center"/>
        <w:rPr>
          <w:rFonts w:ascii="Arial" w:hAnsi="Arial"/>
          <w:sz w:val="18"/>
          <w:lang w:val="fr-FR"/>
        </w:rPr>
      </w:pPr>
      <w:r w:rsidRPr="00723F22">
        <w:rPr>
          <w:rFonts w:ascii="Arial" w:hAnsi="Arial"/>
          <w:sz w:val="18"/>
          <w:lang w:val="fr-FR"/>
        </w:rPr>
        <w:t>Valbonne - FRANCE</w:t>
      </w:r>
    </w:p>
    <w:p w14:paraId="02488F36" w14:textId="77777777" w:rsidR="00E8629F" w:rsidRPr="00723F22" w:rsidRDefault="00E8629F">
      <w:pPr>
        <w:pStyle w:val="FP"/>
        <w:framePr w:wrap="notBeside" w:hAnchor="margin" w:yAlign="center"/>
        <w:spacing w:after="20"/>
        <w:ind w:left="2835" w:right="2835"/>
        <w:jc w:val="center"/>
        <w:rPr>
          <w:rFonts w:ascii="Arial" w:hAnsi="Arial"/>
          <w:sz w:val="18"/>
        </w:rPr>
      </w:pPr>
      <w:r w:rsidRPr="00723F22">
        <w:rPr>
          <w:rFonts w:ascii="Arial" w:hAnsi="Arial"/>
          <w:sz w:val="18"/>
        </w:rPr>
        <w:t>Tel.: +33 4 92 94 42 00 Fax: +33 4 93 65 47 16</w:t>
      </w:r>
    </w:p>
    <w:p w14:paraId="34AAAF55" w14:textId="77777777" w:rsidR="00E8629F" w:rsidRPr="00723F22" w:rsidRDefault="00E8629F">
      <w:pPr>
        <w:pStyle w:val="FP"/>
        <w:framePr w:wrap="notBeside" w:hAnchor="margin" w:yAlign="center"/>
        <w:pBdr>
          <w:bottom w:val="single" w:sz="6" w:space="1" w:color="auto"/>
        </w:pBdr>
        <w:spacing w:before="240"/>
        <w:ind w:left="2835" w:right="2835"/>
        <w:jc w:val="center"/>
      </w:pPr>
      <w:r w:rsidRPr="00723F22">
        <w:t>Internet</w:t>
      </w:r>
    </w:p>
    <w:p w14:paraId="131529E0" w14:textId="77777777" w:rsidR="00E8629F" w:rsidRPr="00723F22" w:rsidRDefault="00E8629F">
      <w:pPr>
        <w:pStyle w:val="FP"/>
        <w:framePr w:wrap="notBeside" w:hAnchor="margin" w:yAlign="center"/>
        <w:ind w:left="2835" w:right="2835"/>
        <w:jc w:val="center"/>
        <w:rPr>
          <w:rFonts w:ascii="Arial" w:hAnsi="Arial"/>
          <w:sz w:val="18"/>
        </w:rPr>
      </w:pPr>
      <w:r w:rsidRPr="00723F22">
        <w:rPr>
          <w:rFonts w:ascii="Arial" w:hAnsi="Arial"/>
          <w:sz w:val="18"/>
        </w:rPr>
        <w:t>http://www.3gpp.org</w:t>
      </w:r>
    </w:p>
    <w:p w14:paraId="2DF42043" w14:textId="77777777" w:rsidR="00E8629F" w:rsidRPr="00723F22" w:rsidRDefault="00E8629F"/>
    <w:p w14:paraId="0986726D" w14:textId="77777777" w:rsidR="00E8629F" w:rsidRPr="00723F22" w:rsidRDefault="00E8629F">
      <w:pPr>
        <w:pStyle w:val="FP"/>
        <w:framePr w:h="3057" w:hRule="exact" w:wrap="notBeside" w:vAnchor="page" w:hAnchor="margin" w:y="12605"/>
        <w:pBdr>
          <w:bottom w:val="single" w:sz="6" w:space="1" w:color="auto"/>
        </w:pBdr>
        <w:spacing w:after="240"/>
        <w:jc w:val="center"/>
        <w:rPr>
          <w:rFonts w:ascii="Arial" w:hAnsi="Arial"/>
          <w:b/>
          <w:i/>
        </w:rPr>
      </w:pPr>
      <w:r w:rsidRPr="00723F22">
        <w:rPr>
          <w:rFonts w:ascii="Arial" w:hAnsi="Arial"/>
          <w:b/>
          <w:i/>
        </w:rPr>
        <w:t>Copyright Notification</w:t>
      </w:r>
    </w:p>
    <w:p w14:paraId="05E06909" w14:textId="77777777" w:rsidR="00E8629F" w:rsidRPr="00723F22" w:rsidRDefault="00E8629F">
      <w:pPr>
        <w:pStyle w:val="FP"/>
        <w:framePr w:h="3057" w:hRule="exact" w:wrap="notBeside" w:vAnchor="page" w:hAnchor="margin" w:y="12605"/>
        <w:jc w:val="center"/>
      </w:pPr>
      <w:r w:rsidRPr="00723F22">
        <w:t>No part may be reproduced except as authorized by written permission.</w:t>
      </w:r>
      <w:r w:rsidRPr="00723F22">
        <w:br/>
        <w:t>The copyright and the foregoing restriction extend to reproduction in all media.</w:t>
      </w:r>
    </w:p>
    <w:p w14:paraId="0D2A42E8" w14:textId="77777777" w:rsidR="00E8629F" w:rsidRPr="00723F22" w:rsidRDefault="00E8629F">
      <w:pPr>
        <w:pStyle w:val="FP"/>
        <w:framePr w:h="3057" w:hRule="exact" w:wrap="notBeside" w:vAnchor="page" w:hAnchor="margin" w:y="12605"/>
        <w:jc w:val="center"/>
      </w:pPr>
    </w:p>
    <w:p w14:paraId="29558072" w14:textId="798CB3F3" w:rsidR="00E8629F" w:rsidRPr="00723F22" w:rsidRDefault="00E8629F">
      <w:pPr>
        <w:pStyle w:val="FP"/>
        <w:framePr w:h="3057" w:hRule="exact" w:wrap="notBeside" w:vAnchor="page" w:hAnchor="margin" w:y="12605"/>
        <w:jc w:val="center"/>
        <w:rPr>
          <w:sz w:val="18"/>
        </w:rPr>
      </w:pPr>
      <w:r w:rsidRPr="00723F22">
        <w:rPr>
          <w:sz w:val="18"/>
        </w:rPr>
        <w:t>© 20</w:t>
      </w:r>
      <w:r w:rsidR="00933374" w:rsidRPr="00723F22">
        <w:rPr>
          <w:sz w:val="18"/>
        </w:rPr>
        <w:t>20</w:t>
      </w:r>
      <w:r w:rsidRPr="00723F22">
        <w:rPr>
          <w:sz w:val="18"/>
        </w:rPr>
        <w:t>, 3GPP Organizational Partners (ARIB, ATIS, CCSA, ETSI,</w:t>
      </w:r>
      <w:r w:rsidR="000266A0" w:rsidRPr="00723F22">
        <w:rPr>
          <w:sz w:val="18"/>
        </w:rPr>
        <w:t xml:space="preserve"> TSDSI,</w:t>
      </w:r>
      <w:r w:rsidRPr="00723F22">
        <w:rPr>
          <w:sz w:val="18"/>
        </w:rPr>
        <w:t xml:space="preserve"> TTA, TTC).</w:t>
      </w:r>
      <w:bookmarkStart w:id="4" w:name="copyrightaddon"/>
      <w:bookmarkEnd w:id="4"/>
    </w:p>
    <w:p w14:paraId="502D57CD" w14:textId="77777777" w:rsidR="00E8629F" w:rsidRPr="00723F22" w:rsidRDefault="00E8629F">
      <w:pPr>
        <w:pStyle w:val="FP"/>
        <w:framePr w:h="3057" w:hRule="exact" w:wrap="notBeside" w:vAnchor="page" w:hAnchor="margin" w:y="12605"/>
        <w:jc w:val="center"/>
        <w:rPr>
          <w:sz w:val="18"/>
        </w:rPr>
      </w:pPr>
      <w:r w:rsidRPr="00723F22">
        <w:rPr>
          <w:sz w:val="18"/>
        </w:rPr>
        <w:t>All rights reserved.</w:t>
      </w:r>
    </w:p>
    <w:p w14:paraId="768E2AC3" w14:textId="77777777" w:rsidR="00983910" w:rsidRPr="00723F22" w:rsidRDefault="00983910">
      <w:pPr>
        <w:pStyle w:val="FP"/>
        <w:framePr w:h="3057" w:hRule="exact" w:wrap="notBeside" w:vAnchor="page" w:hAnchor="margin" w:y="12605"/>
        <w:rPr>
          <w:sz w:val="18"/>
        </w:rPr>
      </w:pPr>
    </w:p>
    <w:p w14:paraId="470B6C22" w14:textId="77777777" w:rsidR="00E8629F" w:rsidRPr="00723F22" w:rsidRDefault="00E8629F">
      <w:pPr>
        <w:pStyle w:val="FP"/>
        <w:framePr w:h="3057" w:hRule="exact" w:wrap="notBeside" w:vAnchor="page" w:hAnchor="margin" w:y="12605"/>
        <w:rPr>
          <w:sz w:val="18"/>
        </w:rPr>
      </w:pPr>
      <w:r w:rsidRPr="00723F22">
        <w:rPr>
          <w:sz w:val="18"/>
        </w:rPr>
        <w:t>UMTS™ is a Trade Mark of ETSI registered for the benefit of its members</w:t>
      </w:r>
    </w:p>
    <w:p w14:paraId="1C402068" w14:textId="77777777" w:rsidR="00E8629F" w:rsidRPr="00723F22" w:rsidRDefault="00E8629F">
      <w:pPr>
        <w:pStyle w:val="FP"/>
        <w:framePr w:h="3057" w:hRule="exact" w:wrap="notBeside" w:vAnchor="page" w:hAnchor="margin" w:y="12605"/>
        <w:rPr>
          <w:sz w:val="18"/>
        </w:rPr>
      </w:pPr>
      <w:r w:rsidRPr="00723F22">
        <w:rPr>
          <w:sz w:val="18"/>
        </w:rPr>
        <w:t>3GPP™ is a Trade Mark of ETSI registered for the benefit of its Members and of the 3GPP Organizational Partners</w:t>
      </w:r>
      <w:r w:rsidRPr="00723F22">
        <w:rPr>
          <w:sz w:val="18"/>
        </w:rPr>
        <w:br/>
        <w:t>LTE™ is a Trade Mark of ETSI registered for the benefit of its Members and of the 3GPP Organizational Partners</w:t>
      </w:r>
    </w:p>
    <w:p w14:paraId="6327F744" w14:textId="77777777" w:rsidR="00E8629F" w:rsidRPr="00723F22" w:rsidRDefault="00E8629F">
      <w:pPr>
        <w:pStyle w:val="FP"/>
        <w:framePr w:h="3057" w:hRule="exact" w:wrap="notBeside" w:vAnchor="page" w:hAnchor="margin" w:y="12605"/>
        <w:rPr>
          <w:sz w:val="18"/>
        </w:rPr>
      </w:pPr>
      <w:r w:rsidRPr="00723F22">
        <w:rPr>
          <w:sz w:val="18"/>
        </w:rPr>
        <w:t>GSM® and the GSM logo are registered and owned by the GSM Association</w:t>
      </w:r>
    </w:p>
    <w:p w14:paraId="0F45E278" w14:textId="77777777" w:rsidR="00E8629F" w:rsidRPr="00723F22" w:rsidRDefault="00E8629F"/>
    <w:bookmarkEnd w:id="3"/>
    <w:p w14:paraId="070DC540" w14:textId="77777777" w:rsidR="00E8629F" w:rsidRPr="00723F22" w:rsidRDefault="00E8629F">
      <w:pPr>
        <w:pStyle w:val="TT"/>
      </w:pPr>
      <w:r w:rsidRPr="00723F22">
        <w:br w:type="page"/>
      </w:r>
      <w:r w:rsidRPr="00723F22">
        <w:lastRenderedPageBreak/>
        <w:t>Contents</w:t>
      </w:r>
    </w:p>
    <w:p w14:paraId="4CA1B5B9" w14:textId="63A14FA0" w:rsidR="000D1B37" w:rsidRDefault="000D1B3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_Toc47094292 \h </w:instrText>
      </w:r>
      <w:r>
        <w:fldChar w:fldCharType="separate"/>
      </w:r>
      <w:r>
        <w:t>6</w:t>
      </w:r>
      <w:r>
        <w:fldChar w:fldCharType="end"/>
      </w:r>
    </w:p>
    <w:p w14:paraId="72C54AAD" w14:textId="78CC20EF" w:rsidR="000D1B37" w:rsidRDefault="000D1B37">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_Toc47094293 \h </w:instrText>
      </w:r>
      <w:r>
        <w:fldChar w:fldCharType="separate"/>
      </w:r>
      <w:r>
        <w:t>6</w:t>
      </w:r>
      <w:r>
        <w:fldChar w:fldCharType="end"/>
      </w:r>
    </w:p>
    <w:p w14:paraId="15CED233" w14:textId="296E3F5A" w:rsidR="000D1B37" w:rsidRDefault="000D1B3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_Toc47094294 \h </w:instrText>
      </w:r>
      <w:r>
        <w:fldChar w:fldCharType="separate"/>
      </w:r>
      <w:r>
        <w:t>7</w:t>
      </w:r>
      <w:r>
        <w:fldChar w:fldCharType="end"/>
      </w:r>
    </w:p>
    <w:p w14:paraId="3A62B20A" w14:textId="07ACC6AF" w:rsidR="000D1B37" w:rsidRDefault="000D1B3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_Toc47094295 \h </w:instrText>
      </w:r>
      <w:r>
        <w:fldChar w:fldCharType="separate"/>
      </w:r>
      <w:r>
        <w:t>7</w:t>
      </w:r>
      <w:r>
        <w:fldChar w:fldCharType="end"/>
      </w:r>
    </w:p>
    <w:p w14:paraId="7754F65B" w14:textId="50FD2213" w:rsidR="000D1B37" w:rsidRDefault="000D1B3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_Toc47094296 \h </w:instrText>
      </w:r>
      <w:r>
        <w:fldChar w:fldCharType="separate"/>
      </w:r>
      <w:r>
        <w:t>7</w:t>
      </w:r>
      <w:r>
        <w:fldChar w:fldCharType="end"/>
      </w:r>
    </w:p>
    <w:p w14:paraId="117C0144" w14:textId="16749F7D" w:rsidR="000D1B37" w:rsidRDefault="000D1B3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_Toc47094297 \h </w:instrText>
      </w:r>
      <w:r>
        <w:fldChar w:fldCharType="separate"/>
      </w:r>
      <w:r>
        <w:t>7</w:t>
      </w:r>
      <w:r>
        <w:fldChar w:fldCharType="end"/>
      </w:r>
    </w:p>
    <w:p w14:paraId="5D493916" w14:textId="52BA6522" w:rsidR="000D1B37" w:rsidRDefault="000D1B3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_Toc47094298 \h </w:instrText>
      </w:r>
      <w:r>
        <w:fldChar w:fldCharType="separate"/>
      </w:r>
      <w:r>
        <w:t>7</w:t>
      </w:r>
      <w:r>
        <w:fldChar w:fldCharType="end"/>
      </w:r>
    </w:p>
    <w:p w14:paraId="5D1FE159" w14:textId="05BAA829" w:rsidR="000D1B37" w:rsidRDefault="000D1B3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_Toc47094299 \h </w:instrText>
      </w:r>
      <w:r>
        <w:fldChar w:fldCharType="separate"/>
      </w:r>
      <w:r>
        <w:t>7</w:t>
      </w:r>
      <w:r>
        <w:fldChar w:fldCharType="end"/>
      </w:r>
    </w:p>
    <w:p w14:paraId="2B1503CD" w14:textId="7567E67B" w:rsidR="000D1B37" w:rsidRDefault="000D1B3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Rel-16 Executive Summary</w:t>
      </w:r>
      <w:r>
        <w:tab/>
      </w:r>
      <w:r>
        <w:fldChar w:fldCharType="begin" w:fldLock="1"/>
      </w:r>
      <w:r>
        <w:instrText xml:space="preserve"> PAGEREF _Toc47094300 \h </w:instrText>
      </w:r>
      <w:r>
        <w:fldChar w:fldCharType="separate"/>
      </w:r>
      <w:r>
        <w:t>8</w:t>
      </w:r>
      <w:r>
        <w:fldChar w:fldCharType="end"/>
      </w:r>
    </w:p>
    <w:p w14:paraId="603F9B99" w14:textId="741DDF7A" w:rsidR="000D1B37" w:rsidRDefault="000D1B3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Enhancement of Ultra-Reliable (UR) Low Latency Communications (URLLC)</w:t>
      </w:r>
      <w:r>
        <w:tab/>
      </w:r>
      <w:r>
        <w:fldChar w:fldCharType="begin" w:fldLock="1"/>
      </w:r>
      <w:r>
        <w:instrText xml:space="preserve"> PAGEREF _Toc47094301 \h </w:instrText>
      </w:r>
      <w:r>
        <w:fldChar w:fldCharType="separate"/>
      </w:r>
      <w:r>
        <w:t>8</w:t>
      </w:r>
      <w:r>
        <w:fldChar w:fldCharType="end"/>
      </w:r>
    </w:p>
    <w:p w14:paraId="03412B68" w14:textId="77170278" w:rsidR="000D1B37" w:rsidRDefault="000D1B3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en-GB"/>
        </w:rPr>
        <w:t>Enhancement of URLLC support in the 5G Core network</w:t>
      </w:r>
      <w:r>
        <w:tab/>
      </w:r>
      <w:r>
        <w:fldChar w:fldCharType="begin" w:fldLock="1"/>
      </w:r>
      <w:r>
        <w:instrText xml:space="preserve"> PAGEREF _Toc47094302 \h </w:instrText>
      </w:r>
      <w:r>
        <w:fldChar w:fldCharType="separate"/>
      </w:r>
      <w:r>
        <w:t>8</w:t>
      </w:r>
      <w:r>
        <w:fldChar w:fldCharType="end"/>
      </w:r>
    </w:p>
    <w:p w14:paraId="762ADAB1" w14:textId="1615026C" w:rsidR="000D1B37" w:rsidRDefault="000D1B3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en-GB"/>
        </w:rPr>
        <w:t>Physical Layer Enhancements for NR Ultra-Reliable and Low Latency Communication (URLLC)</w:t>
      </w:r>
      <w:r>
        <w:tab/>
      </w:r>
      <w:r>
        <w:fldChar w:fldCharType="begin" w:fldLock="1"/>
      </w:r>
      <w:r>
        <w:instrText xml:space="preserve"> PAGEREF _Toc47094303 \h </w:instrText>
      </w:r>
      <w:r>
        <w:fldChar w:fldCharType="separate"/>
      </w:r>
      <w:r>
        <w:t>9</w:t>
      </w:r>
      <w:r>
        <w:fldChar w:fldCharType="end"/>
      </w:r>
    </w:p>
    <w:p w14:paraId="6514B50F" w14:textId="1AE5473E" w:rsidR="000D1B37" w:rsidRDefault="000D1B3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en-GB"/>
        </w:rPr>
        <w:t>Support of NR Industrial Internet of Things</w:t>
      </w:r>
      <w:r>
        <w:tab/>
      </w:r>
      <w:r>
        <w:fldChar w:fldCharType="begin" w:fldLock="1"/>
      </w:r>
      <w:r>
        <w:instrText xml:space="preserve"> PAGEREF _Toc47094304 \h </w:instrText>
      </w:r>
      <w:r>
        <w:fldChar w:fldCharType="separate"/>
      </w:r>
      <w:r>
        <w:t>11</w:t>
      </w:r>
      <w:r>
        <w:fldChar w:fldCharType="end"/>
      </w:r>
    </w:p>
    <w:p w14:paraId="6672DB7C" w14:textId="6E730FEF" w:rsidR="000D1B37" w:rsidRDefault="000D1B3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Support of LAN-type services</w:t>
      </w:r>
      <w:r>
        <w:tab/>
      </w:r>
      <w:r>
        <w:fldChar w:fldCharType="begin" w:fldLock="1"/>
      </w:r>
      <w:r>
        <w:instrText xml:space="preserve"> PAGEREF _Toc47094305 \h </w:instrText>
      </w:r>
      <w:r>
        <w:fldChar w:fldCharType="separate"/>
      </w:r>
      <w:r>
        <w:t>12</w:t>
      </w:r>
      <w:r>
        <w:fldChar w:fldCharType="end"/>
      </w:r>
    </w:p>
    <w:p w14:paraId="5F5B187C" w14:textId="4B1200FE" w:rsidR="000D1B37" w:rsidRDefault="000D1B3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LAN support in 5G</w:t>
      </w:r>
      <w:r>
        <w:tab/>
      </w:r>
      <w:r>
        <w:fldChar w:fldCharType="begin" w:fldLock="1"/>
      </w:r>
      <w:r>
        <w:instrText xml:space="preserve"> PAGEREF _Toc47094306 \h </w:instrText>
      </w:r>
      <w:r>
        <w:fldChar w:fldCharType="separate"/>
      </w:r>
      <w:r>
        <w:t>12</w:t>
      </w:r>
      <w:r>
        <w:fldChar w:fldCharType="end"/>
      </w:r>
    </w:p>
    <w:p w14:paraId="44C7313A" w14:textId="131F39CC" w:rsidR="000D1B37" w:rsidRDefault="000D1B3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5GS Enhanced support of Vertical and LAN Services</w:t>
      </w:r>
      <w:r>
        <w:tab/>
      </w:r>
      <w:r>
        <w:fldChar w:fldCharType="begin" w:fldLock="1"/>
      </w:r>
      <w:r>
        <w:instrText xml:space="preserve"> PAGEREF _Toc47094307 \h </w:instrText>
      </w:r>
      <w:r>
        <w:fldChar w:fldCharType="separate"/>
      </w:r>
      <w:r>
        <w:t>12</w:t>
      </w:r>
      <w:r>
        <w:fldChar w:fldCharType="end"/>
      </w:r>
    </w:p>
    <w:p w14:paraId="28B8524B" w14:textId="2603460E" w:rsidR="000D1B37" w:rsidRDefault="000D1B3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Cellular IoT</w:t>
      </w:r>
      <w:r>
        <w:tab/>
      </w:r>
      <w:r>
        <w:fldChar w:fldCharType="begin" w:fldLock="1"/>
      </w:r>
      <w:r>
        <w:instrText xml:space="preserve"> PAGEREF _Toc47094308 \h </w:instrText>
      </w:r>
      <w:r>
        <w:fldChar w:fldCharType="separate"/>
      </w:r>
      <w:r>
        <w:t>13</w:t>
      </w:r>
      <w:r>
        <w:fldChar w:fldCharType="end"/>
      </w:r>
    </w:p>
    <w:p w14:paraId="4239C104" w14:textId="0F985E2C" w:rsidR="000D1B37" w:rsidRDefault="000D1B3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en-GB"/>
        </w:rPr>
        <w:t>Cellular IoT support and evolution for the 5G System</w:t>
      </w:r>
      <w:r>
        <w:tab/>
      </w:r>
      <w:r>
        <w:fldChar w:fldCharType="begin" w:fldLock="1"/>
      </w:r>
      <w:r>
        <w:instrText xml:space="preserve"> PAGEREF _Toc47094309 \h </w:instrText>
      </w:r>
      <w:r>
        <w:fldChar w:fldCharType="separate"/>
      </w:r>
      <w:r>
        <w:t>13</w:t>
      </w:r>
      <w:r>
        <w:fldChar w:fldCharType="end"/>
      </w:r>
    </w:p>
    <w:p w14:paraId="3CAE9204" w14:textId="039BBE21" w:rsidR="000D1B37" w:rsidRDefault="000D1B37">
      <w:pPr>
        <w:pStyle w:val="TOC3"/>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en-GB"/>
        </w:rPr>
        <w:t>Additional enhancements for NB-IoT</w:t>
      </w:r>
      <w:r>
        <w:tab/>
      </w:r>
      <w:r>
        <w:fldChar w:fldCharType="begin" w:fldLock="1"/>
      </w:r>
      <w:r>
        <w:instrText xml:space="preserve"> PAGEREF _Toc47094310 \h </w:instrText>
      </w:r>
      <w:r>
        <w:fldChar w:fldCharType="separate"/>
      </w:r>
      <w:r>
        <w:t>16</w:t>
      </w:r>
      <w:r>
        <w:fldChar w:fldCharType="end"/>
      </w:r>
    </w:p>
    <w:p w14:paraId="10247BF2" w14:textId="21254F3D" w:rsidR="000D1B37" w:rsidRDefault="000D1B37">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en-GB"/>
        </w:rPr>
        <w:t>Additional MTC enhancements for LTE</w:t>
      </w:r>
      <w:r>
        <w:tab/>
      </w:r>
      <w:r>
        <w:fldChar w:fldCharType="begin" w:fldLock="1"/>
      </w:r>
      <w:r>
        <w:instrText xml:space="preserve"> PAGEREF _Toc47094311 \h </w:instrText>
      </w:r>
      <w:r>
        <w:fldChar w:fldCharType="separate"/>
      </w:r>
      <w:r>
        <w:t>18</w:t>
      </w:r>
      <w:r>
        <w:fldChar w:fldCharType="end"/>
      </w:r>
    </w:p>
    <w:p w14:paraId="62B3BA3E" w14:textId="5C35E706" w:rsidR="000D1B37" w:rsidRDefault="000D1B3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Advanced V2X support</w:t>
      </w:r>
      <w:r>
        <w:tab/>
      </w:r>
      <w:r>
        <w:fldChar w:fldCharType="begin" w:fldLock="1"/>
      </w:r>
      <w:r>
        <w:instrText xml:space="preserve"> PAGEREF _Toc47094312 \h </w:instrText>
      </w:r>
      <w:r>
        <w:fldChar w:fldCharType="separate"/>
      </w:r>
      <w:r>
        <w:t>21</w:t>
      </w:r>
      <w:r>
        <w:fldChar w:fldCharType="end"/>
      </w:r>
    </w:p>
    <w:p w14:paraId="23FCD9BB" w14:textId="418C699B" w:rsidR="000D1B37" w:rsidRDefault="000D1B3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en-GB"/>
        </w:rPr>
        <w:t>Improvement of V2X service Handling</w:t>
      </w:r>
      <w:r>
        <w:tab/>
      </w:r>
      <w:r>
        <w:fldChar w:fldCharType="begin" w:fldLock="1"/>
      </w:r>
      <w:r>
        <w:instrText xml:space="preserve"> PAGEREF _Toc47094313 \h </w:instrText>
      </w:r>
      <w:r>
        <w:fldChar w:fldCharType="separate"/>
      </w:r>
      <w:r>
        <w:t>21</w:t>
      </w:r>
      <w:r>
        <w:fldChar w:fldCharType="end"/>
      </w:r>
    </w:p>
    <w:p w14:paraId="3639A26B" w14:textId="014FC67F" w:rsidR="000D1B37" w:rsidRDefault="000D1B3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en-GB"/>
        </w:rPr>
        <w:t>Architecture enhancements for 3GPP support of advanced V2X services</w:t>
      </w:r>
      <w:r>
        <w:tab/>
      </w:r>
      <w:r>
        <w:fldChar w:fldCharType="begin" w:fldLock="1"/>
      </w:r>
      <w:r>
        <w:instrText xml:space="preserve"> PAGEREF _Toc47094314 \h </w:instrText>
      </w:r>
      <w:r>
        <w:fldChar w:fldCharType="separate"/>
      </w:r>
      <w:r>
        <w:t>21</w:t>
      </w:r>
      <w:r>
        <w:fldChar w:fldCharType="end"/>
      </w:r>
    </w:p>
    <w:p w14:paraId="5C18A149" w14:textId="07C610A1" w:rsidR="000D1B37" w:rsidRDefault="000D1B3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en-GB"/>
        </w:rPr>
        <w:t>Application layer support for V2X services</w:t>
      </w:r>
      <w:r>
        <w:tab/>
      </w:r>
      <w:r>
        <w:fldChar w:fldCharType="begin" w:fldLock="1"/>
      </w:r>
      <w:r>
        <w:instrText xml:space="preserve"> PAGEREF _Toc47094315 \h </w:instrText>
      </w:r>
      <w:r>
        <w:fldChar w:fldCharType="separate"/>
      </w:r>
      <w:r>
        <w:t>23</w:t>
      </w:r>
      <w:r>
        <w:fldChar w:fldCharType="end"/>
      </w:r>
    </w:p>
    <w:p w14:paraId="37F05320" w14:textId="76009368" w:rsidR="000D1B37" w:rsidRDefault="000D1B3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en-GB"/>
        </w:rPr>
        <w:t>5G V2X with NR sidelink</w:t>
      </w:r>
      <w:r>
        <w:tab/>
      </w:r>
      <w:r>
        <w:fldChar w:fldCharType="begin" w:fldLock="1"/>
      </w:r>
      <w:r>
        <w:instrText xml:space="preserve"> PAGEREF _Toc47094316 \h </w:instrText>
      </w:r>
      <w:r>
        <w:fldChar w:fldCharType="separate"/>
      </w:r>
      <w:r>
        <w:t>23</w:t>
      </w:r>
      <w:r>
        <w:fldChar w:fldCharType="end"/>
      </w:r>
    </w:p>
    <w:p w14:paraId="19B1B1CB" w14:textId="39EA2102" w:rsidR="000D1B37" w:rsidRDefault="000D1B3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Northbound APIs related items</w:t>
      </w:r>
      <w:r>
        <w:tab/>
      </w:r>
      <w:r>
        <w:fldChar w:fldCharType="begin" w:fldLock="1"/>
      </w:r>
      <w:r>
        <w:instrText xml:space="preserve"> PAGEREF _Toc47094317 \h </w:instrText>
      </w:r>
      <w:r>
        <w:fldChar w:fldCharType="separate"/>
      </w:r>
      <w:r>
        <w:t>26</w:t>
      </w:r>
      <w:r>
        <w:fldChar w:fldCharType="end"/>
      </w:r>
    </w:p>
    <w:p w14:paraId="50FE70F1" w14:textId="3BA8FD67" w:rsidR="000D1B37" w:rsidRDefault="000D1B3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GB"/>
        </w:rPr>
        <w:t>Usage of CAPIF for xMB API</w:t>
      </w:r>
      <w:r>
        <w:tab/>
      </w:r>
      <w:r>
        <w:fldChar w:fldCharType="begin" w:fldLock="1"/>
      </w:r>
      <w:r>
        <w:instrText xml:space="preserve"> PAGEREF _Toc47094318 \h </w:instrText>
      </w:r>
      <w:r>
        <w:fldChar w:fldCharType="separate"/>
      </w:r>
      <w:r>
        <w:t>26</w:t>
      </w:r>
      <w:r>
        <w:fldChar w:fldCharType="end"/>
      </w:r>
    </w:p>
    <w:p w14:paraId="4C3FB03B" w14:textId="47B3E566" w:rsidR="000D1B37" w:rsidRDefault="000D1B3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en-GB"/>
        </w:rPr>
        <w:t>Enhancement of 3GPP Northbound APIs</w:t>
      </w:r>
      <w:r>
        <w:tab/>
      </w:r>
      <w:r>
        <w:fldChar w:fldCharType="begin" w:fldLock="1"/>
      </w:r>
      <w:r>
        <w:instrText xml:space="preserve"> PAGEREF _Toc47094319 \h </w:instrText>
      </w:r>
      <w:r>
        <w:fldChar w:fldCharType="separate"/>
      </w:r>
      <w:r>
        <w:t>26</w:t>
      </w:r>
      <w:r>
        <w:fldChar w:fldCharType="end"/>
      </w:r>
    </w:p>
    <w:p w14:paraId="4258A9BD" w14:textId="65392B27" w:rsidR="000D1B37" w:rsidRDefault="000D1B3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en-GB"/>
        </w:rPr>
        <w:t>Enhancements for Common API Framework for 3GPP Northbound APIs</w:t>
      </w:r>
      <w:r>
        <w:tab/>
      </w:r>
      <w:r>
        <w:fldChar w:fldCharType="begin" w:fldLock="1"/>
      </w:r>
      <w:r>
        <w:instrText xml:space="preserve"> PAGEREF _Toc47094320 \h </w:instrText>
      </w:r>
      <w:r>
        <w:fldChar w:fldCharType="separate"/>
      </w:r>
      <w:r>
        <w:t>26</w:t>
      </w:r>
      <w:r>
        <w:fldChar w:fldCharType="end"/>
      </w:r>
    </w:p>
    <w:p w14:paraId="5E749D7C" w14:textId="7C2A5CBF" w:rsidR="000D1B37" w:rsidRDefault="000D1B37">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Service Enabler Architecture Layer for Verticals</w:t>
      </w:r>
      <w:r>
        <w:tab/>
      </w:r>
      <w:r>
        <w:fldChar w:fldCharType="begin" w:fldLock="1"/>
      </w:r>
      <w:r>
        <w:instrText xml:space="preserve"> PAGEREF _Toc47094321 \h </w:instrText>
      </w:r>
      <w:r>
        <w:fldChar w:fldCharType="separate"/>
      </w:r>
      <w:r>
        <w:t>26</w:t>
      </w:r>
      <w:r>
        <w:fldChar w:fldCharType="end"/>
      </w:r>
    </w:p>
    <w:p w14:paraId="3ACA987B" w14:textId="3096FCBB" w:rsidR="000D1B37" w:rsidRDefault="000D1B37">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rPr>
        <w:tab/>
      </w:r>
      <w:r>
        <w:rPr>
          <w:lang w:eastAsia="en-GB"/>
        </w:rPr>
        <w:t>Other APIs-related items</w:t>
      </w:r>
      <w:r>
        <w:tab/>
      </w:r>
      <w:r>
        <w:fldChar w:fldCharType="begin" w:fldLock="1"/>
      </w:r>
      <w:r>
        <w:instrText xml:space="preserve"> PAGEREF _Toc47094322 \h </w:instrText>
      </w:r>
      <w:r>
        <w:fldChar w:fldCharType="separate"/>
      </w:r>
      <w:r>
        <w:t>26</w:t>
      </w:r>
      <w:r>
        <w:fldChar w:fldCharType="end"/>
      </w:r>
    </w:p>
    <w:p w14:paraId="094878E2" w14:textId="1CA719ED" w:rsidR="000D1B37" w:rsidRDefault="000D1B3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Coexistence with Non-3GPP systems</w:t>
      </w:r>
      <w:r>
        <w:tab/>
      </w:r>
      <w:r>
        <w:fldChar w:fldCharType="begin" w:fldLock="1"/>
      </w:r>
      <w:r>
        <w:instrText xml:space="preserve"> PAGEREF _Toc47094323 \h </w:instrText>
      </w:r>
      <w:r>
        <w:fldChar w:fldCharType="separate"/>
      </w:r>
      <w:r>
        <w:t>27</w:t>
      </w:r>
      <w:r>
        <w:fldChar w:fldCharType="end"/>
      </w:r>
    </w:p>
    <w:p w14:paraId="3C52338B" w14:textId="1BA53D59" w:rsidR="000D1B37" w:rsidRDefault="000D1B3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en-GB"/>
        </w:rPr>
        <w:t>Wireless and Wireline Convergence Enhancement</w:t>
      </w:r>
      <w:r>
        <w:tab/>
      </w:r>
      <w:r>
        <w:fldChar w:fldCharType="begin" w:fldLock="1"/>
      </w:r>
      <w:r>
        <w:instrText xml:space="preserve"> PAGEREF _Toc47094324 \h </w:instrText>
      </w:r>
      <w:r>
        <w:fldChar w:fldCharType="separate"/>
      </w:r>
      <w:r>
        <w:t>27</w:t>
      </w:r>
      <w:r>
        <w:fldChar w:fldCharType="end"/>
      </w:r>
    </w:p>
    <w:p w14:paraId="3890333D" w14:textId="1D60D126" w:rsidR="000D1B37" w:rsidRDefault="000D1B37">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GB"/>
        </w:rPr>
        <w:t>Access Traffic Steering, Switch and Splitting support in the 5G system architecture</w:t>
      </w:r>
      <w:r>
        <w:tab/>
      </w:r>
      <w:r>
        <w:fldChar w:fldCharType="begin" w:fldLock="1"/>
      </w:r>
      <w:r>
        <w:instrText xml:space="preserve"> PAGEREF _Toc47094325 \h </w:instrText>
      </w:r>
      <w:r>
        <w:fldChar w:fldCharType="separate"/>
      </w:r>
      <w:r>
        <w:t>32</w:t>
      </w:r>
      <w:r>
        <w:fldChar w:fldCharType="end"/>
      </w:r>
    </w:p>
    <w:p w14:paraId="0F0A798A" w14:textId="7BA89EF4" w:rsidR="000D1B37" w:rsidRDefault="000D1B3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Railways and Maritime</w:t>
      </w:r>
      <w:r>
        <w:tab/>
      </w:r>
      <w:r>
        <w:fldChar w:fldCharType="begin" w:fldLock="1"/>
      </w:r>
      <w:r>
        <w:instrText xml:space="preserve"> PAGEREF _Toc47094326 \h </w:instrText>
      </w:r>
      <w:r>
        <w:fldChar w:fldCharType="separate"/>
      </w:r>
      <w:r>
        <w:t>35</w:t>
      </w:r>
      <w:r>
        <w:fldChar w:fldCharType="end"/>
      </w:r>
    </w:p>
    <w:p w14:paraId="1FE55676" w14:textId="6262BBE8" w:rsidR="000D1B37" w:rsidRDefault="000D1B3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en-GB"/>
        </w:rPr>
        <w:t>Mobile Communication System for Railways 2</w:t>
      </w:r>
      <w:r>
        <w:tab/>
      </w:r>
      <w:r>
        <w:fldChar w:fldCharType="begin" w:fldLock="1"/>
      </w:r>
      <w:r>
        <w:instrText xml:space="preserve"> PAGEREF _Toc47094327 \h </w:instrText>
      </w:r>
      <w:r>
        <w:fldChar w:fldCharType="separate"/>
      </w:r>
      <w:r>
        <w:t>35</w:t>
      </w:r>
      <w:r>
        <w:fldChar w:fldCharType="end"/>
      </w:r>
    </w:p>
    <w:p w14:paraId="3C32B09A" w14:textId="2EC1B88F" w:rsidR="000D1B37" w:rsidRDefault="000D1B37">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en-GB"/>
        </w:rPr>
        <w:t>Further performance enhancement for LTE in high speed scenario</w:t>
      </w:r>
      <w:r>
        <w:tab/>
      </w:r>
      <w:r>
        <w:fldChar w:fldCharType="begin" w:fldLock="1"/>
      </w:r>
      <w:r>
        <w:instrText xml:space="preserve"> PAGEREF _Toc47094328 \h </w:instrText>
      </w:r>
      <w:r>
        <w:fldChar w:fldCharType="separate"/>
      </w:r>
      <w:r>
        <w:t>35</w:t>
      </w:r>
      <w:r>
        <w:fldChar w:fldCharType="end"/>
      </w:r>
    </w:p>
    <w:p w14:paraId="7FADE593" w14:textId="6DB13969" w:rsidR="000D1B37" w:rsidRDefault="000D1B37">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en-GB"/>
        </w:rPr>
        <w:t>NR support for high speed train scenario</w:t>
      </w:r>
      <w:r>
        <w:tab/>
      </w:r>
      <w:r>
        <w:fldChar w:fldCharType="begin" w:fldLock="1"/>
      </w:r>
      <w:r>
        <w:instrText xml:space="preserve"> PAGEREF _Toc47094329 \h </w:instrText>
      </w:r>
      <w:r>
        <w:fldChar w:fldCharType="separate"/>
      </w:r>
      <w:r>
        <w:t>36</w:t>
      </w:r>
      <w:r>
        <w:fldChar w:fldCharType="end"/>
      </w:r>
    </w:p>
    <w:p w14:paraId="4D4D2C3E" w14:textId="37B70C65" w:rsidR="000D1B37" w:rsidRDefault="000D1B37">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en-GB"/>
        </w:rPr>
        <w:t>Maritime Communication Services over 3GPP System</w:t>
      </w:r>
      <w:r>
        <w:tab/>
      </w:r>
      <w:r>
        <w:fldChar w:fldCharType="begin" w:fldLock="1"/>
      </w:r>
      <w:r>
        <w:instrText xml:space="preserve"> PAGEREF _Toc47094330 \h </w:instrText>
      </w:r>
      <w:r>
        <w:fldChar w:fldCharType="separate"/>
      </w:r>
      <w:r>
        <w:t>37</w:t>
      </w:r>
      <w:r>
        <w:fldChar w:fldCharType="end"/>
      </w:r>
    </w:p>
    <w:p w14:paraId="24A71979" w14:textId="77C693DA" w:rsidR="000D1B37" w:rsidRDefault="000D1B37">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Mission Critical, Public Warning</w:t>
      </w:r>
      <w:r>
        <w:tab/>
      </w:r>
      <w:r>
        <w:fldChar w:fldCharType="begin" w:fldLock="1"/>
      </w:r>
      <w:r>
        <w:instrText xml:space="preserve"> PAGEREF _Toc47094331 \h </w:instrText>
      </w:r>
      <w:r>
        <w:fldChar w:fldCharType="separate"/>
      </w:r>
      <w:r>
        <w:t>38</w:t>
      </w:r>
      <w:r>
        <w:fldChar w:fldCharType="end"/>
      </w:r>
    </w:p>
    <w:p w14:paraId="3988ED5B" w14:textId="792F1878" w:rsidR="000D1B37" w:rsidRDefault="000D1B37">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en-GB"/>
        </w:rPr>
        <w:t>Enhancements of Public Warning System</w:t>
      </w:r>
      <w:r>
        <w:tab/>
      </w:r>
      <w:r>
        <w:fldChar w:fldCharType="begin" w:fldLock="1"/>
      </w:r>
      <w:r>
        <w:instrText xml:space="preserve"> PAGEREF _Toc47094332 \h </w:instrText>
      </w:r>
      <w:r>
        <w:fldChar w:fldCharType="separate"/>
      </w:r>
      <w:r>
        <w:t>38</w:t>
      </w:r>
      <w:r>
        <w:fldChar w:fldCharType="end"/>
      </w:r>
    </w:p>
    <w:p w14:paraId="550690F4" w14:textId="2E0E5F82" w:rsidR="000D1B37" w:rsidRDefault="000D1B37">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_Toc47094333 \h </w:instrText>
      </w:r>
      <w:r>
        <w:fldChar w:fldCharType="separate"/>
      </w:r>
      <w:r>
        <w:t>39</w:t>
      </w:r>
      <w:r>
        <w:fldChar w:fldCharType="end"/>
      </w:r>
    </w:p>
    <w:p w14:paraId="77F3B2C2" w14:textId="3727BCE1" w:rsidR="000D1B37" w:rsidRDefault="000D1B37">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en-GB"/>
        </w:rPr>
        <w:t>Other Mission critical improvements</w:t>
      </w:r>
      <w:r>
        <w:tab/>
      </w:r>
      <w:r>
        <w:fldChar w:fldCharType="begin" w:fldLock="1"/>
      </w:r>
      <w:r>
        <w:instrText xml:space="preserve"> PAGEREF _Toc47094334 \h </w:instrText>
      </w:r>
      <w:r>
        <w:fldChar w:fldCharType="separate"/>
      </w:r>
      <w:r>
        <w:t>39</w:t>
      </w:r>
      <w:r>
        <w:fldChar w:fldCharType="end"/>
      </w:r>
    </w:p>
    <w:p w14:paraId="5B1DBFAD" w14:textId="3C529B7E" w:rsidR="000D1B37" w:rsidRDefault="000D1B37">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Conversational services, Streaming and TV</w:t>
      </w:r>
      <w:r>
        <w:tab/>
      </w:r>
      <w:r>
        <w:fldChar w:fldCharType="begin" w:fldLock="1"/>
      </w:r>
      <w:r>
        <w:instrText xml:space="preserve"> PAGEREF _Toc47094335 \h </w:instrText>
      </w:r>
      <w:r>
        <w:fldChar w:fldCharType="separate"/>
      </w:r>
      <w:r>
        <w:t>40</w:t>
      </w:r>
      <w:r>
        <w:fldChar w:fldCharType="end"/>
      </w:r>
    </w:p>
    <w:p w14:paraId="1F4F2BC9" w14:textId="46880F8A" w:rsidR="000D1B37" w:rsidRDefault="000D1B37">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rPr>
          <w:lang w:eastAsia="en-GB"/>
        </w:rPr>
        <w:t>Conversational services</w:t>
      </w:r>
      <w:r>
        <w:tab/>
      </w:r>
      <w:r>
        <w:fldChar w:fldCharType="begin" w:fldLock="1"/>
      </w:r>
      <w:r>
        <w:instrText xml:space="preserve"> PAGEREF _Toc47094336 \h </w:instrText>
      </w:r>
      <w:r>
        <w:fldChar w:fldCharType="separate"/>
      </w:r>
      <w:r>
        <w:t>40</w:t>
      </w:r>
      <w:r>
        <w:fldChar w:fldCharType="end"/>
      </w:r>
    </w:p>
    <w:p w14:paraId="3B4F92FD" w14:textId="418037A8" w:rsidR="000D1B37" w:rsidRDefault="000D1B37">
      <w:pPr>
        <w:pStyle w:val="TOC3"/>
        <w:rPr>
          <w:rFonts w:asciiTheme="minorHAnsi" w:eastAsiaTheme="minorEastAsia" w:hAnsiTheme="minorHAnsi" w:cstheme="minorBidi"/>
          <w:sz w:val="22"/>
          <w:szCs w:val="22"/>
          <w:lang w:eastAsia="en-GB"/>
        </w:rPr>
      </w:pPr>
      <w:r>
        <w:t>13.1.1</w:t>
      </w:r>
      <w:r>
        <w:rPr>
          <w:rFonts w:asciiTheme="minorHAnsi" w:eastAsiaTheme="minorEastAsia" w:hAnsiTheme="minorHAnsi" w:cstheme="minorBidi"/>
          <w:sz w:val="22"/>
          <w:szCs w:val="22"/>
        </w:rPr>
        <w:tab/>
      </w:r>
      <w:r>
        <w:rPr>
          <w:lang w:eastAsia="en-GB"/>
        </w:rPr>
        <w:t>Coverage and Handoff Enhancements for Multimedia</w:t>
      </w:r>
      <w:r>
        <w:tab/>
      </w:r>
      <w:r>
        <w:fldChar w:fldCharType="begin" w:fldLock="1"/>
      </w:r>
      <w:r>
        <w:instrText xml:space="preserve"> PAGEREF _Toc47094337 \h </w:instrText>
      </w:r>
      <w:r>
        <w:fldChar w:fldCharType="separate"/>
      </w:r>
      <w:r>
        <w:t>40</w:t>
      </w:r>
      <w:r>
        <w:fldChar w:fldCharType="end"/>
      </w:r>
    </w:p>
    <w:p w14:paraId="76C6CCFF" w14:textId="4B9B053C" w:rsidR="000D1B37" w:rsidRDefault="000D1B37">
      <w:pPr>
        <w:pStyle w:val="TOC3"/>
        <w:rPr>
          <w:rFonts w:asciiTheme="minorHAnsi" w:eastAsiaTheme="minorEastAsia" w:hAnsiTheme="minorHAnsi" w:cstheme="minorBidi"/>
          <w:sz w:val="22"/>
          <w:szCs w:val="22"/>
          <w:lang w:eastAsia="en-GB"/>
        </w:rPr>
      </w:pPr>
      <w:r>
        <w:t>13.1.2</w:t>
      </w:r>
      <w:r>
        <w:rPr>
          <w:rFonts w:asciiTheme="minorHAnsi" w:eastAsiaTheme="minorEastAsia" w:hAnsiTheme="minorHAnsi" w:cstheme="minorBidi"/>
          <w:sz w:val="22"/>
          <w:szCs w:val="22"/>
        </w:rPr>
        <w:tab/>
      </w:r>
      <w:r>
        <w:rPr>
          <w:lang w:eastAsia="en-GB"/>
        </w:rPr>
        <w:t>Single radio voice continuity from 5GS to 3G</w:t>
      </w:r>
      <w:r>
        <w:tab/>
      </w:r>
      <w:r>
        <w:fldChar w:fldCharType="begin" w:fldLock="1"/>
      </w:r>
      <w:r>
        <w:instrText xml:space="preserve"> PAGEREF _Toc47094338 \h </w:instrText>
      </w:r>
      <w:r>
        <w:fldChar w:fldCharType="separate"/>
      </w:r>
      <w:r>
        <w:t>41</w:t>
      </w:r>
      <w:r>
        <w:fldChar w:fldCharType="end"/>
      </w:r>
    </w:p>
    <w:p w14:paraId="43B351B7" w14:textId="730CB815" w:rsidR="000D1B37" w:rsidRDefault="000D1B37">
      <w:pPr>
        <w:pStyle w:val="TOC3"/>
        <w:rPr>
          <w:rFonts w:asciiTheme="minorHAnsi" w:eastAsiaTheme="minorEastAsia" w:hAnsiTheme="minorHAnsi" w:cstheme="minorBidi"/>
          <w:sz w:val="22"/>
          <w:szCs w:val="22"/>
          <w:lang w:eastAsia="en-GB"/>
        </w:rPr>
      </w:pPr>
      <w:r>
        <w:t>13.1.3</w:t>
      </w:r>
      <w:r>
        <w:rPr>
          <w:rFonts w:asciiTheme="minorHAnsi" w:eastAsiaTheme="minorEastAsia" w:hAnsiTheme="minorHAnsi" w:cstheme="minorBidi"/>
          <w:sz w:val="22"/>
          <w:szCs w:val="22"/>
          <w:lang w:eastAsia="en-GB"/>
        </w:rPr>
        <w:tab/>
      </w:r>
      <w:r>
        <w:t>Volume Based Charging Aspects for VoLTE</w:t>
      </w:r>
      <w:r>
        <w:tab/>
      </w:r>
      <w:r>
        <w:fldChar w:fldCharType="begin" w:fldLock="1"/>
      </w:r>
      <w:r>
        <w:instrText xml:space="preserve"> PAGEREF _Toc47094339 \h </w:instrText>
      </w:r>
      <w:r>
        <w:fldChar w:fldCharType="separate"/>
      </w:r>
      <w:r>
        <w:t>43</w:t>
      </w:r>
      <w:r>
        <w:fldChar w:fldCharType="end"/>
      </w:r>
    </w:p>
    <w:p w14:paraId="5152B5B7" w14:textId="3F2BC21C" w:rsidR="000D1B37" w:rsidRDefault="000D1B37">
      <w:pPr>
        <w:pStyle w:val="TOC3"/>
        <w:rPr>
          <w:rFonts w:asciiTheme="minorHAnsi" w:eastAsiaTheme="minorEastAsia" w:hAnsiTheme="minorHAnsi" w:cstheme="minorBidi"/>
          <w:sz w:val="22"/>
          <w:szCs w:val="22"/>
          <w:lang w:eastAsia="en-GB"/>
        </w:rPr>
      </w:pPr>
      <w:r>
        <w:t>13.1.4</w:t>
      </w:r>
      <w:r>
        <w:rPr>
          <w:rFonts w:asciiTheme="minorHAnsi" w:eastAsiaTheme="minorEastAsia" w:hAnsiTheme="minorHAnsi" w:cstheme="minorBidi"/>
          <w:sz w:val="22"/>
          <w:szCs w:val="22"/>
          <w:lang w:eastAsia="en-GB"/>
        </w:rPr>
        <w:tab/>
      </w:r>
      <w:r>
        <w:t>EVS Floating-point Conformance for Non Bit-Exact</w:t>
      </w:r>
      <w:r>
        <w:tab/>
      </w:r>
      <w:r>
        <w:fldChar w:fldCharType="begin" w:fldLock="1"/>
      </w:r>
      <w:r>
        <w:instrText xml:space="preserve"> PAGEREF _Toc47094340 \h </w:instrText>
      </w:r>
      <w:r>
        <w:fldChar w:fldCharType="separate"/>
      </w:r>
      <w:r>
        <w:t>44</w:t>
      </w:r>
      <w:r>
        <w:fldChar w:fldCharType="end"/>
      </w:r>
    </w:p>
    <w:p w14:paraId="6D121E52" w14:textId="1FFF07D5" w:rsidR="000D1B37" w:rsidRDefault="000D1B37">
      <w:pPr>
        <w:pStyle w:val="TOC3"/>
        <w:rPr>
          <w:rFonts w:asciiTheme="minorHAnsi" w:eastAsiaTheme="minorEastAsia" w:hAnsiTheme="minorHAnsi" w:cstheme="minorBidi"/>
          <w:sz w:val="22"/>
          <w:szCs w:val="22"/>
          <w:lang w:eastAsia="en-GB"/>
        </w:rPr>
      </w:pPr>
      <w:r>
        <w:lastRenderedPageBreak/>
        <w:t>13.1.5</w:t>
      </w:r>
      <w:r>
        <w:rPr>
          <w:rFonts w:asciiTheme="minorHAnsi" w:eastAsiaTheme="minorEastAsia" w:hAnsiTheme="minorHAnsi" w:cstheme="minorBidi"/>
          <w:sz w:val="22"/>
          <w:szCs w:val="22"/>
          <w:lang w:eastAsia="en-GB"/>
        </w:rPr>
        <w:tab/>
      </w:r>
      <w:r>
        <w:t>Media Handling Extensions for 5G Conversational Services</w:t>
      </w:r>
      <w:r>
        <w:tab/>
      </w:r>
      <w:r>
        <w:fldChar w:fldCharType="begin" w:fldLock="1"/>
      </w:r>
      <w:r>
        <w:instrText xml:space="preserve"> PAGEREF _Toc47094341 \h </w:instrText>
      </w:r>
      <w:r>
        <w:fldChar w:fldCharType="separate"/>
      </w:r>
      <w:r>
        <w:t>45</w:t>
      </w:r>
      <w:r>
        <w:fldChar w:fldCharType="end"/>
      </w:r>
    </w:p>
    <w:p w14:paraId="6B221EC1" w14:textId="4CD16DBF" w:rsidR="000D1B37" w:rsidRDefault="000D1B37">
      <w:pPr>
        <w:pStyle w:val="TOC3"/>
        <w:rPr>
          <w:rFonts w:asciiTheme="minorHAnsi" w:eastAsiaTheme="minorEastAsia" w:hAnsiTheme="minorHAnsi" w:cstheme="minorBidi"/>
          <w:sz w:val="22"/>
          <w:szCs w:val="22"/>
          <w:lang w:eastAsia="en-GB"/>
        </w:rPr>
      </w:pPr>
      <w:r>
        <w:t>13.1.6</w:t>
      </w:r>
      <w:r>
        <w:rPr>
          <w:rFonts w:asciiTheme="minorHAnsi" w:eastAsiaTheme="minorEastAsia" w:hAnsiTheme="minorHAnsi" w:cstheme="minorBidi"/>
          <w:sz w:val="22"/>
          <w:szCs w:val="22"/>
          <w:lang w:eastAsia="en-GB"/>
        </w:rPr>
        <w:tab/>
      </w:r>
      <w:r>
        <w:t>VR QoE metrics</w:t>
      </w:r>
      <w:r>
        <w:tab/>
      </w:r>
      <w:r>
        <w:fldChar w:fldCharType="begin" w:fldLock="1"/>
      </w:r>
      <w:r>
        <w:instrText xml:space="preserve"> PAGEREF _Toc47094342 \h </w:instrText>
      </w:r>
      <w:r>
        <w:fldChar w:fldCharType="separate"/>
      </w:r>
      <w:r>
        <w:t>46</w:t>
      </w:r>
      <w:r>
        <w:fldChar w:fldCharType="end"/>
      </w:r>
    </w:p>
    <w:p w14:paraId="1702D2C5" w14:textId="4FED39FC" w:rsidR="000D1B37" w:rsidRDefault="000D1B37">
      <w:pPr>
        <w:pStyle w:val="TOC3"/>
        <w:rPr>
          <w:rFonts w:asciiTheme="minorHAnsi" w:eastAsiaTheme="minorEastAsia" w:hAnsiTheme="minorHAnsi" w:cstheme="minorBidi"/>
          <w:sz w:val="22"/>
          <w:szCs w:val="22"/>
          <w:lang w:eastAsia="en-GB"/>
        </w:rPr>
      </w:pPr>
      <w:r>
        <w:t>13.1.7</w:t>
      </w:r>
      <w:r>
        <w:rPr>
          <w:rFonts w:asciiTheme="minorHAnsi" w:eastAsiaTheme="minorEastAsia" w:hAnsiTheme="minorHAnsi" w:cstheme="minorBidi"/>
          <w:sz w:val="22"/>
          <w:szCs w:val="22"/>
          <w:lang w:eastAsia="en-GB"/>
        </w:rPr>
        <w:tab/>
      </w:r>
      <w:r>
        <w:t>Media Handling Aspects of RAN Delay Budget Reporting in MTSI</w:t>
      </w:r>
      <w:r>
        <w:tab/>
      </w:r>
      <w:r>
        <w:fldChar w:fldCharType="begin" w:fldLock="1"/>
      </w:r>
      <w:r>
        <w:instrText xml:space="preserve"> PAGEREF _Toc47094343 \h </w:instrText>
      </w:r>
      <w:r>
        <w:fldChar w:fldCharType="separate"/>
      </w:r>
      <w:r>
        <w:t>46</w:t>
      </w:r>
      <w:r>
        <w:fldChar w:fldCharType="end"/>
      </w:r>
    </w:p>
    <w:p w14:paraId="625C7E65" w14:textId="6913605F" w:rsidR="000D1B37" w:rsidRDefault="000D1B37">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Streaming</w:t>
      </w:r>
      <w:r>
        <w:tab/>
      </w:r>
      <w:r>
        <w:fldChar w:fldCharType="begin" w:fldLock="1"/>
      </w:r>
      <w:r>
        <w:instrText xml:space="preserve"> PAGEREF _Toc47094344 \h </w:instrText>
      </w:r>
      <w:r>
        <w:fldChar w:fldCharType="separate"/>
      </w:r>
      <w:r>
        <w:t>46</w:t>
      </w:r>
      <w:r>
        <w:fldChar w:fldCharType="end"/>
      </w:r>
    </w:p>
    <w:p w14:paraId="1169D6B0" w14:textId="1173621F" w:rsidR="000D1B37" w:rsidRDefault="000D1B37">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Enhancement of LTE for Efficient delivery of Streaming Service</w:t>
      </w:r>
      <w:r>
        <w:tab/>
      </w:r>
      <w:r>
        <w:fldChar w:fldCharType="begin" w:fldLock="1"/>
      </w:r>
      <w:r>
        <w:instrText xml:space="preserve"> PAGEREF _Toc47094345 \h </w:instrText>
      </w:r>
      <w:r>
        <w:fldChar w:fldCharType="separate"/>
      </w:r>
      <w:r>
        <w:t>46</w:t>
      </w:r>
      <w:r>
        <w:fldChar w:fldCharType="end"/>
      </w:r>
    </w:p>
    <w:p w14:paraId="245DEA4B" w14:textId="08BEA9EE" w:rsidR="000D1B37" w:rsidRDefault="000D1B37">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Enhancements to Framework for Live Uplink Streaming</w:t>
      </w:r>
      <w:r>
        <w:tab/>
      </w:r>
      <w:r>
        <w:fldChar w:fldCharType="begin" w:fldLock="1"/>
      </w:r>
      <w:r>
        <w:instrText xml:space="preserve"> PAGEREF _Toc47094346 \h </w:instrText>
      </w:r>
      <w:r>
        <w:fldChar w:fldCharType="separate"/>
      </w:r>
      <w:r>
        <w:t>47</w:t>
      </w:r>
      <w:r>
        <w:fldChar w:fldCharType="end"/>
      </w:r>
    </w:p>
    <w:p w14:paraId="41F1F63E" w14:textId="3C1BA28D" w:rsidR="000D1B37" w:rsidRDefault="000D1B37">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Media streaming architecture</w:t>
      </w:r>
      <w:r>
        <w:tab/>
      </w:r>
      <w:r>
        <w:fldChar w:fldCharType="begin" w:fldLock="1"/>
      </w:r>
      <w:r>
        <w:instrText xml:space="preserve"> PAGEREF _Toc47094347 \h </w:instrText>
      </w:r>
      <w:r>
        <w:fldChar w:fldCharType="separate"/>
      </w:r>
      <w:r>
        <w:t>47</w:t>
      </w:r>
      <w:r>
        <w:fldChar w:fldCharType="end"/>
      </w:r>
    </w:p>
    <w:p w14:paraId="7A808ECC" w14:textId="0BBE8295" w:rsidR="000D1B37" w:rsidRDefault="000D1B37">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5G Location and Positioning Services</w:t>
      </w:r>
      <w:r>
        <w:tab/>
      </w:r>
      <w:r>
        <w:fldChar w:fldCharType="begin" w:fldLock="1"/>
      </w:r>
      <w:r>
        <w:instrText xml:space="preserve"> PAGEREF _Toc47094348 \h </w:instrText>
      </w:r>
      <w:r>
        <w:fldChar w:fldCharType="separate"/>
      </w:r>
      <w:r>
        <w:t>47</w:t>
      </w:r>
      <w:r>
        <w:fldChar w:fldCharType="end"/>
      </w:r>
    </w:p>
    <w:p w14:paraId="30F325FD" w14:textId="52DC75F5" w:rsidR="000D1B37" w:rsidRDefault="000D1B37">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rPr>
        <w:tab/>
      </w:r>
      <w:r>
        <w:rPr>
          <w:lang w:eastAsia="en-GB"/>
        </w:rPr>
        <w:t>Stage 1 of 5G_HYPOS</w:t>
      </w:r>
      <w:r>
        <w:tab/>
      </w:r>
      <w:r>
        <w:fldChar w:fldCharType="begin" w:fldLock="1"/>
      </w:r>
      <w:r>
        <w:instrText xml:space="preserve"> PAGEREF _Toc47094349 \h </w:instrText>
      </w:r>
      <w:r>
        <w:fldChar w:fldCharType="separate"/>
      </w:r>
      <w:r>
        <w:t>47</w:t>
      </w:r>
      <w:r>
        <w:fldChar w:fldCharType="end"/>
      </w:r>
    </w:p>
    <w:p w14:paraId="7B053ABD" w14:textId="25CAB4DA" w:rsidR="000D1B37" w:rsidRDefault="000D1B37">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rPr>
        <w:tab/>
      </w:r>
      <w:r>
        <w:rPr>
          <w:lang w:eastAsia="en-GB"/>
        </w:rPr>
        <w:t>Enhancement to the 5GC LoCation Services</w:t>
      </w:r>
      <w:r>
        <w:tab/>
      </w:r>
      <w:r>
        <w:fldChar w:fldCharType="begin" w:fldLock="1"/>
      </w:r>
      <w:r>
        <w:instrText xml:space="preserve"> PAGEREF _Toc47094350 \h </w:instrText>
      </w:r>
      <w:r>
        <w:fldChar w:fldCharType="separate"/>
      </w:r>
      <w:r>
        <w:t>47</w:t>
      </w:r>
      <w:r>
        <w:fldChar w:fldCharType="end"/>
      </w:r>
    </w:p>
    <w:p w14:paraId="12AB7114" w14:textId="3C07F918" w:rsidR="000D1B37" w:rsidRDefault="000D1B37">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rPr>
        <w:tab/>
      </w:r>
      <w:r>
        <w:rPr>
          <w:lang w:eastAsia="en-GB"/>
        </w:rPr>
        <w:t>NR positioning support</w:t>
      </w:r>
      <w:r>
        <w:tab/>
      </w:r>
      <w:r>
        <w:fldChar w:fldCharType="begin" w:fldLock="1"/>
      </w:r>
      <w:r>
        <w:instrText xml:space="preserve"> PAGEREF _Toc47094351 \h </w:instrText>
      </w:r>
      <w:r>
        <w:fldChar w:fldCharType="separate"/>
      </w:r>
      <w:r>
        <w:t>48</w:t>
      </w:r>
      <w:r>
        <w:fldChar w:fldCharType="end"/>
      </w:r>
    </w:p>
    <w:p w14:paraId="561DCF07" w14:textId="3B6F7DA6" w:rsidR="000D1B37" w:rsidRDefault="000D1B37">
      <w:pPr>
        <w:pStyle w:val="TOC1"/>
        <w:rPr>
          <w:rFonts w:asciiTheme="minorHAnsi" w:eastAsiaTheme="minorEastAsia" w:hAnsiTheme="minorHAnsi" w:cstheme="minorBidi"/>
          <w:szCs w:val="22"/>
          <w:lang w:eastAsia="en-GB"/>
        </w:rPr>
      </w:pPr>
      <w:r w:rsidRPr="000D1B37">
        <w:t>15</w:t>
      </w:r>
      <w:r>
        <w:rPr>
          <w:rFonts w:asciiTheme="minorHAnsi" w:eastAsiaTheme="minorEastAsia" w:hAnsiTheme="minorHAnsi" w:cstheme="minorBidi"/>
          <w:szCs w:val="22"/>
        </w:rPr>
        <w:tab/>
      </w:r>
      <w:r w:rsidRPr="00561D2D">
        <w:rPr>
          <w:lang w:eastAsia="en-GB"/>
        </w:rPr>
        <w:t>User Identities, Authentication, multi-device</w:t>
      </w:r>
      <w:r>
        <w:tab/>
      </w:r>
      <w:r>
        <w:fldChar w:fldCharType="begin" w:fldLock="1"/>
      </w:r>
      <w:r>
        <w:instrText xml:space="preserve"> PAGEREF _Toc47094352 \h </w:instrText>
      </w:r>
      <w:r>
        <w:fldChar w:fldCharType="separate"/>
      </w:r>
      <w:r>
        <w:t>48</w:t>
      </w:r>
      <w:r>
        <w:fldChar w:fldCharType="end"/>
      </w:r>
    </w:p>
    <w:p w14:paraId="509C1350" w14:textId="1AE25BB5" w:rsidR="000D1B37" w:rsidRDefault="000D1B37">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rPr>
        <w:tab/>
      </w:r>
      <w:r>
        <w:rPr>
          <w:lang w:eastAsia="en-GB"/>
        </w:rPr>
        <w:t>User Identities and Authentication</w:t>
      </w:r>
      <w:r>
        <w:tab/>
      </w:r>
      <w:r>
        <w:fldChar w:fldCharType="begin" w:fldLock="1"/>
      </w:r>
      <w:r>
        <w:instrText xml:space="preserve"> PAGEREF _Toc47094353 \h </w:instrText>
      </w:r>
      <w:r>
        <w:fldChar w:fldCharType="separate"/>
      </w:r>
      <w:r>
        <w:t>48</w:t>
      </w:r>
      <w:r>
        <w:fldChar w:fldCharType="end"/>
      </w:r>
    </w:p>
    <w:p w14:paraId="0E9DC0C1" w14:textId="67F9B65D" w:rsidR="000D1B37" w:rsidRDefault="000D1B37">
      <w:pPr>
        <w:pStyle w:val="TOC2"/>
        <w:rPr>
          <w:rFonts w:asciiTheme="minorHAnsi" w:eastAsiaTheme="minorEastAsia" w:hAnsiTheme="minorHAnsi" w:cstheme="minorBidi"/>
          <w:sz w:val="22"/>
          <w:szCs w:val="22"/>
          <w:lang w:eastAsia="en-GB"/>
        </w:rPr>
      </w:pPr>
      <w:r>
        <w:t>15.1.2</w:t>
      </w:r>
      <w:r>
        <w:rPr>
          <w:rFonts w:asciiTheme="minorHAnsi" w:eastAsiaTheme="minorEastAsia" w:hAnsiTheme="minorHAnsi" w:cstheme="minorBidi"/>
          <w:sz w:val="22"/>
          <w:szCs w:val="22"/>
        </w:rPr>
        <w:tab/>
      </w:r>
      <w:r>
        <w:rPr>
          <w:lang w:eastAsia="en-GB"/>
        </w:rPr>
        <w:t>Multi-device and multi-identity</w:t>
      </w:r>
      <w:r>
        <w:tab/>
      </w:r>
      <w:r>
        <w:fldChar w:fldCharType="begin" w:fldLock="1"/>
      </w:r>
      <w:r>
        <w:instrText xml:space="preserve"> PAGEREF _Toc47094354 \h </w:instrText>
      </w:r>
      <w:r>
        <w:fldChar w:fldCharType="separate"/>
      </w:r>
      <w:r>
        <w:t>49</w:t>
      </w:r>
      <w:r>
        <w:fldChar w:fldCharType="end"/>
      </w:r>
    </w:p>
    <w:p w14:paraId="54F853AD" w14:textId="7CAD0543" w:rsidR="000D1B37" w:rsidRDefault="000D1B37">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rPr>
        <w:tab/>
      </w:r>
      <w:r>
        <w:rPr>
          <w:lang w:eastAsia="en-GB"/>
        </w:rPr>
        <w:t>Slicing</w:t>
      </w:r>
      <w:r>
        <w:tab/>
      </w:r>
      <w:r>
        <w:fldChar w:fldCharType="begin" w:fldLock="1"/>
      </w:r>
      <w:r>
        <w:instrText xml:space="preserve"> PAGEREF _Toc47094355 \h </w:instrText>
      </w:r>
      <w:r>
        <w:fldChar w:fldCharType="separate"/>
      </w:r>
      <w:r>
        <w:t>49</w:t>
      </w:r>
      <w:r>
        <w:fldChar w:fldCharType="end"/>
      </w:r>
    </w:p>
    <w:p w14:paraId="55AEEA17" w14:textId="1B368819" w:rsidR="000D1B37" w:rsidRDefault="000D1B37">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rPr>
        <w:tab/>
      </w:r>
      <w:r>
        <w:rPr>
          <w:lang w:eastAsia="en-GB"/>
        </w:rPr>
        <w:t>Enhancement of Network Slicing</w:t>
      </w:r>
      <w:r>
        <w:tab/>
      </w:r>
      <w:r>
        <w:fldChar w:fldCharType="begin" w:fldLock="1"/>
      </w:r>
      <w:r>
        <w:instrText xml:space="preserve"> PAGEREF _Toc47094356 \h </w:instrText>
      </w:r>
      <w:r>
        <w:fldChar w:fldCharType="separate"/>
      </w:r>
      <w:r>
        <w:t>49</w:t>
      </w:r>
      <w:r>
        <w:fldChar w:fldCharType="end"/>
      </w:r>
    </w:p>
    <w:p w14:paraId="325750D1" w14:textId="3B85F0BF" w:rsidR="000D1B37" w:rsidRDefault="000D1B37">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rPr>
        <w:tab/>
      </w:r>
      <w:r>
        <w:rPr>
          <w:lang w:eastAsia="en-GB"/>
        </w:rPr>
        <w:t>Enhancement of 3GPP management system for multiple tenant environment support</w:t>
      </w:r>
      <w:r>
        <w:tab/>
      </w:r>
      <w:r>
        <w:fldChar w:fldCharType="begin" w:fldLock="1"/>
      </w:r>
      <w:r>
        <w:instrText xml:space="preserve"> PAGEREF _Toc47094357 \h </w:instrText>
      </w:r>
      <w:r>
        <w:fldChar w:fldCharType="separate"/>
      </w:r>
      <w:r>
        <w:t>51</w:t>
      </w:r>
      <w:r>
        <w:fldChar w:fldCharType="end"/>
      </w:r>
    </w:p>
    <w:p w14:paraId="5AC4414F" w14:textId="6DDEE507" w:rsidR="000D1B37" w:rsidRDefault="000D1B37">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rPr>
        <w:tab/>
      </w:r>
      <w:r>
        <w:rPr>
          <w:lang w:eastAsia="en-GB"/>
        </w:rPr>
        <w:t>Business Role Models for Network Slicing</w:t>
      </w:r>
      <w:r>
        <w:tab/>
      </w:r>
      <w:r>
        <w:fldChar w:fldCharType="begin" w:fldLock="1"/>
      </w:r>
      <w:r>
        <w:instrText xml:space="preserve"> PAGEREF _Toc47094358 \h </w:instrText>
      </w:r>
      <w:r>
        <w:fldChar w:fldCharType="separate"/>
      </w:r>
      <w:r>
        <w:t>51</w:t>
      </w:r>
      <w:r>
        <w:fldChar w:fldCharType="end"/>
      </w:r>
    </w:p>
    <w:p w14:paraId="360A564E" w14:textId="53FFC3E8" w:rsidR="000D1B37" w:rsidRDefault="000D1B37">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Enhancement of performance assurance for 5G networks including network slicing</w:t>
      </w:r>
      <w:r>
        <w:tab/>
      </w:r>
      <w:r>
        <w:fldChar w:fldCharType="begin" w:fldLock="1"/>
      </w:r>
      <w:r>
        <w:instrText xml:space="preserve"> PAGEREF _Toc47094359 \h </w:instrText>
      </w:r>
      <w:r>
        <w:fldChar w:fldCharType="separate"/>
      </w:r>
      <w:r>
        <w:t>54</w:t>
      </w:r>
      <w:r>
        <w:fldChar w:fldCharType="end"/>
      </w:r>
    </w:p>
    <w:p w14:paraId="459DC9AC" w14:textId="60442B6F" w:rsidR="000D1B37" w:rsidRDefault="000D1B37">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rPr>
        <w:tab/>
      </w:r>
      <w:r>
        <w:rPr>
          <w:lang w:eastAsia="en-GB"/>
        </w:rPr>
        <w:t>UE radio capability signalling optimization</w:t>
      </w:r>
      <w:r>
        <w:tab/>
      </w:r>
      <w:r>
        <w:fldChar w:fldCharType="begin" w:fldLock="1"/>
      </w:r>
      <w:r>
        <w:instrText xml:space="preserve"> PAGEREF _Toc47094360 \h </w:instrText>
      </w:r>
      <w:r>
        <w:fldChar w:fldCharType="separate"/>
      </w:r>
      <w:r>
        <w:t>54</w:t>
      </w:r>
      <w:r>
        <w:fldChar w:fldCharType="end"/>
      </w:r>
    </w:p>
    <w:p w14:paraId="514EB56F" w14:textId="5C455A34" w:rsidR="000D1B37" w:rsidRDefault="000D1B37">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rPr>
        <w:tab/>
      </w:r>
      <w:r>
        <w:rPr>
          <w:lang w:eastAsia="en-GB"/>
        </w:rPr>
        <w:t>Optimisations on UE radio capability signalling</w:t>
      </w:r>
      <w:r>
        <w:tab/>
      </w:r>
      <w:r>
        <w:fldChar w:fldCharType="begin" w:fldLock="1"/>
      </w:r>
      <w:r>
        <w:instrText xml:space="preserve"> PAGEREF _Toc47094361 \h </w:instrText>
      </w:r>
      <w:r>
        <w:fldChar w:fldCharType="separate"/>
      </w:r>
      <w:r>
        <w:t>54</w:t>
      </w:r>
      <w:r>
        <w:fldChar w:fldCharType="end"/>
      </w:r>
    </w:p>
    <w:p w14:paraId="53933705" w14:textId="79F12D83" w:rsidR="000D1B37" w:rsidRDefault="000D1B37">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rPr>
        <w:tab/>
      </w:r>
      <w:r>
        <w:rPr>
          <w:lang w:eastAsia="en-GB"/>
        </w:rPr>
        <w:t>Other system-wide Features</w:t>
      </w:r>
      <w:r>
        <w:tab/>
      </w:r>
      <w:r>
        <w:fldChar w:fldCharType="begin" w:fldLock="1"/>
      </w:r>
      <w:r>
        <w:instrText xml:space="preserve"> PAGEREF _Toc47094362 \h </w:instrText>
      </w:r>
      <w:r>
        <w:fldChar w:fldCharType="separate"/>
      </w:r>
      <w:r>
        <w:t>56</w:t>
      </w:r>
      <w:r>
        <w:fldChar w:fldCharType="end"/>
      </w:r>
    </w:p>
    <w:p w14:paraId="51B29089" w14:textId="63D58B68" w:rsidR="000D1B37" w:rsidRDefault="000D1B37">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rPr>
        <w:tab/>
      </w:r>
      <w:r>
        <w:rPr>
          <w:lang w:eastAsia="en-GB"/>
        </w:rPr>
        <w:t>Enablers for Network Automation Architecture for 5G</w:t>
      </w:r>
      <w:r>
        <w:tab/>
      </w:r>
      <w:r>
        <w:fldChar w:fldCharType="begin" w:fldLock="1"/>
      </w:r>
      <w:r>
        <w:instrText xml:space="preserve"> PAGEREF _Toc47094363 \h </w:instrText>
      </w:r>
      <w:r>
        <w:fldChar w:fldCharType="separate"/>
      </w:r>
      <w:r>
        <w:t>56</w:t>
      </w:r>
      <w:r>
        <w:fldChar w:fldCharType="end"/>
      </w:r>
    </w:p>
    <w:p w14:paraId="4A5FA9D1" w14:textId="5A9DF490" w:rsidR="000D1B37" w:rsidRDefault="000D1B37">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rPr>
        <w:tab/>
      </w:r>
      <w:r>
        <w:rPr>
          <w:lang w:eastAsia="en-GB"/>
        </w:rPr>
        <w:t>Provision of Access to Restricted Local Operator Services by Unauthenticated UEs</w:t>
      </w:r>
      <w:r>
        <w:tab/>
      </w:r>
      <w:r>
        <w:fldChar w:fldCharType="begin" w:fldLock="1"/>
      </w:r>
      <w:r>
        <w:instrText xml:space="preserve"> PAGEREF _Toc47094364 \h </w:instrText>
      </w:r>
      <w:r>
        <w:fldChar w:fldCharType="separate"/>
      </w:r>
      <w:r>
        <w:t>58</w:t>
      </w:r>
      <w:r>
        <w:fldChar w:fldCharType="end"/>
      </w:r>
    </w:p>
    <w:p w14:paraId="53028CCB" w14:textId="6E1A6EB6" w:rsidR="000D1B37" w:rsidRDefault="000D1B37">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Enhancing Topology of SMF and UPF in 5G Networks</w:t>
      </w:r>
      <w:r>
        <w:tab/>
      </w:r>
      <w:r>
        <w:fldChar w:fldCharType="begin" w:fldLock="1"/>
      </w:r>
      <w:r>
        <w:instrText xml:space="preserve"> PAGEREF _Toc47094365 \h </w:instrText>
      </w:r>
      <w:r>
        <w:fldChar w:fldCharType="separate"/>
      </w:r>
      <w:r>
        <w:t>59</w:t>
      </w:r>
      <w:r>
        <w:fldChar w:fldCharType="end"/>
      </w:r>
    </w:p>
    <w:p w14:paraId="23E027BB" w14:textId="6670A3E9" w:rsidR="000D1B37" w:rsidRDefault="000D1B37">
      <w:pPr>
        <w:pStyle w:val="TOC2"/>
        <w:rPr>
          <w:rFonts w:asciiTheme="minorHAnsi" w:eastAsiaTheme="minorEastAsia" w:hAnsiTheme="minorHAnsi" w:cstheme="minorBidi"/>
          <w:sz w:val="22"/>
          <w:szCs w:val="22"/>
          <w:lang w:eastAsia="en-GB"/>
        </w:rPr>
      </w:pPr>
      <w:r>
        <w:t>18.4</w:t>
      </w:r>
      <w:r>
        <w:rPr>
          <w:rFonts w:asciiTheme="minorHAnsi" w:eastAsiaTheme="minorEastAsia" w:hAnsiTheme="minorHAnsi" w:cstheme="minorBidi"/>
          <w:sz w:val="22"/>
          <w:szCs w:val="22"/>
        </w:rPr>
        <w:tab/>
      </w:r>
      <w:r>
        <w:rPr>
          <w:lang w:eastAsia="en-GB"/>
        </w:rPr>
        <w:t>Private Network Support for NG-RAN</w:t>
      </w:r>
      <w:r>
        <w:tab/>
      </w:r>
      <w:r>
        <w:fldChar w:fldCharType="begin" w:fldLock="1"/>
      </w:r>
      <w:r>
        <w:instrText xml:space="preserve"> PAGEREF _Toc47094366 \h </w:instrText>
      </w:r>
      <w:r>
        <w:fldChar w:fldCharType="separate"/>
      </w:r>
      <w:r>
        <w:t>61</w:t>
      </w:r>
      <w:r>
        <w:fldChar w:fldCharType="end"/>
      </w:r>
    </w:p>
    <w:p w14:paraId="6960FE8F" w14:textId="0FAD50A1" w:rsidR="000D1B37" w:rsidRDefault="000D1B37">
      <w:pPr>
        <w:pStyle w:val="TOC2"/>
        <w:rPr>
          <w:rFonts w:asciiTheme="minorHAnsi" w:eastAsiaTheme="minorEastAsia" w:hAnsiTheme="minorHAnsi" w:cstheme="minorBidi"/>
          <w:sz w:val="22"/>
          <w:szCs w:val="22"/>
          <w:lang w:eastAsia="en-GB"/>
        </w:rPr>
      </w:pPr>
      <w:r>
        <w:t>18.5</w:t>
      </w:r>
      <w:r>
        <w:rPr>
          <w:rFonts w:asciiTheme="minorHAnsi" w:eastAsiaTheme="minorEastAsia" w:hAnsiTheme="minorHAnsi" w:cstheme="minorBidi"/>
          <w:sz w:val="22"/>
          <w:szCs w:val="22"/>
          <w:lang w:eastAsia="en-GB"/>
        </w:rPr>
        <w:tab/>
      </w:r>
      <w:r>
        <w:t>Service-Based Architecture</w:t>
      </w:r>
      <w:r>
        <w:tab/>
      </w:r>
      <w:r>
        <w:fldChar w:fldCharType="begin" w:fldLock="1"/>
      </w:r>
      <w:r>
        <w:instrText xml:space="preserve"> PAGEREF _Toc47094367 \h </w:instrText>
      </w:r>
      <w:r>
        <w:fldChar w:fldCharType="separate"/>
      </w:r>
      <w:r>
        <w:t>63</w:t>
      </w:r>
      <w:r>
        <w:fldChar w:fldCharType="end"/>
      </w:r>
    </w:p>
    <w:p w14:paraId="491294AE" w14:textId="3C9278A1" w:rsidR="000D1B37" w:rsidRDefault="000D1B37">
      <w:pPr>
        <w:pStyle w:val="TOC3"/>
        <w:rPr>
          <w:rFonts w:asciiTheme="minorHAnsi" w:eastAsiaTheme="minorEastAsia" w:hAnsiTheme="minorHAnsi" w:cstheme="minorBidi"/>
          <w:sz w:val="22"/>
          <w:szCs w:val="22"/>
          <w:lang w:eastAsia="en-GB"/>
        </w:rPr>
      </w:pPr>
      <w:r>
        <w:t>18.5.1</w:t>
      </w:r>
      <w:r>
        <w:rPr>
          <w:rFonts w:asciiTheme="minorHAnsi" w:eastAsiaTheme="minorEastAsia" w:hAnsiTheme="minorHAnsi" w:cstheme="minorBidi"/>
          <w:sz w:val="22"/>
          <w:szCs w:val="22"/>
          <w:lang w:eastAsia="en-GB"/>
        </w:rPr>
        <w:tab/>
      </w:r>
      <w:r>
        <w:t>Enhancements to the Service-Based 5G System Architecture</w:t>
      </w:r>
      <w:r>
        <w:tab/>
      </w:r>
      <w:r>
        <w:fldChar w:fldCharType="begin" w:fldLock="1"/>
      </w:r>
      <w:r>
        <w:instrText xml:space="preserve"> PAGEREF _Toc47094368 \h </w:instrText>
      </w:r>
      <w:r>
        <w:fldChar w:fldCharType="separate"/>
      </w:r>
      <w:r>
        <w:t>63</w:t>
      </w:r>
      <w:r>
        <w:fldChar w:fldCharType="end"/>
      </w:r>
    </w:p>
    <w:p w14:paraId="68DEC428" w14:textId="22CFCAED" w:rsidR="000D1B37" w:rsidRDefault="000D1B37">
      <w:pPr>
        <w:pStyle w:val="TOC3"/>
        <w:rPr>
          <w:rFonts w:asciiTheme="minorHAnsi" w:eastAsiaTheme="minorEastAsia" w:hAnsiTheme="minorHAnsi" w:cstheme="minorBidi"/>
          <w:sz w:val="22"/>
          <w:szCs w:val="22"/>
          <w:lang w:eastAsia="en-GB"/>
        </w:rPr>
      </w:pPr>
      <w:r>
        <w:t>18.5.2</w:t>
      </w:r>
      <w:r>
        <w:rPr>
          <w:rFonts w:asciiTheme="minorHAnsi" w:eastAsiaTheme="minorEastAsia" w:hAnsiTheme="minorHAnsi" w:cstheme="minorBidi"/>
          <w:sz w:val="22"/>
          <w:szCs w:val="22"/>
          <w:lang w:eastAsia="en-GB"/>
        </w:rPr>
        <w:tab/>
      </w:r>
      <w:r>
        <w:t>SBA aspects of enhanced IMS to 5GC integration</w:t>
      </w:r>
      <w:r>
        <w:tab/>
      </w:r>
      <w:r>
        <w:fldChar w:fldCharType="begin" w:fldLock="1"/>
      </w:r>
      <w:r>
        <w:instrText xml:space="preserve"> PAGEREF _Toc47094369 \h </w:instrText>
      </w:r>
      <w:r>
        <w:fldChar w:fldCharType="separate"/>
      </w:r>
      <w:r>
        <w:t>63</w:t>
      </w:r>
      <w:r>
        <w:fldChar w:fldCharType="end"/>
      </w:r>
    </w:p>
    <w:p w14:paraId="4518106B" w14:textId="28E539B8" w:rsidR="000D1B37" w:rsidRDefault="000D1B37">
      <w:pPr>
        <w:pStyle w:val="TOC2"/>
        <w:rPr>
          <w:rFonts w:asciiTheme="minorHAnsi" w:eastAsiaTheme="minorEastAsia" w:hAnsiTheme="minorHAnsi" w:cstheme="minorBidi"/>
          <w:sz w:val="22"/>
          <w:szCs w:val="22"/>
          <w:lang w:eastAsia="en-GB"/>
        </w:rPr>
      </w:pPr>
      <w:r>
        <w:t>18.6</w:t>
      </w:r>
      <w:r>
        <w:rPr>
          <w:rFonts w:asciiTheme="minorHAnsi" w:eastAsiaTheme="minorEastAsia" w:hAnsiTheme="minorHAnsi" w:cstheme="minorBidi"/>
          <w:sz w:val="22"/>
          <w:szCs w:val="22"/>
        </w:rPr>
        <w:tab/>
      </w:r>
      <w:r>
        <w:rPr>
          <w:lang w:eastAsia="en-GB"/>
        </w:rPr>
        <w:t>User data interworking, Coexistence and Migration</w:t>
      </w:r>
      <w:r>
        <w:tab/>
      </w:r>
      <w:r>
        <w:fldChar w:fldCharType="begin" w:fldLock="1"/>
      </w:r>
      <w:r>
        <w:instrText xml:space="preserve"> PAGEREF _Toc47094370 \h </w:instrText>
      </w:r>
      <w:r>
        <w:fldChar w:fldCharType="separate"/>
      </w:r>
      <w:r>
        <w:t>63</w:t>
      </w:r>
      <w:r>
        <w:fldChar w:fldCharType="end"/>
      </w:r>
    </w:p>
    <w:p w14:paraId="473AA333" w14:textId="0E34FB5D" w:rsidR="000D1B37" w:rsidRDefault="000D1B37">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rPr>
        <w:tab/>
      </w:r>
      <w:r>
        <w:rPr>
          <w:lang w:eastAsia="en-GB"/>
        </w:rPr>
        <w:t>Radio Features</w:t>
      </w:r>
      <w:r>
        <w:tab/>
      </w:r>
      <w:r>
        <w:fldChar w:fldCharType="begin" w:fldLock="1"/>
      </w:r>
      <w:r>
        <w:instrText xml:space="preserve"> PAGEREF _Toc47094371 \h </w:instrText>
      </w:r>
      <w:r>
        <w:fldChar w:fldCharType="separate"/>
      </w:r>
      <w:r>
        <w:t>64</w:t>
      </w:r>
      <w:r>
        <w:fldChar w:fldCharType="end"/>
      </w:r>
    </w:p>
    <w:p w14:paraId="2F93BC90" w14:textId="5B163D07" w:rsidR="000D1B37" w:rsidRDefault="000D1B37">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rPr>
        <w:tab/>
      </w:r>
      <w:r>
        <w:rPr>
          <w:lang w:eastAsia="en-GB"/>
        </w:rPr>
        <w:t>NR-related Release 16 Features</w:t>
      </w:r>
      <w:r>
        <w:tab/>
      </w:r>
      <w:r>
        <w:fldChar w:fldCharType="begin" w:fldLock="1"/>
      </w:r>
      <w:r>
        <w:instrText xml:space="preserve"> PAGEREF _Toc47094372 \h </w:instrText>
      </w:r>
      <w:r>
        <w:fldChar w:fldCharType="separate"/>
      </w:r>
      <w:r>
        <w:t>64</w:t>
      </w:r>
      <w:r>
        <w:fldChar w:fldCharType="end"/>
      </w:r>
    </w:p>
    <w:p w14:paraId="51B59C67" w14:textId="118D868B" w:rsidR="000D1B37" w:rsidRDefault="000D1B37">
      <w:pPr>
        <w:pStyle w:val="TOC3"/>
        <w:rPr>
          <w:rFonts w:asciiTheme="minorHAnsi" w:eastAsiaTheme="minorEastAsia" w:hAnsiTheme="minorHAnsi" w:cstheme="minorBidi"/>
          <w:sz w:val="22"/>
          <w:szCs w:val="22"/>
          <w:lang w:eastAsia="en-GB"/>
        </w:rPr>
      </w:pPr>
      <w:r>
        <w:t>19.1.1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_Toc47094373 \h </w:instrText>
      </w:r>
      <w:r>
        <w:fldChar w:fldCharType="separate"/>
      </w:r>
      <w:r>
        <w:t>64</w:t>
      </w:r>
      <w:r>
        <w:fldChar w:fldCharType="end"/>
      </w:r>
    </w:p>
    <w:p w14:paraId="3F3E0F2F" w14:textId="3B7D28DA" w:rsidR="000D1B37" w:rsidRDefault="000D1B37">
      <w:pPr>
        <w:pStyle w:val="TOC3"/>
        <w:rPr>
          <w:rFonts w:asciiTheme="minorHAnsi" w:eastAsiaTheme="minorEastAsia" w:hAnsiTheme="minorHAnsi" w:cstheme="minorBidi"/>
          <w:sz w:val="22"/>
          <w:szCs w:val="22"/>
          <w:lang w:eastAsia="en-GB"/>
        </w:rPr>
      </w:pPr>
      <w:r>
        <w:t>19.1.2</w:t>
      </w:r>
      <w:r>
        <w:rPr>
          <w:rFonts w:asciiTheme="minorHAnsi" w:eastAsiaTheme="minorEastAsia" w:hAnsiTheme="minorHAnsi" w:cstheme="minorBidi"/>
          <w:sz w:val="22"/>
          <w:szCs w:val="22"/>
        </w:rPr>
        <w:tab/>
      </w:r>
      <w:r>
        <w:rPr>
          <w:lang w:eastAsia="en-GB"/>
        </w:rPr>
        <w:t>2-step RACH for NR</w:t>
      </w:r>
      <w:r>
        <w:tab/>
      </w:r>
      <w:r>
        <w:fldChar w:fldCharType="begin" w:fldLock="1"/>
      </w:r>
      <w:r>
        <w:instrText xml:space="preserve"> PAGEREF _Toc47094374 \h </w:instrText>
      </w:r>
      <w:r>
        <w:fldChar w:fldCharType="separate"/>
      </w:r>
      <w:r>
        <w:t>64</w:t>
      </w:r>
      <w:r>
        <w:fldChar w:fldCharType="end"/>
      </w:r>
    </w:p>
    <w:p w14:paraId="4AD949E7" w14:textId="32D2E81D" w:rsidR="000D1B37" w:rsidRDefault="000D1B37">
      <w:pPr>
        <w:pStyle w:val="TOC3"/>
        <w:rPr>
          <w:rFonts w:asciiTheme="minorHAnsi" w:eastAsiaTheme="minorEastAsia" w:hAnsiTheme="minorHAnsi" w:cstheme="minorBidi"/>
          <w:sz w:val="22"/>
          <w:szCs w:val="22"/>
          <w:lang w:eastAsia="en-GB"/>
        </w:rPr>
      </w:pPr>
      <w:r>
        <w:t>19.1.3</w:t>
      </w:r>
      <w:r>
        <w:rPr>
          <w:rFonts w:asciiTheme="minorHAnsi" w:eastAsiaTheme="minorEastAsia" w:hAnsiTheme="minorHAnsi" w:cstheme="minorBidi"/>
          <w:sz w:val="22"/>
          <w:szCs w:val="22"/>
        </w:rPr>
        <w:tab/>
      </w:r>
      <w:r>
        <w:rPr>
          <w:lang w:eastAsia="en-GB"/>
        </w:rPr>
        <w:t>UE Power Saving in NR</w:t>
      </w:r>
      <w:r>
        <w:tab/>
      </w:r>
      <w:r>
        <w:fldChar w:fldCharType="begin" w:fldLock="1"/>
      </w:r>
      <w:r>
        <w:instrText xml:space="preserve"> PAGEREF _Toc47094375 \h </w:instrText>
      </w:r>
      <w:r>
        <w:fldChar w:fldCharType="separate"/>
      </w:r>
      <w:r>
        <w:t>65</w:t>
      </w:r>
      <w:r>
        <w:fldChar w:fldCharType="end"/>
      </w:r>
    </w:p>
    <w:p w14:paraId="0CF4F5DE" w14:textId="5704C810" w:rsidR="000D1B37" w:rsidRDefault="000D1B37">
      <w:pPr>
        <w:pStyle w:val="TOC3"/>
        <w:rPr>
          <w:rFonts w:asciiTheme="minorHAnsi" w:eastAsiaTheme="minorEastAsia" w:hAnsiTheme="minorHAnsi" w:cstheme="minorBidi"/>
          <w:sz w:val="22"/>
          <w:szCs w:val="22"/>
          <w:lang w:eastAsia="en-GB"/>
        </w:rPr>
      </w:pPr>
      <w:r>
        <w:t>19.1.4</w:t>
      </w:r>
      <w:r>
        <w:rPr>
          <w:rFonts w:asciiTheme="minorHAnsi" w:eastAsiaTheme="minorEastAsia" w:hAnsiTheme="minorHAnsi" w:cstheme="minorBidi"/>
          <w:sz w:val="22"/>
          <w:szCs w:val="22"/>
        </w:rPr>
        <w:tab/>
      </w:r>
      <w:r>
        <w:rPr>
          <w:lang w:eastAsia="en-GB"/>
        </w:rPr>
        <w:t>Dual Connectivity (EN-DC) with 3 bands DL and 3 bands UL</w:t>
      </w:r>
      <w:r>
        <w:tab/>
      </w:r>
      <w:r>
        <w:fldChar w:fldCharType="begin" w:fldLock="1"/>
      </w:r>
      <w:r>
        <w:instrText xml:space="preserve"> PAGEREF _Toc47094376 \h </w:instrText>
      </w:r>
      <w:r>
        <w:fldChar w:fldCharType="separate"/>
      </w:r>
      <w:r>
        <w:t>67</w:t>
      </w:r>
      <w:r>
        <w:fldChar w:fldCharType="end"/>
      </w:r>
    </w:p>
    <w:p w14:paraId="2C88FC0C" w14:textId="2D9BFA16" w:rsidR="000D1B37" w:rsidRDefault="000D1B37">
      <w:pPr>
        <w:pStyle w:val="TOC3"/>
        <w:rPr>
          <w:rFonts w:asciiTheme="minorHAnsi" w:eastAsiaTheme="minorEastAsia" w:hAnsiTheme="minorHAnsi" w:cstheme="minorBidi"/>
          <w:sz w:val="22"/>
          <w:szCs w:val="22"/>
          <w:lang w:eastAsia="en-GB"/>
        </w:rPr>
      </w:pPr>
      <w:r>
        <w:t>19.1.5</w:t>
      </w:r>
      <w:r>
        <w:rPr>
          <w:rFonts w:asciiTheme="minorHAnsi" w:eastAsiaTheme="minorEastAsia" w:hAnsiTheme="minorHAnsi" w:cstheme="minorBidi"/>
          <w:sz w:val="22"/>
          <w:szCs w:val="22"/>
        </w:rPr>
        <w:tab/>
      </w:r>
      <w:r>
        <w:rPr>
          <w:lang w:eastAsia="en-GB"/>
        </w:rPr>
        <w:t>NR mobility enhancements</w:t>
      </w:r>
      <w:r>
        <w:tab/>
      </w:r>
      <w:r>
        <w:fldChar w:fldCharType="begin" w:fldLock="1"/>
      </w:r>
      <w:r>
        <w:instrText xml:space="preserve"> PAGEREF _Toc47094377 \h </w:instrText>
      </w:r>
      <w:r>
        <w:fldChar w:fldCharType="separate"/>
      </w:r>
      <w:r>
        <w:t>68</w:t>
      </w:r>
      <w:r>
        <w:fldChar w:fldCharType="end"/>
      </w:r>
    </w:p>
    <w:p w14:paraId="1E3A2D41" w14:textId="0705FEF6" w:rsidR="000D1B37" w:rsidRDefault="000D1B37">
      <w:pPr>
        <w:pStyle w:val="TOC3"/>
        <w:rPr>
          <w:rFonts w:asciiTheme="minorHAnsi" w:eastAsiaTheme="minorEastAsia" w:hAnsiTheme="minorHAnsi" w:cstheme="minorBidi"/>
          <w:sz w:val="22"/>
          <w:szCs w:val="22"/>
          <w:lang w:eastAsia="en-GB"/>
        </w:rPr>
      </w:pPr>
      <w:r>
        <w:t>19.1.6</w:t>
      </w:r>
      <w:r>
        <w:rPr>
          <w:rFonts w:asciiTheme="minorHAnsi" w:eastAsiaTheme="minorEastAsia" w:hAnsiTheme="minorHAnsi" w:cstheme="minorBidi"/>
          <w:sz w:val="22"/>
          <w:szCs w:val="22"/>
        </w:rPr>
        <w:tab/>
      </w:r>
      <w:r>
        <w:rPr>
          <w:lang w:eastAsia="en-GB"/>
        </w:rPr>
        <w:t>Rel-16 NR inter-band CA/Dual Connectivity for 2 bands DL with x bands UL (x=1, 2)</w:t>
      </w:r>
      <w:r>
        <w:tab/>
      </w:r>
      <w:r>
        <w:fldChar w:fldCharType="begin" w:fldLock="1"/>
      </w:r>
      <w:r>
        <w:instrText xml:space="preserve"> PAGEREF _Toc47094378 \h </w:instrText>
      </w:r>
      <w:r>
        <w:fldChar w:fldCharType="separate"/>
      </w:r>
      <w:r>
        <w:t>70</w:t>
      </w:r>
      <w:r>
        <w:fldChar w:fldCharType="end"/>
      </w:r>
    </w:p>
    <w:p w14:paraId="38E6E8BC" w14:textId="559ABDB9" w:rsidR="000D1B37" w:rsidRDefault="000D1B37">
      <w:pPr>
        <w:pStyle w:val="TOC3"/>
        <w:rPr>
          <w:rFonts w:asciiTheme="minorHAnsi" w:eastAsiaTheme="minorEastAsia" w:hAnsiTheme="minorHAnsi" w:cstheme="minorBidi"/>
          <w:sz w:val="22"/>
          <w:szCs w:val="22"/>
          <w:lang w:eastAsia="en-GB"/>
        </w:rPr>
      </w:pPr>
      <w:r>
        <w:t>19.1.7</w:t>
      </w:r>
      <w:r>
        <w:rPr>
          <w:rFonts w:asciiTheme="minorHAnsi" w:eastAsiaTheme="minorEastAsia" w:hAnsiTheme="minorHAnsi" w:cstheme="minorBidi"/>
          <w:sz w:val="22"/>
          <w:szCs w:val="22"/>
        </w:rPr>
        <w:tab/>
      </w:r>
      <w:r>
        <w:rPr>
          <w:lang w:eastAsia="en-GB"/>
        </w:rPr>
        <w:t>Rel16 NR inter-band Carrier Aggregation for 3 bands DL with 1 band UL</w:t>
      </w:r>
      <w:r>
        <w:tab/>
      </w:r>
      <w:r>
        <w:fldChar w:fldCharType="begin" w:fldLock="1"/>
      </w:r>
      <w:r>
        <w:instrText xml:space="preserve"> PAGEREF _Toc47094379 \h </w:instrText>
      </w:r>
      <w:r>
        <w:fldChar w:fldCharType="separate"/>
      </w:r>
      <w:r>
        <w:t>71</w:t>
      </w:r>
      <w:r>
        <w:fldChar w:fldCharType="end"/>
      </w:r>
    </w:p>
    <w:p w14:paraId="0D7B5123" w14:textId="1279D784" w:rsidR="000D1B37" w:rsidRDefault="000D1B37">
      <w:pPr>
        <w:pStyle w:val="TOC3"/>
        <w:rPr>
          <w:rFonts w:asciiTheme="minorHAnsi" w:eastAsiaTheme="minorEastAsia" w:hAnsiTheme="minorHAnsi" w:cstheme="minorBidi"/>
          <w:sz w:val="22"/>
          <w:szCs w:val="22"/>
          <w:lang w:eastAsia="en-GB"/>
        </w:rPr>
      </w:pPr>
      <w:r>
        <w:t>19.1.8</w:t>
      </w:r>
      <w:r>
        <w:rPr>
          <w:rFonts w:asciiTheme="minorHAnsi" w:eastAsiaTheme="minorEastAsia" w:hAnsiTheme="minorHAnsi" w:cstheme="minorBidi"/>
          <w:sz w:val="22"/>
          <w:szCs w:val="22"/>
        </w:rPr>
        <w:tab/>
      </w:r>
      <w:r>
        <w:rPr>
          <w:lang w:eastAsia="en-GB"/>
        </w:rPr>
        <w:t>Add support of NR DL 256QAM for frequency range 2 (FR2)</w:t>
      </w:r>
      <w:r>
        <w:tab/>
      </w:r>
      <w:r>
        <w:fldChar w:fldCharType="begin" w:fldLock="1"/>
      </w:r>
      <w:r>
        <w:instrText xml:space="preserve"> PAGEREF _Toc47094380 \h </w:instrText>
      </w:r>
      <w:r>
        <w:fldChar w:fldCharType="separate"/>
      </w:r>
      <w:r>
        <w:t>72</w:t>
      </w:r>
      <w:r>
        <w:fldChar w:fldCharType="end"/>
      </w:r>
    </w:p>
    <w:p w14:paraId="4EE46137" w14:textId="6C49ABFF" w:rsidR="000D1B37" w:rsidRDefault="000D1B37">
      <w:pPr>
        <w:pStyle w:val="TOC3"/>
        <w:rPr>
          <w:rFonts w:asciiTheme="minorHAnsi" w:eastAsiaTheme="minorEastAsia" w:hAnsiTheme="minorHAnsi" w:cstheme="minorBidi"/>
          <w:sz w:val="22"/>
          <w:szCs w:val="22"/>
          <w:lang w:eastAsia="en-GB"/>
        </w:rPr>
      </w:pPr>
      <w:r>
        <w:t>19.1.9</w:t>
      </w:r>
      <w:r>
        <w:rPr>
          <w:rFonts w:asciiTheme="minorHAnsi" w:eastAsiaTheme="minorEastAsia" w:hAnsiTheme="minorHAnsi" w:cstheme="minorBidi"/>
          <w:sz w:val="22"/>
          <w:szCs w:val="22"/>
        </w:rPr>
        <w:tab/>
      </w:r>
      <w:r>
        <w:rPr>
          <w:lang w:eastAsia="en-GB"/>
        </w:rPr>
        <w:t>SON (Self-Organising Networks) and MDT (Minimization of Drive Tests) support for NR</w:t>
      </w:r>
      <w:r>
        <w:tab/>
      </w:r>
      <w:r>
        <w:fldChar w:fldCharType="begin" w:fldLock="1"/>
      </w:r>
      <w:r>
        <w:instrText xml:space="preserve"> PAGEREF _Toc47094381 \h </w:instrText>
      </w:r>
      <w:r>
        <w:fldChar w:fldCharType="separate"/>
      </w:r>
      <w:r>
        <w:t>72</w:t>
      </w:r>
      <w:r>
        <w:fldChar w:fldCharType="end"/>
      </w:r>
    </w:p>
    <w:p w14:paraId="2A7248FC" w14:textId="6DBB005F" w:rsidR="000D1B37" w:rsidRDefault="000D1B37">
      <w:pPr>
        <w:pStyle w:val="TOC3"/>
        <w:rPr>
          <w:rFonts w:asciiTheme="minorHAnsi" w:eastAsiaTheme="minorEastAsia" w:hAnsiTheme="minorHAnsi" w:cstheme="minorBidi"/>
          <w:sz w:val="22"/>
          <w:szCs w:val="22"/>
          <w:lang w:eastAsia="en-GB"/>
        </w:rPr>
      </w:pPr>
      <w:r>
        <w:t>19.1.10</w:t>
      </w:r>
      <w:r>
        <w:rPr>
          <w:rFonts w:asciiTheme="minorHAnsi" w:eastAsiaTheme="minorEastAsia" w:hAnsiTheme="minorHAnsi" w:cstheme="minorBidi"/>
          <w:sz w:val="22"/>
          <w:szCs w:val="22"/>
        </w:rPr>
        <w:tab/>
      </w:r>
      <w:r>
        <w:rPr>
          <w:lang w:eastAsia="en-GB"/>
        </w:rPr>
        <w:t>Introduction of NR FDD bands with variable duplex and corresponding framework</w:t>
      </w:r>
      <w:r>
        <w:tab/>
      </w:r>
      <w:r>
        <w:fldChar w:fldCharType="begin" w:fldLock="1"/>
      </w:r>
      <w:r>
        <w:instrText xml:space="preserve"> PAGEREF _Toc47094382 \h </w:instrText>
      </w:r>
      <w:r>
        <w:fldChar w:fldCharType="separate"/>
      </w:r>
      <w:r>
        <w:t>75</w:t>
      </w:r>
      <w:r>
        <w:fldChar w:fldCharType="end"/>
      </w:r>
    </w:p>
    <w:p w14:paraId="7D66A264" w14:textId="3AE20BE5" w:rsidR="000D1B37" w:rsidRDefault="000D1B37">
      <w:pPr>
        <w:pStyle w:val="TOC3"/>
        <w:rPr>
          <w:rFonts w:asciiTheme="minorHAnsi" w:eastAsiaTheme="minorEastAsia" w:hAnsiTheme="minorHAnsi" w:cstheme="minorBidi"/>
          <w:sz w:val="22"/>
          <w:szCs w:val="22"/>
          <w:lang w:eastAsia="en-GB"/>
        </w:rPr>
      </w:pPr>
      <w:r>
        <w:t>19.1.11</w:t>
      </w:r>
      <w:r>
        <w:rPr>
          <w:rFonts w:asciiTheme="minorHAnsi" w:eastAsiaTheme="minorEastAsia" w:hAnsiTheme="minorHAnsi" w:cstheme="minorBidi"/>
          <w:sz w:val="22"/>
          <w:szCs w:val="22"/>
        </w:rPr>
        <w:tab/>
      </w:r>
      <w:r>
        <w:rPr>
          <w:lang w:eastAsia="en-GB"/>
        </w:rPr>
        <w:t>Cross Link Interference (CLI) handling and Remote Interference Management (RIM) for NR</w:t>
      </w:r>
      <w:r>
        <w:tab/>
      </w:r>
      <w:r>
        <w:fldChar w:fldCharType="begin" w:fldLock="1"/>
      </w:r>
      <w:r>
        <w:instrText xml:space="preserve"> PAGEREF _Toc47094383 \h </w:instrText>
      </w:r>
      <w:r>
        <w:fldChar w:fldCharType="separate"/>
      </w:r>
      <w:r>
        <w:t>76</w:t>
      </w:r>
      <w:r>
        <w:fldChar w:fldCharType="end"/>
      </w:r>
    </w:p>
    <w:p w14:paraId="6570D508" w14:textId="21E59A76" w:rsidR="000D1B37" w:rsidRDefault="000D1B37">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rPr>
        <w:tab/>
      </w:r>
      <w:r>
        <w:rPr>
          <w:lang w:eastAsia="en-GB"/>
        </w:rPr>
        <w:t>Release 16 Features impacting both LTE and NR</w:t>
      </w:r>
      <w:r>
        <w:tab/>
      </w:r>
      <w:r>
        <w:fldChar w:fldCharType="begin" w:fldLock="1"/>
      </w:r>
      <w:r>
        <w:instrText xml:space="preserve"> PAGEREF _Toc47094384 \h </w:instrText>
      </w:r>
      <w:r>
        <w:fldChar w:fldCharType="separate"/>
      </w:r>
      <w:r>
        <w:t>78</w:t>
      </w:r>
      <w:r>
        <w:fldChar w:fldCharType="end"/>
      </w:r>
    </w:p>
    <w:p w14:paraId="34A973BE" w14:textId="4805B37C" w:rsidR="000D1B37" w:rsidRDefault="000D1B37">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rPr>
        <w:tab/>
      </w:r>
      <w:r>
        <w:rPr>
          <w:lang w:eastAsia="en-GB"/>
        </w:rPr>
        <w:t>Transfer of Iuant interface specifications from 25-series to 37-series</w:t>
      </w:r>
      <w:r>
        <w:tab/>
      </w:r>
      <w:r>
        <w:fldChar w:fldCharType="begin" w:fldLock="1"/>
      </w:r>
      <w:r>
        <w:instrText xml:space="preserve"> PAGEREF _Toc47094385 \h </w:instrText>
      </w:r>
      <w:r>
        <w:fldChar w:fldCharType="separate"/>
      </w:r>
      <w:r>
        <w:t>78</w:t>
      </w:r>
      <w:r>
        <w:fldChar w:fldCharType="end"/>
      </w:r>
    </w:p>
    <w:p w14:paraId="63C9FFB6" w14:textId="2441CCA6" w:rsidR="000D1B37" w:rsidRDefault="000D1B37">
      <w:pPr>
        <w:pStyle w:val="TOC3"/>
        <w:rPr>
          <w:rFonts w:asciiTheme="minorHAnsi" w:eastAsiaTheme="minorEastAsia" w:hAnsiTheme="minorHAnsi" w:cstheme="minorBidi"/>
          <w:sz w:val="22"/>
          <w:szCs w:val="22"/>
          <w:lang w:eastAsia="en-GB"/>
        </w:rPr>
      </w:pPr>
      <w:r>
        <w:t>19.2.2</w:t>
      </w:r>
      <w:r>
        <w:rPr>
          <w:rFonts w:asciiTheme="minorHAnsi" w:eastAsiaTheme="minorEastAsia" w:hAnsiTheme="minorHAnsi" w:cstheme="minorBidi"/>
          <w:sz w:val="22"/>
          <w:szCs w:val="22"/>
        </w:rPr>
        <w:tab/>
      </w:r>
      <w:r>
        <w:rPr>
          <w:lang w:eastAsia="en-GB"/>
        </w:rPr>
        <w:t>Introduction of GSM, UTRA, E-UTRA and NR capability set(s) (CS(s)) to the multi-standard radio (MSR) specifications</w:t>
      </w:r>
      <w:r>
        <w:tab/>
      </w:r>
      <w:r>
        <w:fldChar w:fldCharType="begin" w:fldLock="1"/>
      </w:r>
      <w:r>
        <w:instrText xml:space="preserve"> PAGEREF _Toc47094386 \h </w:instrText>
      </w:r>
      <w:r>
        <w:fldChar w:fldCharType="separate"/>
      </w:r>
      <w:r>
        <w:t>79</w:t>
      </w:r>
      <w:r>
        <w:fldChar w:fldCharType="end"/>
      </w:r>
    </w:p>
    <w:p w14:paraId="5763D217" w14:textId="181E7569" w:rsidR="000D1B37" w:rsidRDefault="000D1B37">
      <w:pPr>
        <w:pStyle w:val="TOC3"/>
        <w:rPr>
          <w:rFonts w:asciiTheme="minorHAnsi" w:eastAsiaTheme="minorEastAsia" w:hAnsiTheme="minorHAnsi" w:cstheme="minorBidi"/>
          <w:sz w:val="22"/>
          <w:szCs w:val="22"/>
          <w:lang w:eastAsia="en-GB"/>
        </w:rPr>
      </w:pPr>
      <w:r>
        <w:t>19.2.3</w:t>
      </w:r>
      <w:r>
        <w:rPr>
          <w:rFonts w:asciiTheme="minorHAnsi" w:eastAsiaTheme="minorEastAsia" w:hAnsiTheme="minorHAnsi" w:cstheme="minorBidi"/>
          <w:sz w:val="22"/>
          <w:szCs w:val="22"/>
        </w:rPr>
        <w:tab/>
      </w:r>
      <w:r>
        <w:rPr>
          <w:lang w:eastAsia="en-GB"/>
        </w:rPr>
        <w:t>Direct data forwarding between NG-RAN and E-UTRAN nodes for inter-system mobility</w:t>
      </w:r>
      <w:r>
        <w:tab/>
      </w:r>
      <w:r>
        <w:fldChar w:fldCharType="begin" w:fldLock="1"/>
      </w:r>
      <w:r>
        <w:instrText xml:space="preserve"> PAGEREF _Toc47094387 \h </w:instrText>
      </w:r>
      <w:r>
        <w:fldChar w:fldCharType="separate"/>
      </w:r>
      <w:r>
        <w:t>79</w:t>
      </w:r>
      <w:r>
        <w:fldChar w:fldCharType="end"/>
      </w:r>
    </w:p>
    <w:p w14:paraId="2B7FA88E" w14:textId="5A91EE2A" w:rsidR="000D1B37" w:rsidRDefault="000D1B37">
      <w:pPr>
        <w:pStyle w:val="TOC3"/>
        <w:rPr>
          <w:rFonts w:asciiTheme="minorHAnsi" w:eastAsiaTheme="minorEastAsia" w:hAnsiTheme="minorHAnsi" w:cstheme="minorBidi"/>
          <w:sz w:val="22"/>
          <w:szCs w:val="22"/>
          <w:lang w:eastAsia="en-GB"/>
        </w:rPr>
      </w:pPr>
      <w:r>
        <w:t>19.2.4</w:t>
      </w:r>
      <w:r>
        <w:rPr>
          <w:rFonts w:asciiTheme="minorHAnsi" w:eastAsiaTheme="minorEastAsia" w:hAnsiTheme="minorHAnsi" w:cstheme="minorBidi"/>
          <w:sz w:val="22"/>
          <w:szCs w:val="22"/>
        </w:rPr>
        <w:tab/>
      </w:r>
      <w:r>
        <w:rPr>
          <w:lang w:eastAsia="en-GB"/>
        </w:rPr>
        <w:t>eNB(s) Architecture Evolution for E-UTRAN and NG-RAN</w:t>
      </w:r>
      <w:r>
        <w:tab/>
      </w:r>
      <w:r>
        <w:fldChar w:fldCharType="begin" w:fldLock="1"/>
      </w:r>
      <w:r>
        <w:instrText xml:space="preserve"> PAGEREF _Toc47094388 \h </w:instrText>
      </w:r>
      <w:r>
        <w:fldChar w:fldCharType="separate"/>
      </w:r>
      <w:r>
        <w:t>80</w:t>
      </w:r>
      <w:r>
        <w:fldChar w:fldCharType="end"/>
      </w:r>
    </w:p>
    <w:p w14:paraId="5B720E26" w14:textId="62C2CABC" w:rsidR="000D1B37" w:rsidRDefault="000D1B37">
      <w:pPr>
        <w:pStyle w:val="TOC3"/>
        <w:rPr>
          <w:rFonts w:asciiTheme="minorHAnsi" w:eastAsiaTheme="minorEastAsia" w:hAnsiTheme="minorHAnsi" w:cstheme="minorBidi"/>
          <w:sz w:val="22"/>
          <w:szCs w:val="22"/>
          <w:lang w:eastAsia="en-GB"/>
        </w:rPr>
      </w:pPr>
      <w:r>
        <w:t>19.2.5</w:t>
      </w:r>
      <w:r>
        <w:rPr>
          <w:rFonts w:asciiTheme="minorHAnsi" w:eastAsiaTheme="minorEastAsia" w:hAnsiTheme="minorHAnsi" w:cstheme="minorBidi"/>
          <w:sz w:val="22"/>
          <w:szCs w:val="22"/>
        </w:rPr>
        <w:tab/>
      </w:r>
      <w:r>
        <w:rPr>
          <w:lang w:eastAsia="en-GB"/>
        </w:rPr>
        <w:t>High power UE (power class 2) for EN-DC (1 LTE TDD band + 1 NR TDD band)</w:t>
      </w:r>
      <w:r>
        <w:tab/>
      </w:r>
      <w:r>
        <w:fldChar w:fldCharType="begin" w:fldLock="1"/>
      </w:r>
      <w:r>
        <w:instrText xml:space="preserve"> PAGEREF _Toc47094389 \h </w:instrText>
      </w:r>
      <w:r>
        <w:fldChar w:fldCharType="separate"/>
      </w:r>
      <w:r>
        <w:t>82</w:t>
      </w:r>
      <w:r>
        <w:fldChar w:fldCharType="end"/>
      </w:r>
    </w:p>
    <w:p w14:paraId="4195BB58" w14:textId="2589BD69" w:rsidR="000D1B37" w:rsidRDefault="000D1B37">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rPr>
        <w:tab/>
      </w:r>
      <w:r>
        <w:rPr>
          <w:lang w:eastAsia="en-GB"/>
        </w:rPr>
        <w:t>LTE-related Release 16 Features</w:t>
      </w:r>
      <w:r>
        <w:tab/>
      </w:r>
      <w:r>
        <w:fldChar w:fldCharType="begin" w:fldLock="1"/>
      </w:r>
      <w:r>
        <w:instrText xml:space="preserve"> PAGEREF _Toc47094390 \h </w:instrText>
      </w:r>
      <w:r>
        <w:fldChar w:fldCharType="separate"/>
      </w:r>
      <w:r>
        <w:t>82</w:t>
      </w:r>
      <w:r>
        <w:fldChar w:fldCharType="end"/>
      </w:r>
    </w:p>
    <w:p w14:paraId="2840FC42" w14:textId="7C434DEA" w:rsidR="000D1B37" w:rsidRDefault="000D1B37">
      <w:pPr>
        <w:pStyle w:val="TOC3"/>
        <w:rPr>
          <w:rFonts w:asciiTheme="minorHAnsi" w:eastAsiaTheme="minorEastAsia" w:hAnsiTheme="minorHAnsi" w:cstheme="minorBidi"/>
          <w:sz w:val="22"/>
          <w:szCs w:val="22"/>
          <w:lang w:eastAsia="en-GB"/>
        </w:rPr>
      </w:pPr>
      <w:r>
        <w:t>19.3.1</w:t>
      </w:r>
      <w:r>
        <w:rPr>
          <w:rFonts w:asciiTheme="minorHAnsi" w:eastAsiaTheme="minorEastAsia" w:hAnsiTheme="minorHAnsi" w:cstheme="minorBidi"/>
          <w:sz w:val="22"/>
          <w:szCs w:val="22"/>
          <w:lang w:eastAsia="en-GB"/>
        </w:rPr>
        <w:tab/>
      </w:r>
      <w:r>
        <w:t>LTE-based 5G terrestrial broadcast</w:t>
      </w:r>
      <w:r>
        <w:tab/>
      </w:r>
      <w:r>
        <w:fldChar w:fldCharType="begin" w:fldLock="1"/>
      </w:r>
      <w:r>
        <w:instrText xml:space="preserve"> PAGEREF _Toc47094391 \h </w:instrText>
      </w:r>
      <w:r>
        <w:fldChar w:fldCharType="separate"/>
      </w:r>
      <w:r>
        <w:t>82</w:t>
      </w:r>
      <w:r>
        <w:fldChar w:fldCharType="end"/>
      </w:r>
    </w:p>
    <w:p w14:paraId="601A28EC" w14:textId="65B56029" w:rsidR="000D1B37" w:rsidRDefault="000D1B37">
      <w:pPr>
        <w:pStyle w:val="TOC3"/>
        <w:rPr>
          <w:rFonts w:asciiTheme="minorHAnsi" w:eastAsiaTheme="minorEastAsia" w:hAnsiTheme="minorHAnsi" w:cstheme="minorBidi"/>
          <w:sz w:val="22"/>
          <w:szCs w:val="22"/>
          <w:lang w:eastAsia="en-GB"/>
        </w:rPr>
      </w:pPr>
      <w:r w:rsidRPr="000D1B37">
        <w:t>19.3.2</w:t>
      </w:r>
      <w:r w:rsidRPr="000D1B37">
        <w:rPr>
          <w:rFonts w:asciiTheme="minorHAnsi" w:hAnsiTheme="minorHAnsi" w:cstheme="minorBidi"/>
          <w:sz w:val="22"/>
          <w:szCs w:val="22"/>
        </w:rPr>
        <w:tab/>
      </w:r>
      <w:r w:rsidRPr="00853490">
        <w:rPr>
          <w:rFonts w:eastAsia="SimSun"/>
          <w:lang w:eastAsia="zh-CN"/>
        </w:rPr>
        <w:t>Support for NavIC Navigation Satellite System for LTE</w:t>
      </w:r>
      <w:r>
        <w:tab/>
      </w:r>
      <w:r>
        <w:fldChar w:fldCharType="begin" w:fldLock="1"/>
      </w:r>
      <w:r>
        <w:instrText xml:space="preserve"> PAGEREF _Toc47094392 \h </w:instrText>
      </w:r>
      <w:r>
        <w:fldChar w:fldCharType="separate"/>
      </w:r>
      <w:r>
        <w:t>84</w:t>
      </w:r>
      <w:r>
        <w:fldChar w:fldCharType="end"/>
      </w:r>
    </w:p>
    <w:p w14:paraId="66A0C15F" w14:textId="3F2B99E4" w:rsidR="000D1B37" w:rsidRDefault="000D1B37">
      <w:pPr>
        <w:pStyle w:val="TOC3"/>
        <w:rPr>
          <w:rFonts w:asciiTheme="minorHAnsi" w:eastAsiaTheme="minorEastAsia" w:hAnsiTheme="minorHAnsi" w:cstheme="minorBidi"/>
          <w:sz w:val="22"/>
          <w:szCs w:val="22"/>
          <w:lang w:eastAsia="en-GB"/>
        </w:rPr>
      </w:pPr>
      <w:r w:rsidRPr="000D1B37">
        <w:t>19.3.3</w:t>
      </w:r>
      <w:r w:rsidRPr="000D1B37">
        <w:rPr>
          <w:rFonts w:asciiTheme="minorHAnsi" w:hAnsiTheme="minorHAnsi" w:cstheme="minorBidi"/>
          <w:sz w:val="22"/>
          <w:szCs w:val="22"/>
        </w:rPr>
        <w:tab/>
      </w:r>
      <w:r w:rsidRPr="00853490">
        <w:rPr>
          <w:rFonts w:eastAsia="SimSun"/>
          <w:lang w:eastAsia="zh-CN"/>
        </w:rPr>
        <w:t>Even further mobility enhancement in E-UTRAN</w:t>
      </w:r>
      <w:r>
        <w:tab/>
      </w:r>
      <w:r>
        <w:fldChar w:fldCharType="begin" w:fldLock="1"/>
      </w:r>
      <w:r>
        <w:instrText xml:space="preserve"> PAGEREF _Toc47094393 \h </w:instrText>
      </w:r>
      <w:r>
        <w:fldChar w:fldCharType="separate"/>
      </w:r>
      <w:r>
        <w:t>84</w:t>
      </w:r>
      <w:r>
        <w:fldChar w:fldCharType="end"/>
      </w:r>
    </w:p>
    <w:p w14:paraId="402738F8" w14:textId="4E49331F" w:rsidR="000D1B37" w:rsidRDefault="000D1B37">
      <w:pPr>
        <w:pStyle w:val="TOC3"/>
        <w:rPr>
          <w:rFonts w:asciiTheme="minorHAnsi" w:eastAsiaTheme="minorEastAsia" w:hAnsiTheme="minorHAnsi" w:cstheme="minorBidi"/>
          <w:sz w:val="22"/>
          <w:szCs w:val="22"/>
          <w:lang w:eastAsia="en-GB"/>
        </w:rPr>
      </w:pPr>
      <w:r w:rsidRPr="000D1B37">
        <w:t>19.3.4</w:t>
      </w:r>
      <w:r w:rsidRPr="000D1B37">
        <w:rPr>
          <w:rFonts w:asciiTheme="minorHAnsi" w:hAnsiTheme="minorHAnsi" w:cstheme="minorBidi"/>
          <w:sz w:val="22"/>
          <w:szCs w:val="22"/>
        </w:rPr>
        <w:tab/>
      </w:r>
      <w:r w:rsidRPr="00853490">
        <w:rPr>
          <w:rFonts w:eastAsia="SimSun"/>
          <w:lang w:eastAsia="zh-CN"/>
        </w:rPr>
        <w:t>DL MIMO efficiency enhancements for LTE</w:t>
      </w:r>
      <w:r>
        <w:tab/>
      </w:r>
      <w:r>
        <w:fldChar w:fldCharType="begin" w:fldLock="1"/>
      </w:r>
      <w:r>
        <w:instrText xml:space="preserve"> PAGEREF _Toc47094394 \h </w:instrText>
      </w:r>
      <w:r>
        <w:fldChar w:fldCharType="separate"/>
      </w:r>
      <w:r>
        <w:t>85</w:t>
      </w:r>
      <w:r>
        <w:fldChar w:fldCharType="end"/>
      </w:r>
    </w:p>
    <w:p w14:paraId="3BC16BAB" w14:textId="49152C2B" w:rsidR="000D1B37" w:rsidRDefault="000D1B37">
      <w:pPr>
        <w:pStyle w:val="TOC3"/>
        <w:rPr>
          <w:rFonts w:asciiTheme="minorHAnsi" w:eastAsiaTheme="minorEastAsia" w:hAnsiTheme="minorHAnsi" w:cstheme="minorBidi"/>
          <w:sz w:val="22"/>
          <w:szCs w:val="22"/>
          <w:lang w:eastAsia="en-GB"/>
        </w:rPr>
      </w:pPr>
      <w:r w:rsidRPr="000D1B37">
        <w:t>19.3.5</w:t>
      </w:r>
      <w:r w:rsidRPr="000D1B37">
        <w:rPr>
          <w:rFonts w:asciiTheme="minorHAnsi" w:hAnsiTheme="minorHAnsi" w:cstheme="minorBidi"/>
          <w:sz w:val="22"/>
          <w:szCs w:val="22"/>
        </w:rPr>
        <w:tab/>
      </w:r>
      <w:r w:rsidRPr="00853490">
        <w:rPr>
          <w:rFonts w:eastAsia="SimSun"/>
          <w:lang w:eastAsia="zh-CN"/>
        </w:rPr>
        <w:t>Other LTE-only items</w:t>
      </w:r>
      <w:r>
        <w:tab/>
      </w:r>
      <w:r>
        <w:fldChar w:fldCharType="begin" w:fldLock="1"/>
      </w:r>
      <w:r>
        <w:instrText xml:space="preserve"> PAGEREF _Toc47094395 \h </w:instrText>
      </w:r>
      <w:r>
        <w:fldChar w:fldCharType="separate"/>
      </w:r>
      <w:r>
        <w:t>86</w:t>
      </w:r>
      <w:r>
        <w:fldChar w:fldCharType="end"/>
      </w:r>
    </w:p>
    <w:p w14:paraId="064C5657" w14:textId="4A1A2EC1" w:rsidR="000D1B37" w:rsidRDefault="000D1B37">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rPr>
        <w:tab/>
      </w:r>
      <w:r>
        <w:rPr>
          <w:lang w:eastAsia="en-GB"/>
        </w:rPr>
        <w:t>All other Release 16 Features</w:t>
      </w:r>
      <w:r>
        <w:tab/>
      </w:r>
      <w:r>
        <w:fldChar w:fldCharType="begin" w:fldLock="1"/>
      </w:r>
      <w:r>
        <w:instrText xml:space="preserve"> PAGEREF _Toc47094396 \h </w:instrText>
      </w:r>
      <w:r>
        <w:fldChar w:fldCharType="separate"/>
      </w:r>
      <w:r>
        <w:t>86</w:t>
      </w:r>
      <w:r>
        <w:fldChar w:fldCharType="end"/>
      </w:r>
    </w:p>
    <w:p w14:paraId="39990B91" w14:textId="19E54285" w:rsidR="000D1B37" w:rsidRDefault="000D1B37">
      <w:pPr>
        <w:pStyle w:val="TOC2"/>
        <w:rPr>
          <w:rFonts w:asciiTheme="minorHAnsi" w:eastAsiaTheme="minorEastAsia" w:hAnsiTheme="minorHAnsi" w:cstheme="minorBidi"/>
          <w:sz w:val="22"/>
          <w:szCs w:val="22"/>
          <w:lang w:eastAsia="en-GB"/>
        </w:rPr>
      </w:pPr>
      <w:r>
        <w:lastRenderedPageBreak/>
        <w:t>20.1</w:t>
      </w:r>
      <w:r>
        <w:rPr>
          <w:rFonts w:asciiTheme="minorHAnsi" w:eastAsiaTheme="minorEastAsia" w:hAnsiTheme="minorHAnsi" w:cstheme="minorBidi"/>
          <w:sz w:val="22"/>
          <w:szCs w:val="22"/>
        </w:rPr>
        <w:tab/>
      </w:r>
      <w:r>
        <w:rPr>
          <w:lang w:eastAsia="en-GB"/>
        </w:rPr>
        <w:t>Service Interactivity</w:t>
      </w:r>
      <w:r>
        <w:tab/>
      </w:r>
      <w:r>
        <w:fldChar w:fldCharType="begin" w:fldLock="1"/>
      </w:r>
      <w:r>
        <w:instrText xml:space="preserve"> PAGEREF _Toc47094397 \h </w:instrText>
      </w:r>
      <w:r>
        <w:fldChar w:fldCharType="separate"/>
      </w:r>
      <w:r>
        <w:t>86</w:t>
      </w:r>
      <w:r>
        <w:fldChar w:fldCharType="end"/>
      </w:r>
    </w:p>
    <w:p w14:paraId="3F5D89D9" w14:textId="0805212F" w:rsidR="000D1B37" w:rsidRDefault="000D1B37">
      <w:pPr>
        <w:pStyle w:val="TOC2"/>
        <w:rPr>
          <w:rFonts w:asciiTheme="minorHAnsi" w:eastAsiaTheme="minorEastAsia" w:hAnsiTheme="minorHAnsi" w:cstheme="minorBidi"/>
          <w:sz w:val="22"/>
          <w:szCs w:val="22"/>
          <w:lang w:eastAsia="en-GB"/>
        </w:rPr>
      </w:pPr>
      <w:r>
        <w:t>20.2</w:t>
      </w:r>
      <w:r>
        <w:rPr>
          <w:rFonts w:asciiTheme="minorHAnsi" w:eastAsiaTheme="minorEastAsia" w:hAnsiTheme="minorHAnsi" w:cstheme="minorBidi"/>
          <w:sz w:val="22"/>
          <w:szCs w:val="22"/>
          <w:lang w:eastAsia="en-GB"/>
        </w:rPr>
        <w:tab/>
      </w:r>
      <w:r>
        <w:t>RTCP Verification for Real-Time Services</w:t>
      </w:r>
      <w:r>
        <w:tab/>
      </w:r>
      <w:r>
        <w:fldChar w:fldCharType="begin" w:fldLock="1"/>
      </w:r>
      <w:r>
        <w:instrText xml:space="preserve"> PAGEREF _Toc47094398 \h </w:instrText>
      </w:r>
      <w:r>
        <w:fldChar w:fldCharType="separate"/>
      </w:r>
      <w:r>
        <w:t>88</w:t>
      </w:r>
      <w:r>
        <w:fldChar w:fldCharType="end"/>
      </w:r>
    </w:p>
    <w:p w14:paraId="027E3150" w14:textId="51668126" w:rsidR="000D1B37" w:rsidRDefault="000D1B37">
      <w:pPr>
        <w:pStyle w:val="TOC2"/>
        <w:rPr>
          <w:rFonts w:asciiTheme="minorHAnsi" w:eastAsiaTheme="minorEastAsia" w:hAnsiTheme="minorHAnsi" w:cstheme="minorBidi"/>
          <w:sz w:val="22"/>
          <w:szCs w:val="22"/>
          <w:lang w:eastAsia="en-GB"/>
        </w:rPr>
      </w:pPr>
      <w:r>
        <w:t>20.3</w:t>
      </w:r>
      <w:r>
        <w:rPr>
          <w:rFonts w:asciiTheme="minorHAnsi" w:eastAsiaTheme="minorEastAsia" w:hAnsiTheme="minorHAnsi" w:cstheme="minorBidi"/>
          <w:sz w:val="22"/>
          <w:szCs w:val="22"/>
        </w:rPr>
        <w:tab/>
      </w:r>
      <w:r>
        <w:rPr>
          <w:lang w:eastAsia="en-GB"/>
        </w:rPr>
        <w:t>Stage-3 SAE Protocol Development for Rel16</w:t>
      </w:r>
      <w:r>
        <w:tab/>
      </w:r>
      <w:r>
        <w:fldChar w:fldCharType="begin" w:fldLock="1"/>
      </w:r>
      <w:r>
        <w:instrText xml:space="preserve"> PAGEREF _Toc47094399 \h </w:instrText>
      </w:r>
      <w:r>
        <w:fldChar w:fldCharType="separate"/>
      </w:r>
      <w:r>
        <w:t>89</w:t>
      </w:r>
      <w:r>
        <w:fldChar w:fldCharType="end"/>
      </w:r>
    </w:p>
    <w:p w14:paraId="3E36779F" w14:textId="2C73A231" w:rsidR="000D1B37" w:rsidRDefault="000D1B37">
      <w:pPr>
        <w:pStyle w:val="TOC2"/>
        <w:rPr>
          <w:rFonts w:asciiTheme="minorHAnsi" w:eastAsiaTheme="minorEastAsia" w:hAnsiTheme="minorHAnsi" w:cstheme="minorBidi"/>
          <w:sz w:val="22"/>
          <w:szCs w:val="22"/>
          <w:lang w:eastAsia="en-GB"/>
        </w:rPr>
      </w:pPr>
      <w:r>
        <w:t>20.4</w:t>
      </w:r>
      <w:r>
        <w:rPr>
          <w:rFonts w:asciiTheme="minorHAnsi" w:eastAsiaTheme="minorEastAsia" w:hAnsiTheme="minorHAnsi" w:cstheme="minorBidi"/>
          <w:sz w:val="22"/>
          <w:szCs w:val="22"/>
        </w:rPr>
        <w:tab/>
      </w:r>
      <w:r>
        <w:rPr>
          <w:lang w:eastAsia="en-GB"/>
        </w:rPr>
        <w:t>Reliable Data Service Serialization Indication</w:t>
      </w:r>
      <w:r>
        <w:tab/>
      </w:r>
      <w:r>
        <w:fldChar w:fldCharType="begin" w:fldLock="1"/>
      </w:r>
      <w:r>
        <w:instrText xml:space="preserve"> PAGEREF _Toc47094400 \h </w:instrText>
      </w:r>
      <w:r>
        <w:fldChar w:fldCharType="separate"/>
      </w:r>
      <w:r>
        <w:t>89</w:t>
      </w:r>
      <w:r>
        <w:fldChar w:fldCharType="end"/>
      </w:r>
    </w:p>
    <w:p w14:paraId="4A97D306" w14:textId="21412D6A" w:rsidR="000D1B37" w:rsidRDefault="000D1B37">
      <w:pPr>
        <w:pStyle w:val="TOC2"/>
        <w:rPr>
          <w:rFonts w:asciiTheme="minorHAnsi" w:eastAsiaTheme="minorEastAsia" w:hAnsiTheme="minorHAnsi" w:cstheme="minorBidi"/>
          <w:sz w:val="22"/>
          <w:szCs w:val="22"/>
          <w:lang w:eastAsia="en-GB"/>
        </w:rPr>
      </w:pPr>
      <w:r>
        <w:t>20.5</w:t>
      </w:r>
      <w:r>
        <w:rPr>
          <w:rFonts w:asciiTheme="minorHAnsi" w:eastAsiaTheme="minorEastAsia" w:hAnsiTheme="minorHAnsi" w:cstheme="minorBidi"/>
          <w:sz w:val="22"/>
          <w:szCs w:val="22"/>
        </w:rPr>
        <w:tab/>
      </w:r>
      <w:r>
        <w:rPr>
          <w:lang w:eastAsia="en-GB"/>
        </w:rPr>
        <w:t>Shared Data Handling on Nudm and Nudr</w:t>
      </w:r>
      <w:r>
        <w:tab/>
      </w:r>
      <w:r>
        <w:fldChar w:fldCharType="begin" w:fldLock="1"/>
      </w:r>
      <w:r>
        <w:instrText xml:space="preserve"> PAGEREF _Toc47094401 \h </w:instrText>
      </w:r>
      <w:r>
        <w:fldChar w:fldCharType="separate"/>
      </w:r>
      <w:r>
        <w:t>89</w:t>
      </w:r>
      <w:r>
        <w:fldChar w:fldCharType="end"/>
      </w:r>
    </w:p>
    <w:p w14:paraId="3D8769DE" w14:textId="5DFF839C" w:rsidR="000D1B37" w:rsidRDefault="000D1B37">
      <w:pPr>
        <w:pStyle w:val="TOC2"/>
        <w:rPr>
          <w:rFonts w:asciiTheme="minorHAnsi" w:eastAsiaTheme="minorEastAsia" w:hAnsiTheme="minorHAnsi" w:cstheme="minorBidi"/>
          <w:sz w:val="22"/>
          <w:szCs w:val="22"/>
          <w:lang w:eastAsia="en-GB"/>
        </w:rPr>
      </w:pPr>
      <w:r>
        <w:t>20.6</w:t>
      </w:r>
      <w:r>
        <w:rPr>
          <w:rFonts w:asciiTheme="minorHAnsi" w:eastAsiaTheme="minorEastAsia" w:hAnsiTheme="minorHAnsi" w:cstheme="minorBidi"/>
          <w:sz w:val="22"/>
          <w:szCs w:val="22"/>
          <w:lang w:eastAsia="en-GB"/>
        </w:rPr>
        <w:tab/>
      </w:r>
      <w:r>
        <w:t>New Services and Markets Technology Enablers – Phase 2</w:t>
      </w:r>
      <w:r>
        <w:tab/>
      </w:r>
      <w:r>
        <w:fldChar w:fldCharType="begin" w:fldLock="1"/>
      </w:r>
      <w:r>
        <w:instrText xml:space="preserve"> PAGEREF _Toc47094402 \h </w:instrText>
      </w:r>
      <w:r>
        <w:fldChar w:fldCharType="separate"/>
      </w:r>
      <w:r>
        <w:t>90</w:t>
      </w:r>
      <w:r>
        <w:fldChar w:fldCharType="end"/>
      </w:r>
    </w:p>
    <w:p w14:paraId="0EF53794" w14:textId="5B57E8FA" w:rsidR="000D1B37" w:rsidRDefault="000D1B37">
      <w:pPr>
        <w:pStyle w:val="TOC2"/>
        <w:rPr>
          <w:rFonts w:asciiTheme="minorHAnsi" w:eastAsiaTheme="minorEastAsia" w:hAnsiTheme="minorHAnsi" w:cstheme="minorBidi"/>
          <w:sz w:val="22"/>
          <w:szCs w:val="22"/>
          <w:lang w:eastAsia="en-GB"/>
        </w:rPr>
      </w:pPr>
      <w:r>
        <w:t>20.7</w:t>
      </w:r>
      <w:r>
        <w:rPr>
          <w:rFonts w:asciiTheme="minorHAnsi" w:eastAsiaTheme="minorEastAsia" w:hAnsiTheme="minorHAnsi" w:cstheme="minorBidi"/>
          <w:sz w:val="22"/>
          <w:szCs w:val="22"/>
          <w:lang w:eastAsia="en-GB"/>
        </w:rPr>
        <w:tab/>
      </w:r>
      <w:r>
        <w:t>Ambient noise test methodology for evaluation of acoustic UE performance</w:t>
      </w:r>
      <w:r>
        <w:tab/>
      </w:r>
      <w:r>
        <w:fldChar w:fldCharType="begin" w:fldLock="1"/>
      </w:r>
      <w:r>
        <w:instrText xml:space="preserve"> PAGEREF _Toc47094403 \h </w:instrText>
      </w:r>
      <w:r>
        <w:fldChar w:fldCharType="separate"/>
      </w:r>
      <w:r>
        <w:t>91</w:t>
      </w:r>
      <w:r>
        <w:fldChar w:fldCharType="end"/>
      </w:r>
    </w:p>
    <w:p w14:paraId="7061D8A4" w14:textId="651F93C5" w:rsidR="000D1B37" w:rsidRDefault="000D1B37">
      <w:pPr>
        <w:pStyle w:val="TOC2"/>
        <w:rPr>
          <w:rFonts w:asciiTheme="minorHAnsi" w:eastAsiaTheme="minorEastAsia" w:hAnsiTheme="minorHAnsi" w:cstheme="minorBidi"/>
          <w:sz w:val="22"/>
          <w:szCs w:val="22"/>
          <w:lang w:eastAsia="en-GB"/>
        </w:rPr>
      </w:pPr>
      <w:r>
        <w:t>20.8</w:t>
      </w:r>
      <w:r>
        <w:rPr>
          <w:rFonts w:asciiTheme="minorHAnsi" w:eastAsiaTheme="minorEastAsia" w:hAnsiTheme="minorHAnsi" w:cstheme="minorBidi"/>
          <w:sz w:val="22"/>
          <w:szCs w:val="22"/>
          <w:lang w:eastAsia="en-GB"/>
        </w:rPr>
        <w:tab/>
      </w:r>
      <w:r>
        <w:t>KPI reporting</w:t>
      </w:r>
      <w:r>
        <w:tab/>
      </w:r>
      <w:r>
        <w:fldChar w:fldCharType="begin" w:fldLock="1"/>
      </w:r>
      <w:r>
        <w:instrText xml:space="preserve"> PAGEREF _Toc47094404 \h </w:instrText>
      </w:r>
      <w:r>
        <w:fldChar w:fldCharType="separate"/>
      </w:r>
      <w:r>
        <w:t>91</w:t>
      </w:r>
      <w:r>
        <w:fldChar w:fldCharType="end"/>
      </w:r>
    </w:p>
    <w:p w14:paraId="74C10E66" w14:textId="2AEAD999" w:rsidR="000D1B37" w:rsidRDefault="000D1B37">
      <w:pPr>
        <w:pStyle w:val="TOC1"/>
        <w:rPr>
          <w:rFonts w:asciiTheme="minorHAnsi" w:eastAsiaTheme="minorEastAsia" w:hAnsiTheme="minorHAnsi" w:cstheme="minorBidi"/>
          <w:szCs w:val="22"/>
          <w:lang w:eastAsia="en-GB"/>
        </w:rPr>
      </w:pPr>
      <w:r>
        <w:t>21</w:t>
      </w:r>
      <w:r>
        <w:rPr>
          <w:rFonts w:asciiTheme="minorHAnsi" w:eastAsiaTheme="minorEastAsia" w:hAnsiTheme="minorHAnsi" w:cstheme="minorBidi"/>
          <w:szCs w:val="22"/>
        </w:rPr>
        <w:tab/>
      </w:r>
      <w:r>
        <w:rPr>
          <w:lang w:eastAsia="en-GB"/>
        </w:rPr>
        <w:t>Telecom Management</w:t>
      </w:r>
      <w:r>
        <w:tab/>
      </w:r>
      <w:r>
        <w:fldChar w:fldCharType="begin" w:fldLock="1"/>
      </w:r>
      <w:r>
        <w:instrText xml:space="preserve"> PAGEREF _Toc47094405 \h </w:instrText>
      </w:r>
      <w:r>
        <w:fldChar w:fldCharType="separate"/>
      </w:r>
      <w:r>
        <w:t>92</w:t>
      </w:r>
      <w:r>
        <w:fldChar w:fldCharType="end"/>
      </w:r>
    </w:p>
    <w:p w14:paraId="2D5264F4" w14:textId="64A0650E" w:rsidR="000D1B37" w:rsidRDefault="000D1B37">
      <w:pPr>
        <w:pStyle w:val="TOC2"/>
        <w:rPr>
          <w:rFonts w:asciiTheme="minorHAnsi" w:eastAsiaTheme="minorEastAsia" w:hAnsiTheme="minorHAnsi" w:cstheme="minorBidi"/>
          <w:sz w:val="22"/>
          <w:szCs w:val="22"/>
          <w:lang w:eastAsia="en-GB"/>
        </w:rPr>
      </w:pPr>
      <w:r>
        <w:t>21.1</w:t>
      </w:r>
      <w:r>
        <w:rPr>
          <w:rFonts w:asciiTheme="minorHAnsi" w:eastAsiaTheme="minorEastAsia" w:hAnsiTheme="minorHAnsi" w:cstheme="minorBidi"/>
          <w:sz w:val="22"/>
          <w:szCs w:val="22"/>
        </w:rPr>
        <w:tab/>
      </w:r>
      <w:r>
        <w:rPr>
          <w:lang w:eastAsia="en-GB"/>
        </w:rPr>
        <w:t>Network and Service Management</w:t>
      </w:r>
      <w:r>
        <w:tab/>
      </w:r>
      <w:r>
        <w:fldChar w:fldCharType="begin" w:fldLock="1"/>
      </w:r>
      <w:r>
        <w:instrText xml:space="preserve"> PAGEREF _Toc47094406 \h </w:instrText>
      </w:r>
      <w:r>
        <w:fldChar w:fldCharType="separate"/>
      </w:r>
      <w:r>
        <w:t>92</w:t>
      </w:r>
      <w:r>
        <w:fldChar w:fldCharType="end"/>
      </w:r>
    </w:p>
    <w:p w14:paraId="4CF7AEE5" w14:textId="2415490C" w:rsidR="000D1B37" w:rsidRDefault="000D1B37">
      <w:pPr>
        <w:pStyle w:val="TOC3"/>
        <w:rPr>
          <w:rFonts w:asciiTheme="minorHAnsi" w:eastAsiaTheme="minorEastAsia" w:hAnsiTheme="minorHAnsi" w:cstheme="minorBidi"/>
          <w:sz w:val="22"/>
          <w:szCs w:val="22"/>
          <w:lang w:eastAsia="en-GB"/>
        </w:rPr>
      </w:pPr>
      <w:r>
        <w:t>21.1.1</w:t>
      </w:r>
      <w:r>
        <w:rPr>
          <w:rFonts w:asciiTheme="minorHAnsi" w:eastAsiaTheme="minorEastAsia" w:hAnsiTheme="minorHAnsi" w:cstheme="minorBidi"/>
          <w:sz w:val="22"/>
          <w:szCs w:val="22"/>
        </w:rPr>
        <w:tab/>
      </w:r>
      <w:r>
        <w:rPr>
          <w:lang w:eastAsia="en-GB"/>
        </w:rPr>
        <w:t>5G Management capabilities</w:t>
      </w:r>
      <w:r>
        <w:tab/>
      </w:r>
      <w:r>
        <w:fldChar w:fldCharType="begin" w:fldLock="1"/>
      </w:r>
      <w:r>
        <w:instrText xml:space="preserve"> PAGEREF _Toc47094407 \h </w:instrText>
      </w:r>
      <w:r>
        <w:fldChar w:fldCharType="separate"/>
      </w:r>
      <w:r>
        <w:t>92</w:t>
      </w:r>
      <w:r>
        <w:fldChar w:fldCharType="end"/>
      </w:r>
    </w:p>
    <w:p w14:paraId="54FD6141" w14:textId="4707D91A" w:rsidR="000D1B37" w:rsidRDefault="000D1B37">
      <w:pPr>
        <w:pStyle w:val="TOC3"/>
        <w:rPr>
          <w:rFonts w:asciiTheme="minorHAnsi" w:eastAsiaTheme="minorEastAsia" w:hAnsiTheme="minorHAnsi" w:cstheme="minorBidi"/>
          <w:sz w:val="22"/>
          <w:szCs w:val="22"/>
          <w:lang w:eastAsia="en-GB"/>
        </w:rPr>
      </w:pPr>
      <w:r>
        <w:t>21.1.2</w:t>
      </w:r>
      <w:r>
        <w:rPr>
          <w:rFonts w:asciiTheme="minorHAnsi" w:eastAsiaTheme="minorEastAsia" w:hAnsiTheme="minorHAnsi" w:cstheme="minorBidi"/>
          <w:sz w:val="22"/>
          <w:szCs w:val="22"/>
        </w:rPr>
        <w:tab/>
      </w:r>
      <w:r>
        <w:rPr>
          <w:lang w:eastAsia="en-GB"/>
        </w:rPr>
        <w:t>Energy Efficiency of 5G</w:t>
      </w:r>
      <w:r>
        <w:tab/>
      </w:r>
      <w:r>
        <w:fldChar w:fldCharType="begin" w:fldLock="1"/>
      </w:r>
      <w:r>
        <w:instrText xml:space="preserve"> PAGEREF _Toc47094408 \h </w:instrText>
      </w:r>
      <w:r>
        <w:fldChar w:fldCharType="separate"/>
      </w:r>
      <w:r>
        <w:t>92</w:t>
      </w:r>
      <w:r>
        <w:fldChar w:fldCharType="end"/>
      </w:r>
    </w:p>
    <w:p w14:paraId="1788E131" w14:textId="2C0A2D18" w:rsidR="000D1B37" w:rsidRDefault="000D1B37">
      <w:pPr>
        <w:pStyle w:val="TOC3"/>
        <w:rPr>
          <w:rFonts w:asciiTheme="minorHAnsi" w:eastAsiaTheme="minorEastAsia" w:hAnsiTheme="minorHAnsi" w:cstheme="minorBidi"/>
          <w:sz w:val="22"/>
          <w:szCs w:val="22"/>
          <w:lang w:eastAsia="en-GB"/>
        </w:rPr>
      </w:pPr>
      <w:r>
        <w:t>21.1.3</w:t>
      </w:r>
      <w:r>
        <w:rPr>
          <w:rFonts w:asciiTheme="minorHAnsi" w:eastAsiaTheme="minorEastAsia" w:hAnsiTheme="minorHAnsi" w:cstheme="minorBidi"/>
          <w:sz w:val="22"/>
          <w:szCs w:val="22"/>
          <w:lang w:eastAsia="en-GB"/>
        </w:rPr>
        <w:tab/>
      </w:r>
      <w:r>
        <w:t>OAM aspects of LTE and WLAN integration</w:t>
      </w:r>
      <w:r>
        <w:tab/>
      </w:r>
      <w:r>
        <w:fldChar w:fldCharType="begin" w:fldLock="1"/>
      </w:r>
      <w:r>
        <w:instrText xml:space="preserve"> PAGEREF _Toc47094409 \h </w:instrText>
      </w:r>
      <w:r>
        <w:fldChar w:fldCharType="separate"/>
      </w:r>
      <w:r>
        <w:t>93</w:t>
      </w:r>
      <w:r>
        <w:fldChar w:fldCharType="end"/>
      </w:r>
    </w:p>
    <w:p w14:paraId="7933E1D3" w14:textId="00B2038C" w:rsidR="000D1B37" w:rsidRDefault="000D1B37">
      <w:pPr>
        <w:pStyle w:val="TOC3"/>
        <w:rPr>
          <w:rFonts w:asciiTheme="minorHAnsi" w:eastAsiaTheme="minorEastAsia" w:hAnsiTheme="minorHAnsi" w:cstheme="minorBidi"/>
          <w:sz w:val="22"/>
          <w:szCs w:val="22"/>
          <w:lang w:eastAsia="en-GB"/>
        </w:rPr>
      </w:pPr>
      <w:r>
        <w:t>21.1.4</w:t>
      </w:r>
      <w:r>
        <w:rPr>
          <w:rFonts w:asciiTheme="minorHAnsi" w:eastAsiaTheme="minorEastAsia" w:hAnsiTheme="minorHAnsi" w:cstheme="minorBidi"/>
          <w:sz w:val="22"/>
          <w:szCs w:val="22"/>
          <w:lang w:eastAsia="en-GB"/>
        </w:rPr>
        <w:tab/>
      </w:r>
      <w:r>
        <w:t>Methodology for 5G management specifications</w:t>
      </w:r>
      <w:r>
        <w:tab/>
      </w:r>
      <w:r>
        <w:fldChar w:fldCharType="begin" w:fldLock="1"/>
      </w:r>
      <w:r>
        <w:instrText xml:space="preserve"> PAGEREF _Toc47094410 \h </w:instrText>
      </w:r>
      <w:r>
        <w:fldChar w:fldCharType="separate"/>
      </w:r>
      <w:r>
        <w:t>93</w:t>
      </w:r>
      <w:r>
        <w:fldChar w:fldCharType="end"/>
      </w:r>
    </w:p>
    <w:p w14:paraId="566B515D" w14:textId="4C495BD7" w:rsidR="000D1B37" w:rsidRDefault="000D1B37">
      <w:pPr>
        <w:pStyle w:val="TOC3"/>
        <w:rPr>
          <w:rFonts w:asciiTheme="minorHAnsi" w:eastAsiaTheme="minorEastAsia" w:hAnsiTheme="minorHAnsi" w:cstheme="minorBidi"/>
          <w:sz w:val="22"/>
          <w:szCs w:val="22"/>
          <w:lang w:eastAsia="en-GB"/>
        </w:rPr>
      </w:pPr>
      <w:r>
        <w:t>21.1.5</w:t>
      </w:r>
      <w:r>
        <w:rPr>
          <w:rFonts w:asciiTheme="minorHAnsi" w:eastAsiaTheme="minorEastAsia" w:hAnsiTheme="minorHAnsi" w:cstheme="minorBidi"/>
          <w:sz w:val="22"/>
          <w:szCs w:val="22"/>
          <w:lang w:eastAsia="en-GB"/>
        </w:rPr>
        <w:tab/>
      </w:r>
      <w:r>
        <w:t>Closed loop SLS Assurance</w:t>
      </w:r>
      <w:r>
        <w:tab/>
      </w:r>
      <w:r>
        <w:fldChar w:fldCharType="begin" w:fldLock="1"/>
      </w:r>
      <w:r>
        <w:instrText xml:space="preserve"> PAGEREF _Toc47094411 \h </w:instrText>
      </w:r>
      <w:r>
        <w:fldChar w:fldCharType="separate"/>
      </w:r>
      <w:r>
        <w:t>94</w:t>
      </w:r>
      <w:r>
        <w:fldChar w:fldCharType="end"/>
      </w:r>
    </w:p>
    <w:p w14:paraId="6E1D4469" w14:textId="08B9EE77" w:rsidR="000D1B37" w:rsidRDefault="000D1B37">
      <w:pPr>
        <w:pStyle w:val="TOC3"/>
        <w:rPr>
          <w:rFonts w:asciiTheme="minorHAnsi" w:eastAsiaTheme="minorEastAsia" w:hAnsiTheme="minorHAnsi" w:cstheme="minorBidi"/>
          <w:sz w:val="22"/>
          <w:szCs w:val="22"/>
          <w:lang w:eastAsia="en-GB"/>
        </w:rPr>
      </w:pPr>
      <w:r>
        <w:t>21.1.6</w:t>
      </w:r>
      <w:r>
        <w:rPr>
          <w:rFonts w:asciiTheme="minorHAnsi" w:eastAsiaTheme="minorEastAsia" w:hAnsiTheme="minorHAnsi" w:cstheme="minorBidi"/>
          <w:sz w:val="22"/>
          <w:szCs w:val="22"/>
          <w:lang w:eastAsia="en-GB"/>
        </w:rPr>
        <w:tab/>
      </w:r>
      <w:r>
        <w:t>Trace Management in the context of Services Based Management Architecture and Streaming Trace reporting</w:t>
      </w:r>
      <w:r>
        <w:tab/>
      </w:r>
      <w:r>
        <w:fldChar w:fldCharType="begin" w:fldLock="1"/>
      </w:r>
      <w:r>
        <w:instrText xml:space="preserve"> PAGEREF _Toc47094412 \h </w:instrText>
      </w:r>
      <w:r>
        <w:fldChar w:fldCharType="separate"/>
      </w:r>
      <w:r>
        <w:t>94</w:t>
      </w:r>
      <w:r>
        <w:fldChar w:fldCharType="end"/>
      </w:r>
    </w:p>
    <w:p w14:paraId="73D65200" w14:textId="5E9B4CD7" w:rsidR="000D1B37" w:rsidRDefault="000D1B37">
      <w:pPr>
        <w:pStyle w:val="TOC2"/>
        <w:rPr>
          <w:rFonts w:asciiTheme="minorHAnsi" w:eastAsiaTheme="minorEastAsia" w:hAnsiTheme="minorHAnsi" w:cstheme="minorBidi"/>
          <w:sz w:val="22"/>
          <w:szCs w:val="22"/>
          <w:lang w:eastAsia="en-GB"/>
        </w:rPr>
      </w:pPr>
      <w:r>
        <w:t>21.2</w:t>
      </w:r>
      <w:r>
        <w:rPr>
          <w:rFonts w:asciiTheme="minorHAnsi" w:eastAsiaTheme="minorEastAsia" w:hAnsiTheme="minorHAnsi" w:cstheme="minorBidi"/>
          <w:sz w:val="22"/>
          <w:szCs w:val="22"/>
        </w:rPr>
        <w:tab/>
      </w:r>
      <w:r>
        <w:rPr>
          <w:lang w:eastAsia="en-GB"/>
        </w:rPr>
        <w:t>Charging Management</w:t>
      </w:r>
      <w:r>
        <w:tab/>
      </w:r>
      <w:r>
        <w:fldChar w:fldCharType="begin" w:fldLock="1"/>
      </w:r>
      <w:r>
        <w:instrText xml:space="preserve"> PAGEREF _Toc47094413 \h </w:instrText>
      </w:r>
      <w:r>
        <w:fldChar w:fldCharType="separate"/>
      </w:r>
      <w:r>
        <w:t>95</w:t>
      </w:r>
      <w:r>
        <w:fldChar w:fldCharType="end"/>
      </w:r>
    </w:p>
    <w:p w14:paraId="0014AC89" w14:textId="6273CB0D" w:rsidR="000D1B37" w:rsidRDefault="000D1B37">
      <w:pPr>
        <w:pStyle w:val="TOC3"/>
        <w:rPr>
          <w:rFonts w:asciiTheme="minorHAnsi" w:eastAsiaTheme="minorEastAsia" w:hAnsiTheme="minorHAnsi" w:cstheme="minorBidi"/>
          <w:sz w:val="22"/>
          <w:szCs w:val="22"/>
          <w:lang w:eastAsia="en-GB"/>
        </w:rPr>
      </w:pPr>
      <w:r>
        <w:t>21.2.1</w:t>
      </w:r>
      <w:r>
        <w:rPr>
          <w:rFonts w:asciiTheme="minorHAnsi" w:eastAsiaTheme="minorEastAsia" w:hAnsiTheme="minorHAnsi" w:cstheme="minorBidi"/>
          <w:sz w:val="22"/>
          <w:szCs w:val="22"/>
          <w:lang w:eastAsia="en-GB"/>
        </w:rPr>
        <w:tab/>
      </w:r>
      <w:r>
        <w:t>Charging Enhancement of 5GC interworking with EPC</w:t>
      </w:r>
      <w:r>
        <w:tab/>
      </w:r>
      <w:r>
        <w:fldChar w:fldCharType="begin" w:fldLock="1"/>
      </w:r>
      <w:r>
        <w:instrText xml:space="preserve"> PAGEREF _Toc47094414 \h </w:instrText>
      </w:r>
      <w:r>
        <w:fldChar w:fldCharType="separate"/>
      </w:r>
      <w:r>
        <w:t>95</w:t>
      </w:r>
      <w:r>
        <w:fldChar w:fldCharType="end"/>
      </w:r>
    </w:p>
    <w:p w14:paraId="342BB1DA" w14:textId="771421C1" w:rsidR="000D1B37" w:rsidRDefault="000D1B37">
      <w:pPr>
        <w:pStyle w:val="TOC2"/>
        <w:rPr>
          <w:rFonts w:asciiTheme="minorHAnsi" w:eastAsiaTheme="minorEastAsia" w:hAnsiTheme="minorHAnsi" w:cstheme="minorBidi"/>
          <w:sz w:val="22"/>
          <w:szCs w:val="22"/>
          <w:lang w:eastAsia="en-GB"/>
        </w:rPr>
      </w:pPr>
      <w:r>
        <w:t>21.3</w:t>
      </w:r>
      <w:r>
        <w:rPr>
          <w:rFonts w:asciiTheme="minorHAnsi" w:eastAsiaTheme="minorEastAsia" w:hAnsiTheme="minorHAnsi" w:cstheme="minorBidi"/>
          <w:sz w:val="22"/>
          <w:szCs w:val="22"/>
        </w:rPr>
        <w:tab/>
      </w:r>
      <w:r>
        <w:rPr>
          <w:lang w:eastAsia="en-GB"/>
        </w:rPr>
        <w:t>Other charging and management items</w:t>
      </w:r>
      <w:r>
        <w:tab/>
      </w:r>
      <w:r>
        <w:fldChar w:fldCharType="begin" w:fldLock="1"/>
      </w:r>
      <w:r>
        <w:instrText xml:space="preserve"> PAGEREF _Toc47094415 \h </w:instrText>
      </w:r>
      <w:r>
        <w:fldChar w:fldCharType="separate"/>
      </w:r>
      <w:r>
        <w:t>96</w:t>
      </w:r>
      <w:r>
        <w:fldChar w:fldCharType="end"/>
      </w:r>
    </w:p>
    <w:p w14:paraId="0B52C6E0" w14:textId="7E2E11CB" w:rsidR="000D1B37" w:rsidRDefault="000D1B37">
      <w:pPr>
        <w:pStyle w:val="TOC1"/>
        <w:rPr>
          <w:rFonts w:asciiTheme="minorHAnsi" w:eastAsiaTheme="minorEastAsia" w:hAnsiTheme="minorHAnsi" w:cstheme="minorBidi"/>
          <w:szCs w:val="22"/>
          <w:lang w:eastAsia="en-GB"/>
        </w:rPr>
      </w:pPr>
      <w:r>
        <w:t>22</w:t>
      </w:r>
      <w:r>
        <w:rPr>
          <w:rFonts w:asciiTheme="minorHAnsi" w:eastAsiaTheme="minorEastAsia" w:hAnsiTheme="minorHAnsi" w:cstheme="minorBidi"/>
          <w:szCs w:val="22"/>
        </w:rPr>
        <w:tab/>
      </w:r>
      <w:r>
        <w:rPr>
          <w:lang w:eastAsia="en-GB"/>
        </w:rPr>
        <w:t>Other items</w:t>
      </w:r>
      <w:r>
        <w:tab/>
      </w:r>
      <w:r>
        <w:fldChar w:fldCharType="begin" w:fldLock="1"/>
      </w:r>
      <w:r>
        <w:instrText xml:space="preserve"> PAGEREF _Toc47094416 \h </w:instrText>
      </w:r>
      <w:r>
        <w:fldChar w:fldCharType="separate"/>
      </w:r>
      <w:r>
        <w:t>96</w:t>
      </w:r>
      <w:r>
        <w:fldChar w:fldCharType="end"/>
      </w:r>
    </w:p>
    <w:p w14:paraId="01A435DA" w14:textId="760364C7" w:rsidR="000D1B37" w:rsidRDefault="000D1B37">
      <w:pPr>
        <w:pStyle w:val="TOC2"/>
        <w:rPr>
          <w:rFonts w:asciiTheme="minorHAnsi" w:eastAsiaTheme="minorEastAsia" w:hAnsiTheme="minorHAnsi" w:cstheme="minorBidi"/>
          <w:sz w:val="22"/>
          <w:szCs w:val="22"/>
          <w:lang w:eastAsia="en-GB"/>
        </w:rPr>
      </w:pPr>
      <w:r>
        <w:t>22.1</w:t>
      </w:r>
      <w:r>
        <w:rPr>
          <w:rFonts w:asciiTheme="minorHAnsi" w:eastAsiaTheme="minorEastAsia" w:hAnsiTheme="minorHAnsi" w:cstheme="minorBidi"/>
          <w:sz w:val="22"/>
          <w:szCs w:val="22"/>
        </w:rPr>
        <w:tab/>
      </w:r>
      <w:r>
        <w:rPr>
          <w:lang w:eastAsia="en-GB"/>
        </w:rPr>
        <w:t>Items not (fully) completed in Rel-16</w:t>
      </w:r>
      <w:r>
        <w:tab/>
      </w:r>
      <w:r>
        <w:fldChar w:fldCharType="begin" w:fldLock="1"/>
      </w:r>
      <w:r>
        <w:instrText xml:space="preserve"> PAGEREF _Toc47094417 \h </w:instrText>
      </w:r>
      <w:r>
        <w:fldChar w:fldCharType="separate"/>
      </w:r>
      <w:r>
        <w:t>96</w:t>
      </w:r>
      <w:r>
        <w:fldChar w:fldCharType="end"/>
      </w:r>
    </w:p>
    <w:p w14:paraId="13B2A1B2" w14:textId="27B864DA" w:rsidR="000D1B37" w:rsidRDefault="000D1B37">
      <w:pPr>
        <w:pStyle w:val="TOC3"/>
        <w:rPr>
          <w:rFonts w:asciiTheme="minorHAnsi" w:eastAsiaTheme="minorEastAsia" w:hAnsiTheme="minorHAnsi" w:cstheme="minorBidi"/>
          <w:sz w:val="22"/>
          <w:szCs w:val="22"/>
          <w:lang w:eastAsia="en-GB"/>
        </w:rPr>
      </w:pPr>
      <w:r>
        <w:t>22.1.1</w:t>
      </w:r>
      <w:r>
        <w:rPr>
          <w:rFonts w:asciiTheme="minorHAnsi" w:eastAsiaTheme="minorEastAsia" w:hAnsiTheme="minorHAnsi" w:cstheme="minorBidi"/>
          <w:sz w:val="22"/>
          <w:szCs w:val="22"/>
        </w:rPr>
        <w:tab/>
      </w:r>
      <w:r>
        <w:rPr>
          <w:lang w:eastAsia="en-GB"/>
        </w:rPr>
        <w:t>Remote Identification of Unmanned Aerial Systems</w:t>
      </w:r>
      <w:r>
        <w:tab/>
      </w:r>
      <w:r>
        <w:fldChar w:fldCharType="begin" w:fldLock="1"/>
      </w:r>
      <w:r>
        <w:instrText xml:space="preserve"> PAGEREF _Toc47094418 \h </w:instrText>
      </w:r>
      <w:r>
        <w:fldChar w:fldCharType="separate"/>
      </w:r>
      <w:r>
        <w:t>96</w:t>
      </w:r>
      <w:r>
        <w:fldChar w:fldCharType="end"/>
      </w:r>
    </w:p>
    <w:p w14:paraId="46F1F7AA" w14:textId="5BC0554C" w:rsidR="000D1B37" w:rsidRDefault="000D1B37">
      <w:pPr>
        <w:pStyle w:val="TOC3"/>
        <w:rPr>
          <w:rFonts w:asciiTheme="minorHAnsi" w:eastAsiaTheme="minorEastAsia" w:hAnsiTheme="minorHAnsi" w:cstheme="minorBidi"/>
          <w:sz w:val="22"/>
          <w:szCs w:val="22"/>
          <w:lang w:eastAsia="en-GB"/>
        </w:rPr>
      </w:pPr>
      <w:r>
        <w:t>22.1.2</w:t>
      </w:r>
      <w:r>
        <w:rPr>
          <w:rFonts w:asciiTheme="minorHAnsi" w:eastAsiaTheme="minorEastAsia" w:hAnsiTheme="minorHAnsi" w:cstheme="minorBidi"/>
          <w:sz w:val="22"/>
          <w:szCs w:val="22"/>
          <w:lang w:eastAsia="en-GB"/>
        </w:rPr>
        <w:tab/>
      </w:r>
      <w:r>
        <w:t>5G message service</w:t>
      </w:r>
      <w:r>
        <w:tab/>
      </w:r>
      <w:r>
        <w:fldChar w:fldCharType="begin" w:fldLock="1"/>
      </w:r>
      <w:r>
        <w:instrText xml:space="preserve"> PAGEREF _Toc47094419 \h </w:instrText>
      </w:r>
      <w:r>
        <w:fldChar w:fldCharType="separate"/>
      </w:r>
      <w:r>
        <w:t>96</w:t>
      </w:r>
      <w:r>
        <w:fldChar w:fldCharType="end"/>
      </w:r>
    </w:p>
    <w:p w14:paraId="4BB71D78" w14:textId="73FFB011" w:rsidR="000D1B37" w:rsidRDefault="000D1B37">
      <w:pPr>
        <w:pStyle w:val="TOC3"/>
        <w:rPr>
          <w:rFonts w:asciiTheme="minorHAnsi" w:eastAsiaTheme="minorEastAsia" w:hAnsiTheme="minorHAnsi" w:cstheme="minorBidi"/>
          <w:sz w:val="22"/>
          <w:szCs w:val="22"/>
          <w:lang w:eastAsia="en-GB"/>
        </w:rPr>
      </w:pPr>
      <w:r>
        <w:t>22.1.3</w:t>
      </w:r>
      <w:r>
        <w:rPr>
          <w:rFonts w:asciiTheme="minorHAnsi" w:eastAsiaTheme="minorEastAsia" w:hAnsiTheme="minorHAnsi" w:cstheme="minorBidi"/>
          <w:sz w:val="22"/>
          <w:szCs w:val="22"/>
          <w:lang w:eastAsia="en-GB"/>
        </w:rPr>
        <w:tab/>
      </w:r>
      <w:r>
        <w:t>Integration of Satellite Access in 5G</w:t>
      </w:r>
      <w:r>
        <w:tab/>
      </w:r>
      <w:r>
        <w:fldChar w:fldCharType="begin" w:fldLock="1"/>
      </w:r>
      <w:r>
        <w:instrText xml:space="preserve"> PAGEREF _Toc47094420 \h </w:instrText>
      </w:r>
      <w:r>
        <w:fldChar w:fldCharType="separate"/>
      </w:r>
      <w:r>
        <w:t>96</w:t>
      </w:r>
      <w:r>
        <w:fldChar w:fldCharType="end"/>
      </w:r>
    </w:p>
    <w:p w14:paraId="4AF26B8B" w14:textId="3CB47A7E" w:rsidR="000D1B37" w:rsidRDefault="000D1B37">
      <w:pPr>
        <w:pStyle w:val="TOC9"/>
        <w:rPr>
          <w:rFonts w:asciiTheme="minorHAnsi" w:eastAsiaTheme="minorEastAsia" w:hAnsiTheme="minorHAnsi" w:cstheme="minorBidi"/>
          <w:b w:val="0"/>
          <w:szCs w:val="22"/>
          <w:lang w:eastAsia="en-GB"/>
        </w:rPr>
      </w:pPr>
      <w:r>
        <w:t>Annex A1:</w:t>
      </w:r>
      <w:r>
        <w:tab/>
        <w:t>Template for contributing</w:t>
      </w:r>
      <w:r>
        <w:tab/>
      </w:r>
      <w:r>
        <w:fldChar w:fldCharType="begin" w:fldLock="1"/>
      </w:r>
      <w:r>
        <w:instrText xml:space="preserve"> PAGEREF _Toc47094421 \h </w:instrText>
      </w:r>
      <w:r>
        <w:fldChar w:fldCharType="separate"/>
      </w:r>
      <w:r>
        <w:t>105</w:t>
      </w:r>
      <w:r>
        <w:fldChar w:fldCharType="end"/>
      </w:r>
    </w:p>
    <w:p w14:paraId="5114A35D" w14:textId="26E0EC0F" w:rsidR="000D1B37" w:rsidRDefault="000D1B37">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_Toc47094422 \h </w:instrText>
      </w:r>
      <w:r>
        <w:fldChar w:fldCharType="separate"/>
      </w:r>
      <w:r>
        <w:t>107</w:t>
      </w:r>
      <w:r>
        <w:fldChar w:fldCharType="end"/>
      </w:r>
    </w:p>
    <w:p w14:paraId="1FCC07E5" w14:textId="7E440031" w:rsidR="000D1B37" w:rsidRDefault="000D1B3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_Toc47094423 \h </w:instrText>
      </w:r>
      <w:r>
        <w:fldChar w:fldCharType="separate"/>
      </w:r>
      <w:r>
        <w:t>107</w:t>
      </w:r>
      <w:r>
        <w:fldChar w:fldCharType="end"/>
      </w:r>
    </w:p>
    <w:p w14:paraId="71579F40" w14:textId="27E10C55" w:rsidR="000D1B37" w:rsidRDefault="000D1B3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_Toc47094424 \h </w:instrText>
      </w:r>
      <w:r>
        <w:fldChar w:fldCharType="separate"/>
      </w:r>
      <w:r>
        <w:t>108</w:t>
      </w:r>
      <w:r>
        <w:fldChar w:fldCharType="end"/>
      </w:r>
    </w:p>
    <w:p w14:paraId="498549E5" w14:textId="4EB7F70C" w:rsidR="000D1B37" w:rsidRDefault="000D1B3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_Toc47094425 \h </w:instrText>
      </w:r>
      <w:r>
        <w:fldChar w:fldCharType="separate"/>
      </w:r>
      <w:r>
        <w:t>108</w:t>
      </w:r>
      <w:r>
        <w:fldChar w:fldCharType="end"/>
      </w:r>
    </w:p>
    <w:p w14:paraId="1970A28C" w14:textId="15B91488" w:rsidR="000D1B37" w:rsidRDefault="000D1B37">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_Toc47094426 \h </w:instrText>
      </w:r>
      <w:r>
        <w:fldChar w:fldCharType="separate"/>
      </w:r>
      <w:r>
        <w:t>111</w:t>
      </w:r>
      <w:r>
        <w:fldChar w:fldCharType="end"/>
      </w:r>
    </w:p>
    <w:p w14:paraId="19E46E41" w14:textId="11188BDC" w:rsidR="00E8629F" w:rsidRPr="00723F22" w:rsidRDefault="000D1B37">
      <w:r>
        <w:rPr>
          <w:noProof/>
          <w:sz w:val="22"/>
        </w:rPr>
        <w:fldChar w:fldCharType="end"/>
      </w:r>
    </w:p>
    <w:p w14:paraId="6B666A15" w14:textId="77777777" w:rsidR="00E8629F" w:rsidRPr="00723F22" w:rsidRDefault="00E8629F">
      <w:pPr>
        <w:pStyle w:val="Heading1"/>
      </w:pPr>
      <w:r w:rsidRPr="00723F22">
        <w:br w:type="page"/>
      </w:r>
      <w:bookmarkStart w:id="5" w:name="_Toc35353624"/>
      <w:bookmarkStart w:id="6" w:name="_Toc46913739"/>
      <w:bookmarkStart w:id="7" w:name="_Toc47004711"/>
      <w:bookmarkStart w:id="8" w:name="_Toc47023130"/>
      <w:bookmarkStart w:id="9" w:name="_Toc47086050"/>
      <w:bookmarkStart w:id="10" w:name="_Toc47089969"/>
      <w:bookmarkStart w:id="11" w:name="_Toc47092708"/>
      <w:bookmarkStart w:id="12" w:name="_Toc47093963"/>
      <w:bookmarkStart w:id="13" w:name="_Toc47094124"/>
      <w:bookmarkStart w:id="14" w:name="_Toc47094292"/>
      <w:r w:rsidRPr="00723F22">
        <w:lastRenderedPageBreak/>
        <w:t>Foreword</w:t>
      </w:r>
      <w:bookmarkEnd w:id="5"/>
      <w:bookmarkEnd w:id="6"/>
      <w:bookmarkEnd w:id="7"/>
      <w:bookmarkEnd w:id="8"/>
      <w:bookmarkEnd w:id="9"/>
      <w:bookmarkEnd w:id="10"/>
      <w:bookmarkEnd w:id="11"/>
      <w:bookmarkEnd w:id="12"/>
      <w:bookmarkEnd w:id="13"/>
      <w:bookmarkEnd w:id="14"/>
    </w:p>
    <w:p w14:paraId="5300A9DA" w14:textId="77777777" w:rsidR="00E8629F" w:rsidRPr="00723F22" w:rsidRDefault="00E8629F">
      <w:r w:rsidRPr="00723F22">
        <w:t>This Technical Report has been produced by the 3</w:t>
      </w:r>
      <w:r w:rsidR="00707941" w:rsidRPr="00723F22">
        <w:t>rd</w:t>
      </w:r>
      <w:r w:rsidRPr="00723F22">
        <w:t xml:space="preserve"> Generation Partnership Project (3GPP).</w:t>
      </w:r>
    </w:p>
    <w:p w14:paraId="5B8104B5" w14:textId="77777777" w:rsidR="00E8629F" w:rsidRPr="00723F22" w:rsidRDefault="00E8629F">
      <w:r w:rsidRPr="00723F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723F22" w:rsidRDefault="00E8629F">
      <w:pPr>
        <w:pStyle w:val="B10"/>
      </w:pPr>
      <w:r w:rsidRPr="00723F22">
        <w:t>Version x.y.z</w:t>
      </w:r>
    </w:p>
    <w:p w14:paraId="7E773403" w14:textId="77777777" w:rsidR="00E8629F" w:rsidRPr="00723F22" w:rsidRDefault="00E8629F">
      <w:pPr>
        <w:pStyle w:val="B10"/>
      </w:pPr>
      <w:r w:rsidRPr="00723F22">
        <w:t>where:</w:t>
      </w:r>
    </w:p>
    <w:p w14:paraId="3E135E09" w14:textId="77777777" w:rsidR="00E8629F" w:rsidRPr="00723F22" w:rsidRDefault="00E8629F">
      <w:pPr>
        <w:pStyle w:val="B2"/>
      </w:pPr>
      <w:r w:rsidRPr="00723F22">
        <w:t>x</w:t>
      </w:r>
      <w:r w:rsidRPr="00723F22">
        <w:tab/>
        <w:t>the first digit:</w:t>
      </w:r>
    </w:p>
    <w:p w14:paraId="080B5E5B" w14:textId="77777777" w:rsidR="00E8629F" w:rsidRPr="00723F22" w:rsidRDefault="00E8629F">
      <w:pPr>
        <w:pStyle w:val="B3"/>
      </w:pPr>
      <w:r w:rsidRPr="00723F22">
        <w:t>1</w:t>
      </w:r>
      <w:r w:rsidRPr="00723F22">
        <w:tab/>
        <w:t>presented to TSG for information;</w:t>
      </w:r>
    </w:p>
    <w:p w14:paraId="372F8FCB" w14:textId="77777777" w:rsidR="00E8629F" w:rsidRPr="00723F22" w:rsidRDefault="00E8629F">
      <w:pPr>
        <w:pStyle w:val="B3"/>
      </w:pPr>
      <w:r w:rsidRPr="00723F22">
        <w:t>2</w:t>
      </w:r>
      <w:r w:rsidRPr="00723F22">
        <w:tab/>
        <w:t>presented to TSG for approval;</w:t>
      </w:r>
    </w:p>
    <w:p w14:paraId="36AC2435" w14:textId="77777777" w:rsidR="00E8629F" w:rsidRPr="00723F22" w:rsidRDefault="00E8629F">
      <w:pPr>
        <w:pStyle w:val="B3"/>
      </w:pPr>
      <w:r w:rsidRPr="00723F22">
        <w:t>3</w:t>
      </w:r>
      <w:r w:rsidRPr="00723F22">
        <w:tab/>
        <w:t>or greater indicates TSG approved document under change control.</w:t>
      </w:r>
    </w:p>
    <w:p w14:paraId="04F5C758" w14:textId="77777777" w:rsidR="00E8629F" w:rsidRPr="00723F22" w:rsidRDefault="00E8629F">
      <w:pPr>
        <w:pStyle w:val="B2"/>
      </w:pPr>
      <w:r w:rsidRPr="00723F22">
        <w:t>y</w:t>
      </w:r>
      <w:r w:rsidRPr="00723F22">
        <w:tab/>
        <w:t>the second digit is incremented for all changes of substance, i.e. technical enhancements, corrections, updates, etc.</w:t>
      </w:r>
    </w:p>
    <w:p w14:paraId="63ED3663" w14:textId="77777777" w:rsidR="00E8629F" w:rsidRPr="00723F22" w:rsidRDefault="00E8629F">
      <w:pPr>
        <w:pStyle w:val="B2"/>
      </w:pPr>
      <w:r w:rsidRPr="00723F22">
        <w:t>z</w:t>
      </w:r>
      <w:r w:rsidRPr="00723F22">
        <w:tab/>
        <w:t>the third digit is incremented when editorial only changes have been incorporated in the document.</w:t>
      </w:r>
    </w:p>
    <w:p w14:paraId="1E4C4F61" w14:textId="77777777" w:rsidR="00E8629F" w:rsidRPr="00723F22" w:rsidRDefault="00E8629F" w:rsidP="004A4BA1">
      <w:pPr>
        <w:pStyle w:val="Heading1"/>
      </w:pPr>
      <w:bookmarkStart w:id="15" w:name="_Toc35353625"/>
      <w:bookmarkStart w:id="16" w:name="_Toc46913740"/>
      <w:bookmarkStart w:id="17" w:name="_Toc47004712"/>
      <w:bookmarkStart w:id="18" w:name="_Toc47023131"/>
      <w:bookmarkStart w:id="19" w:name="_Toc47086051"/>
      <w:bookmarkStart w:id="20" w:name="_Toc47089970"/>
      <w:bookmarkStart w:id="21" w:name="_Toc47092709"/>
      <w:bookmarkStart w:id="22" w:name="_Toc47093964"/>
      <w:bookmarkStart w:id="23" w:name="_Toc47094125"/>
      <w:bookmarkStart w:id="24" w:name="_Toc47094293"/>
      <w:r w:rsidRPr="00723F22">
        <w:t>Introduction</w:t>
      </w:r>
      <w:bookmarkEnd w:id="15"/>
      <w:bookmarkEnd w:id="16"/>
      <w:bookmarkEnd w:id="17"/>
      <w:bookmarkEnd w:id="18"/>
      <w:bookmarkEnd w:id="19"/>
      <w:bookmarkEnd w:id="20"/>
      <w:bookmarkEnd w:id="21"/>
      <w:bookmarkEnd w:id="22"/>
      <w:bookmarkEnd w:id="23"/>
      <w:bookmarkEnd w:id="24"/>
    </w:p>
    <w:p w14:paraId="708E06CA" w14:textId="6701C44E" w:rsidR="000962F3" w:rsidRPr="00723F22" w:rsidRDefault="003B2E65" w:rsidP="000962F3">
      <w:r w:rsidRPr="00723F22">
        <w:t>The present document</w:t>
      </w:r>
      <w:r w:rsidR="000962F3" w:rsidRPr="00723F22">
        <w:t xml:space="preserve"> provides a summary of </w:t>
      </w:r>
      <w:r w:rsidR="00532037" w:rsidRPr="00723F22">
        <w:t xml:space="preserve">each and every 3GPP </w:t>
      </w:r>
      <w:r w:rsidR="000962F3" w:rsidRPr="00723F22">
        <w:t>Release 1</w:t>
      </w:r>
      <w:r w:rsidR="00561D2D">
        <w:t>6</w:t>
      </w:r>
      <w:r w:rsidR="000962F3" w:rsidRPr="00723F22">
        <w:t xml:space="preserve"> Feature</w:t>
      </w:r>
      <w:r w:rsidR="00434C62" w:rsidRPr="00723F22">
        <w:t>,</w:t>
      </w:r>
      <w:r w:rsidR="000962F3" w:rsidRPr="00723F22">
        <w:t xml:space="preserve"> and </w:t>
      </w:r>
      <w:r w:rsidR="00434C62" w:rsidRPr="00723F22">
        <w:t xml:space="preserve">more generally </w:t>
      </w:r>
      <w:r w:rsidR="00532037" w:rsidRPr="00723F22">
        <w:t xml:space="preserve">of all </w:t>
      </w:r>
      <w:r w:rsidR="000962F3" w:rsidRPr="00723F22">
        <w:t>Work Items for which a summary has been agreed to be provided.</w:t>
      </w:r>
    </w:p>
    <w:p w14:paraId="13A76953" w14:textId="31F6509D" w:rsidR="00C03635" w:rsidRPr="00723F22" w:rsidRDefault="00C03635" w:rsidP="000962F3">
      <w:r w:rsidRPr="00723F22">
        <w:t>The</w:t>
      </w:r>
      <w:r w:rsidR="00532037" w:rsidRPr="00723F22">
        <w:t>se</w:t>
      </w:r>
      <w:r w:rsidRPr="00723F22">
        <w:t xml:space="preserve"> summaries are based </w:t>
      </w:r>
      <w:r w:rsidR="00532037" w:rsidRPr="00723F22">
        <w:t xml:space="preserve">on </w:t>
      </w:r>
      <w:r w:rsidR="00434C62" w:rsidRPr="00723F22">
        <w:t xml:space="preserve">the </w:t>
      </w:r>
      <w:r w:rsidRPr="00723F22">
        <w:t xml:space="preserve">inputs </w:t>
      </w:r>
      <w:r w:rsidR="00532037" w:rsidRPr="00723F22">
        <w:t xml:space="preserve">issued </w:t>
      </w:r>
      <w:r w:rsidR="00434C62" w:rsidRPr="00723F22">
        <w:t>by the Work Item Rapporteur</w:t>
      </w:r>
      <w:r w:rsidR="00532037" w:rsidRPr="00723F22">
        <w:t xml:space="preserve">s, slightly rewritten by </w:t>
      </w:r>
      <w:r w:rsidR="00434C62" w:rsidRPr="00723F22">
        <w:t>the TR Rapporteur</w:t>
      </w:r>
      <w:r w:rsidR="00532037" w:rsidRPr="00723F22">
        <w:t xml:space="preserve"> to ensure overall consistency</w:t>
      </w:r>
      <w:r w:rsidRPr="00723F22">
        <w:t xml:space="preserve">. The </w:t>
      </w:r>
      <w:r w:rsidR="00532037" w:rsidRPr="00723F22">
        <w:t xml:space="preserve">original Work Item Rapporteur inputs </w:t>
      </w:r>
      <w:r w:rsidRPr="00723F22">
        <w:t xml:space="preserve">can be </w:t>
      </w:r>
      <w:r w:rsidR="00532037" w:rsidRPr="00723F22">
        <w:t xml:space="preserve">retrieved as temporary document (tdoc), as stated </w:t>
      </w:r>
      <w:r w:rsidRPr="00723F22">
        <w:t>in the first sentence of each clause.</w:t>
      </w:r>
    </w:p>
    <w:p w14:paraId="5293359B" w14:textId="2777A579" w:rsidR="00EC20E9" w:rsidRPr="00723F22" w:rsidRDefault="00EC20E9" w:rsidP="00EC20E9">
      <w:pPr>
        <w:pStyle w:val="EditorsNote"/>
      </w:pPr>
      <w:r w:rsidRPr="00723F22">
        <w:t>Editor’s note</w:t>
      </w:r>
      <w:r w:rsidRPr="00723F22">
        <w:rPr>
          <w:b/>
        </w:rPr>
        <w:t>: INPUTS ARE EXPECTED from rapporteurs</w:t>
      </w:r>
      <w:r w:rsidRPr="00723F22">
        <w:t>. The list of expected contributors is provided in “Annex B: List of contributors”, in the cell highlighted in yellow. Annex A provides the expected rapporteur in term of Working Group. E.g. if “SA2” is indicated, it means: “The SA2 WID rapporteur is expected to provide the summary for the full feature”.</w:t>
      </w:r>
      <w:r w:rsidRPr="00723F22">
        <w:br/>
        <w:t>The name of the rapporteur is provided in “Annex C: Full list of Rel-16 Work Items”, in the column “WI_rapporteur_e_mail”.</w:t>
      </w:r>
    </w:p>
    <w:p w14:paraId="747C6DF2" w14:textId="5A00491A" w:rsidR="00EC20E9" w:rsidRPr="00723F22" w:rsidRDefault="00EC20E9" w:rsidP="00EC20E9">
      <w:pPr>
        <w:pStyle w:val="EditorsNote"/>
      </w:pPr>
      <w:r w:rsidRPr="00723F22">
        <w:t xml:space="preserve">Editor’s note: </w:t>
      </w:r>
      <w:r w:rsidRPr="00723F22">
        <w:rPr>
          <w:b/>
        </w:rPr>
        <w:t>to the contributors</w:t>
      </w:r>
      <w:r w:rsidRPr="00723F22">
        <w:t xml:space="preserve">: </w:t>
      </w:r>
      <w:r w:rsidRPr="00723F22">
        <w:br/>
        <w:t>The template to be used for the contribution is provided in “Annex A: Template for contributing”. The input type in 3GU is “WI Summary”.</w:t>
      </w:r>
      <w:r w:rsidRPr="00723F22">
        <w:br/>
        <w:t xml:space="preserve">The target audience of this document are readers inside and outside the 3GPP community. Contributions should be written as to be understandable by non-specialist. </w:t>
      </w:r>
      <w:r w:rsidRPr="00723F22">
        <w:br/>
        <w:t>The summary should reflect the actual outcome of the Feature - and not the initial intentions given in the WID.</w:t>
      </w:r>
      <w:r w:rsidRPr="00723F22">
        <w:br/>
        <w:t xml:space="preserve">An exhaustive list of all the CRs and TS/TRs is not to be provided in the summary (instead, the procedure on how to retrieve this information is given in section 4). Only the essential CRs and TS/TRs can be mentioned in the Reference. </w:t>
      </w:r>
      <w:r w:rsidRPr="00723F22">
        <w:br/>
        <w:t xml:space="preserve">When the usual Stage 1/Stage 2/Stage 3 process is not followed -and in particular if a full stage is missing- explain why. </w:t>
      </w:r>
    </w:p>
    <w:p w14:paraId="38BB8893" w14:textId="69B57FD5" w:rsidR="000E4694" w:rsidRDefault="00C12B08" w:rsidP="00EC20E9">
      <w:pPr>
        <w:pStyle w:val="EditorsNote"/>
      </w:pPr>
      <w:r w:rsidRPr="00723F22">
        <w:t xml:space="preserve">Editor’s note: </w:t>
      </w:r>
      <w:r w:rsidRPr="00723F22">
        <w:rPr>
          <w:b/>
        </w:rPr>
        <w:t>on the progress of this document</w:t>
      </w:r>
      <w:r w:rsidRPr="00723F22">
        <w:t xml:space="preserve">: </w:t>
      </w:r>
      <w:r w:rsidRPr="00723F22">
        <w:br/>
        <w:t xml:space="preserve">All inputs received up to TSG#88e included. </w:t>
      </w:r>
      <w:r w:rsidR="008B3359" w:rsidRPr="00723F22">
        <w:t>The l</w:t>
      </w:r>
      <w:r w:rsidRPr="00723F22">
        <w:t xml:space="preserve">ist of </w:t>
      </w:r>
      <w:r w:rsidR="008B3359" w:rsidRPr="00723F22">
        <w:t xml:space="preserve">the </w:t>
      </w:r>
      <w:r w:rsidRPr="00723F22">
        <w:t>still</w:t>
      </w:r>
      <w:r w:rsidR="008B3359" w:rsidRPr="00723F22">
        <w:t>-</w:t>
      </w:r>
      <w:r w:rsidRPr="00723F22">
        <w:t xml:space="preserve">missing inputs </w:t>
      </w:r>
      <w:r w:rsidR="008B3359" w:rsidRPr="00723F22">
        <w:t xml:space="preserve">is </w:t>
      </w:r>
      <w:r w:rsidRPr="00723F22">
        <w:t>provided at the end of this document.</w:t>
      </w:r>
      <w:r w:rsidR="008B3359" w:rsidRPr="00723F22">
        <w:br/>
      </w:r>
      <w:r w:rsidRPr="00723F22">
        <w:t xml:space="preserve">Lot of </w:t>
      </w:r>
      <w:r w:rsidR="008B3359" w:rsidRPr="00723F22">
        <w:t xml:space="preserve">editing </w:t>
      </w:r>
      <w:r w:rsidRPr="00723F22">
        <w:t>work</w:t>
      </w:r>
      <w:r w:rsidR="008B3359" w:rsidRPr="00723F22">
        <w:t>, including formatting,</w:t>
      </w:r>
      <w:r w:rsidRPr="00723F22">
        <w:t xml:space="preserve"> still needed.</w:t>
      </w:r>
      <w:r w:rsidRPr="00723F22">
        <w:br/>
        <w:t>References to CRs to be replaced by URL to 3GU</w:t>
      </w:r>
      <w:r w:rsidR="009F531A" w:rsidRPr="00723F22">
        <w:t xml:space="preserve">, e.g. </w:t>
      </w:r>
      <w:r w:rsidR="000E4694">
        <w:t>:</w:t>
      </w:r>
    </w:p>
    <w:p w14:paraId="1B1DC282" w14:textId="2B801C6A" w:rsidR="000E4694" w:rsidRDefault="00123627" w:rsidP="000E4694">
      <w:pPr>
        <w:pStyle w:val="EW"/>
      </w:pPr>
      <w:r>
        <w:t xml:space="preserve">List of related </w:t>
      </w:r>
      <w:r w:rsidR="000E4694">
        <w:t>CRs</w:t>
      </w:r>
      <w:r>
        <w:t>: select "TSG Status = Approved" i</w:t>
      </w:r>
      <w:r w:rsidR="000E4694">
        <w:t>n</w:t>
      </w:r>
      <w:r>
        <w:t xml:space="preserve"> </w:t>
      </w:r>
      <w:r w:rsidR="000E4694">
        <w:t xml:space="preserve"> </w:t>
      </w:r>
      <w:hyperlink r:id="rId13" w:history="1">
        <w:r w:rsidR="000E4694" w:rsidRPr="007D5A9B">
          <w:rPr>
            <w:rStyle w:val="Hyperlink"/>
          </w:rPr>
          <w:t>https://portal.3gpp.org/ChangeRequests.aspx?q=1&amp;workitem=840192,840292</w:t>
        </w:r>
      </w:hyperlink>
    </w:p>
    <w:p w14:paraId="517F5B5E" w14:textId="0451DFFD" w:rsidR="00EC20E9" w:rsidRPr="00723F22" w:rsidRDefault="00EC20E9" w:rsidP="000962F3"/>
    <w:p w14:paraId="18804509" w14:textId="77777777" w:rsidR="00E8629F" w:rsidRPr="00723F22" w:rsidRDefault="00E8629F">
      <w:pPr>
        <w:pStyle w:val="Heading1"/>
      </w:pPr>
      <w:r w:rsidRPr="00723F22">
        <w:br w:type="page"/>
      </w:r>
      <w:bookmarkStart w:id="25" w:name="_Toc35353626"/>
      <w:bookmarkStart w:id="26" w:name="_Toc46913741"/>
      <w:bookmarkStart w:id="27" w:name="_Toc47004713"/>
      <w:bookmarkStart w:id="28" w:name="_Toc47023132"/>
      <w:bookmarkStart w:id="29" w:name="_Toc47086052"/>
      <w:bookmarkStart w:id="30" w:name="_Toc47089971"/>
      <w:bookmarkStart w:id="31" w:name="_Toc47092710"/>
      <w:bookmarkStart w:id="32" w:name="_Toc47093965"/>
      <w:bookmarkStart w:id="33" w:name="_Toc47094126"/>
      <w:bookmarkStart w:id="34" w:name="_Toc47094294"/>
      <w:r w:rsidRPr="00723F22">
        <w:lastRenderedPageBreak/>
        <w:t>1</w:t>
      </w:r>
      <w:r w:rsidRPr="00723F22">
        <w:tab/>
        <w:t>Scope</w:t>
      </w:r>
      <w:bookmarkEnd w:id="25"/>
      <w:bookmarkEnd w:id="26"/>
      <w:bookmarkEnd w:id="27"/>
      <w:bookmarkEnd w:id="28"/>
      <w:bookmarkEnd w:id="29"/>
      <w:bookmarkEnd w:id="30"/>
      <w:bookmarkEnd w:id="31"/>
      <w:bookmarkEnd w:id="32"/>
      <w:bookmarkEnd w:id="33"/>
      <w:bookmarkEnd w:id="34"/>
    </w:p>
    <w:p w14:paraId="0BE5205F" w14:textId="3A47DE53" w:rsidR="00C03635" w:rsidRPr="00723F22" w:rsidRDefault="00C03635" w:rsidP="00C03635">
      <w:r w:rsidRPr="00723F22">
        <w:t>The present document provides a summary of each Release 1</w:t>
      </w:r>
      <w:r w:rsidR="00561D2D">
        <w:t>6</w:t>
      </w:r>
      <w:r w:rsidRPr="00723F22">
        <w:t xml:space="preserve"> Feature or, whenever needed, of each significant Work Item. </w:t>
      </w:r>
    </w:p>
    <w:p w14:paraId="70179588" w14:textId="7C451688" w:rsidR="00C03635" w:rsidRPr="00723F22" w:rsidRDefault="00C03635" w:rsidP="00C03635">
      <w:r w:rsidRPr="00723F22">
        <w:t xml:space="preserve">The information provided in </w:t>
      </w:r>
      <w:r w:rsidR="003B2E65" w:rsidRPr="00723F22">
        <w:t>the present document</w:t>
      </w:r>
      <w:r w:rsidRPr="00723F22">
        <w:t xml:space="preserve"> is limited to an overview of each </w:t>
      </w:r>
      <w:r w:rsidR="006635CB" w:rsidRPr="00723F22">
        <w:t>F</w:t>
      </w:r>
      <w:r w:rsidRPr="00723F22">
        <w:t>eature, explaining</w:t>
      </w:r>
      <w:r w:rsidR="006635CB" w:rsidRPr="00723F22">
        <w:t xml:space="preserve"> briefly</w:t>
      </w:r>
      <w:r w:rsidRPr="00723F22">
        <w:t xml:space="preserve"> its purpose and the main lines of </w:t>
      </w:r>
      <w:r w:rsidR="006635CB" w:rsidRPr="00723F22">
        <w:t xml:space="preserve">the system's </w:t>
      </w:r>
      <w:r w:rsidRPr="00723F22">
        <w:t>behaviour</w:t>
      </w:r>
      <w:r w:rsidR="006635CB" w:rsidRPr="00723F22">
        <w:t xml:space="preserve"> to execute the Feature</w:t>
      </w:r>
      <w:r w:rsidRPr="00723F22">
        <w:t>.</w:t>
      </w:r>
    </w:p>
    <w:p w14:paraId="53D06503" w14:textId="77777777" w:rsidR="00C03635" w:rsidRPr="00723F22" w:rsidRDefault="00C03635" w:rsidP="00C03635">
      <w:r w:rsidRPr="00723F22">
        <w:t xml:space="preserve">More information is available by consulting the 3GPP Ultimate web site, as explained in </w:t>
      </w:r>
      <w:r w:rsidR="00826203" w:rsidRPr="00723F22">
        <w:t>"</w:t>
      </w:r>
      <w:r w:rsidRPr="00723F22">
        <w:t xml:space="preserve">Annex C: Process to get further </w:t>
      </w:r>
      <w:r w:rsidR="00532037" w:rsidRPr="00723F22">
        <w:t>informatio</w:t>
      </w:r>
      <w:r w:rsidRPr="00723F22">
        <w:t>n</w:t>
      </w:r>
      <w:r w:rsidR="00826203" w:rsidRPr="00723F22">
        <w:t>"</w:t>
      </w:r>
      <w:r w:rsidRPr="00723F22">
        <w:t>.</w:t>
      </w:r>
    </w:p>
    <w:p w14:paraId="7CBFFF6D" w14:textId="610CC6A4" w:rsidR="000962F3" w:rsidRPr="00723F22" w:rsidRDefault="003B2E65" w:rsidP="000962F3">
      <w:r w:rsidRPr="00723F22">
        <w:t>The present document</w:t>
      </w:r>
      <w:r w:rsidR="00C03635" w:rsidRPr="00723F22">
        <w:t xml:space="preserve"> presents the "initial state" of the Features introduced in Release 1</w:t>
      </w:r>
      <w:r w:rsidR="00561D2D">
        <w:t>6</w:t>
      </w:r>
      <w:r w:rsidR="00C03635" w:rsidRPr="00723F22">
        <w:t xml:space="preserve">, i.e. as they are by the time of publication of </w:t>
      </w:r>
      <w:r w:rsidRPr="00723F22">
        <w:t>the present document</w:t>
      </w:r>
      <w:r w:rsidR="00C03635" w:rsidRPr="00723F22">
        <w:t xml:space="preserve">. </w:t>
      </w:r>
      <w:r w:rsidR="006635CB" w:rsidRPr="00723F22">
        <w:t>E</w:t>
      </w:r>
      <w:r w:rsidR="00C03635" w:rsidRPr="00723F22">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723F22" w:rsidRDefault="00E8629F">
      <w:pPr>
        <w:pStyle w:val="Heading1"/>
      </w:pPr>
      <w:bookmarkStart w:id="35" w:name="_Toc35353627"/>
      <w:bookmarkStart w:id="36" w:name="_Toc46913742"/>
      <w:bookmarkStart w:id="37" w:name="_Toc47004714"/>
      <w:bookmarkStart w:id="38" w:name="_Toc47023133"/>
      <w:bookmarkStart w:id="39" w:name="_Toc47086053"/>
      <w:bookmarkStart w:id="40" w:name="_Toc47089972"/>
      <w:bookmarkStart w:id="41" w:name="_Toc47092711"/>
      <w:bookmarkStart w:id="42" w:name="_Toc47093966"/>
      <w:bookmarkStart w:id="43" w:name="_Toc47094127"/>
      <w:bookmarkStart w:id="44" w:name="_Toc47094295"/>
      <w:r w:rsidRPr="00723F22">
        <w:t>2</w:t>
      </w:r>
      <w:r w:rsidRPr="00723F22">
        <w:tab/>
        <w:t>References</w:t>
      </w:r>
      <w:bookmarkEnd w:id="35"/>
      <w:bookmarkEnd w:id="36"/>
      <w:bookmarkEnd w:id="37"/>
      <w:bookmarkEnd w:id="38"/>
      <w:bookmarkEnd w:id="39"/>
      <w:bookmarkEnd w:id="40"/>
      <w:bookmarkEnd w:id="41"/>
      <w:bookmarkEnd w:id="42"/>
      <w:bookmarkEnd w:id="43"/>
      <w:bookmarkEnd w:id="44"/>
    </w:p>
    <w:p w14:paraId="3F1DE8B4" w14:textId="77777777" w:rsidR="000962F3" w:rsidRPr="00723F22" w:rsidRDefault="000962F3" w:rsidP="000962F3">
      <w:r w:rsidRPr="00723F22">
        <w:t>The following documents contain provisions which, through reference in this text, constitute provisions of the present document.</w:t>
      </w:r>
    </w:p>
    <w:p w14:paraId="7975251E" w14:textId="77777777" w:rsidR="000962F3" w:rsidRPr="00723F22" w:rsidRDefault="000962F3" w:rsidP="000962F3">
      <w:pPr>
        <w:pStyle w:val="B10"/>
      </w:pPr>
      <w:r w:rsidRPr="00723F22">
        <w:t>-</w:t>
      </w:r>
      <w:r w:rsidRPr="00723F22">
        <w:tab/>
        <w:t>References are either specific (identified by date of publication, edition number, version number, etc.) or non</w:t>
      </w:r>
      <w:r w:rsidRPr="00723F22">
        <w:noBreakHyphen/>
        <w:t>specific.</w:t>
      </w:r>
    </w:p>
    <w:p w14:paraId="1E1DE709" w14:textId="77777777" w:rsidR="000962F3" w:rsidRPr="00723F22" w:rsidRDefault="000962F3" w:rsidP="000962F3">
      <w:pPr>
        <w:pStyle w:val="B10"/>
      </w:pPr>
      <w:r w:rsidRPr="00723F22">
        <w:t>-</w:t>
      </w:r>
      <w:r w:rsidRPr="00723F22">
        <w:tab/>
        <w:t>For a specific reference, subsequent revisions do not apply.</w:t>
      </w:r>
    </w:p>
    <w:p w14:paraId="7C3516E9" w14:textId="77777777" w:rsidR="000962F3" w:rsidRPr="00723F22" w:rsidRDefault="000962F3" w:rsidP="000962F3">
      <w:pPr>
        <w:pStyle w:val="B10"/>
      </w:pPr>
      <w:r w:rsidRPr="00723F22">
        <w:t>-</w:t>
      </w:r>
      <w:r w:rsidRPr="00723F22">
        <w:tab/>
        <w:t>For a non-specific reference, the latest version applies. In the case of a reference to a 3GPP document (including a GSM document), a non-specific reference implicitly refers to the latest version of that document</w:t>
      </w:r>
      <w:r w:rsidRPr="00723F22">
        <w:rPr>
          <w:i/>
        </w:rPr>
        <w:t xml:space="preserve"> in the same Release as the present document</w:t>
      </w:r>
      <w:r w:rsidRPr="00723F22">
        <w:t>.</w:t>
      </w:r>
    </w:p>
    <w:p w14:paraId="1BBCF643" w14:textId="77777777" w:rsidR="000962F3" w:rsidRPr="00723F22" w:rsidRDefault="000962F3" w:rsidP="000962F3">
      <w:pPr>
        <w:pStyle w:val="EX"/>
      </w:pPr>
      <w:r w:rsidRPr="00723F22">
        <w:t>[1]</w:t>
      </w:r>
      <w:r w:rsidRPr="00723F22">
        <w:tab/>
      </w:r>
      <w:r w:rsidR="0086725A" w:rsidRPr="00723F22">
        <w:t>TR</w:t>
      </w:r>
      <w:r w:rsidRPr="00723F22">
        <w:t> 21.905: "Vocabulary for 3GPP Specifications".</w:t>
      </w:r>
    </w:p>
    <w:p w14:paraId="3B402781" w14:textId="77777777" w:rsidR="000962F3" w:rsidRPr="00723F22" w:rsidRDefault="00F759A9" w:rsidP="00F759A9">
      <w:pPr>
        <w:pStyle w:val="NO"/>
      </w:pPr>
      <w:r w:rsidRPr="00723F22">
        <w:t>NOTE</w:t>
      </w:r>
      <w:r w:rsidR="000962F3" w:rsidRPr="00723F22">
        <w:t>:</w:t>
      </w:r>
      <w:r w:rsidR="000962F3" w:rsidRPr="00723F22">
        <w:tab/>
        <w:t>Due to the specificity of the present document, consisting in a collection of independent summaries, the references are given at the end of each clause rather than in this clause.</w:t>
      </w:r>
    </w:p>
    <w:p w14:paraId="27385E6D" w14:textId="48F580C2" w:rsidR="00E8629F" w:rsidRPr="00723F22" w:rsidRDefault="00E8629F">
      <w:pPr>
        <w:pStyle w:val="Heading1"/>
      </w:pPr>
      <w:bookmarkStart w:id="45" w:name="_Toc35353628"/>
      <w:bookmarkStart w:id="46" w:name="_Toc46913743"/>
      <w:bookmarkStart w:id="47" w:name="_Toc47004715"/>
      <w:bookmarkStart w:id="48" w:name="_Toc47023134"/>
      <w:bookmarkStart w:id="49" w:name="_Toc47086054"/>
      <w:bookmarkStart w:id="50" w:name="_Toc47089973"/>
      <w:bookmarkStart w:id="51" w:name="_Toc47092712"/>
      <w:bookmarkStart w:id="52" w:name="_Toc47093967"/>
      <w:bookmarkStart w:id="53" w:name="_Toc47094128"/>
      <w:bookmarkStart w:id="54" w:name="_Toc47094296"/>
      <w:r w:rsidRPr="00723F22">
        <w:t>3</w:t>
      </w:r>
      <w:r w:rsidRPr="00723F22">
        <w:tab/>
      </w:r>
      <w:r w:rsidR="00367724" w:rsidRPr="00723F22">
        <w:t>Definitions</w:t>
      </w:r>
      <w:r w:rsidR="00BC0FFA" w:rsidRPr="00723F22">
        <w:t xml:space="preserve"> of terms</w:t>
      </w:r>
      <w:r w:rsidR="00367724" w:rsidRPr="00723F22">
        <w:t>, symbols and abbreviations</w:t>
      </w:r>
      <w:bookmarkEnd w:id="45"/>
      <w:bookmarkEnd w:id="46"/>
      <w:bookmarkEnd w:id="47"/>
      <w:bookmarkEnd w:id="48"/>
      <w:bookmarkEnd w:id="49"/>
      <w:bookmarkEnd w:id="50"/>
      <w:bookmarkEnd w:id="51"/>
      <w:bookmarkEnd w:id="52"/>
      <w:bookmarkEnd w:id="53"/>
      <w:bookmarkEnd w:id="54"/>
    </w:p>
    <w:p w14:paraId="388B37EA" w14:textId="75C2DBCF" w:rsidR="008C523F" w:rsidRPr="00723F22" w:rsidRDefault="008C523F" w:rsidP="003B64C6">
      <w:pPr>
        <w:pStyle w:val="Heading2"/>
      </w:pPr>
      <w:bookmarkStart w:id="55" w:name="_Toc35353629"/>
      <w:bookmarkStart w:id="56" w:name="_Toc46913744"/>
      <w:bookmarkStart w:id="57" w:name="_Toc47004716"/>
      <w:bookmarkStart w:id="58" w:name="_Toc47023135"/>
      <w:bookmarkStart w:id="59" w:name="_Toc47086055"/>
      <w:bookmarkStart w:id="60" w:name="_Toc47089974"/>
      <w:bookmarkStart w:id="61" w:name="_Toc47092713"/>
      <w:bookmarkStart w:id="62" w:name="_Toc47093968"/>
      <w:bookmarkStart w:id="63" w:name="_Toc47094129"/>
      <w:bookmarkStart w:id="64" w:name="_Toc47094297"/>
      <w:r w:rsidRPr="00723F22">
        <w:t>3.1</w:t>
      </w:r>
      <w:r w:rsidRPr="00723F22">
        <w:tab/>
      </w:r>
      <w:r w:rsidR="00BC0FFA" w:rsidRPr="00723F22">
        <w:t>Terms</w:t>
      </w:r>
      <w:bookmarkEnd w:id="55"/>
      <w:bookmarkEnd w:id="56"/>
      <w:bookmarkEnd w:id="57"/>
      <w:bookmarkEnd w:id="58"/>
      <w:bookmarkEnd w:id="59"/>
      <w:bookmarkEnd w:id="60"/>
      <w:bookmarkEnd w:id="61"/>
      <w:bookmarkEnd w:id="62"/>
      <w:bookmarkEnd w:id="63"/>
      <w:bookmarkEnd w:id="64"/>
    </w:p>
    <w:p w14:paraId="4FECEE50" w14:textId="2C745AE9" w:rsidR="000962F3" w:rsidRPr="00723F22" w:rsidRDefault="000962F3" w:rsidP="000962F3">
      <w:r w:rsidRPr="00723F22">
        <w:t xml:space="preserve">For the purposes of the present document, the terms given in </w:t>
      </w:r>
      <w:r w:rsidR="0086725A" w:rsidRPr="00723F22">
        <w:t>TR</w:t>
      </w:r>
      <w:r w:rsidRPr="00723F22">
        <w:t xml:space="preserve"> 21.905 [1] and the following apply. A term defined in the present document takes precedence over the definition of the same term, if any, in </w:t>
      </w:r>
      <w:r w:rsidR="0086725A" w:rsidRPr="00723F22">
        <w:t>TR</w:t>
      </w:r>
      <w:r w:rsidRPr="00723F22">
        <w:t> 21.905 [1].</w:t>
      </w:r>
    </w:p>
    <w:p w14:paraId="6D13CC63" w14:textId="79C8A192" w:rsidR="00BC0FFA" w:rsidRPr="00723F22" w:rsidRDefault="008C523F" w:rsidP="003B64C6">
      <w:pPr>
        <w:pStyle w:val="Heading2"/>
      </w:pPr>
      <w:bookmarkStart w:id="65" w:name="_Toc35353630"/>
      <w:bookmarkStart w:id="66" w:name="_Toc46913745"/>
      <w:bookmarkStart w:id="67" w:name="_Toc47004717"/>
      <w:bookmarkStart w:id="68" w:name="_Toc47023136"/>
      <w:bookmarkStart w:id="69" w:name="_Toc47086056"/>
      <w:bookmarkStart w:id="70" w:name="_Toc47089975"/>
      <w:bookmarkStart w:id="71" w:name="_Toc47092714"/>
      <w:bookmarkStart w:id="72" w:name="_Toc47093969"/>
      <w:bookmarkStart w:id="73" w:name="_Toc47094130"/>
      <w:bookmarkStart w:id="74" w:name="_Toc47094298"/>
      <w:r w:rsidRPr="00723F22">
        <w:t>3.2</w:t>
      </w:r>
      <w:r w:rsidR="00BC0FFA" w:rsidRPr="00723F22">
        <w:tab/>
        <w:t>Symbols</w:t>
      </w:r>
      <w:bookmarkEnd w:id="65"/>
      <w:bookmarkEnd w:id="66"/>
      <w:bookmarkEnd w:id="67"/>
      <w:bookmarkEnd w:id="68"/>
      <w:bookmarkEnd w:id="69"/>
      <w:bookmarkEnd w:id="70"/>
      <w:bookmarkEnd w:id="71"/>
      <w:bookmarkEnd w:id="72"/>
      <w:bookmarkEnd w:id="73"/>
      <w:bookmarkEnd w:id="74"/>
    </w:p>
    <w:p w14:paraId="49BBD1CC" w14:textId="487EF5A1" w:rsidR="00BC0FFA" w:rsidRPr="00723F22" w:rsidRDefault="00BC0FFA" w:rsidP="002B4CDB">
      <w:r w:rsidRPr="00723F22">
        <w:t>Void.</w:t>
      </w:r>
    </w:p>
    <w:p w14:paraId="4F7F58E4" w14:textId="6A69350B" w:rsidR="008C523F" w:rsidRPr="00723F22" w:rsidRDefault="00BC0FFA" w:rsidP="003B64C6">
      <w:pPr>
        <w:pStyle w:val="Heading2"/>
      </w:pPr>
      <w:bookmarkStart w:id="75" w:name="_Toc35353631"/>
      <w:bookmarkStart w:id="76" w:name="_Toc46913746"/>
      <w:bookmarkStart w:id="77" w:name="_Toc47004718"/>
      <w:bookmarkStart w:id="78" w:name="_Toc47023137"/>
      <w:bookmarkStart w:id="79" w:name="_Toc47086057"/>
      <w:bookmarkStart w:id="80" w:name="_Toc47089976"/>
      <w:bookmarkStart w:id="81" w:name="_Toc47092715"/>
      <w:bookmarkStart w:id="82" w:name="_Toc47093970"/>
      <w:bookmarkStart w:id="83" w:name="_Toc47094131"/>
      <w:bookmarkStart w:id="84" w:name="_Toc47094299"/>
      <w:r w:rsidRPr="00723F22">
        <w:t>3.3</w:t>
      </w:r>
      <w:r w:rsidRPr="00723F22">
        <w:tab/>
      </w:r>
      <w:r w:rsidR="008C523F" w:rsidRPr="00723F22">
        <w:tab/>
        <w:t>Abbreviations</w:t>
      </w:r>
      <w:bookmarkEnd w:id="75"/>
      <w:bookmarkEnd w:id="76"/>
      <w:bookmarkEnd w:id="77"/>
      <w:bookmarkEnd w:id="78"/>
      <w:bookmarkEnd w:id="79"/>
      <w:bookmarkEnd w:id="80"/>
      <w:bookmarkEnd w:id="81"/>
      <w:bookmarkEnd w:id="82"/>
      <w:bookmarkEnd w:id="83"/>
      <w:bookmarkEnd w:id="84"/>
    </w:p>
    <w:p w14:paraId="6381F6E5" w14:textId="77777777" w:rsidR="000962F3" w:rsidRPr="00723F22" w:rsidRDefault="000962F3" w:rsidP="000962F3">
      <w:pPr>
        <w:keepNext/>
      </w:pPr>
      <w:r w:rsidRPr="00723F22">
        <w:t xml:space="preserve">For the purposes of the present document, the abbreviations given in </w:t>
      </w:r>
      <w:r w:rsidR="0086725A" w:rsidRPr="00723F22">
        <w:t>TR</w:t>
      </w:r>
      <w:r w:rsidRPr="00723F22">
        <w:t xml:space="preserve"> 21.905 [1] and the following apply. </w:t>
      </w:r>
      <w:r w:rsidRPr="00723F22">
        <w:br/>
        <w:t xml:space="preserve">An abbreviation defined in the present document takes precedence over the definition of the same abbreviation, if any, in </w:t>
      </w:r>
      <w:r w:rsidR="0086725A" w:rsidRPr="00723F22">
        <w:t>TR</w:t>
      </w:r>
      <w:r w:rsidRPr="00723F22">
        <w:t> 21.905 [1]. Abbreviations specific to a given clause are provided in the clause they appear.</w:t>
      </w:r>
    </w:p>
    <w:p w14:paraId="1804066D" w14:textId="77777777" w:rsidR="0022164F" w:rsidRDefault="0022164F" w:rsidP="000962F3">
      <w:pPr>
        <w:pStyle w:val="EW"/>
      </w:pPr>
      <w:r>
        <w:t>DL</w:t>
      </w:r>
      <w:r>
        <w:tab/>
        <w:t>Downlink (network to mobile)</w:t>
      </w:r>
    </w:p>
    <w:p w14:paraId="0FA95755" w14:textId="7EC649A4" w:rsidR="00561D2D" w:rsidRDefault="00561D2D" w:rsidP="000962F3">
      <w:pPr>
        <w:pStyle w:val="EW"/>
      </w:pPr>
      <w:r w:rsidRPr="00561D2D">
        <w:t xml:space="preserve">IoT </w:t>
      </w:r>
      <w:r>
        <w:tab/>
        <w:t>Internet of Things</w:t>
      </w:r>
    </w:p>
    <w:p w14:paraId="0BE9A7C1" w14:textId="353A10F5" w:rsidR="006635CB" w:rsidRDefault="006635CB" w:rsidP="000962F3">
      <w:pPr>
        <w:pStyle w:val="EW"/>
      </w:pPr>
      <w:r w:rsidRPr="00723F22">
        <w:t>KPI</w:t>
      </w:r>
      <w:r w:rsidRPr="00723F22">
        <w:tab/>
        <w:t>Key Performance Indicator</w:t>
      </w:r>
    </w:p>
    <w:p w14:paraId="21D46A34" w14:textId="46372AEA" w:rsidR="00561D2D" w:rsidRDefault="00561D2D" w:rsidP="000962F3">
      <w:pPr>
        <w:pStyle w:val="EW"/>
      </w:pPr>
      <w:r w:rsidRPr="00561D2D">
        <w:t>NB</w:t>
      </w:r>
      <w:r>
        <w:tab/>
        <w:t>Narrowband</w:t>
      </w:r>
    </w:p>
    <w:p w14:paraId="31E42720" w14:textId="55503BC7" w:rsidR="00561D2D" w:rsidRPr="00723F22" w:rsidRDefault="00561D2D" w:rsidP="000962F3">
      <w:pPr>
        <w:pStyle w:val="EW"/>
      </w:pPr>
      <w:r>
        <w:lastRenderedPageBreak/>
        <w:t>NR</w:t>
      </w:r>
      <w:r>
        <w:tab/>
        <w:t>New Radio (the radio interface of 5G)</w:t>
      </w:r>
    </w:p>
    <w:p w14:paraId="1DD5548F" w14:textId="4B6835F7" w:rsidR="000962F3" w:rsidRDefault="000962F3" w:rsidP="000962F3">
      <w:pPr>
        <w:pStyle w:val="EW"/>
      </w:pPr>
      <w:r w:rsidRPr="00723F22">
        <w:t>Rel</w:t>
      </w:r>
      <w:r w:rsidRPr="00723F22">
        <w:tab/>
        <w:t>3GPP Release</w:t>
      </w:r>
    </w:p>
    <w:p w14:paraId="77EB1F77" w14:textId="107D81CD" w:rsidR="00561D2D" w:rsidRPr="00723F22" w:rsidRDefault="00561D2D" w:rsidP="000962F3">
      <w:pPr>
        <w:pStyle w:val="EW"/>
      </w:pPr>
      <w:r>
        <w:t>UL</w:t>
      </w:r>
      <w:r>
        <w:tab/>
        <w:t>Uplink (</w:t>
      </w:r>
      <w:r w:rsidR="0022164F">
        <w:t>m</w:t>
      </w:r>
      <w:r>
        <w:t>obile to network)</w:t>
      </w:r>
    </w:p>
    <w:p w14:paraId="1C19A354" w14:textId="77777777" w:rsidR="00E8629F" w:rsidRPr="00723F22" w:rsidRDefault="00E8629F" w:rsidP="00291A7D">
      <w:pPr>
        <w:spacing w:after="0"/>
      </w:pPr>
    </w:p>
    <w:p w14:paraId="1E9B9BE5" w14:textId="3EDA0FEB" w:rsidR="008C523F" w:rsidRPr="00723F22" w:rsidRDefault="008C523F" w:rsidP="003B64C6">
      <w:pPr>
        <w:pStyle w:val="Heading1"/>
        <w:rPr>
          <w:lang w:eastAsia="en-GB"/>
        </w:rPr>
      </w:pPr>
      <w:bookmarkStart w:id="85" w:name="_Toc35353632"/>
      <w:bookmarkStart w:id="86" w:name="_Toc46913747"/>
      <w:bookmarkStart w:id="87" w:name="_Toc47004719"/>
      <w:bookmarkStart w:id="88" w:name="_Toc47023138"/>
      <w:bookmarkStart w:id="89" w:name="_Toc47086058"/>
      <w:bookmarkStart w:id="90" w:name="_Toc47089977"/>
      <w:bookmarkStart w:id="91" w:name="_Toc47092716"/>
      <w:bookmarkStart w:id="92" w:name="_Toc47093971"/>
      <w:bookmarkStart w:id="93" w:name="_Toc47094132"/>
      <w:bookmarkStart w:id="94" w:name="_Toc47094300"/>
      <w:r w:rsidRPr="00723F22">
        <w:rPr>
          <w:lang w:eastAsia="en-GB"/>
        </w:rPr>
        <w:t>4</w:t>
      </w:r>
      <w:r w:rsidRPr="00723F22">
        <w:rPr>
          <w:lang w:eastAsia="en-GB"/>
        </w:rPr>
        <w:tab/>
        <w:t>Rel-1</w:t>
      </w:r>
      <w:r w:rsidR="00FD6591" w:rsidRPr="00723F22">
        <w:rPr>
          <w:lang w:eastAsia="en-GB"/>
        </w:rPr>
        <w:t>6</w:t>
      </w:r>
      <w:r w:rsidRPr="00723F22">
        <w:rPr>
          <w:lang w:eastAsia="en-GB"/>
        </w:rPr>
        <w:t xml:space="preserve"> Executive Summary</w:t>
      </w:r>
      <w:bookmarkEnd w:id="85"/>
      <w:bookmarkEnd w:id="86"/>
      <w:bookmarkEnd w:id="87"/>
      <w:bookmarkEnd w:id="88"/>
      <w:bookmarkEnd w:id="89"/>
      <w:bookmarkEnd w:id="90"/>
      <w:bookmarkEnd w:id="91"/>
      <w:bookmarkEnd w:id="92"/>
      <w:bookmarkEnd w:id="93"/>
      <w:bookmarkEnd w:id="94"/>
    </w:p>
    <w:p w14:paraId="687CD588" w14:textId="1D2E8E92" w:rsidR="000962F3" w:rsidRPr="00723F22" w:rsidRDefault="00FD6591" w:rsidP="00FD6591">
      <w:pPr>
        <w:pStyle w:val="EditorsNote"/>
        <w:rPr>
          <w:lang w:eastAsia="en-GB"/>
        </w:rPr>
      </w:pPr>
      <w:r w:rsidRPr="00723F22">
        <w:rPr>
          <w:lang w:eastAsia="en-GB"/>
        </w:rPr>
        <w:t>Editor's note: To be provided later.</w:t>
      </w:r>
    </w:p>
    <w:p w14:paraId="1818BB91" w14:textId="16C68DAB" w:rsidR="000962F3" w:rsidRPr="00723F22" w:rsidRDefault="008C523F" w:rsidP="007967C2">
      <w:pPr>
        <w:pStyle w:val="Heading1"/>
        <w:rPr>
          <w:lang w:eastAsia="en-GB"/>
        </w:rPr>
      </w:pPr>
      <w:bookmarkStart w:id="95" w:name="_Toc35353633"/>
      <w:bookmarkStart w:id="96" w:name="_Toc46913748"/>
      <w:bookmarkStart w:id="97" w:name="_Toc47004720"/>
      <w:bookmarkStart w:id="98" w:name="_Toc47023139"/>
      <w:bookmarkStart w:id="99" w:name="_Toc47086059"/>
      <w:bookmarkStart w:id="100" w:name="_Toc47089978"/>
      <w:bookmarkStart w:id="101" w:name="_Toc47092717"/>
      <w:bookmarkStart w:id="102" w:name="_Toc47093972"/>
      <w:bookmarkStart w:id="103" w:name="_Toc47094133"/>
      <w:bookmarkStart w:id="104" w:name="_Toc47094301"/>
      <w:bookmarkStart w:id="105" w:name="_Hlk47084258"/>
      <w:r w:rsidRPr="00723F22">
        <w:rPr>
          <w:lang w:eastAsia="en-GB"/>
        </w:rPr>
        <w:t>5</w:t>
      </w:r>
      <w:r w:rsidR="007967C2" w:rsidRPr="00723F22">
        <w:rPr>
          <w:lang w:eastAsia="en-GB"/>
        </w:rPr>
        <w:tab/>
      </w:r>
      <w:r w:rsidR="00FD6591" w:rsidRPr="00723F22">
        <w:rPr>
          <w:lang w:eastAsia="en-GB"/>
        </w:rPr>
        <w:t xml:space="preserve">Enhancement of Ultra-Reliable (UR) </w:t>
      </w:r>
      <w:r w:rsidR="00561D2D">
        <w:rPr>
          <w:lang w:eastAsia="en-GB"/>
        </w:rPr>
        <w:t xml:space="preserve">and </w:t>
      </w:r>
      <w:r w:rsidR="00FD6591" w:rsidRPr="00723F22">
        <w:rPr>
          <w:lang w:eastAsia="en-GB"/>
        </w:rPr>
        <w:t>Low Latency Communications (URLLC)</w:t>
      </w:r>
      <w:bookmarkEnd w:id="95"/>
      <w:bookmarkEnd w:id="96"/>
      <w:bookmarkEnd w:id="97"/>
      <w:bookmarkEnd w:id="98"/>
      <w:bookmarkEnd w:id="99"/>
      <w:bookmarkEnd w:id="100"/>
      <w:bookmarkEnd w:id="101"/>
      <w:bookmarkEnd w:id="102"/>
      <w:bookmarkEnd w:id="103"/>
      <w:bookmarkEnd w:id="104"/>
    </w:p>
    <w:p w14:paraId="77F71F70" w14:textId="01D81650" w:rsidR="001B38D3" w:rsidRPr="00723F22" w:rsidRDefault="00454EEF" w:rsidP="001B38D3">
      <w:pPr>
        <w:pStyle w:val="Heading2"/>
        <w:rPr>
          <w:lang w:eastAsia="en-GB"/>
        </w:rPr>
      </w:pPr>
      <w:bookmarkStart w:id="106" w:name="_Toc47004721"/>
      <w:bookmarkStart w:id="107" w:name="_Toc47023140"/>
      <w:bookmarkStart w:id="108" w:name="_Toc47086060"/>
      <w:bookmarkStart w:id="109" w:name="_Toc47089979"/>
      <w:bookmarkStart w:id="110" w:name="_Toc47092718"/>
      <w:bookmarkStart w:id="111" w:name="_Toc47093973"/>
      <w:bookmarkStart w:id="112" w:name="_Toc47094134"/>
      <w:bookmarkStart w:id="113" w:name="_Toc47094302"/>
      <w:r>
        <w:rPr>
          <w:lang w:eastAsia="en-GB"/>
        </w:rPr>
        <w:t>5.1</w:t>
      </w:r>
      <w:r>
        <w:rPr>
          <w:lang w:eastAsia="en-GB"/>
        </w:rPr>
        <w:tab/>
      </w:r>
      <w:r w:rsidR="001B38D3" w:rsidRPr="00723F22">
        <w:rPr>
          <w:lang w:eastAsia="en-GB"/>
        </w:rPr>
        <w:t>Enhancement of URLLC support in the 5G Core network</w:t>
      </w:r>
      <w:bookmarkEnd w:id="106"/>
      <w:bookmarkEnd w:id="107"/>
      <w:bookmarkEnd w:id="108"/>
      <w:bookmarkEnd w:id="109"/>
      <w:bookmarkEnd w:id="110"/>
      <w:bookmarkEnd w:id="111"/>
      <w:bookmarkEnd w:id="112"/>
      <w:bookmarkEnd w:id="1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723F22" w14:paraId="6528E4CD" w14:textId="77777777" w:rsidTr="00B14CC5">
        <w:trPr>
          <w:trHeight w:val="170"/>
        </w:trPr>
        <w:tc>
          <w:tcPr>
            <w:tcW w:w="852" w:type="dxa"/>
            <w:shd w:val="clear" w:color="auto" w:fill="auto"/>
            <w:noWrap/>
            <w:vAlign w:val="center"/>
            <w:hideMark/>
          </w:tcPr>
          <w:p w14:paraId="179B00F7"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830098</w:t>
            </w:r>
          </w:p>
        </w:tc>
        <w:tc>
          <w:tcPr>
            <w:tcW w:w="3798" w:type="dxa"/>
            <w:shd w:val="clear" w:color="auto" w:fill="auto"/>
            <w:noWrap/>
            <w:vAlign w:val="center"/>
            <w:hideMark/>
          </w:tcPr>
          <w:p w14:paraId="3080CC0A" w14:textId="77777777" w:rsidR="004374FF" w:rsidRPr="00723F22"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582059F9"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5G_URLLC</w:t>
            </w:r>
          </w:p>
        </w:tc>
        <w:tc>
          <w:tcPr>
            <w:tcW w:w="554" w:type="dxa"/>
            <w:shd w:val="clear" w:color="auto" w:fill="auto"/>
            <w:noWrap/>
            <w:vAlign w:val="center"/>
            <w:hideMark/>
          </w:tcPr>
          <w:p w14:paraId="6C288417"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69605001"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SP-181122</w:t>
            </w:r>
          </w:p>
        </w:tc>
        <w:tc>
          <w:tcPr>
            <w:tcW w:w="2041" w:type="dxa"/>
            <w:shd w:val="clear" w:color="auto" w:fill="auto"/>
            <w:noWrap/>
            <w:hideMark/>
          </w:tcPr>
          <w:p w14:paraId="2EEA14B3"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Hui Ni, Huawei</w:t>
            </w:r>
          </w:p>
        </w:tc>
      </w:tr>
      <w:tr w:rsidR="004374FF" w:rsidRPr="00723F22" w14:paraId="10C4B100" w14:textId="77777777" w:rsidTr="00B14CC5">
        <w:trPr>
          <w:trHeight w:val="170"/>
        </w:trPr>
        <w:tc>
          <w:tcPr>
            <w:tcW w:w="852" w:type="dxa"/>
            <w:shd w:val="clear" w:color="auto" w:fill="auto"/>
            <w:noWrap/>
            <w:vAlign w:val="center"/>
            <w:hideMark/>
          </w:tcPr>
          <w:p w14:paraId="6CDE7B24"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790008</w:t>
            </w:r>
          </w:p>
        </w:tc>
        <w:tc>
          <w:tcPr>
            <w:tcW w:w="3798" w:type="dxa"/>
            <w:shd w:val="clear" w:color="auto" w:fill="auto"/>
            <w:noWrap/>
            <w:vAlign w:val="center"/>
            <w:hideMark/>
          </w:tcPr>
          <w:p w14:paraId="2E26F8C8"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enhancement of URLLC supporting in 5GC </w:t>
            </w:r>
          </w:p>
        </w:tc>
        <w:tc>
          <w:tcPr>
            <w:tcW w:w="2044" w:type="dxa"/>
            <w:shd w:val="clear" w:color="auto" w:fill="auto"/>
            <w:noWrap/>
            <w:vAlign w:val="center"/>
            <w:hideMark/>
          </w:tcPr>
          <w:p w14:paraId="2822EF4B"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FS_5G_URLLC</w:t>
            </w:r>
          </w:p>
        </w:tc>
        <w:tc>
          <w:tcPr>
            <w:tcW w:w="554" w:type="dxa"/>
            <w:shd w:val="clear" w:color="auto" w:fill="auto"/>
            <w:noWrap/>
            <w:vAlign w:val="center"/>
            <w:hideMark/>
          </w:tcPr>
          <w:p w14:paraId="5F42D388"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1B9E698"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SP-180118</w:t>
            </w:r>
          </w:p>
        </w:tc>
        <w:tc>
          <w:tcPr>
            <w:tcW w:w="2041" w:type="dxa"/>
            <w:shd w:val="clear" w:color="auto" w:fill="auto"/>
            <w:noWrap/>
            <w:hideMark/>
          </w:tcPr>
          <w:p w14:paraId="73D0150E"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Hui Ni, Huawei</w:t>
            </w:r>
          </w:p>
        </w:tc>
      </w:tr>
      <w:tr w:rsidR="004374FF" w:rsidRPr="00723F22" w14:paraId="0E0D492B" w14:textId="77777777" w:rsidTr="00B14CC5">
        <w:trPr>
          <w:trHeight w:val="170"/>
        </w:trPr>
        <w:tc>
          <w:tcPr>
            <w:tcW w:w="852" w:type="dxa"/>
            <w:shd w:val="clear" w:color="auto" w:fill="auto"/>
            <w:noWrap/>
            <w:vAlign w:val="center"/>
            <w:hideMark/>
          </w:tcPr>
          <w:p w14:paraId="64C70AAA"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810036</w:t>
            </w:r>
          </w:p>
        </w:tc>
        <w:tc>
          <w:tcPr>
            <w:tcW w:w="3798" w:type="dxa"/>
            <w:shd w:val="clear" w:color="auto" w:fill="auto"/>
            <w:noWrap/>
            <w:vAlign w:val="center"/>
            <w:hideMark/>
          </w:tcPr>
          <w:p w14:paraId="42F10867"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the security of URLLC for 5GS </w:t>
            </w:r>
          </w:p>
        </w:tc>
        <w:tc>
          <w:tcPr>
            <w:tcW w:w="2044" w:type="dxa"/>
            <w:shd w:val="clear" w:color="auto" w:fill="auto"/>
            <w:noWrap/>
            <w:vAlign w:val="center"/>
            <w:hideMark/>
          </w:tcPr>
          <w:p w14:paraId="33DC3FCB"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FS_5G_URLLC_SEC</w:t>
            </w:r>
          </w:p>
        </w:tc>
        <w:tc>
          <w:tcPr>
            <w:tcW w:w="554" w:type="dxa"/>
            <w:shd w:val="clear" w:color="auto" w:fill="auto"/>
            <w:noWrap/>
            <w:vAlign w:val="center"/>
            <w:hideMark/>
          </w:tcPr>
          <w:p w14:paraId="23882990"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39AF327C"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SP-180910</w:t>
            </w:r>
          </w:p>
        </w:tc>
        <w:tc>
          <w:tcPr>
            <w:tcW w:w="2041" w:type="dxa"/>
            <w:shd w:val="clear" w:color="auto" w:fill="auto"/>
            <w:noWrap/>
            <w:hideMark/>
          </w:tcPr>
          <w:p w14:paraId="1130893B"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Rong Wu, Huawei Technologies</w:t>
            </w:r>
          </w:p>
        </w:tc>
      </w:tr>
      <w:tr w:rsidR="004374FF" w:rsidRPr="00723F22" w14:paraId="7EADD770" w14:textId="77777777" w:rsidTr="00B14CC5">
        <w:trPr>
          <w:trHeight w:val="170"/>
        </w:trPr>
        <w:tc>
          <w:tcPr>
            <w:tcW w:w="852" w:type="dxa"/>
            <w:shd w:val="clear" w:color="auto" w:fill="auto"/>
            <w:noWrap/>
            <w:vAlign w:val="center"/>
            <w:hideMark/>
          </w:tcPr>
          <w:p w14:paraId="2EBCBAF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820019</w:t>
            </w:r>
          </w:p>
        </w:tc>
        <w:tc>
          <w:tcPr>
            <w:tcW w:w="3798" w:type="dxa"/>
            <w:shd w:val="clear" w:color="auto" w:fill="auto"/>
            <w:noWrap/>
            <w:vAlign w:val="center"/>
            <w:hideMark/>
          </w:tcPr>
          <w:p w14:paraId="195D15A9"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5G_URLLC </w:t>
            </w:r>
          </w:p>
        </w:tc>
        <w:tc>
          <w:tcPr>
            <w:tcW w:w="2044" w:type="dxa"/>
            <w:shd w:val="clear" w:color="auto" w:fill="auto"/>
            <w:noWrap/>
            <w:vAlign w:val="center"/>
            <w:hideMark/>
          </w:tcPr>
          <w:p w14:paraId="2314A0E7"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5G_URLLC</w:t>
            </w:r>
          </w:p>
        </w:tc>
        <w:tc>
          <w:tcPr>
            <w:tcW w:w="554" w:type="dxa"/>
            <w:shd w:val="clear" w:color="auto" w:fill="auto"/>
            <w:noWrap/>
            <w:vAlign w:val="center"/>
            <w:hideMark/>
          </w:tcPr>
          <w:p w14:paraId="696D93B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BC88622"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SP-181122</w:t>
            </w:r>
          </w:p>
        </w:tc>
        <w:tc>
          <w:tcPr>
            <w:tcW w:w="2041" w:type="dxa"/>
            <w:shd w:val="clear" w:color="auto" w:fill="auto"/>
            <w:noWrap/>
            <w:hideMark/>
          </w:tcPr>
          <w:p w14:paraId="46CE9819"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Hui Ni, Huawei</w:t>
            </w:r>
          </w:p>
        </w:tc>
      </w:tr>
      <w:tr w:rsidR="004374FF" w:rsidRPr="00723F22" w14:paraId="75060359" w14:textId="77777777" w:rsidTr="00B14CC5">
        <w:trPr>
          <w:trHeight w:val="170"/>
        </w:trPr>
        <w:tc>
          <w:tcPr>
            <w:tcW w:w="852" w:type="dxa"/>
            <w:shd w:val="clear" w:color="auto" w:fill="auto"/>
            <w:noWrap/>
            <w:vAlign w:val="center"/>
            <w:hideMark/>
          </w:tcPr>
          <w:p w14:paraId="6E2ED42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840026</w:t>
            </w:r>
          </w:p>
        </w:tc>
        <w:tc>
          <w:tcPr>
            <w:tcW w:w="3798" w:type="dxa"/>
            <w:shd w:val="clear" w:color="auto" w:fill="auto"/>
            <w:noWrap/>
            <w:vAlign w:val="center"/>
            <w:hideMark/>
          </w:tcPr>
          <w:p w14:paraId="158DCEBC"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Security of URLLC for 5GS </w:t>
            </w:r>
          </w:p>
        </w:tc>
        <w:tc>
          <w:tcPr>
            <w:tcW w:w="2044" w:type="dxa"/>
            <w:shd w:val="clear" w:color="auto" w:fill="auto"/>
            <w:noWrap/>
            <w:vAlign w:val="center"/>
            <w:hideMark/>
          </w:tcPr>
          <w:p w14:paraId="7C40D1CB"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5G_URLLC_SEC</w:t>
            </w:r>
          </w:p>
        </w:tc>
        <w:tc>
          <w:tcPr>
            <w:tcW w:w="554" w:type="dxa"/>
            <w:shd w:val="clear" w:color="auto" w:fill="auto"/>
            <w:noWrap/>
            <w:vAlign w:val="center"/>
            <w:hideMark/>
          </w:tcPr>
          <w:p w14:paraId="5DBD4E3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426F2671"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SP-190351</w:t>
            </w:r>
          </w:p>
        </w:tc>
        <w:tc>
          <w:tcPr>
            <w:tcW w:w="2041" w:type="dxa"/>
            <w:shd w:val="clear" w:color="auto" w:fill="auto"/>
            <w:noWrap/>
            <w:hideMark/>
          </w:tcPr>
          <w:p w14:paraId="3D22A44D"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Rong Wu, Huawei Technologies </w:t>
            </w:r>
          </w:p>
        </w:tc>
      </w:tr>
      <w:tr w:rsidR="004374FF" w:rsidRPr="00723F22" w14:paraId="1EDBC5C0" w14:textId="77777777" w:rsidTr="00B14CC5">
        <w:trPr>
          <w:trHeight w:val="170"/>
        </w:trPr>
        <w:tc>
          <w:tcPr>
            <w:tcW w:w="852" w:type="dxa"/>
            <w:shd w:val="clear" w:color="auto" w:fill="auto"/>
            <w:noWrap/>
            <w:vAlign w:val="center"/>
            <w:hideMark/>
          </w:tcPr>
          <w:p w14:paraId="02BB6452"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840005</w:t>
            </w:r>
          </w:p>
        </w:tc>
        <w:tc>
          <w:tcPr>
            <w:tcW w:w="3798" w:type="dxa"/>
            <w:shd w:val="clear" w:color="auto" w:fill="auto"/>
            <w:noWrap/>
            <w:vAlign w:val="center"/>
            <w:hideMark/>
          </w:tcPr>
          <w:p w14:paraId="6A046259"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5G_URLLC</w:t>
            </w:r>
          </w:p>
        </w:tc>
        <w:tc>
          <w:tcPr>
            <w:tcW w:w="2044" w:type="dxa"/>
            <w:shd w:val="clear" w:color="auto" w:fill="auto"/>
            <w:noWrap/>
            <w:vAlign w:val="center"/>
            <w:hideMark/>
          </w:tcPr>
          <w:p w14:paraId="453DD1E4"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5G_URLLC</w:t>
            </w:r>
          </w:p>
        </w:tc>
        <w:tc>
          <w:tcPr>
            <w:tcW w:w="554" w:type="dxa"/>
            <w:shd w:val="clear" w:color="auto" w:fill="auto"/>
            <w:noWrap/>
            <w:vAlign w:val="center"/>
            <w:hideMark/>
          </w:tcPr>
          <w:p w14:paraId="6FA9F556"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6635D874"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CP-191063</w:t>
            </w:r>
          </w:p>
        </w:tc>
        <w:tc>
          <w:tcPr>
            <w:tcW w:w="2041" w:type="dxa"/>
            <w:shd w:val="clear" w:color="auto" w:fill="auto"/>
            <w:noWrap/>
            <w:hideMark/>
          </w:tcPr>
          <w:p w14:paraId="3ABDCFDB"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Qi Caixia, Huawei </w:t>
            </w:r>
          </w:p>
        </w:tc>
      </w:tr>
      <w:tr w:rsidR="004374FF" w:rsidRPr="00723F22" w14:paraId="4D75AA12" w14:textId="77777777" w:rsidTr="00B14CC5">
        <w:trPr>
          <w:trHeight w:val="170"/>
        </w:trPr>
        <w:tc>
          <w:tcPr>
            <w:tcW w:w="852" w:type="dxa"/>
            <w:shd w:val="clear" w:color="auto" w:fill="auto"/>
            <w:noWrap/>
            <w:vAlign w:val="center"/>
            <w:hideMark/>
          </w:tcPr>
          <w:p w14:paraId="703E0B46"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840060</w:t>
            </w:r>
          </w:p>
        </w:tc>
        <w:tc>
          <w:tcPr>
            <w:tcW w:w="3798" w:type="dxa"/>
            <w:shd w:val="clear" w:color="auto" w:fill="auto"/>
            <w:noWrap/>
            <w:vAlign w:val="center"/>
            <w:hideMark/>
          </w:tcPr>
          <w:p w14:paraId="174362EF"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5G_URLLC</w:t>
            </w:r>
          </w:p>
        </w:tc>
        <w:tc>
          <w:tcPr>
            <w:tcW w:w="2044" w:type="dxa"/>
            <w:shd w:val="clear" w:color="auto" w:fill="auto"/>
            <w:noWrap/>
            <w:vAlign w:val="center"/>
            <w:hideMark/>
          </w:tcPr>
          <w:p w14:paraId="0F3730E3"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5G_URLLC</w:t>
            </w:r>
          </w:p>
        </w:tc>
        <w:tc>
          <w:tcPr>
            <w:tcW w:w="554" w:type="dxa"/>
            <w:shd w:val="clear" w:color="auto" w:fill="auto"/>
            <w:noWrap/>
            <w:vAlign w:val="center"/>
            <w:hideMark/>
          </w:tcPr>
          <w:p w14:paraId="535B2192"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6A23C53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CP-191063</w:t>
            </w:r>
          </w:p>
        </w:tc>
        <w:tc>
          <w:tcPr>
            <w:tcW w:w="2041" w:type="dxa"/>
            <w:shd w:val="clear" w:color="auto" w:fill="auto"/>
            <w:noWrap/>
            <w:hideMark/>
          </w:tcPr>
          <w:p w14:paraId="7951AD63"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Qi Caixia, Huawei </w:t>
            </w:r>
          </w:p>
        </w:tc>
      </w:tr>
      <w:tr w:rsidR="004374FF" w:rsidRPr="00723F22" w14:paraId="09138231" w14:textId="77777777" w:rsidTr="00B14CC5">
        <w:trPr>
          <w:trHeight w:val="170"/>
        </w:trPr>
        <w:tc>
          <w:tcPr>
            <w:tcW w:w="852" w:type="dxa"/>
            <w:shd w:val="clear" w:color="auto" w:fill="auto"/>
            <w:noWrap/>
            <w:vAlign w:val="center"/>
            <w:hideMark/>
          </w:tcPr>
          <w:p w14:paraId="360A5F2A"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840061</w:t>
            </w:r>
          </w:p>
        </w:tc>
        <w:tc>
          <w:tcPr>
            <w:tcW w:w="3798" w:type="dxa"/>
            <w:shd w:val="clear" w:color="auto" w:fill="auto"/>
            <w:noWrap/>
            <w:vAlign w:val="center"/>
            <w:hideMark/>
          </w:tcPr>
          <w:p w14:paraId="46F193F1"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5G_URLLC</w:t>
            </w:r>
          </w:p>
        </w:tc>
        <w:tc>
          <w:tcPr>
            <w:tcW w:w="2044" w:type="dxa"/>
            <w:shd w:val="clear" w:color="auto" w:fill="auto"/>
            <w:noWrap/>
            <w:vAlign w:val="center"/>
            <w:hideMark/>
          </w:tcPr>
          <w:p w14:paraId="3CC55B8B"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5G_URLLC</w:t>
            </w:r>
          </w:p>
        </w:tc>
        <w:tc>
          <w:tcPr>
            <w:tcW w:w="554" w:type="dxa"/>
            <w:shd w:val="clear" w:color="auto" w:fill="auto"/>
            <w:noWrap/>
            <w:vAlign w:val="center"/>
            <w:hideMark/>
          </w:tcPr>
          <w:p w14:paraId="7A55B8E9"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45A3C58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CP-191063</w:t>
            </w:r>
          </w:p>
        </w:tc>
        <w:tc>
          <w:tcPr>
            <w:tcW w:w="2041" w:type="dxa"/>
            <w:shd w:val="clear" w:color="auto" w:fill="auto"/>
            <w:noWrap/>
            <w:hideMark/>
          </w:tcPr>
          <w:p w14:paraId="36DE4BED"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Qi Caixia, Huawei </w:t>
            </w:r>
          </w:p>
        </w:tc>
      </w:tr>
      <w:tr w:rsidR="004374FF" w:rsidRPr="00723F22" w14:paraId="646A47BF" w14:textId="77777777" w:rsidTr="00B14CC5">
        <w:trPr>
          <w:trHeight w:val="170"/>
        </w:trPr>
        <w:tc>
          <w:tcPr>
            <w:tcW w:w="852" w:type="dxa"/>
            <w:shd w:val="clear" w:color="auto" w:fill="auto"/>
            <w:noWrap/>
            <w:vAlign w:val="center"/>
            <w:hideMark/>
          </w:tcPr>
          <w:p w14:paraId="4C76430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780030</w:t>
            </w:r>
          </w:p>
        </w:tc>
        <w:tc>
          <w:tcPr>
            <w:tcW w:w="3798" w:type="dxa"/>
            <w:shd w:val="clear" w:color="auto" w:fill="auto"/>
            <w:noWrap/>
            <w:vAlign w:val="center"/>
            <w:hideMark/>
          </w:tcPr>
          <w:p w14:paraId="6FF64A58" w14:textId="77777777" w:rsidR="004374FF" w:rsidRPr="00723F22" w:rsidRDefault="004374FF" w:rsidP="00B14CC5">
            <w:pPr>
              <w:overflowPunct/>
              <w:autoSpaceDE/>
              <w:autoSpaceDN/>
              <w:adjustRightInd/>
              <w:spacing w:after="0"/>
              <w:textAlignment w:val="auto"/>
              <w:rPr>
                <w:rFonts w:ascii="Arial" w:hAnsi="Arial" w:cs="Arial"/>
                <w:i/>
                <w:iCs/>
                <w:color w:val="000000"/>
                <w:sz w:val="12"/>
                <w:lang w:eastAsia="en-GB"/>
              </w:rPr>
            </w:pPr>
            <w:r w:rsidRPr="00723F22">
              <w:rPr>
                <w:rFonts w:ascii="Arial" w:hAnsi="Arial" w:cs="Arial"/>
                <w:i/>
                <w:iCs/>
                <w:color w:val="000000"/>
                <w:sz w:val="12"/>
                <w:lang w:eastAsia="en-GB"/>
              </w:rPr>
              <w:t xml:space="preserve">   Stopped - Study on EPC support for Mobility with Low Latency Communication</w:t>
            </w:r>
          </w:p>
        </w:tc>
        <w:tc>
          <w:tcPr>
            <w:tcW w:w="2044" w:type="dxa"/>
            <w:shd w:val="clear" w:color="auto" w:fill="auto"/>
            <w:noWrap/>
            <w:vAlign w:val="center"/>
            <w:hideMark/>
          </w:tcPr>
          <w:p w14:paraId="568EF3E6"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FS_LLC_Mob</w:t>
            </w:r>
          </w:p>
        </w:tc>
        <w:tc>
          <w:tcPr>
            <w:tcW w:w="554" w:type="dxa"/>
            <w:shd w:val="clear" w:color="auto" w:fill="auto"/>
            <w:noWrap/>
            <w:vAlign w:val="center"/>
            <w:hideMark/>
          </w:tcPr>
          <w:p w14:paraId="452FA7F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04C1176"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SP-171069</w:t>
            </w:r>
          </w:p>
        </w:tc>
        <w:tc>
          <w:tcPr>
            <w:tcW w:w="2041" w:type="dxa"/>
            <w:shd w:val="clear" w:color="auto" w:fill="auto"/>
            <w:noWrap/>
            <w:hideMark/>
          </w:tcPr>
          <w:p w14:paraId="1146CE70"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Chris PUDNEY</w:t>
            </w:r>
          </w:p>
        </w:tc>
      </w:tr>
      <w:tr w:rsidR="004374FF" w:rsidRPr="00723F22" w14:paraId="76CD4CBD" w14:textId="77777777" w:rsidTr="00B14CC5">
        <w:trPr>
          <w:trHeight w:val="170"/>
        </w:trPr>
        <w:tc>
          <w:tcPr>
            <w:tcW w:w="852" w:type="dxa"/>
            <w:shd w:val="clear" w:color="auto" w:fill="auto"/>
            <w:noWrap/>
            <w:vAlign w:val="center"/>
            <w:hideMark/>
          </w:tcPr>
          <w:p w14:paraId="5C4F58E8"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790009</w:t>
            </w:r>
          </w:p>
        </w:tc>
        <w:tc>
          <w:tcPr>
            <w:tcW w:w="3798" w:type="dxa"/>
            <w:shd w:val="clear" w:color="auto" w:fill="auto"/>
            <w:noWrap/>
            <w:vAlign w:val="center"/>
            <w:hideMark/>
          </w:tcPr>
          <w:p w14:paraId="6B12930C" w14:textId="77777777" w:rsidR="004374FF" w:rsidRPr="00723F22" w:rsidRDefault="004374FF" w:rsidP="00B14CC5">
            <w:pPr>
              <w:overflowPunct/>
              <w:autoSpaceDE/>
              <w:autoSpaceDN/>
              <w:adjustRightInd/>
              <w:spacing w:after="0"/>
              <w:textAlignment w:val="auto"/>
              <w:rPr>
                <w:rFonts w:ascii="Arial" w:hAnsi="Arial" w:cs="Arial"/>
                <w:i/>
                <w:iCs/>
                <w:color w:val="000000"/>
                <w:sz w:val="12"/>
                <w:lang w:eastAsia="en-GB"/>
              </w:rPr>
            </w:pPr>
            <w:r w:rsidRPr="00723F22">
              <w:rPr>
                <w:rFonts w:ascii="Arial" w:hAnsi="Arial" w:cs="Arial"/>
                <w:i/>
                <w:iCs/>
                <w:color w:val="000000"/>
                <w:sz w:val="12"/>
                <w:lang w:eastAsia="en-GB"/>
              </w:rPr>
              <w:t xml:space="preserve">   Stopped - Study on enht of systems using EPS for UR and Availability using commodity equipment</w:t>
            </w:r>
          </w:p>
        </w:tc>
        <w:tc>
          <w:tcPr>
            <w:tcW w:w="2044" w:type="dxa"/>
            <w:shd w:val="clear" w:color="auto" w:fill="auto"/>
            <w:noWrap/>
            <w:vAlign w:val="center"/>
            <w:hideMark/>
          </w:tcPr>
          <w:p w14:paraId="42A01A3C"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FS_EPS_URACE</w:t>
            </w:r>
          </w:p>
        </w:tc>
        <w:tc>
          <w:tcPr>
            <w:tcW w:w="554" w:type="dxa"/>
            <w:shd w:val="clear" w:color="auto" w:fill="auto"/>
            <w:noWrap/>
            <w:vAlign w:val="center"/>
            <w:hideMark/>
          </w:tcPr>
          <w:p w14:paraId="131B58C6"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1B2969C4"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SP-180119</w:t>
            </w:r>
          </w:p>
        </w:tc>
        <w:tc>
          <w:tcPr>
            <w:tcW w:w="2041" w:type="dxa"/>
            <w:shd w:val="clear" w:color="auto" w:fill="auto"/>
            <w:noWrap/>
            <w:hideMark/>
          </w:tcPr>
          <w:p w14:paraId="1ECB42C5"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Chris Pudney</w:t>
            </w:r>
          </w:p>
        </w:tc>
      </w:tr>
    </w:tbl>
    <w:p w14:paraId="0FDBEC78" w14:textId="77777777" w:rsidR="004374FF" w:rsidRPr="00723F22" w:rsidRDefault="004374FF" w:rsidP="004374FF">
      <w:pPr>
        <w:rPr>
          <w:lang w:eastAsia="en-GB"/>
        </w:rPr>
      </w:pPr>
      <w:r w:rsidRPr="00723F22">
        <w:rPr>
          <w:lang w:eastAsia="en-GB"/>
        </w:rPr>
        <w:t>Summary based on the input provided by Huawei in SP-200295.</w:t>
      </w:r>
    </w:p>
    <w:p w14:paraId="0055A397" w14:textId="4A417B8B" w:rsidR="004374FF" w:rsidRPr="00723F22" w:rsidRDefault="004374FF" w:rsidP="004374FF">
      <w:pPr>
        <w:rPr>
          <w:lang w:eastAsia="en-GB"/>
        </w:rPr>
      </w:pPr>
      <w:r w:rsidRPr="00723F22">
        <w:rPr>
          <w:lang w:eastAsia="en-GB"/>
        </w:rPr>
        <w:t xml:space="preserve">This </w:t>
      </w:r>
      <w:r w:rsidR="00561D2D">
        <w:rPr>
          <w:lang w:eastAsia="en-GB"/>
        </w:rPr>
        <w:t xml:space="preserve">Feature </w:t>
      </w:r>
      <w:r w:rsidRPr="00723F22">
        <w:rPr>
          <w:lang w:eastAsia="en-GB"/>
        </w:rPr>
        <w:t>enhance</w:t>
      </w:r>
      <w:r w:rsidR="00561D2D">
        <w:rPr>
          <w:lang w:eastAsia="en-GB"/>
        </w:rPr>
        <w:t>s</w:t>
      </w:r>
      <w:r w:rsidRPr="00723F22">
        <w:rPr>
          <w:lang w:eastAsia="en-GB"/>
        </w:rPr>
        <w:t xml:space="preserve"> 5G core network to support ultra-high reliability and low-latency communications. The main </w:t>
      </w:r>
      <w:r w:rsidR="00561D2D">
        <w:rPr>
          <w:lang w:eastAsia="en-GB"/>
        </w:rPr>
        <w:t xml:space="preserve">functionalities introduced here are the </w:t>
      </w:r>
      <w:r w:rsidRPr="00723F22">
        <w:rPr>
          <w:lang w:eastAsia="en-GB"/>
        </w:rPr>
        <w:t>support of redundant transmission, QoS monitoring, dynamic division of the Packet Delay Budget, and enhancements of the session continuity mechanism.</w:t>
      </w:r>
    </w:p>
    <w:p w14:paraId="78B6D995" w14:textId="4AEEB820" w:rsidR="004374FF" w:rsidRPr="00723F22" w:rsidRDefault="004374FF" w:rsidP="004374FF">
      <w:pPr>
        <w:rPr>
          <w:u w:val="single"/>
          <w:lang w:eastAsia="en-GB"/>
        </w:rPr>
      </w:pPr>
      <w:r w:rsidRPr="00723F22">
        <w:rPr>
          <w:u w:val="single"/>
          <w:lang w:eastAsia="en-GB"/>
        </w:rPr>
        <w:t>Redundant transmission for high-reliability communication</w:t>
      </w:r>
    </w:p>
    <w:p w14:paraId="19C62B6F" w14:textId="77777777" w:rsidR="004374FF" w:rsidRPr="00723F22" w:rsidRDefault="004374FF" w:rsidP="004374FF">
      <w:pPr>
        <w:rPr>
          <w:lang w:eastAsia="en-GB"/>
        </w:rPr>
      </w:pPr>
      <w:r w:rsidRPr="00723F22">
        <w:rPr>
          <w:lang w:eastAsia="en-GB"/>
        </w:rPr>
        <w:t xml:space="preserve">Some URLLC services request very high reliability that hardly can be supported in an economical way by a single transport path. To support such services, a redundant transmission mechanism is specified. User packets are duplicated and simultaneously transferred to the receiver via two disjoint user plane paths. The redundant packets are then eliminated at the receiver side. With this, service failure can be avoided even in case the packet transmission via one path occasionally fails or exceeds the delay requirement. </w:t>
      </w:r>
    </w:p>
    <w:p w14:paraId="627CF001" w14:textId="77777777" w:rsidR="004374FF" w:rsidRPr="00723F22" w:rsidRDefault="004374FF" w:rsidP="004374FF">
      <w:pPr>
        <w:rPr>
          <w:lang w:eastAsia="en-GB"/>
        </w:rPr>
      </w:pPr>
      <w:r w:rsidRPr="00723F22">
        <w:rPr>
          <w:lang w:eastAsia="en-GB"/>
        </w:rPr>
        <w:t>Different options are specified to support redundant transmission at different layers:</w:t>
      </w:r>
    </w:p>
    <w:p w14:paraId="6E10366B" w14:textId="72A0CC69" w:rsidR="004374FF" w:rsidRPr="00723F22" w:rsidRDefault="004374FF" w:rsidP="004374FF">
      <w:pPr>
        <w:pStyle w:val="B10"/>
        <w:rPr>
          <w:lang w:eastAsia="en-GB"/>
        </w:rPr>
      </w:pPr>
      <w:r w:rsidRPr="00723F22">
        <w:rPr>
          <w:lang w:eastAsia="en-GB"/>
        </w:rPr>
        <w:t>-</w:t>
      </w:r>
      <w:r w:rsidRPr="00723F22">
        <w:rPr>
          <w:lang w:eastAsia="en-GB"/>
        </w:rPr>
        <w:tab/>
        <w:t>Dual-connectivity-based end-to-end redundant user plane paths. Two redundant PDU Sessions with independent user plane paths are established between UE and DN . Packet replication and elimination are performed by the upper layer of UE and DN, which are not specified in 3GPP.</w:t>
      </w:r>
    </w:p>
    <w:p w14:paraId="7F04A1D3" w14:textId="3EEB3577" w:rsidR="004374FF" w:rsidRPr="00723F22" w:rsidRDefault="004374FF" w:rsidP="004374FF">
      <w:pPr>
        <w:pStyle w:val="B10"/>
        <w:rPr>
          <w:lang w:eastAsia="en-GB"/>
        </w:rPr>
      </w:pPr>
      <w:r w:rsidRPr="00723F22">
        <w:rPr>
          <w:lang w:eastAsia="en-GB"/>
        </w:rPr>
        <w:t>-</w:t>
      </w:r>
      <w:r w:rsidRPr="00723F22">
        <w:rPr>
          <w:lang w:eastAsia="en-GB"/>
        </w:rPr>
        <w:tab/>
        <w:t>Support of redundant transmission on N3/N9 interfaces. For a PDU Session used for URLLC services, two redundant N3/N9 tunnels with independent user plane paths are established between UPF and NG-RAN to transfer the duplicated user packets. Packet replication and elimination are performed by NG-RAN and UPF.</w:t>
      </w:r>
    </w:p>
    <w:p w14:paraId="5EC3AD64" w14:textId="0B330A8A" w:rsidR="004374FF" w:rsidRPr="00723F22" w:rsidRDefault="004374FF" w:rsidP="004374FF">
      <w:pPr>
        <w:pStyle w:val="B10"/>
        <w:rPr>
          <w:lang w:eastAsia="en-GB"/>
        </w:rPr>
      </w:pPr>
      <w:r w:rsidRPr="00723F22">
        <w:rPr>
          <w:lang w:eastAsia="en-GB"/>
        </w:rPr>
        <w:t>-</w:t>
      </w:r>
      <w:r w:rsidRPr="00723F22">
        <w:rPr>
          <w:lang w:eastAsia="en-GB"/>
        </w:rPr>
        <w:tab/>
        <w:t xml:space="preserve">Support of redundant transmission at transport layer. This approach assumes that the backhaul provides two disjoint transport paths between UPF and RAN. The redundancy functionality within NG-RAN and UPF makes use of the independent paths at transport layer, which is not specified in 3GPP. </w:t>
      </w:r>
    </w:p>
    <w:p w14:paraId="13DFB29E" w14:textId="7926C276" w:rsidR="004374FF" w:rsidRPr="00723F22" w:rsidRDefault="004374FF" w:rsidP="004374FF">
      <w:pPr>
        <w:rPr>
          <w:u w:val="single"/>
          <w:lang w:eastAsia="en-GB"/>
        </w:rPr>
      </w:pPr>
      <w:r w:rsidRPr="00723F22">
        <w:rPr>
          <w:u w:val="single"/>
          <w:lang w:eastAsia="en-GB"/>
        </w:rPr>
        <w:t>QoS Monitoring</w:t>
      </w:r>
    </w:p>
    <w:p w14:paraId="6D83DB9B" w14:textId="77777777" w:rsidR="004374FF" w:rsidRPr="00723F22" w:rsidRDefault="004374FF" w:rsidP="004374FF">
      <w:pPr>
        <w:rPr>
          <w:lang w:eastAsia="en-GB"/>
        </w:rPr>
      </w:pPr>
      <w:r w:rsidRPr="00723F22">
        <w:rPr>
          <w:lang w:eastAsia="en-GB"/>
        </w:rPr>
        <w:t>QoS Monitoring is defined in this release for the measurement of packet delay between UE and PSA UPF. The NG-RAN is required to provide the QoS Monitoring of UL/DL packet delay at the Uu interface. The QoS Monitoring of UL/DL packet delay between NG-RAN and PSA UPF can be performed at different levels of granularities, i.e. per QoS flow level, or per GTP-U path level.</w:t>
      </w:r>
    </w:p>
    <w:p w14:paraId="0D3350EE" w14:textId="1B65FDC2" w:rsidR="004374FF" w:rsidRPr="00723F22" w:rsidRDefault="004374FF" w:rsidP="004374FF">
      <w:pPr>
        <w:rPr>
          <w:u w:val="single"/>
          <w:lang w:eastAsia="en-GB"/>
        </w:rPr>
      </w:pPr>
      <w:r w:rsidRPr="00723F22">
        <w:rPr>
          <w:u w:val="single"/>
          <w:lang w:eastAsia="en-GB"/>
        </w:rPr>
        <w:t>Dynamic division of Packet Delay Budget</w:t>
      </w:r>
    </w:p>
    <w:p w14:paraId="04B47954" w14:textId="77777777" w:rsidR="004374FF" w:rsidRPr="00723F22" w:rsidRDefault="004374FF" w:rsidP="004374FF">
      <w:pPr>
        <w:rPr>
          <w:lang w:eastAsia="en-GB"/>
        </w:rPr>
      </w:pPr>
      <w:r w:rsidRPr="00723F22">
        <w:rPr>
          <w:lang w:eastAsia="en-GB"/>
        </w:rPr>
        <w:lastRenderedPageBreak/>
        <w:t xml:space="preserve">The Packet Delay Budget (PDB) of URLLC services is typically more stringent than for traditional services. To obtain a more accurate delay budget for NG-RAN, SA WG2 decided to allow a dynamic value for the core network PDB (CN PDB), so that the SMF or NG-RAN can dynamically calculate delay budget of NG-RAN based on the CN PDB. </w:t>
      </w:r>
    </w:p>
    <w:p w14:paraId="6C87EDB1" w14:textId="44B945A5" w:rsidR="004374FF" w:rsidRPr="00723F22" w:rsidRDefault="004374FF" w:rsidP="004374FF">
      <w:pPr>
        <w:rPr>
          <w:u w:val="single"/>
          <w:lang w:eastAsia="en-GB"/>
        </w:rPr>
      </w:pPr>
      <w:r w:rsidRPr="00723F22">
        <w:rPr>
          <w:u w:val="single"/>
          <w:lang w:eastAsia="en-GB"/>
        </w:rPr>
        <w:t>Enhancements of session continuity</w:t>
      </w:r>
    </w:p>
    <w:p w14:paraId="35B6801C" w14:textId="77777777" w:rsidR="004374FF" w:rsidRPr="00723F22" w:rsidRDefault="004374FF" w:rsidP="004374FF">
      <w:pPr>
        <w:rPr>
          <w:lang w:eastAsia="en-GB"/>
        </w:rPr>
      </w:pPr>
      <w:r w:rsidRPr="00723F22">
        <w:rPr>
          <w:lang w:eastAsia="en-GB"/>
        </w:rPr>
        <w:t>When a UE moves, the user plane path of low latency services need to be optimized to reduce the latency and to guarantee session continuity. Several related mechanisms are developed or enhanced in this WI.</w:t>
      </w:r>
    </w:p>
    <w:p w14:paraId="355D7FB9" w14:textId="77777777" w:rsidR="004374FF" w:rsidRPr="00723F22" w:rsidRDefault="004374FF" w:rsidP="004374FF">
      <w:pPr>
        <w:rPr>
          <w:lang w:eastAsia="en-GB"/>
        </w:rPr>
      </w:pPr>
      <w:r w:rsidRPr="00723F22">
        <w:rPr>
          <w:lang w:eastAsia="en-GB"/>
        </w:rPr>
        <w:t xml:space="preserve">PSA relocation for Ethernet PDU Session is specified in this release. The target UPF will assist in the update of Ethernet forwarding tables of Ethernet switches in the DN, so that UL/DL traffics will switch to the target UPF once the UE moves. </w:t>
      </w:r>
    </w:p>
    <w:p w14:paraId="5EF9B5F8" w14:textId="77777777" w:rsidR="004374FF" w:rsidRPr="00723F22" w:rsidRDefault="004374FF" w:rsidP="004374FF">
      <w:pPr>
        <w:rPr>
          <w:lang w:eastAsia="en-GB"/>
        </w:rPr>
      </w:pPr>
      <w:r w:rsidRPr="00723F22">
        <w:rPr>
          <w:lang w:eastAsia="en-GB"/>
        </w:rPr>
        <w:t xml:space="preserve">For ULCL relocation, a forwarding tunnel between the old and new UL CLs is introduced to avoid packet loss during relocation. </w:t>
      </w:r>
    </w:p>
    <w:p w14:paraId="2CC6DC29" w14:textId="77777777" w:rsidR="004374FF" w:rsidRPr="00723F22" w:rsidRDefault="004374FF" w:rsidP="004374FF">
      <w:pPr>
        <w:rPr>
          <w:lang w:eastAsia="en-GB"/>
        </w:rPr>
      </w:pPr>
      <w:r w:rsidRPr="00723F22">
        <w:rPr>
          <w:lang w:eastAsia="en-GB"/>
        </w:rPr>
        <w:t>AF-influenced traffic routing mechanism is further enhanced to allow flexible coordination between SMF and AF when user plane change events happen.</w:t>
      </w:r>
    </w:p>
    <w:p w14:paraId="5FDED9A1" w14:textId="5B7CFEF5" w:rsidR="004374FF" w:rsidRPr="00723F22" w:rsidRDefault="004374FF" w:rsidP="004374FF">
      <w:pPr>
        <w:rPr>
          <w:b/>
        </w:rPr>
      </w:pPr>
      <w:r w:rsidRPr="00723F22">
        <w:rPr>
          <w:b/>
        </w:rPr>
        <w:t>References</w:t>
      </w:r>
    </w:p>
    <w:p w14:paraId="034FEB21" w14:textId="77777777" w:rsidR="004374FF" w:rsidRPr="00723F22" w:rsidRDefault="004374FF" w:rsidP="004374FF">
      <w:pPr>
        <w:rPr>
          <w:lang w:eastAsia="en-GB"/>
        </w:rPr>
      </w:pPr>
      <w:r w:rsidRPr="00723F22">
        <w:rPr>
          <w:lang w:eastAsia="en-GB"/>
        </w:rPr>
        <w:t>The redundant transmission and QoS monitoring mechanisms are specified in TS 23.501[1], Clause 5.33. Dynamic division of Packet Delay Budget is specified in TS 23.501 [1], Clause 5.7.3.4. Enhancements of session continuity mechanisms are mainly in TS 23.501 [1], Clause 5.6.7, and TS 23.502 [2], Clause 4.3.5 and Clause 4.3.6.</w:t>
      </w:r>
    </w:p>
    <w:p w14:paraId="7F46CF43" w14:textId="77777777" w:rsidR="004374FF" w:rsidRPr="00723F22" w:rsidRDefault="004374FF" w:rsidP="0096652A">
      <w:pPr>
        <w:pStyle w:val="EW"/>
      </w:pPr>
      <w:r w:rsidRPr="00723F22">
        <w:t>[1]</w:t>
      </w:r>
      <w:r w:rsidRPr="00723F22">
        <w:tab/>
        <w:t>3GPP TS 23.501: "System Architecture for the 5G System; Stage 2".</w:t>
      </w:r>
    </w:p>
    <w:p w14:paraId="5A8A3A78" w14:textId="77777777" w:rsidR="004374FF" w:rsidRPr="00723F22" w:rsidRDefault="004374FF" w:rsidP="0096652A">
      <w:pPr>
        <w:pStyle w:val="EW"/>
      </w:pPr>
      <w:r w:rsidRPr="00723F22">
        <w:t>[2]</w:t>
      </w:r>
      <w:r w:rsidRPr="00723F22">
        <w:tab/>
        <w:t>3GPP TS 23.502: "Procedures for the 5G System; Stage 2".</w:t>
      </w:r>
    </w:p>
    <w:p w14:paraId="245DF3D4" w14:textId="30A24663" w:rsidR="004374FF" w:rsidRPr="00723F22" w:rsidRDefault="004374FF" w:rsidP="0096652A">
      <w:pPr>
        <w:pStyle w:val="EW"/>
      </w:pPr>
      <w:r w:rsidRPr="00723F22">
        <w:t>[3]</w:t>
      </w:r>
      <w:r w:rsidRPr="00723F22">
        <w:tab/>
        <w:t>3GPP TR 23.725: "Study on enhancement of Ultra-Reliable Low-Latency Communication (URLLC) support in the 5G Core network"</w:t>
      </w:r>
    </w:p>
    <w:p w14:paraId="5C72FFD5" w14:textId="4FEEE3C0" w:rsidR="00F20454" w:rsidRPr="00723F22" w:rsidRDefault="00454EEF" w:rsidP="00F20454">
      <w:pPr>
        <w:pStyle w:val="Heading2"/>
        <w:rPr>
          <w:lang w:eastAsia="en-GB"/>
        </w:rPr>
      </w:pPr>
      <w:bookmarkStart w:id="114" w:name="_Toc47004722"/>
      <w:bookmarkStart w:id="115" w:name="_Toc47023141"/>
      <w:bookmarkStart w:id="116" w:name="_Toc47086061"/>
      <w:bookmarkStart w:id="117" w:name="_Toc47089980"/>
      <w:bookmarkStart w:id="118" w:name="_Toc47092719"/>
      <w:bookmarkStart w:id="119" w:name="_Toc47093974"/>
      <w:bookmarkStart w:id="120" w:name="_Toc47094135"/>
      <w:bookmarkStart w:id="121" w:name="_Toc47094303"/>
      <w:r>
        <w:rPr>
          <w:lang w:eastAsia="en-GB"/>
        </w:rPr>
        <w:t>5.2</w:t>
      </w:r>
      <w:r>
        <w:rPr>
          <w:lang w:eastAsia="en-GB"/>
        </w:rPr>
        <w:tab/>
      </w:r>
      <w:r w:rsidR="00F20454" w:rsidRPr="00723F22">
        <w:rPr>
          <w:lang w:eastAsia="en-GB"/>
        </w:rPr>
        <w:t>Physical Layer Enhancements for NR Ultra-Reliable and Low Latency Communication (URLLC)</w:t>
      </w:r>
      <w:bookmarkEnd w:id="114"/>
      <w:bookmarkEnd w:id="115"/>
      <w:bookmarkEnd w:id="116"/>
      <w:bookmarkEnd w:id="117"/>
      <w:bookmarkEnd w:id="118"/>
      <w:bookmarkEnd w:id="119"/>
      <w:bookmarkEnd w:id="120"/>
      <w:bookmarkEnd w:id="12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20454" w:rsidRPr="00723F22" w14:paraId="34E2CB9E" w14:textId="77777777" w:rsidTr="005E44F9">
        <w:trPr>
          <w:trHeight w:val="170"/>
        </w:trPr>
        <w:tc>
          <w:tcPr>
            <w:tcW w:w="852" w:type="dxa"/>
            <w:shd w:val="clear" w:color="auto" w:fill="auto"/>
            <w:noWrap/>
            <w:vAlign w:val="center"/>
            <w:hideMark/>
          </w:tcPr>
          <w:p w14:paraId="261BE197" w14:textId="77777777" w:rsidR="00F20454" w:rsidRPr="00723F22"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830074</w:t>
            </w:r>
          </w:p>
        </w:tc>
        <w:tc>
          <w:tcPr>
            <w:tcW w:w="3798" w:type="dxa"/>
            <w:shd w:val="clear" w:color="auto" w:fill="auto"/>
            <w:noWrap/>
            <w:vAlign w:val="center"/>
            <w:hideMark/>
          </w:tcPr>
          <w:p w14:paraId="16AA2FD4" w14:textId="77777777" w:rsidR="00F20454" w:rsidRPr="00723F22" w:rsidRDefault="00F20454"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19F9A6EB" w14:textId="77777777" w:rsidR="00F20454" w:rsidRPr="00723F22"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NR_L1enh_URLLC</w:t>
            </w:r>
          </w:p>
        </w:tc>
        <w:tc>
          <w:tcPr>
            <w:tcW w:w="554" w:type="dxa"/>
            <w:shd w:val="clear" w:color="auto" w:fill="auto"/>
            <w:noWrap/>
            <w:vAlign w:val="center"/>
            <w:hideMark/>
          </w:tcPr>
          <w:p w14:paraId="1985431D" w14:textId="77777777" w:rsidR="00F20454" w:rsidRPr="00723F22"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286C7CCA" w14:textId="77777777" w:rsidR="00F20454" w:rsidRPr="00723F22"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RP-191584</w:t>
            </w:r>
          </w:p>
        </w:tc>
        <w:tc>
          <w:tcPr>
            <w:tcW w:w="2041" w:type="dxa"/>
            <w:shd w:val="clear" w:color="auto" w:fill="auto"/>
            <w:noWrap/>
            <w:hideMark/>
          </w:tcPr>
          <w:p w14:paraId="64FC0F46" w14:textId="77777777" w:rsidR="00F20454" w:rsidRPr="00723F22"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r w:rsidR="00F20454" w:rsidRPr="00723F22" w14:paraId="2A31100D" w14:textId="77777777" w:rsidTr="005E44F9">
        <w:trPr>
          <w:trHeight w:val="170"/>
        </w:trPr>
        <w:tc>
          <w:tcPr>
            <w:tcW w:w="852" w:type="dxa"/>
            <w:shd w:val="clear" w:color="auto" w:fill="auto"/>
            <w:noWrap/>
            <w:vAlign w:val="center"/>
            <w:hideMark/>
          </w:tcPr>
          <w:p w14:paraId="7BAA4868"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800095</w:t>
            </w:r>
          </w:p>
        </w:tc>
        <w:tc>
          <w:tcPr>
            <w:tcW w:w="3798" w:type="dxa"/>
            <w:shd w:val="clear" w:color="auto" w:fill="auto"/>
            <w:noWrap/>
            <w:vAlign w:val="center"/>
            <w:hideMark/>
          </w:tcPr>
          <w:p w14:paraId="4EA8C015" w14:textId="77777777" w:rsidR="00F20454" w:rsidRPr="00723F22" w:rsidRDefault="00F20454"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physical layer enhancements for NR UR Low Latency Cases</w:t>
            </w:r>
          </w:p>
        </w:tc>
        <w:tc>
          <w:tcPr>
            <w:tcW w:w="2044" w:type="dxa"/>
            <w:shd w:val="clear" w:color="auto" w:fill="auto"/>
            <w:noWrap/>
            <w:vAlign w:val="center"/>
            <w:hideMark/>
          </w:tcPr>
          <w:p w14:paraId="3ADDBAAC"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FS_NR_L1enh_URLLC</w:t>
            </w:r>
          </w:p>
        </w:tc>
        <w:tc>
          <w:tcPr>
            <w:tcW w:w="554" w:type="dxa"/>
            <w:shd w:val="clear" w:color="auto" w:fill="auto"/>
            <w:noWrap/>
            <w:vAlign w:val="center"/>
            <w:hideMark/>
          </w:tcPr>
          <w:p w14:paraId="674F388A"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65390117"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RP-181477</w:t>
            </w:r>
          </w:p>
        </w:tc>
        <w:tc>
          <w:tcPr>
            <w:tcW w:w="2041" w:type="dxa"/>
            <w:shd w:val="clear" w:color="auto" w:fill="auto"/>
            <w:noWrap/>
            <w:hideMark/>
          </w:tcPr>
          <w:p w14:paraId="56EBABF7"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r w:rsidR="00F20454" w:rsidRPr="00723F22" w14:paraId="54D19363" w14:textId="77777777" w:rsidTr="005E44F9">
        <w:trPr>
          <w:trHeight w:val="170"/>
        </w:trPr>
        <w:tc>
          <w:tcPr>
            <w:tcW w:w="852" w:type="dxa"/>
            <w:shd w:val="clear" w:color="auto" w:fill="auto"/>
            <w:noWrap/>
            <w:vAlign w:val="center"/>
            <w:hideMark/>
          </w:tcPr>
          <w:p w14:paraId="37419D16"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830174</w:t>
            </w:r>
          </w:p>
        </w:tc>
        <w:tc>
          <w:tcPr>
            <w:tcW w:w="3798" w:type="dxa"/>
            <w:shd w:val="clear" w:color="auto" w:fill="auto"/>
            <w:noWrap/>
            <w:vAlign w:val="center"/>
            <w:hideMark/>
          </w:tcPr>
          <w:p w14:paraId="6B343114" w14:textId="77777777" w:rsidR="00F20454" w:rsidRPr="00723F22" w:rsidRDefault="00F20454"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Physical Layer Enhancements for NR Ultra-Reliable and Low Latency Communication (URLLC)</w:t>
            </w:r>
          </w:p>
        </w:tc>
        <w:tc>
          <w:tcPr>
            <w:tcW w:w="2044" w:type="dxa"/>
            <w:shd w:val="clear" w:color="auto" w:fill="auto"/>
            <w:noWrap/>
            <w:vAlign w:val="center"/>
            <w:hideMark/>
          </w:tcPr>
          <w:p w14:paraId="4C4BAF2C"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NR_L1enh_URLLC-Core</w:t>
            </w:r>
          </w:p>
        </w:tc>
        <w:tc>
          <w:tcPr>
            <w:tcW w:w="554" w:type="dxa"/>
            <w:shd w:val="clear" w:color="auto" w:fill="auto"/>
            <w:noWrap/>
            <w:vAlign w:val="center"/>
            <w:hideMark/>
          </w:tcPr>
          <w:p w14:paraId="0E8BFBD6"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2B48F3D8"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RP-190726</w:t>
            </w:r>
          </w:p>
        </w:tc>
        <w:tc>
          <w:tcPr>
            <w:tcW w:w="2041" w:type="dxa"/>
            <w:shd w:val="clear" w:color="auto" w:fill="auto"/>
            <w:noWrap/>
            <w:hideMark/>
          </w:tcPr>
          <w:p w14:paraId="28BF7AAA"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r w:rsidR="00F20454" w:rsidRPr="00723F22" w14:paraId="0EDBD5A5" w14:textId="77777777" w:rsidTr="005E44F9">
        <w:trPr>
          <w:trHeight w:val="170"/>
        </w:trPr>
        <w:tc>
          <w:tcPr>
            <w:tcW w:w="852" w:type="dxa"/>
            <w:shd w:val="clear" w:color="auto" w:fill="auto"/>
            <w:noWrap/>
            <w:vAlign w:val="center"/>
            <w:hideMark/>
          </w:tcPr>
          <w:p w14:paraId="07102FAF"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830274</w:t>
            </w:r>
          </w:p>
        </w:tc>
        <w:tc>
          <w:tcPr>
            <w:tcW w:w="3798" w:type="dxa"/>
            <w:shd w:val="clear" w:color="auto" w:fill="auto"/>
            <w:noWrap/>
            <w:vAlign w:val="center"/>
            <w:hideMark/>
          </w:tcPr>
          <w:p w14:paraId="13020393" w14:textId="77777777" w:rsidR="00F20454" w:rsidRPr="00723F22" w:rsidRDefault="00F20454"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Physical Layer Enhancements for NR Ultra-Reliable and Low Latency Communication (URLLC)</w:t>
            </w:r>
          </w:p>
        </w:tc>
        <w:tc>
          <w:tcPr>
            <w:tcW w:w="2044" w:type="dxa"/>
            <w:shd w:val="clear" w:color="auto" w:fill="auto"/>
            <w:noWrap/>
            <w:vAlign w:val="center"/>
            <w:hideMark/>
          </w:tcPr>
          <w:p w14:paraId="4F4FDE51"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NR_L1enh_URLLC-Perf</w:t>
            </w:r>
          </w:p>
        </w:tc>
        <w:tc>
          <w:tcPr>
            <w:tcW w:w="554" w:type="dxa"/>
            <w:shd w:val="clear" w:color="auto" w:fill="auto"/>
            <w:noWrap/>
            <w:vAlign w:val="center"/>
            <w:hideMark/>
          </w:tcPr>
          <w:p w14:paraId="4610A0F1"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06FB1D63"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RP-190726</w:t>
            </w:r>
          </w:p>
        </w:tc>
        <w:tc>
          <w:tcPr>
            <w:tcW w:w="2041" w:type="dxa"/>
            <w:shd w:val="clear" w:color="auto" w:fill="auto"/>
            <w:noWrap/>
            <w:hideMark/>
          </w:tcPr>
          <w:p w14:paraId="6AA31EA7"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bl>
    <w:p w14:paraId="709DE4E3" w14:textId="4024782F" w:rsidR="00F20454" w:rsidRPr="00723F22" w:rsidRDefault="00F20454" w:rsidP="00F20454">
      <w:pPr>
        <w:rPr>
          <w:lang w:eastAsia="en-GB"/>
        </w:rPr>
      </w:pPr>
      <w:r w:rsidRPr="00723F22">
        <w:rPr>
          <w:lang w:eastAsia="en-GB"/>
        </w:rPr>
        <w:t>Summary based on the input provided by Huawei in RP-200887.</w:t>
      </w:r>
    </w:p>
    <w:p w14:paraId="0501660F" w14:textId="77777777" w:rsidR="00F20454" w:rsidRPr="00723F22" w:rsidRDefault="00F20454" w:rsidP="00F20454">
      <w:pPr>
        <w:rPr>
          <w:lang w:eastAsia="en-GB"/>
        </w:rPr>
      </w:pPr>
      <w:r w:rsidRPr="00723F22">
        <w:rPr>
          <w:lang w:eastAsia="en-GB"/>
        </w:rPr>
        <w:t xml:space="preserve">In Release 15 the basic support for URLLC was introduced with TTI structures for low latency as well as methods for improved reliability. Use cases with tighter requirements, e.g. higher reliability up to 1E-6 and short latency in the order of 0.5 to 1ms, have been identified as important areas for NR. This work item [1] was approved based on the outcome of the study items as shown in TR 38.824 [2] and TR 38.825 [3].     </w:t>
      </w:r>
    </w:p>
    <w:p w14:paraId="21B4F17E" w14:textId="77777777" w:rsidR="00F20454" w:rsidRPr="00723F22" w:rsidRDefault="00F20454" w:rsidP="00F20454">
      <w:pPr>
        <w:rPr>
          <w:lang w:eastAsia="en-GB"/>
        </w:rPr>
      </w:pPr>
      <w:r w:rsidRPr="00723F22">
        <w:rPr>
          <w:lang w:eastAsia="en-GB"/>
        </w:rPr>
        <w:t xml:space="preserve">This work item specifies PDCCH enhancements, UCI enhancements, PUSCH enhancements, enhanced inter UE TX prioritization/multiplexing and enhanced UL configured grant transmission. </w:t>
      </w:r>
    </w:p>
    <w:p w14:paraId="03CB0A7C" w14:textId="698E91B6" w:rsidR="00F20454" w:rsidRPr="00723F22" w:rsidRDefault="00F20454" w:rsidP="00F20454">
      <w:pPr>
        <w:rPr>
          <w:lang w:eastAsia="en-GB"/>
        </w:rPr>
      </w:pPr>
      <w:r w:rsidRPr="00723F22">
        <w:rPr>
          <w:lang w:eastAsia="en-GB"/>
        </w:rPr>
        <w:t>The following key functionalities were introduced by this WI:</w:t>
      </w:r>
    </w:p>
    <w:p w14:paraId="1F5DDE76" w14:textId="46C28370" w:rsidR="00F20454" w:rsidRPr="00723F22" w:rsidRDefault="00F20454" w:rsidP="00F20454">
      <w:pPr>
        <w:rPr>
          <w:u w:val="single"/>
          <w:lang w:eastAsia="en-GB"/>
        </w:rPr>
      </w:pPr>
      <w:r w:rsidRPr="00723F22">
        <w:rPr>
          <w:u w:val="single"/>
          <w:lang w:eastAsia="en-GB"/>
        </w:rPr>
        <w:t xml:space="preserve">DCI format 0_2 and DCI format 1_2 </w:t>
      </w:r>
    </w:p>
    <w:p w14:paraId="6F2C1D2C" w14:textId="77777777" w:rsidR="00F20454" w:rsidRPr="00723F22" w:rsidRDefault="00F20454" w:rsidP="00F20454">
      <w:pPr>
        <w:rPr>
          <w:lang w:eastAsia="en-GB"/>
        </w:rPr>
      </w:pPr>
      <w:r w:rsidRPr="00723F22">
        <w:rPr>
          <w:lang w:eastAsia="en-GB"/>
        </w:rPr>
        <w:t xml:space="preserve">DCI format 0_2/1_2 with configurable sizes for most of the DCI fields are introduced, which provides the possibility to improve the reliability by decreasing the DCI size (e.g. ~24 bits) with appropriate RRC configuration of the DCI fields. Details of DCI format 0_2/1_2 can be found in [4].     </w:t>
      </w:r>
    </w:p>
    <w:p w14:paraId="0A6805B1" w14:textId="3B1FA63D" w:rsidR="00F20454" w:rsidRPr="00723F22" w:rsidRDefault="00F20454" w:rsidP="00F20454">
      <w:pPr>
        <w:rPr>
          <w:u w:val="single"/>
          <w:lang w:eastAsia="en-GB"/>
        </w:rPr>
      </w:pPr>
      <w:r w:rsidRPr="00723F22">
        <w:rPr>
          <w:u w:val="single"/>
          <w:lang w:eastAsia="en-GB"/>
        </w:rPr>
        <w:t xml:space="preserve">Enhanced PDCCH monitoring capability  </w:t>
      </w:r>
    </w:p>
    <w:p w14:paraId="53AF0F92" w14:textId="77777777" w:rsidR="00F20454" w:rsidRPr="00723F22" w:rsidRDefault="00F20454" w:rsidP="00F20454">
      <w:pPr>
        <w:rPr>
          <w:lang w:eastAsia="en-GB"/>
        </w:rPr>
      </w:pPr>
      <w:r w:rsidRPr="00723F22">
        <w:rPr>
          <w:lang w:eastAsia="en-GB"/>
        </w:rPr>
        <w:t xml:space="preserve">Rel-16 span-based PDCCH monitoring capability is introduced mainly for achieving low latency. A UE can indicate a capability to monitor PDCCH according to one or more of the combinations (X, Y) = (2, 2), (4, 3), and (7, 3) per SCS configuration of μ=0 and μ=1. A span is a number of consecutive symbols in a slot where the UE is configured to monitor PDCCH. If a UE monitors PDCCH on a cell according to combination (X,Y), the UE supports PDCCH monitoring occasions in any symbol of a slot with minimum time separation of X symbols between the first symbol of two consecutive spans, and the number of symbols of a span is up to Y. For each reported combination (X, Y), the UE </w:t>
      </w:r>
      <w:r w:rsidRPr="00723F22">
        <w:rPr>
          <w:lang w:eastAsia="en-GB"/>
        </w:rPr>
        <w:lastRenderedPageBreak/>
        <w:t xml:space="preserve">supports the limit M_PDCCH^(max,(X,Y),μ) on the maximum number of monitored PDCCH candidates per PDCCH monitoring span as defined in Table 10.1-2A in [5] and the limit C_PDCCH^(max,(X,Y),μ) on the maximum number of non-overlapped CCEs for channel estimation per PDCCH monitoring span as defined in Table 10.1-3A in [5]. An example of PDCCH monitoring according to combination (4, 3) is as shown in Figure 1.   </w:t>
      </w:r>
    </w:p>
    <w:p w14:paraId="20AFBBD9" w14:textId="77777777" w:rsidR="00F20454" w:rsidRPr="00723F22" w:rsidRDefault="00F20454" w:rsidP="00F20454">
      <w:pPr>
        <w:tabs>
          <w:tab w:val="left" w:pos="3510"/>
        </w:tabs>
        <w:jc w:val="center"/>
        <w:rPr>
          <w:b/>
          <w:i/>
        </w:rPr>
      </w:pPr>
      <w:r w:rsidRPr="00723F22">
        <w:rPr>
          <w:b/>
          <w:i/>
          <w:noProof/>
          <w:lang w:eastAsia="zh-CN"/>
        </w:rPr>
        <w:drawing>
          <wp:inline distT="0" distB="0" distL="0" distR="0" wp14:anchorId="1F2C18DD" wp14:editId="79C2887C">
            <wp:extent cx="3984171" cy="280949"/>
            <wp:effectExtent l="0" t="0" r="0" b="508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77098" cy="294554"/>
                    </a:xfrm>
                    <a:prstGeom prst="rect">
                      <a:avLst/>
                    </a:prstGeom>
                  </pic:spPr>
                </pic:pic>
              </a:graphicData>
            </a:graphic>
          </wp:inline>
        </w:drawing>
      </w:r>
    </w:p>
    <w:p w14:paraId="10C636AC" w14:textId="77777777" w:rsidR="00F20454" w:rsidRPr="00723F22" w:rsidRDefault="00F20454" w:rsidP="00F20454">
      <w:pPr>
        <w:spacing w:beforeLines="100" w:before="240" w:afterLines="100" w:after="240"/>
        <w:jc w:val="center"/>
        <w:rPr>
          <w:lang w:eastAsia="zh-CN"/>
        </w:rPr>
      </w:pPr>
      <w:r w:rsidRPr="00723F22">
        <w:rPr>
          <w:b/>
        </w:rPr>
        <w:t>Fig</w:t>
      </w:r>
      <w:r w:rsidRPr="00723F22">
        <w:rPr>
          <w:rFonts w:hint="eastAsia"/>
          <w:b/>
          <w:lang w:eastAsia="zh-CN"/>
        </w:rPr>
        <w:t>. 1</w:t>
      </w:r>
      <w:r w:rsidRPr="00723F22">
        <w:t>.</w:t>
      </w:r>
      <w:r w:rsidRPr="00723F22">
        <w:rPr>
          <w:rFonts w:hint="eastAsia"/>
          <w:lang w:eastAsia="zh-CN"/>
        </w:rPr>
        <w:t xml:space="preserve"> </w:t>
      </w:r>
      <w:r w:rsidRPr="00723F22">
        <w:rPr>
          <w:b/>
          <w:lang w:eastAsia="zh-CN"/>
        </w:rPr>
        <w:t>An example of PDCCH monitoring using Rel-16 span based PDCCH monitoring capability</w:t>
      </w:r>
      <w:r w:rsidRPr="00723F22">
        <w:rPr>
          <w:b/>
          <w:kern w:val="2"/>
          <w:lang w:eastAsia="zh-CN"/>
        </w:rPr>
        <w:t>.</w:t>
      </w:r>
    </w:p>
    <w:p w14:paraId="421CF68A" w14:textId="202B9F3A" w:rsidR="00F20454" w:rsidRPr="00723F22" w:rsidRDefault="00F20454" w:rsidP="00F20454">
      <w:pPr>
        <w:rPr>
          <w:u w:val="single"/>
          <w:lang w:eastAsia="en-GB"/>
        </w:rPr>
      </w:pPr>
      <w:r w:rsidRPr="00723F22">
        <w:rPr>
          <w:u w:val="single"/>
          <w:lang w:eastAsia="en-GB"/>
        </w:rPr>
        <w:t xml:space="preserve">Sub-slot based HARQ-ACK feedback   </w:t>
      </w:r>
    </w:p>
    <w:p w14:paraId="6C2AE3A6" w14:textId="77777777" w:rsidR="00F20454" w:rsidRPr="00723F22" w:rsidRDefault="00F20454" w:rsidP="00F20454">
      <w:pPr>
        <w:rPr>
          <w:lang w:eastAsia="en-GB"/>
        </w:rPr>
      </w:pPr>
      <w:r w:rsidRPr="00723F22">
        <w:rPr>
          <w:lang w:eastAsia="en-GB"/>
        </w:rPr>
        <w:t xml:space="preserve">Sub-slot based HARQ-ACK feedback is introduced to support more than one PUCCH for HARQ-ACK transmission within a slot, which  is mainly beneficial for achieving low latency.  An UL slot consists of a number of sub-slots. No more than one PUCCH carrying HARQ-ACKs starts in a sub-slot. A UE can indicate the supported sub-slot configuration among the candidate values of {7-symbol*2, 2-symbol*7 and 7-symbol*2} for normal CP or { 6-symbol*2, 2-symbol*6 and 6-symbol*2} for extended CP.  </w:t>
      </w:r>
    </w:p>
    <w:p w14:paraId="446C3723" w14:textId="18ACEAA2" w:rsidR="00F20454" w:rsidRPr="00723F22" w:rsidRDefault="00F20454" w:rsidP="00F20454">
      <w:pPr>
        <w:rPr>
          <w:u w:val="single"/>
          <w:lang w:eastAsia="en-GB"/>
        </w:rPr>
      </w:pPr>
      <w:r w:rsidRPr="00723F22">
        <w:rPr>
          <w:u w:val="single"/>
          <w:lang w:eastAsia="en-GB"/>
        </w:rPr>
        <w:t xml:space="preserve">Two HARQ-ACK codebooks constructed simultaneously    </w:t>
      </w:r>
    </w:p>
    <w:p w14:paraId="068C1FD9" w14:textId="77777777" w:rsidR="00F20454" w:rsidRPr="00723F22" w:rsidRDefault="00F20454" w:rsidP="00F20454">
      <w:pPr>
        <w:rPr>
          <w:lang w:eastAsia="en-GB"/>
        </w:rPr>
      </w:pPr>
      <w:r w:rsidRPr="00723F22">
        <w:rPr>
          <w:lang w:eastAsia="en-GB"/>
        </w:rPr>
        <w:t xml:space="preserve">This work item specifies the support of two HARQ-ACK codebooks with different priorities to be simultaneously constructed, which is mainly beneficial for improving reliability for service with higher priority. Each of the two HARQ-ACK codebooks can be either slot-based HARQ-ACK codebook or sub-slot-based HARQ-ACK codebook. Separate PUCCH configurations are supported for different HARQ-ACK codebooks. The feature supports two priority levels for HARQ-ACK. Rules are defined for the UE to resolve collisions between UL channels/signals with different priorities.  </w:t>
      </w:r>
    </w:p>
    <w:p w14:paraId="48AE6B0C" w14:textId="312C00FA" w:rsidR="00F20454" w:rsidRPr="00723F22" w:rsidRDefault="00F20454" w:rsidP="00F20454">
      <w:pPr>
        <w:rPr>
          <w:u w:val="single"/>
          <w:lang w:eastAsia="en-GB"/>
        </w:rPr>
      </w:pPr>
      <w:r w:rsidRPr="00723F22">
        <w:rPr>
          <w:u w:val="single"/>
          <w:lang w:eastAsia="en-GB"/>
        </w:rPr>
        <w:t xml:space="preserve">PUSCH enhancements     </w:t>
      </w:r>
    </w:p>
    <w:p w14:paraId="664D936F" w14:textId="77777777" w:rsidR="00F20454" w:rsidRPr="00723F22" w:rsidRDefault="00F20454" w:rsidP="00F20454">
      <w:pPr>
        <w:rPr>
          <w:lang w:eastAsia="en-GB"/>
        </w:rPr>
      </w:pPr>
      <w:r w:rsidRPr="00723F22">
        <w:rPr>
          <w:lang w:eastAsia="en-GB"/>
        </w:rPr>
        <w:t xml:space="preserve">This work item specifies PUSCH repetition type B and PUSCH repetition type A for PUSCH enhancements. PUSCH repetition type B is mainly beneficial for achieving low latency. PUSCH repetition type A can improve the spectral efficiency.  </w:t>
      </w:r>
    </w:p>
    <w:p w14:paraId="491DEEA1" w14:textId="77777777" w:rsidR="00F20454" w:rsidRPr="00723F22" w:rsidRDefault="00F20454" w:rsidP="00F20454">
      <w:pPr>
        <w:rPr>
          <w:lang w:eastAsia="en-GB"/>
        </w:rPr>
      </w:pPr>
      <w:r w:rsidRPr="00723F22">
        <w:rPr>
          <w:lang w:eastAsia="en-GB"/>
        </w:rPr>
        <w:t xml:space="preserve">For PUSCH repetition type B, for a transport block, one dynamic UL grant or one configured grant schedules two or more PUSCH repetitions that can be in one slot, or across a slot boundary in consecutive available slots. Examples of PUSCH repetition type B are given in Figure 2. Inter-slot frequency hopping and inter-repetition frequency hopping are specified for PUSCH repetition type B. Interaction with DL/UL directions is specified as in Clause 6 in [6].    </w:t>
      </w:r>
    </w:p>
    <w:p w14:paraId="5CBF628D" w14:textId="77777777" w:rsidR="00F20454" w:rsidRPr="00723F22" w:rsidRDefault="00F20454" w:rsidP="00F20454">
      <w:pPr>
        <w:tabs>
          <w:tab w:val="left" w:pos="3510"/>
        </w:tabs>
        <w:jc w:val="center"/>
        <w:rPr>
          <w:lang w:eastAsia="zh-CN"/>
        </w:rPr>
      </w:pPr>
      <w:r w:rsidRPr="00723F22">
        <w:rPr>
          <w:noProof/>
          <w:lang w:eastAsia="zh-CN"/>
        </w:rPr>
        <w:drawing>
          <wp:inline distT="0" distB="0" distL="0" distR="0" wp14:anchorId="3DB1B3B3" wp14:editId="6547B464">
            <wp:extent cx="4061361" cy="1867869"/>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61361" cy="1867869"/>
                    </a:xfrm>
                    <a:prstGeom prst="rect">
                      <a:avLst/>
                    </a:prstGeom>
                  </pic:spPr>
                </pic:pic>
              </a:graphicData>
            </a:graphic>
          </wp:inline>
        </w:drawing>
      </w:r>
    </w:p>
    <w:p w14:paraId="353497D6" w14:textId="77777777" w:rsidR="00F20454" w:rsidRPr="00723F22" w:rsidRDefault="00F20454" w:rsidP="00F20454">
      <w:pPr>
        <w:spacing w:beforeLines="100" w:before="240" w:afterLines="100" w:after="240"/>
        <w:jc w:val="center"/>
        <w:rPr>
          <w:lang w:eastAsia="zh-CN"/>
        </w:rPr>
      </w:pPr>
      <w:r w:rsidRPr="00723F22">
        <w:rPr>
          <w:b/>
        </w:rPr>
        <w:t>Fig</w:t>
      </w:r>
      <w:r w:rsidRPr="00723F22">
        <w:rPr>
          <w:rFonts w:hint="eastAsia"/>
          <w:b/>
          <w:lang w:eastAsia="zh-CN"/>
        </w:rPr>
        <w:t xml:space="preserve">. </w:t>
      </w:r>
      <w:r w:rsidRPr="00723F22">
        <w:rPr>
          <w:b/>
          <w:lang w:eastAsia="zh-CN"/>
        </w:rPr>
        <w:t>2</w:t>
      </w:r>
      <w:r w:rsidRPr="00723F22">
        <w:t>.</w:t>
      </w:r>
      <w:r w:rsidRPr="00723F22">
        <w:rPr>
          <w:rFonts w:hint="eastAsia"/>
          <w:lang w:eastAsia="zh-CN"/>
        </w:rPr>
        <w:t xml:space="preserve"> </w:t>
      </w:r>
      <w:r w:rsidRPr="00723F22">
        <w:rPr>
          <w:b/>
          <w:lang w:eastAsia="zh-CN"/>
        </w:rPr>
        <w:t>Examples of PUSCH repetition type B</w:t>
      </w:r>
      <w:r w:rsidRPr="00723F22">
        <w:rPr>
          <w:b/>
          <w:kern w:val="2"/>
          <w:lang w:eastAsia="zh-CN"/>
        </w:rPr>
        <w:t>.</w:t>
      </w:r>
    </w:p>
    <w:p w14:paraId="49756A72" w14:textId="77777777" w:rsidR="00F20454" w:rsidRPr="00723F22" w:rsidRDefault="00F20454" w:rsidP="00F20454">
      <w:pPr>
        <w:rPr>
          <w:lang w:eastAsia="en-GB"/>
        </w:rPr>
      </w:pPr>
      <w:r w:rsidRPr="00723F22">
        <w:rPr>
          <w:lang w:eastAsia="en-GB"/>
        </w:rPr>
        <w:t xml:space="preserve">PUSCH repetition type A corresponds to PUSCH transmission with Rel-15 behavior with or without slot aggregation. With slot aggregation, the number of repetitions can be dynamically indicated in Rel-16.  </w:t>
      </w:r>
    </w:p>
    <w:p w14:paraId="38816172" w14:textId="2AA88CBA" w:rsidR="00F20454" w:rsidRPr="00723F22" w:rsidRDefault="00F20454" w:rsidP="00F20454">
      <w:pPr>
        <w:rPr>
          <w:u w:val="single"/>
          <w:lang w:eastAsia="en-GB"/>
        </w:rPr>
      </w:pPr>
      <w:r w:rsidRPr="00723F22">
        <w:rPr>
          <w:u w:val="single"/>
          <w:lang w:eastAsia="en-GB"/>
        </w:rPr>
        <w:t xml:space="preserve">Enhanced inter UE Tx prioritization/multiplexing </w:t>
      </w:r>
    </w:p>
    <w:p w14:paraId="56841792" w14:textId="77777777" w:rsidR="00F20454" w:rsidRPr="00723F22" w:rsidRDefault="00F20454" w:rsidP="00F20454">
      <w:pPr>
        <w:rPr>
          <w:lang w:eastAsia="en-GB"/>
        </w:rPr>
      </w:pPr>
      <w:r w:rsidRPr="00723F22">
        <w:rPr>
          <w:lang w:eastAsia="en-GB"/>
        </w:rPr>
        <w:t xml:space="preserve">This work item specifies UL cancellation scheme and enhanced UL power control scheme for enhanced inter UE Tx prioritization/multiplexing, which are mainly beneficial for achieving low latency. </w:t>
      </w:r>
    </w:p>
    <w:p w14:paraId="24892EFB" w14:textId="77777777" w:rsidR="00F20454" w:rsidRPr="00723F22" w:rsidRDefault="00F20454" w:rsidP="00F20454">
      <w:pPr>
        <w:rPr>
          <w:lang w:eastAsia="en-GB"/>
        </w:rPr>
      </w:pPr>
      <w:r w:rsidRPr="00723F22">
        <w:rPr>
          <w:lang w:eastAsia="en-GB"/>
        </w:rPr>
        <w:lastRenderedPageBreak/>
        <w:t xml:space="preserve">For UL cancellation scheme, DCI format 2_4 is introduced for notifying the PRB(s) and OFDM symbol(s) where UE cancels the corresponding UL transmission from the UE. An indication by DCI format 2_4 for a serving cell is applicable to a PUSCH transmission or an SRS transmission on the serving cell. </w:t>
      </w:r>
    </w:p>
    <w:p w14:paraId="3DDC1F16" w14:textId="77777777" w:rsidR="00F20454" w:rsidRPr="00723F22" w:rsidRDefault="00F20454" w:rsidP="00F20454">
      <w:pPr>
        <w:rPr>
          <w:lang w:eastAsia="en-GB"/>
        </w:rPr>
      </w:pPr>
      <w:r w:rsidRPr="00723F22">
        <w:rPr>
          <w:lang w:eastAsia="en-GB"/>
        </w:rPr>
        <w:t xml:space="preserve">For UL power control scheme, open-loop power control parameter set indication is included in DCI format 0_1/0_2 to indicate the P0 value for PUSCH scheduled dynamically as defined in [5]. </w:t>
      </w:r>
    </w:p>
    <w:p w14:paraId="40A168E8" w14:textId="7BB22A57" w:rsidR="00F20454" w:rsidRPr="00723F22" w:rsidRDefault="00F20454" w:rsidP="00F20454">
      <w:pPr>
        <w:rPr>
          <w:u w:val="single"/>
          <w:lang w:eastAsia="en-GB"/>
        </w:rPr>
      </w:pPr>
      <w:r w:rsidRPr="00723F22">
        <w:rPr>
          <w:u w:val="single"/>
          <w:lang w:eastAsia="en-GB"/>
        </w:rPr>
        <w:t xml:space="preserve">Multiple active configured grant configurations for a BWP  </w:t>
      </w:r>
    </w:p>
    <w:p w14:paraId="0B4264ED" w14:textId="77777777" w:rsidR="00F20454" w:rsidRPr="00723F22" w:rsidRDefault="00F20454" w:rsidP="00F20454">
      <w:pPr>
        <w:rPr>
          <w:lang w:eastAsia="en-GB"/>
        </w:rPr>
      </w:pPr>
      <w:r w:rsidRPr="00723F22">
        <w:rPr>
          <w:lang w:eastAsia="en-GB"/>
        </w:rPr>
        <w:t>Up to 12 configured grant configurations can be configured in a BWP of a serving cell, which is mainly beneficial for achieving high reliability. Separate RRC parameters can be configured for different configured grant configurations. Separate activation/release can be used for different configured grant Type 2 configurations. In addition, joint release for two or more configured grant Type 2 configurations for a given BWP of a serving cell is also supported.</w:t>
      </w:r>
    </w:p>
    <w:p w14:paraId="0D268702" w14:textId="77777777" w:rsidR="00F20454" w:rsidRPr="00723F22" w:rsidRDefault="00F20454" w:rsidP="00F20454">
      <w:pPr>
        <w:rPr>
          <w:b/>
        </w:rPr>
      </w:pPr>
      <w:r w:rsidRPr="00723F22">
        <w:rPr>
          <w:b/>
        </w:rPr>
        <w:t>References</w:t>
      </w:r>
    </w:p>
    <w:p w14:paraId="1A15FFF7" w14:textId="77777777" w:rsidR="00F20454" w:rsidRPr="00723F22" w:rsidRDefault="00F20454" w:rsidP="0096652A">
      <w:pPr>
        <w:pStyle w:val="EW"/>
      </w:pPr>
      <w:r w:rsidRPr="00723F22">
        <w:t>RP-191584, “Revised WID: Physical Layer Enhancements for NR Ultra-Reliable and Low Latency Communication (URLLC)”, Newport Beach, CA, June 3-6, 2019.</w:t>
      </w:r>
    </w:p>
    <w:p w14:paraId="59096EF6" w14:textId="77777777" w:rsidR="00F20454" w:rsidRPr="00723F22" w:rsidRDefault="00F20454" w:rsidP="0096652A">
      <w:pPr>
        <w:pStyle w:val="EW"/>
      </w:pPr>
      <w:r w:rsidRPr="00723F22">
        <w:t>TR 38.824 v16.0.0.</w:t>
      </w:r>
    </w:p>
    <w:p w14:paraId="59F2B11A" w14:textId="77777777" w:rsidR="00F20454" w:rsidRPr="00723F22" w:rsidRDefault="00F20454" w:rsidP="0096652A">
      <w:pPr>
        <w:pStyle w:val="EW"/>
      </w:pPr>
      <w:r w:rsidRPr="00723F22">
        <w:t>TR 38.825 v16.0.0.</w:t>
      </w:r>
    </w:p>
    <w:p w14:paraId="4E811533" w14:textId="77777777" w:rsidR="00F20454" w:rsidRPr="00723F22" w:rsidRDefault="00F20454" w:rsidP="0096652A">
      <w:pPr>
        <w:pStyle w:val="EW"/>
      </w:pPr>
      <w:r w:rsidRPr="00723F22">
        <w:t>TS 38.212 v16.2.0.</w:t>
      </w:r>
    </w:p>
    <w:p w14:paraId="49172ECD" w14:textId="77777777" w:rsidR="00F20454" w:rsidRPr="00723F22" w:rsidRDefault="00F20454" w:rsidP="0096652A">
      <w:pPr>
        <w:pStyle w:val="EW"/>
      </w:pPr>
      <w:r w:rsidRPr="00723F22">
        <w:t>TS 38.213 v16.2.0.</w:t>
      </w:r>
    </w:p>
    <w:p w14:paraId="077B8040" w14:textId="196B502F" w:rsidR="00F20454" w:rsidRPr="00723F22" w:rsidRDefault="00F20454" w:rsidP="0096652A">
      <w:pPr>
        <w:pStyle w:val="EW"/>
      </w:pPr>
      <w:r w:rsidRPr="00723F22">
        <w:t>TS 38.214 v16.2.0.</w:t>
      </w:r>
    </w:p>
    <w:p w14:paraId="17E17901" w14:textId="70E9B85D" w:rsidR="001B38D3" w:rsidRPr="00723F22" w:rsidRDefault="00454EEF" w:rsidP="001B38D3">
      <w:pPr>
        <w:pStyle w:val="Heading2"/>
        <w:rPr>
          <w:lang w:eastAsia="en-GB"/>
        </w:rPr>
      </w:pPr>
      <w:bookmarkStart w:id="122" w:name="_Toc47004723"/>
      <w:bookmarkStart w:id="123" w:name="_Toc47023142"/>
      <w:bookmarkStart w:id="124" w:name="_Toc47086062"/>
      <w:bookmarkStart w:id="125" w:name="_Toc47089981"/>
      <w:bookmarkStart w:id="126" w:name="_Toc47092720"/>
      <w:bookmarkStart w:id="127" w:name="_Toc47093975"/>
      <w:bookmarkStart w:id="128" w:name="_Toc47094136"/>
      <w:bookmarkStart w:id="129" w:name="_Toc47094304"/>
      <w:r>
        <w:rPr>
          <w:lang w:eastAsia="en-GB"/>
        </w:rPr>
        <w:t>5.3</w:t>
      </w:r>
      <w:r>
        <w:rPr>
          <w:lang w:eastAsia="en-GB"/>
        </w:rPr>
        <w:tab/>
      </w:r>
      <w:r w:rsidR="001B38D3" w:rsidRPr="00723F22">
        <w:rPr>
          <w:lang w:eastAsia="en-GB"/>
        </w:rPr>
        <w:t>Support of NR Industrial Internet of Things</w:t>
      </w:r>
      <w:bookmarkEnd w:id="122"/>
      <w:bookmarkEnd w:id="123"/>
      <w:bookmarkEnd w:id="124"/>
      <w:bookmarkEnd w:id="125"/>
      <w:bookmarkEnd w:id="126"/>
      <w:bookmarkEnd w:id="127"/>
      <w:bookmarkEnd w:id="128"/>
      <w:bookmarkEnd w:id="12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B38D3" w:rsidRPr="00723F22" w14:paraId="16F93CB8" w14:textId="77777777" w:rsidTr="005E44F9">
        <w:trPr>
          <w:trHeight w:val="170"/>
        </w:trPr>
        <w:tc>
          <w:tcPr>
            <w:tcW w:w="852" w:type="dxa"/>
            <w:shd w:val="clear" w:color="auto" w:fill="auto"/>
            <w:noWrap/>
            <w:vAlign w:val="center"/>
            <w:hideMark/>
          </w:tcPr>
          <w:p w14:paraId="14B00739" w14:textId="77777777" w:rsidR="001B38D3" w:rsidRPr="00723F22"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830080</w:t>
            </w:r>
          </w:p>
        </w:tc>
        <w:tc>
          <w:tcPr>
            <w:tcW w:w="3798" w:type="dxa"/>
            <w:shd w:val="clear" w:color="auto" w:fill="auto"/>
            <w:noWrap/>
            <w:vAlign w:val="center"/>
            <w:hideMark/>
          </w:tcPr>
          <w:p w14:paraId="4011C104" w14:textId="77777777" w:rsidR="001B38D3" w:rsidRPr="00723F22" w:rsidRDefault="001B38D3"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04268FD9" w14:textId="77777777" w:rsidR="001B38D3" w:rsidRPr="00723F22"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NR_IIOT</w:t>
            </w:r>
          </w:p>
        </w:tc>
        <w:tc>
          <w:tcPr>
            <w:tcW w:w="554" w:type="dxa"/>
            <w:shd w:val="clear" w:color="auto" w:fill="auto"/>
            <w:noWrap/>
            <w:vAlign w:val="center"/>
            <w:hideMark/>
          </w:tcPr>
          <w:p w14:paraId="56691FB1" w14:textId="77777777" w:rsidR="001B38D3" w:rsidRPr="00723F22"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860" w:type="dxa"/>
            <w:shd w:val="clear" w:color="auto" w:fill="auto"/>
            <w:noWrap/>
            <w:vAlign w:val="center"/>
            <w:hideMark/>
          </w:tcPr>
          <w:p w14:paraId="19F1BB6B" w14:textId="77777777" w:rsidR="001B38D3" w:rsidRPr="00723F22"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RP-191561</w:t>
            </w:r>
          </w:p>
        </w:tc>
        <w:tc>
          <w:tcPr>
            <w:tcW w:w="2041" w:type="dxa"/>
            <w:shd w:val="clear" w:color="auto" w:fill="auto"/>
            <w:noWrap/>
            <w:hideMark/>
          </w:tcPr>
          <w:p w14:paraId="69AFC3D9" w14:textId="77777777" w:rsidR="001B38D3" w:rsidRPr="00723F22"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Nokia</w:t>
            </w:r>
          </w:p>
        </w:tc>
      </w:tr>
      <w:tr w:rsidR="001B38D3" w:rsidRPr="00723F22" w14:paraId="78E0D26F" w14:textId="77777777" w:rsidTr="005E44F9">
        <w:trPr>
          <w:trHeight w:val="170"/>
        </w:trPr>
        <w:tc>
          <w:tcPr>
            <w:tcW w:w="852" w:type="dxa"/>
            <w:shd w:val="clear" w:color="auto" w:fill="auto"/>
            <w:noWrap/>
            <w:vAlign w:val="center"/>
            <w:hideMark/>
          </w:tcPr>
          <w:p w14:paraId="729B0CFF"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810060</w:t>
            </w:r>
          </w:p>
        </w:tc>
        <w:tc>
          <w:tcPr>
            <w:tcW w:w="3798" w:type="dxa"/>
            <w:shd w:val="clear" w:color="auto" w:fill="auto"/>
            <w:noWrap/>
            <w:vAlign w:val="center"/>
            <w:hideMark/>
          </w:tcPr>
          <w:p w14:paraId="414E8EA5" w14:textId="77777777" w:rsidR="001B38D3" w:rsidRPr="00723F22" w:rsidRDefault="001B38D3"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channel modeling for indoor industrial scenarios</w:t>
            </w:r>
          </w:p>
        </w:tc>
        <w:tc>
          <w:tcPr>
            <w:tcW w:w="2044" w:type="dxa"/>
            <w:shd w:val="clear" w:color="auto" w:fill="auto"/>
            <w:noWrap/>
            <w:vAlign w:val="center"/>
            <w:hideMark/>
          </w:tcPr>
          <w:p w14:paraId="7DC31B17"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FS_IIIOT_CM</w:t>
            </w:r>
          </w:p>
        </w:tc>
        <w:tc>
          <w:tcPr>
            <w:tcW w:w="554" w:type="dxa"/>
            <w:shd w:val="clear" w:color="auto" w:fill="auto"/>
            <w:noWrap/>
            <w:vAlign w:val="center"/>
            <w:hideMark/>
          </w:tcPr>
          <w:p w14:paraId="40F348AD"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5037F07C"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RP-182138</w:t>
            </w:r>
          </w:p>
        </w:tc>
        <w:tc>
          <w:tcPr>
            <w:tcW w:w="2041" w:type="dxa"/>
            <w:shd w:val="clear" w:color="auto" w:fill="auto"/>
            <w:noWrap/>
            <w:hideMark/>
          </w:tcPr>
          <w:p w14:paraId="0D11A482"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Ericsson</w:t>
            </w:r>
          </w:p>
        </w:tc>
      </w:tr>
      <w:tr w:rsidR="001B38D3" w:rsidRPr="00723F22" w14:paraId="67EA2C6D" w14:textId="77777777" w:rsidTr="005E44F9">
        <w:trPr>
          <w:trHeight w:val="170"/>
        </w:trPr>
        <w:tc>
          <w:tcPr>
            <w:tcW w:w="852" w:type="dxa"/>
            <w:shd w:val="clear" w:color="auto" w:fill="auto"/>
            <w:noWrap/>
            <w:vAlign w:val="center"/>
            <w:hideMark/>
          </w:tcPr>
          <w:p w14:paraId="63F5E9E7"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800098</w:t>
            </w:r>
          </w:p>
        </w:tc>
        <w:tc>
          <w:tcPr>
            <w:tcW w:w="3798" w:type="dxa"/>
            <w:shd w:val="clear" w:color="auto" w:fill="auto"/>
            <w:noWrap/>
            <w:vAlign w:val="center"/>
            <w:hideMark/>
          </w:tcPr>
          <w:p w14:paraId="6C1B2D3D" w14:textId="77777777" w:rsidR="001B38D3" w:rsidRPr="00723F22" w:rsidRDefault="001B38D3"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NR Industrial Internet of Things (IoT)</w:t>
            </w:r>
          </w:p>
        </w:tc>
        <w:tc>
          <w:tcPr>
            <w:tcW w:w="2044" w:type="dxa"/>
            <w:shd w:val="clear" w:color="auto" w:fill="auto"/>
            <w:noWrap/>
            <w:vAlign w:val="center"/>
            <w:hideMark/>
          </w:tcPr>
          <w:p w14:paraId="69A373B2"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FS_NR_IIOT</w:t>
            </w:r>
          </w:p>
        </w:tc>
        <w:tc>
          <w:tcPr>
            <w:tcW w:w="554" w:type="dxa"/>
            <w:shd w:val="clear" w:color="auto" w:fill="auto"/>
            <w:noWrap/>
            <w:vAlign w:val="center"/>
            <w:hideMark/>
          </w:tcPr>
          <w:p w14:paraId="3E9A5B4A"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42AD07BD"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RP-181479</w:t>
            </w:r>
          </w:p>
        </w:tc>
        <w:tc>
          <w:tcPr>
            <w:tcW w:w="2041" w:type="dxa"/>
            <w:shd w:val="clear" w:color="auto" w:fill="auto"/>
            <w:noWrap/>
            <w:hideMark/>
          </w:tcPr>
          <w:p w14:paraId="030EC00C"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Nokia</w:t>
            </w:r>
          </w:p>
        </w:tc>
      </w:tr>
      <w:tr w:rsidR="001B38D3" w:rsidRPr="00723F22" w14:paraId="3CA0BD28" w14:textId="77777777" w:rsidTr="005E44F9">
        <w:trPr>
          <w:trHeight w:val="170"/>
        </w:trPr>
        <w:tc>
          <w:tcPr>
            <w:tcW w:w="852" w:type="dxa"/>
            <w:shd w:val="clear" w:color="auto" w:fill="auto"/>
            <w:noWrap/>
            <w:vAlign w:val="center"/>
            <w:hideMark/>
          </w:tcPr>
          <w:p w14:paraId="1DB747EA"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830180</w:t>
            </w:r>
          </w:p>
        </w:tc>
        <w:tc>
          <w:tcPr>
            <w:tcW w:w="3798" w:type="dxa"/>
            <w:shd w:val="clear" w:color="auto" w:fill="auto"/>
            <w:noWrap/>
            <w:vAlign w:val="center"/>
            <w:hideMark/>
          </w:tcPr>
          <w:p w14:paraId="1B4E9F39" w14:textId="77777777" w:rsidR="001B38D3" w:rsidRPr="00723F22" w:rsidRDefault="001B38D3"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Support of NR Industrial Internet of Things (IoT)</w:t>
            </w:r>
          </w:p>
        </w:tc>
        <w:tc>
          <w:tcPr>
            <w:tcW w:w="2044" w:type="dxa"/>
            <w:shd w:val="clear" w:color="auto" w:fill="auto"/>
            <w:noWrap/>
            <w:vAlign w:val="center"/>
            <w:hideMark/>
          </w:tcPr>
          <w:p w14:paraId="323EFE90"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NR_IIOT-Core</w:t>
            </w:r>
          </w:p>
        </w:tc>
        <w:tc>
          <w:tcPr>
            <w:tcW w:w="554" w:type="dxa"/>
            <w:shd w:val="clear" w:color="auto" w:fill="auto"/>
            <w:noWrap/>
            <w:vAlign w:val="center"/>
            <w:hideMark/>
          </w:tcPr>
          <w:p w14:paraId="35B89E46"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069CB39B"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RP-190728</w:t>
            </w:r>
          </w:p>
        </w:tc>
        <w:tc>
          <w:tcPr>
            <w:tcW w:w="2041" w:type="dxa"/>
            <w:shd w:val="clear" w:color="auto" w:fill="auto"/>
            <w:noWrap/>
            <w:hideMark/>
          </w:tcPr>
          <w:p w14:paraId="44A3026C"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Nokia</w:t>
            </w:r>
          </w:p>
        </w:tc>
      </w:tr>
    </w:tbl>
    <w:p w14:paraId="6598DDC3" w14:textId="42B5FAD4" w:rsidR="001B38D3" w:rsidRPr="00723F22" w:rsidRDefault="001B38D3" w:rsidP="001B38D3">
      <w:pPr>
        <w:rPr>
          <w:lang w:eastAsia="en-GB"/>
        </w:rPr>
      </w:pPr>
      <w:r w:rsidRPr="00723F22">
        <w:rPr>
          <w:lang w:eastAsia="en-GB"/>
        </w:rPr>
        <w:t>Summary based on the input provided by Nokia, Nokia Shanghai Bell in RP-200798.</w:t>
      </w:r>
    </w:p>
    <w:p w14:paraId="40C5A3A9" w14:textId="77777777" w:rsidR="001B38D3" w:rsidRPr="00723F22" w:rsidRDefault="001B38D3" w:rsidP="001B38D3">
      <w:pPr>
        <w:rPr>
          <w:lang w:eastAsia="en-GB"/>
        </w:rPr>
      </w:pPr>
      <w:r w:rsidRPr="00723F22">
        <w:rPr>
          <w:lang w:eastAsia="en-GB"/>
        </w:rPr>
        <w:t>The Work Item on Support of NR Industrial Internet of Things (IoT) [2] aimed at evolving NR system to better support use cases of various vertical markets such as factory automation or electrical power distribution. It introduced transmission reliability enhancements, NR support for Time Sensitive Communications (as defined in 3GPP TS 23.501 [4]), and addressed efficiency of the system where UEs handle a mixture of URLLC and eMBB traffic. This WI focused mainly on Layer 2/3 protocols aspects while PHY layer enhancements for URLLC were introduced as part of Work Item on Physical layer enhancements for NR ultra-reliable and low latency communication (URLLC) [3].</w:t>
      </w:r>
    </w:p>
    <w:p w14:paraId="713A4874" w14:textId="77777777" w:rsidR="001B38D3" w:rsidRPr="00723F22" w:rsidRDefault="001B38D3" w:rsidP="001B38D3">
      <w:pPr>
        <w:rPr>
          <w:lang w:eastAsia="en-GB"/>
        </w:rPr>
      </w:pPr>
      <w:r w:rsidRPr="00723F22">
        <w:rPr>
          <w:lang w:eastAsia="en-GB"/>
        </w:rPr>
        <w:t>The following enhancements were introduced as part of the Work Item:</w:t>
      </w:r>
    </w:p>
    <w:p w14:paraId="63FA8D90" w14:textId="77777777" w:rsidR="001B38D3" w:rsidRPr="00723F22" w:rsidRDefault="001B38D3" w:rsidP="001B38D3">
      <w:pPr>
        <w:rPr>
          <w:lang w:eastAsia="en-GB"/>
        </w:rPr>
      </w:pPr>
      <w:r w:rsidRPr="00723F22">
        <w:rPr>
          <w:lang w:eastAsia="en-GB"/>
        </w:rPr>
        <w:t>1.</w:t>
      </w:r>
      <w:r w:rsidRPr="00723F22">
        <w:rPr>
          <w:lang w:eastAsia="en-GB"/>
        </w:rPr>
        <w:tab/>
        <w:t>PDCP packet duplication enhancements – a possibility of multiplication of the packets related to signalling or data radio bearer over three or four logical channels has been specified for the increased reliability of the transmission over the air interface. This is possible for both Carrier Aggregation based packet duplication where the packet is sent over up to four different serving cells of a single gNB and for Dual Connectivity based packet duplication where the packet is sent over serving cells belonging to two different gNBs (e.g. two serving cells in Master Node and two serving cells in Secondary Node or three serving cells in Master Node and one serving cell in Secondary Node etc.). The network dynamically controls which of the configured logical channels are active for duplication at a certain time by utilizing a dedicated MAC CE command.</w:t>
      </w:r>
    </w:p>
    <w:p w14:paraId="1E15BE3B" w14:textId="77777777" w:rsidR="001B38D3" w:rsidRPr="00723F22" w:rsidRDefault="001B38D3" w:rsidP="001B38D3">
      <w:pPr>
        <w:rPr>
          <w:lang w:eastAsia="en-GB"/>
        </w:rPr>
      </w:pPr>
      <w:r w:rsidRPr="00723F22">
        <w:rPr>
          <w:lang w:eastAsia="en-GB"/>
        </w:rPr>
        <w:t>2.</w:t>
      </w:r>
      <w:r w:rsidRPr="00723F22">
        <w:rPr>
          <w:lang w:eastAsia="en-GB"/>
        </w:rPr>
        <w:tab/>
        <w:t xml:space="preserve">RAN support for higher layer multi-connectivity - The feature introduces also higher reliability for the end to end transmission by using duplication of a PDU session. This functionality allows NG-RAN to ensure the data of the PDU session and its redundant one to utilize two independent transmission paths. The NG-RAN may, for example, use dual connectivity principles with one PDU session delivered through the master node and the redundant one via the secondary node, or the NG-RAN may use independent paths within the same NG-RAN node. Besides, the feature offers the possibility to provide redundancy over N3 tunnel between the UPF and the NG-RAN node on a per QoS flow basis. </w:t>
      </w:r>
    </w:p>
    <w:p w14:paraId="432FAD02" w14:textId="77777777" w:rsidR="001B38D3" w:rsidRPr="00723F22" w:rsidRDefault="001B38D3" w:rsidP="001B38D3">
      <w:pPr>
        <w:rPr>
          <w:lang w:eastAsia="en-GB"/>
        </w:rPr>
      </w:pPr>
      <w:r w:rsidRPr="00723F22">
        <w:rPr>
          <w:lang w:eastAsia="en-GB"/>
        </w:rPr>
        <w:t>3.</w:t>
      </w:r>
      <w:r w:rsidRPr="00723F22">
        <w:rPr>
          <w:lang w:eastAsia="en-GB"/>
        </w:rPr>
        <w:tab/>
        <w:t>Support for accurate reference timing delivery – to support strict synchronization accuracy requirements of TSC applications, the delivery of time reference information from the gNB to the UE using unicast or broadcast RRC signalling with a granularity of 10 ns was introduced. UE Assistance Information procedure was extended to allow the UE to indicate its preference to receive such information.</w:t>
      </w:r>
    </w:p>
    <w:p w14:paraId="170CFBD2" w14:textId="77777777" w:rsidR="001B38D3" w:rsidRPr="00723F22" w:rsidRDefault="001B38D3" w:rsidP="001B38D3">
      <w:pPr>
        <w:rPr>
          <w:lang w:eastAsia="en-GB"/>
        </w:rPr>
      </w:pPr>
      <w:r w:rsidRPr="00723F22">
        <w:rPr>
          <w:lang w:eastAsia="en-GB"/>
        </w:rPr>
        <w:t>4.</w:t>
      </w:r>
      <w:r w:rsidRPr="00723F22">
        <w:rPr>
          <w:lang w:eastAsia="en-GB"/>
        </w:rPr>
        <w:tab/>
        <w:t xml:space="preserve">Scheduling enhancements – support for up to eight simultaneously active semi-persistent scheduling (SPS) configurations for a given BWP of a UE was specified. Work Item introduced also new logical channel restriction based on physical layer priority level of the grant and a list of Configured Grant (CG) configurations allowed to be utilized by </w:t>
      </w:r>
      <w:r w:rsidRPr="00723F22">
        <w:rPr>
          <w:lang w:eastAsia="en-GB"/>
        </w:rPr>
        <w:lastRenderedPageBreak/>
        <w:t xml:space="preserve">a certain logical channel (support of up to twelve simultaneously active CG configurations in a BWP of a UE was introduced as part of WI on Physical Layer Enhancements for NR Ultra-Reliable and Low Latency Communication (URLLC) [3]). UE can now be configured with CG and SPS periodicities of any integer multiple of a slot with maximum periodicity of 640 ms. These enhancements allow, e.g., to more efficiently support, deterministic traffic with a wide range of different periodicities. </w:t>
      </w:r>
    </w:p>
    <w:p w14:paraId="682575D0" w14:textId="77777777" w:rsidR="001B38D3" w:rsidRPr="00723F22" w:rsidRDefault="001B38D3" w:rsidP="001B38D3">
      <w:pPr>
        <w:rPr>
          <w:lang w:eastAsia="en-GB"/>
        </w:rPr>
      </w:pPr>
      <w:r w:rsidRPr="00723F22">
        <w:rPr>
          <w:lang w:eastAsia="en-GB"/>
        </w:rPr>
        <w:t>5.</w:t>
      </w:r>
      <w:r w:rsidRPr="00723F22">
        <w:rPr>
          <w:lang w:eastAsia="en-GB"/>
        </w:rPr>
        <w:tab/>
        <w:t>Time Sensitive Communication Assistance Information (TSCAI): Core Network may provide a gNB with an information about TSC traffic characteristics such as Burst Arrival Time, traffic flow direction and periodicity, to allow for a more efficient scheduling at the gNB.</w:t>
      </w:r>
    </w:p>
    <w:p w14:paraId="00259431" w14:textId="77777777" w:rsidR="001B38D3" w:rsidRPr="00723F22" w:rsidRDefault="001B38D3" w:rsidP="001B38D3">
      <w:pPr>
        <w:rPr>
          <w:lang w:eastAsia="en-GB"/>
        </w:rPr>
      </w:pPr>
      <w:r w:rsidRPr="00723F22">
        <w:rPr>
          <w:lang w:eastAsia="en-GB"/>
        </w:rPr>
        <w:t>6.</w:t>
      </w:r>
      <w:r w:rsidRPr="00723F22">
        <w:rPr>
          <w:lang w:eastAsia="en-GB"/>
        </w:rPr>
        <w:tab/>
        <w:t>Ethernet Header Compression (EHC): since TSC traffic is often carried over Ethernet frames with a short size (e.g. 20-50 bytes), EHC protocol was specified within PDCP sublayer to increase efficiency of Ethernet frames transmission over the NR air interface. EHC allows to avoid transmission of Ethernet header fields such as DESTINATION ADDRESS, SOURCE ADDRESS, 802.1Q TAG, and LENGTH/TYPE, between the gNB and the UE. EHC was specified for both NR and EUTRA PDCP.</w:t>
      </w:r>
    </w:p>
    <w:p w14:paraId="3CB2D74B" w14:textId="77777777" w:rsidR="001B38D3" w:rsidRPr="00723F22" w:rsidRDefault="001B38D3" w:rsidP="001B38D3">
      <w:pPr>
        <w:rPr>
          <w:lang w:eastAsia="en-GB"/>
        </w:rPr>
      </w:pPr>
      <w:r w:rsidRPr="00723F22">
        <w:rPr>
          <w:lang w:eastAsia="en-GB"/>
        </w:rPr>
        <w:t>7.</w:t>
      </w:r>
      <w:r w:rsidRPr="00723F22">
        <w:rPr>
          <w:lang w:eastAsia="en-GB"/>
        </w:rPr>
        <w:tab/>
        <w:t xml:space="preserve">Prioritization between overlapping uplink resources of one UE: when multiple UL grants provided to a single UE overlap in time on a serving cell, the UE is now able to consider the priority of the grant and/or the priority of the logical channel that can be carried over the grant when making a decision about which grant to utilize. Similarly, the UE may consider the priority of a scheduling request (SR) as well as priority of the logical channel which triggered the SR when deciding whether to transmit PUSCH or SR when they overlap in time. Furthermore, if two PUCCHs of different PHY priorities or a PUCCH and a PUSCH of different PHY priorities are overlapping in time on a serving cell, the UE is able to cancel the lower priority transmission with the specified cancellation behaviour and related timeline to allow for transmission of the PUSCH or PUCCH of higher PHY priority.  </w:t>
      </w:r>
    </w:p>
    <w:p w14:paraId="21A8074F" w14:textId="77777777" w:rsidR="001B38D3" w:rsidRPr="00723F22" w:rsidRDefault="001B38D3" w:rsidP="001B38D3">
      <w:pPr>
        <w:rPr>
          <w:lang w:eastAsia="en-GB"/>
        </w:rPr>
      </w:pPr>
      <w:r w:rsidRPr="00723F22">
        <w:rPr>
          <w:lang w:eastAsia="en-GB"/>
        </w:rPr>
        <w:t xml:space="preserve">Thanks to the introduced enhancements it is possible to support Industrial IOT applications and Time Sensitive Communications in a more efficient way, allow for extra reliability for URLLC traffic as well optimize handling of a mixture of applications with various priorities and QoS requirements by a single UE. </w:t>
      </w:r>
    </w:p>
    <w:p w14:paraId="4E1E8827" w14:textId="3843C5FE" w:rsidR="001B38D3" w:rsidRPr="00723F22" w:rsidRDefault="001B38D3" w:rsidP="001B38D3">
      <w:pPr>
        <w:rPr>
          <w:b/>
        </w:rPr>
      </w:pPr>
      <w:r w:rsidRPr="00723F22">
        <w:rPr>
          <w:b/>
        </w:rPr>
        <w:t>References</w:t>
      </w:r>
    </w:p>
    <w:p w14:paraId="045A1BA9" w14:textId="74B46A03" w:rsidR="001B38D3" w:rsidRPr="00723F22" w:rsidRDefault="001B38D3" w:rsidP="0096652A">
      <w:pPr>
        <w:pStyle w:val="EW"/>
      </w:pPr>
      <w:r w:rsidRPr="00723F22">
        <w:t>[1]</w:t>
      </w:r>
      <w:r w:rsidRPr="00723F22">
        <w:tab/>
        <w:t>3GPP TR 38.825: “Study on NR industrial Internet of Things (IoT)”</w:t>
      </w:r>
    </w:p>
    <w:p w14:paraId="0FE3CD8E" w14:textId="77777777" w:rsidR="001B38D3" w:rsidRPr="00723F22" w:rsidRDefault="001B38D3" w:rsidP="0096652A">
      <w:pPr>
        <w:pStyle w:val="EW"/>
      </w:pPr>
      <w:r w:rsidRPr="00723F22">
        <w:t>[2]</w:t>
      </w:r>
      <w:r w:rsidRPr="00723F22">
        <w:tab/>
        <w:t>RP-192590: ”Revised WID: Support of NR Industrial Internet of Things (IoT)”</w:t>
      </w:r>
    </w:p>
    <w:p w14:paraId="31518C0A" w14:textId="77777777" w:rsidR="001B38D3" w:rsidRPr="00723F22" w:rsidRDefault="001B38D3" w:rsidP="0096652A">
      <w:pPr>
        <w:pStyle w:val="EW"/>
      </w:pPr>
      <w:r w:rsidRPr="00723F22">
        <w:t>[3]</w:t>
      </w:r>
      <w:r w:rsidRPr="00723F22">
        <w:tab/>
        <w:t>RP-190726: “New WID: Physical Layer Enhancements for NR Ultra-Reliable and Low Latency Communication (URLLC)”</w:t>
      </w:r>
    </w:p>
    <w:p w14:paraId="126938EE" w14:textId="755F5198" w:rsidR="001B38D3" w:rsidRPr="00723F22" w:rsidRDefault="001B38D3" w:rsidP="00454EEF">
      <w:pPr>
        <w:pStyle w:val="EW"/>
      </w:pPr>
      <w:r w:rsidRPr="00723F22">
        <w:t>[4]</w:t>
      </w:r>
      <w:r w:rsidRPr="00723F22">
        <w:tab/>
        <w:t>3GPP TS 23.501: “System architecture for the 5G System (5GS)”</w:t>
      </w:r>
    </w:p>
    <w:p w14:paraId="0475FA3A" w14:textId="3D70CB2D" w:rsidR="00FD6591" w:rsidRPr="00723F22" w:rsidRDefault="00FD6591" w:rsidP="00FD6591">
      <w:pPr>
        <w:pStyle w:val="Heading1"/>
        <w:rPr>
          <w:lang w:eastAsia="en-GB"/>
        </w:rPr>
      </w:pPr>
      <w:bookmarkStart w:id="130" w:name="_Toc35353634"/>
      <w:bookmarkStart w:id="131" w:name="_Toc46913749"/>
      <w:bookmarkStart w:id="132" w:name="_Toc47004724"/>
      <w:bookmarkStart w:id="133" w:name="_Toc47023143"/>
      <w:bookmarkStart w:id="134" w:name="_Toc47086063"/>
      <w:bookmarkStart w:id="135" w:name="_Toc47089982"/>
      <w:bookmarkStart w:id="136" w:name="_Toc47092721"/>
      <w:bookmarkStart w:id="137" w:name="_Toc47093976"/>
      <w:bookmarkStart w:id="138" w:name="_Toc47094137"/>
      <w:bookmarkStart w:id="139" w:name="_Toc47094305"/>
      <w:r w:rsidRPr="00723F22">
        <w:rPr>
          <w:lang w:eastAsia="en-GB"/>
        </w:rPr>
        <w:t>6</w:t>
      </w:r>
      <w:r w:rsidRPr="00723F22">
        <w:rPr>
          <w:lang w:eastAsia="en-GB"/>
        </w:rPr>
        <w:tab/>
      </w:r>
      <w:bookmarkEnd w:id="130"/>
      <w:bookmarkEnd w:id="131"/>
      <w:bookmarkEnd w:id="132"/>
      <w:bookmarkEnd w:id="133"/>
      <w:r w:rsidR="002C3691" w:rsidRPr="00723F22">
        <w:rPr>
          <w:lang w:eastAsia="en-GB"/>
        </w:rPr>
        <w:t>Support of LAN-type services</w:t>
      </w:r>
      <w:bookmarkEnd w:id="134"/>
      <w:bookmarkEnd w:id="135"/>
      <w:bookmarkEnd w:id="136"/>
      <w:bookmarkEnd w:id="137"/>
      <w:bookmarkEnd w:id="138"/>
      <w:bookmarkEnd w:id="139"/>
    </w:p>
    <w:p w14:paraId="3A5CF525" w14:textId="72A57662" w:rsidR="003225D7" w:rsidRPr="00723F22" w:rsidRDefault="00454EEF" w:rsidP="003225D7">
      <w:pPr>
        <w:pStyle w:val="Heading2"/>
      </w:pPr>
      <w:bookmarkStart w:id="140" w:name="_Toc47089986"/>
      <w:bookmarkStart w:id="141" w:name="_Toc47092722"/>
      <w:bookmarkStart w:id="142" w:name="_Toc47093977"/>
      <w:bookmarkStart w:id="143" w:name="_Toc47094138"/>
      <w:bookmarkStart w:id="144" w:name="_Toc47094306"/>
      <w:bookmarkStart w:id="145" w:name="_Toc47086064"/>
      <w:bookmarkStart w:id="146" w:name="_Toc47089983"/>
      <w:r>
        <w:t>6.1</w:t>
      </w:r>
      <w:r>
        <w:tab/>
      </w:r>
      <w:r w:rsidR="003225D7" w:rsidRPr="00723F22">
        <w:t>LAN support in 5G</w:t>
      </w:r>
      <w:bookmarkEnd w:id="140"/>
      <w:bookmarkEnd w:id="141"/>
      <w:bookmarkEnd w:id="142"/>
      <w:bookmarkEnd w:id="143"/>
      <w:bookmarkEnd w:id="1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723F22" w14:paraId="6663B3D2" w14:textId="77777777" w:rsidTr="00667671">
        <w:trPr>
          <w:trHeight w:val="170"/>
        </w:trPr>
        <w:tc>
          <w:tcPr>
            <w:tcW w:w="852" w:type="dxa"/>
            <w:shd w:val="clear" w:color="auto" w:fill="auto"/>
            <w:noWrap/>
            <w:vAlign w:val="center"/>
            <w:hideMark/>
          </w:tcPr>
          <w:p w14:paraId="1B355DD1"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147" w:name="_Hlk47087199"/>
            <w:r w:rsidRPr="00723F22">
              <w:rPr>
                <w:rFonts w:ascii="Arial" w:hAnsi="Arial" w:cs="Arial"/>
                <w:b/>
                <w:bCs/>
                <w:color w:val="000000"/>
                <w:sz w:val="12"/>
                <w:szCs w:val="16"/>
                <w:lang w:eastAsia="en-GB"/>
              </w:rPr>
              <w:t>800006</w:t>
            </w:r>
          </w:p>
        </w:tc>
        <w:tc>
          <w:tcPr>
            <w:tcW w:w="3798" w:type="dxa"/>
            <w:shd w:val="clear" w:color="auto" w:fill="auto"/>
            <w:noWrap/>
            <w:vAlign w:val="center"/>
            <w:hideMark/>
          </w:tcPr>
          <w:p w14:paraId="695CD871" w14:textId="77777777" w:rsidR="003225D7" w:rsidRPr="00723F22"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LAN support in 5G</w:t>
            </w:r>
          </w:p>
        </w:tc>
        <w:tc>
          <w:tcPr>
            <w:tcW w:w="2044" w:type="dxa"/>
            <w:shd w:val="clear" w:color="auto" w:fill="auto"/>
            <w:noWrap/>
            <w:vAlign w:val="center"/>
            <w:hideMark/>
          </w:tcPr>
          <w:p w14:paraId="29E845C3" w14:textId="77777777" w:rsidR="003225D7" w:rsidRPr="00723F22"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5GLAN</w:t>
            </w:r>
          </w:p>
        </w:tc>
        <w:tc>
          <w:tcPr>
            <w:tcW w:w="554" w:type="dxa"/>
            <w:shd w:val="clear" w:color="auto" w:fill="auto"/>
            <w:noWrap/>
            <w:vAlign w:val="center"/>
            <w:hideMark/>
          </w:tcPr>
          <w:p w14:paraId="4EC91418"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1314B6C9"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SP-180593</w:t>
            </w:r>
          </w:p>
        </w:tc>
        <w:tc>
          <w:tcPr>
            <w:tcW w:w="2041" w:type="dxa"/>
            <w:shd w:val="clear" w:color="auto" w:fill="auto"/>
            <w:noWrap/>
            <w:hideMark/>
          </w:tcPr>
          <w:p w14:paraId="1CB4FD3C" w14:textId="77777777" w:rsidR="003225D7" w:rsidRPr="00723F22" w:rsidRDefault="003225D7" w:rsidP="00667671">
            <w:pPr>
              <w:overflowPunct/>
              <w:autoSpaceDE/>
              <w:autoSpaceDN/>
              <w:adjustRightInd/>
              <w:spacing w:after="0"/>
              <w:textAlignment w:val="auto"/>
              <w:rPr>
                <w:rFonts w:ascii="Arial" w:hAnsi="Arial" w:cs="Arial"/>
                <w:b/>
                <w:bCs/>
                <w:color w:val="000000"/>
                <w:sz w:val="12"/>
                <w:szCs w:val="16"/>
                <w:lang w:val="es-ES" w:eastAsia="en-GB"/>
              </w:rPr>
            </w:pPr>
            <w:r w:rsidRPr="00723F22">
              <w:rPr>
                <w:rFonts w:ascii="Arial" w:hAnsi="Arial" w:cs="Arial"/>
                <w:b/>
                <w:bCs/>
                <w:color w:val="000000"/>
                <w:sz w:val="12"/>
                <w:szCs w:val="16"/>
                <w:lang w:val="es-ES" w:eastAsia="en-GB"/>
              </w:rPr>
              <w:t>Jose Almodovar, KPN</w:t>
            </w:r>
          </w:p>
        </w:tc>
      </w:tr>
      <w:bookmarkEnd w:id="147"/>
      <w:tr w:rsidR="003225D7" w:rsidRPr="00723F22" w14:paraId="5198C5ED" w14:textId="77777777" w:rsidTr="00667671">
        <w:trPr>
          <w:trHeight w:val="170"/>
        </w:trPr>
        <w:tc>
          <w:tcPr>
            <w:tcW w:w="852" w:type="dxa"/>
            <w:shd w:val="clear" w:color="auto" w:fill="auto"/>
            <w:noWrap/>
            <w:vAlign w:val="center"/>
            <w:hideMark/>
          </w:tcPr>
          <w:p w14:paraId="19F67501"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760007</w:t>
            </w:r>
          </w:p>
        </w:tc>
        <w:tc>
          <w:tcPr>
            <w:tcW w:w="3798" w:type="dxa"/>
            <w:shd w:val="clear" w:color="auto" w:fill="auto"/>
            <w:noWrap/>
            <w:vAlign w:val="center"/>
            <w:hideMark/>
          </w:tcPr>
          <w:p w14:paraId="1EF3688E" w14:textId="77777777" w:rsidR="003225D7" w:rsidRPr="00723F22" w:rsidRDefault="003225D7"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LAN Support in 5G </w:t>
            </w:r>
          </w:p>
        </w:tc>
        <w:tc>
          <w:tcPr>
            <w:tcW w:w="2044" w:type="dxa"/>
            <w:shd w:val="clear" w:color="auto" w:fill="auto"/>
            <w:noWrap/>
            <w:vAlign w:val="center"/>
            <w:hideMark/>
          </w:tcPr>
          <w:p w14:paraId="7AFEC41B"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FS_5GLAN</w:t>
            </w:r>
          </w:p>
        </w:tc>
        <w:tc>
          <w:tcPr>
            <w:tcW w:w="554" w:type="dxa"/>
            <w:shd w:val="clear" w:color="auto" w:fill="auto"/>
            <w:noWrap/>
            <w:vAlign w:val="center"/>
            <w:hideMark/>
          </w:tcPr>
          <w:p w14:paraId="1AB64CAD"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5EA84EE7"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SP-170456</w:t>
            </w:r>
          </w:p>
        </w:tc>
        <w:tc>
          <w:tcPr>
            <w:tcW w:w="2041" w:type="dxa"/>
            <w:shd w:val="clear" w:color="auto" w:fill="auto"/>
            <w:noWrap/>
            <w:hideMark/>
          </w:tcPr>
          <w:p w14:paraId="79E7EDC0"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Nasielski, Jack, Qualcomm</w:t>
            </w:r>
          </w:p>
        </w:tc>
      </w:tr>
      <w:tr w:rsidR="003225D7" w:rsidRPr="00723F22" w14:paraId="56353776" w14:textId="77777777" w:rsidTr="00667671">
        <w:trPr>
          <w:trHeight w:val="170"/>
        </w:trPr>
        <w:tc>
          <w:tcPr>
            <w:tcW w:w="852" w:type="dxa"/>
            <w:shd w:val="clear" w:color="auto" w:fill="auto"/>
            <w:noWrap/>
            <w:vAlign w:val="center"/>
            <w:hideMark/>
          </w:tcPr>
          <w:p w14:paraId="6CEDF394"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800047</w:t>
            </w:r>
          </w:p>
        </w:tc>
        <w:tc>
          <w:tcPr>
            <w:tcW w:w="3798" w:type="dxa"/>
            <w:shd w:val="clear" w:color="auto" w:fill="auto"/>
            <w:noWrap/>
            <w:vAlign w:val="center"/>
            <w:hideMark/>
          </w:tcPr>
          <w:p w14:paraId="7FA676D6" w14:textId="77777777" w:rsidR="003225D7" w:rsidRPr="00723F22" w:rsidRDefault="003225D7"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5GLAN</w:t>
            </w:r>
          </w:p>
        </w:tc>
        <w:tc>
          <w:tcPr>
            <w:tcW w:w="2044" w:type="dxa"/>
            <w:shd w:val="clear" w:color="auto" w:fill="auto"/>
            <w:noWrap/>
            <w:vAlign w:val="center"/>
            <w:hideMark/>
          </w:tcPr>
          <w:p w14:paraId="3029FC89"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5GLAN</w:t>
            </w:r>
          </w:p>
        </w:tc>
        <w:tc>
          <w:tcPr>
            <w:tcW w:w="554" w:type="dxa"/>
            <w:shd w:val="clear" w:color="auto" w:fill="auto"/>
            <w:noWrap/>
            <w:vAlign w:val="center"/>
            <w:hideMark/>
          </w:tcPr>
          <w:p w14:paraId="55C9D2EF"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3AADF962"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SP-180593</w:t>
            </w:r>
          </w:p>
        </w:tc>
        <w:tc>
          <w:tcPr>
            <w:tcW w:w="2041" w:type="dxa"/>
            <w:shd w:val="clear" w:color="auto" w:fill="auto"/>
            <w:noWrap/>
            <w:hideMark/>
          </w:tcPr>
          <w:p w14:paraId="3F450748"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val="es-ES" w:eastAsia="en-GB"/>
              </w:rPr>
            </w:pPr>
            <w:r w:rsidRPr="00723F22">
              <w:rPr>
                <w:rFonts w:ascii="Arial" w:hAnsi="Arial" w:cs="Arial"/>
                <w:color w:val="000000"/>
                <w:sz w:val="12"/>
                <w:szCs w:val="16"/>
                <w:lang w:val="es-ES" w:eastAsia="en-GB"/>
              </w:rPr>
              <w:t>Jose Almodovar, KPN</w:t>
            </w:r>
          </w:p>
        </w:tc>
      </w:tr>
    </w:tbl>
    <w:p w14:paraId="529D8FB2" w14:textId="77777777" w:rsidR="003225D7" w:rsidRPr="00723F22" w:rsidRDefault="003225D7" w:rsidP="003225D7">
      <w:r w:rsidRPr="00723F22">
        <w:t>Summary not yet provided</w:t>
      </w:r>
    </w:p>
    <w:p w14:paraId="2B2F4C79" w14:textId="3411A3F9" w:rsidR="00426934" w:rsidRPr="00723F22" w:rsidRDefault="00454EEF" w:rsidP="00426934">
      <w:pPr>
        <w:pStyle w:val="Heading2"/>
        <w:rPr>
          <w:lang w:eastAsia="en-GB"/>
        </w:rPr>
      </w:pPr>
      <w:bookmarkStart w:id="148" w:name="_Toc47092723"/>
      <w:bookmarkStart w:id="149" w:name="_Toc47093978"/>
      <w:bookmarkStart w:id="150" w:name="_Toc47094139"/>
      <w:bookmarkStart w:id="151" w:name="_Toc47094307"/>
      <w:r>
        <w:rPr>
          <w:lang w:eastAsia="en-GB"/>
        </w:rPr>
        <w:t>6.2</w:t>
      </w:r>
      <w:r>
        <w:rPr>
          <w:lang w:eastAsia="en-GB"/>
        </w:rPr>
        <w:tab/>
      </w:r>
      <w:r w:rsidR="00426934" w:rsidRPr="00723F22">
        <w:rPr>
          <w:lang w:eastAsia="en-GB"/>
        </w:rPr>
        <w:t>5GS Enhanced support of Vertical and LAN Services</w:t>
      </w:r>
      <w:bookmarkEnd w:id="145"/>
      <w:bookmarkEnd w:id="146"/>
      <w:bookmarkEnd w:id="148"/>
      <w:bookmarkEnd w:id="149"/>
      <w:bookmarkEnd w:id="150"/>
      <w:bookmarkEnd w:id="15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723F22" w14:paraId="3F542B32" w14:textId="77777777" w:rsidTr="00B14CC5">
        <w:trPr>
          <w:trHeight w:val="170"/>
        </w:trPr>
        <w:tc>
          <w:tcPr>
            <w:tcW w:w="852" w:type="dxa"/>
            <w:shd w:val="clear" w:color="auto" w:fill="auto"/>
            <w:noWrap/>
            <w:vAlign w:val="center"/>
            <w:hideMark/>
          </w:tcPr>
          <w:p w14:paraId="7A15B0A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750004</w:t>
            </w:r>
          </w:p>
        </w:tc>
        <w:tc>
          <w:tcPr>
            <w:tcW w:w="3798" w:type="dxa"/>
            <w:shd w:val="clear" w:color="auto" w:fill="auto"/>
            <w:noWrap/>
            <w:vAlign w:val="center"/>
            <w:hideMark/>
          </w:tcPr>
          <w:p w14:paraId="2D26F812" w14:textId="77777777" w:rsidR="004374FF" w:rsidRPr="00723F22"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4B0798B0"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FS_CAV</w:t>
            </w:r>
          </w:p>
        </w:tc>
        <w:tc>
          <w:tcPr>
            <w:tcW w:w="554" w:type="dxa"/>
            <w:shd w:val="clear" w:color="auto" w:fill="auto"/>
            <w:noWrap/>
            <w:vAlign w:val="center"/>
            <w:hideMark/>
          </w:tcPr>
          <w:p w14:paraId="7D79831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39A6B31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SP-170169</w:t>
            </w:r>
          </w:p>
        </w:tc>
        <w:tc>
          <w:tcPr>
            <w:tcW w:w="2041" w:type="dxa"/>
            <w:shd w:val="clear" w:color="auto" w:fill="auto"/>
            <w:noWrap/>
            <w:hideMark/>
          </w:tcPr>
          <w:p w14:paraId="4B3159F0"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Walewski, Joachim, Siemens AG</w:t>
            </w:r>
          </w:p>
        </w:tc>
      </w:tr>
      <w:tr w:rsidR="004374FF" w:rsidRPr="00723F22" w14:paraId="614D10D3" w14:textId="77777777" w:rsidTr="00B14CC5">
        <w:trPr>
          <w:trHeight w:val="170"/>
        </w:trPr>
        <w:tc>
          <w:tcPr>
            <w:tcW w:w="852" w:type="dxa"/>
            <w:shd w:val="clear" w:color="auto" w:fill="auto"/>
            <w:noWrap/>
            <w:vAlign w:val="center"/>
            <w:hideMark/>
          </w:tcPr>
          <w:p w14:paraId="1B0A034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800007</w:t>
            </w:r>
          </w:p>
        </w:tc>
        <w:tc>
          <w:tcPr>
            <w:tcW w:w="3798" w:type="dxa"/>
            <w:shd w:val="clear" w:color="auto" w:fill="auto"/>
            <w:noWrap/>
            <w:vAlign w:val="center"/>
            <w:hideMark/>
          </w:tcPr>
          <w:p w14:paraId="6A2D1DD3" w14:textId="77777777" w:rsidR="004374FF" w:rsidRPr="00723F22"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5FDE0FBA"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cyberCAV</w:t>
            </w:r>
          </w:p>
        </w:tc>
        <w:tc>
          <w:tcPr>
            <w:tcW w:w="554" w:type="dxa"/>
            <w:shd w:val="clear" w:color="auto" w:fill="auto"/>
            <w:noWrap/>
            <w:vAlign w:val="center"/>
            <w:hideMark/>
          </w:tcPr>
          <w:p w14:paraId="650E37DF"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6D82560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SP-180321</w:t>
            </w:r>
          </w:p>
        </w:tc>
        <w:tc>
          <w:tcPr>
            <w:tcW w:w="2041" w:type="dxa"/>
            <w:shd w:val="clear" w:color="auto" w:fill="auto"/>
            <w:noWrap/>
            <w:hideMark/>
          </w:tcPr>
          <w:p w14:paraId="3C2B3996"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Joachim W. Walewski (Siemens)</w:t>
            </w:r>
          </w:p>
        </w:tc>
      </w:tr>
      <w:tr w:rsidR="004374FF" w:rsidRPr="00723F22" w14:paraId="34C8786E" w14:textId="77777777" w:rsidTr="00B14CC5">
        <w:trPr>
          <w:trHeight w:val="170"/>
        </w:trPr>
        <w:tc>
          <w:tcPr>
            <w:tcW w:w="852" w:type="dxa"/>
            <w:shd w:val="clear" w:color="auto" w:fill="auto"/>
            <w:noWrap/>
            <w:vAlign w:val="center"/>
            <w:hideMark/>
          </w:tcPr>
          <w:p w14:paraId="648B469E"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830042</w:t>
            </w:r>
          </w:p>
        </w:tc>
        <w:tc>
          <w:tcPr>
            <w:tcW w:w="3798" w:type="dxa"/>
            <w:shd w:val="clear" w:color="auto" w:fill="auto"/>
            <w:noWrap/>
            <w:vAlign w:val="center"/>
            <w:hideMark/>
          </w:tcPr>
          <w:p w14:paraId="4E20FEAE" w14:textId="77777777" w:rsidR="004374FF" w:rsidRPr="00723F22"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2D72689"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Vertical_LAN</w:t>
            </w:r>
          </w:p>
        </w:tc>
        <w:tc>
          <w:tcPr>
            <w:tcW w:w="554" w:type="dxa"/>
            <w:shd w:val="clear" w:color="auto" w:fill="auto"/>
            <w:noWrap/>
            <w:vAlign w:val="center"/>
            <w:hideMark/>
          </w:tcPr>
          <w:p w14:paraId="72EE40FD"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39402757"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SP-181120</w:t>
            </w:r>
          </w:p>
        </w:tc>
        <w:tc>
          <w:tcPr>
            <w:tcW w:w="2041" w:type="dxa"/>
            <w:shd w:val="clear" w:color="auto" w:fill="auto"/>
            <w:noWrap/>
            <w:hideMark/>
          </w:tcPr>
          <w:p w14:paraId="6D321124"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Devaki Chandramouli, Nokia</w:t>
            </w:r>
          </w:p>
        </w:tc>
      </w:tr>
      <w:tr w:rsidR="004374FF" w:rsidRPr="00723F22" w14:paraId="0D91DB27" w14:textId="77777777" w:rsidTr="00B14CC5">
        <w:trPr>
          <w:trHeight w:val="170"/>
        </w:trPr>
        <w:tc>
          <w:tcPr>
            <w:tcW w:w="852" w:type="dxa"/>
            <w:shd w:val="clear" w:color="auto" w:fill="auto"/>
            <w:noWrap/>
            <w:vAlign w:val="center"/>
            <w:hideMark/>
          </w:tcPr>
          <w:p w14:paraId="09C0F299"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800028</w:t>
            </w:r>
          </w:p>
        </w:tc>
        <w:tc>
          <w:tcPr>
            <w:tcW w:w="3798" w:type="dxa"/>
            <w:shd w:val="clear" w:color="auto" w:fill="auto"/>
            <w:noWrap/>
            <w:vAlign w:val="center"/>
            <w:hideMark/>
          </w:tcPr>
          <w:p w14:paraId="4A279ADE"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5GS Enhanced support of Vertical and LAN Services</w:t>
            </w:r>
          </w:p>
        </w:tc>
        <w:tc>
          <w:tcPr>
            <w:tcW w:w="2044" w:type="dxa"/>
            <w:shd w:val="clear" w:color="auto" w:fill="auto"/>
            <w:noWrap/>
            <w:vAlign w:val="center"/>
            <w:hideMark/>
          </w:tcPr>
          <w:p w14:paraId="6C6D14D5"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FS_Vertical_LAN</w:t>
            </w:r>
          </w:p>
        </w:tc>
        <w:tc>
          <w:tcPr>
            <w:tcW w:w="554" w:type="dxa"/>
            <w:shd w:val="clear" w:color="auto" w:fill="auto"/>
            <w:noWrap/>
            <w:vAlign w:val="center"/>
            <w:hideMark/>
          </w:tcPr>
          <w:p w14:paraId="2FC5159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36D9C5AD"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SP-180507</w:t>
            </w:r>
          </w:p>
        </w:tc>
        <w:tc>
          <w:tcPr>
            <w:tcW w:w="2041" w:type="dxa"/>
            <w:shd w:val="clear" w:color="auto" w:fill="auto"/>
            <w:noWrap/>
            <w:hideMark/>
          </w:tcPr>
          <w:p w14:paraId="5B8161CD"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Devaki Chandramouli, Nokia</w:t>
            </w:r>
          </w:p>
        </w:tc>
      </w:tr>
      <w:tr w:rsidR="004374FF" w:rsidRPr="00723F22" w14:paraId="48253939" w14:textId="77777777" w:rsidTr="00B14CC5">
        <w:trPr>
          <w:trHeight w:val="170"/>
        </w:trPr>
        <w:tc>
          <w:tcPr>
            <w:tcW w:w="852" w:type="dxa"/>
            <w:shd w:val="clear" w:color="auto" w:fill="auto"/>
            <w:noWrap/>
            <w:vAlign w:val="center"/>
            <w:hideMark/>
          </w:tcPr>
          <w:p w14:paraId="2F912D4D"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820017</w:t>
            </w:r>
          </w:p>
        </w:tc>
        <w:tc>
          <w:tcPr>
            <w:tcW w:w="3798" w:type="dxa"/>
            <w:shd w:val="clear" w:color="auto" w:fill="auto"/>
            <w:noWrap/>
            <w:vAlign w:val="center"/>
            <w:hideMark/>
          </w:tcPr>
          <w:p w14:paraId="6F83BD69"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Vertical_LAN</w:t>
            </w:r>
          </w:p>
        </w:tc>
        <w:tc>
          <w:tcPr>
            <w:tcW w:w="2044" w:type="dxa"/>
            <w:shd w:val="clear" w:color="auto" w:fill="auto"/>
            <w:noWrap/>
            <w:vAlign w:val="center"/>
            <w:hideMark/>
          </w:tcPr>
          <w:p w14:paraId="2C064834"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Vertical_LAN</w:t>
            </w:r>
          </w:p>
        </w:tc>
        <w:tc>
          <w:tcPr>
            <w:tcW w:w="554" w:type="dxa"/>
            <w:shd w:val="clear" w:color="auto" w:fill="auto"/>
            <w:noWrap/>
            <w:vAlign w:val="center"/>
            <w:hideMark/>
          </w:tcPr>
          <w:p w14:paraId="080CAB7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691AAD06"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SP-181120</w:t>
            </w:r>
          </w:p>
        </w:tc>
        <w:tc>
          <w:tcPr>
            <w:tcW w:w="2041" w:type="dxa"/>
            <w:shd w:val="clear" w:color="auto" w:fill="auto"/>
            <w:noWrap/>
            <w:hideMark/>
          </w:tcPr>
          <w:p w14:paraId="3F6CB33E"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Devaki Chandramouli, Nokia</w:t>
            </w:r>
          </w:p>
        </w:tc>
      </w:tr>
      <w:tr w:rsidR="004374FF" w:rsidRPr="00723F22" w14:paraId="0F3265D0" w14:textId="77777777" w:rsidTr="00B14CC5">
        <w:trPr>
          <w:trHeight w:val="170"/>
        </w:trPr>
        <w:tc>
          <w:tcPr>
            <w:tcW w:w="852" w:type="dxa"/>
            <w:shd w:val="clear" w:color="auto" w:fill="auto"/>
            <w:noWrap/>
            <w:vAlign w:val="center"/>
            <w:hideMark/>
          </w:tcPr>
          <w:p w14:paraId="57112888"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810038</w:t>
            </w:r>
          </w:p>
        </w:tc>
        <w:tc>
          <w:tcPr>
            <w:tcW w:w="3798" w:type="dxa"/>
            <w:shd w:val="clear" w:color="auto" w:fill="auto"/>
            <w:noWrap/>
            <w:vAlign w:val="center"/>
            <w:hideMark/>
          </w:tcPr>
          <w:p w14:paraId="484CC7AA"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Security for 5GS Enhanced support of Vertical and LAN Services</w:t>
            </w:r>
          </w:p>
        </w:tc>
        <w:tc>
          <w:tcPr>
            <w:tcW w:w="2044" w:type="dxa"/>
            <w:shd w:val="clear" w:color="auto" w:fill="auto"/>
            <w:noWrap/>
            <w:vAlign w:val="center"/>
            <w:hideMark/>
          </w:tcPr>
          <w:p w14:paraId="4494B1EE"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FS_Vertical_LAN_SEC</w:t>
            </w:r>
          </w:p>
        </w:tc>
        <w:tc>
          <w:tcPr>
            <w:tcW w:w="554" w:type="dxa"/>
            <w:shd w:val="clear" w:color="auto" w:fill="auto"/>
            <w:noWrap/>
            <w:vAlign w:val="center"/>
            <w:hideMark/>
          </w:tcPr>
          <w:p w14:paraId="177AC3E4"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5BB9BFC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SP-180697</w:t>
            </w:r>
          </w:p>
        </w:tc>
        <w:tc>
          <w:tcPr>
            <w:tcW w:w="2041" w:type="dxa"/>
            <w:shd w:val="clear" w:color="auto" w:fill="auto"/>
            <w:noWrap/>
            <w:hideMark/>
          </w:tcPr>
          <w:p w14:paraId="7FFFB0E6"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Jerichow, Anja (Nokia) </w:t>
            </w:r>
          </w:p>
        </w:tc>
      </w:tr>
      <w:tr w:rsidR="004374FF" w:rsidRPr="00723F22" w14:paraId="78E10EAC" w14:textId="77777777" w:rsidTr="00B14CC5">
        <w:trPr>
          <w:trHeight w:val="170"/>
        </w:trPr>
        <w:tc>
          <w:tcPr>
            <w:tcW w:w="852" w:type="dxa"/>
            <w:shd w:val="clear" w:color="auto" w:fill="auto"/>
            <w:noWrap/>
            <w:vAlign w:val="center"/>
            <w:hideMark/>
          </w:tcPr>
          <w:p w14:paraId="1B78929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840027</w:t>
            </w:r>
          </w:p>
        </w:tc>
        <w:tc>
          <w:tcPr>
            <w:tcW w:w="3798" w:type="dxa"/>
            <w:shd w:val="clear" w:color="auto" w:fill="auto"/>
            <w:noWrap/>
            <w:vAlign w:val="center"/>
            <w:hideMark/>
          </w:tcPr>
          <w:p w14:paraId="7B9C5CE7"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Security for Vertical_LAN </w:t>
            </w:r>
          </w:p>
        </w:tc>
        <w:tc>
          <w:tcPr>
            <w:tcW w:w="2044" w:type="dxa"/>
            <w:shd w:val="clear" w:color="auto" w:fill="auto"/>
            <w:noWrap/>
            <w:vAlign w:val="center"/>
            <w:hideMark/>
          </w:tcPr>
          <w:p w14:paraId="38A51702"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Vertical_LAN_SEC</w:t>
            </w:r>
          </w:p>
        </w:tc>
        <w:tc>
          <w:tcPr>
            <w:tcW w:w="554" w:type="dxa"/>
            <w:shd w:val="clear" w:color="auto" w:fill="auto"/>
            <w:noWrap/>
            <w:vAlign w:val="center"/>
            <w:hideMark/>
          </w:tcPr>
          <w:p w14:paraId="307082C4"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6755674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SP-190352</w:t>
            </w:r>
          </w:p>
        </w:tc>
        <w:tc>
          <w:tcPr>
            <w:tcW w:w="2041" w:type="dxa"/>
            <w:shd w:val="clear" w:color="auto" w:fill="auto"/>
            <w:noWrap/>
            <w:hideMark/>
          </w:tcPr>
          <w:p w14:paraId="5267F2F9"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Jerichow, Anja, Nokia </w:t>
            </w:r>
          </w:p>
        </w:tc>
      </w:tr>
      <w:tr w:rsidR="004374FF" w:rsidRPr="00723F22" w14:paraId="5D19BCAE" w14:textId="77777777" w:rsidTr="00B14CC5">
        <w:trPr>
          <w:trHeight w:val="170"/>
        </w:trPr>
        <w:tc>
          <w:tcPr>
            <w:tcW w:w="852" w:type="dxa"/>
            <w:shd w:val="clear" w:color="auto" w:fill="auto"/>
            <w:noWrap/>
            <w:vAlign w:val="center"/>
            <w:hideMark/>
          </w:tcPr>
          <w:p w14:paraId="6CFCE2FA"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830010</w:t>
            </w:r>
          </w:p>
        </w:tc>
        <w:tc>
          <w:tcPr>
            <w:tcW w:w="3798" w:type="dxa"/>
            <w:shd w:val="clear" w:color="auto" w:fill="auto"/>
            <w:noWrap/>
            <w:vAlign w:val="center"/>
            <w:hideMark/>
          </w:tcPr>
          <w:p w14:paraId="3C9C92D2"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Vertical_LAN</w:t>
            </w:r>
          </w:p>
        </w:tc>
        <w:tc>
          <w:tcPr>
            <w:tcW w:w="2044" w:type="dxa"/>
            <w:shd w:val="clear" w:color="auto" w:fill="auto"/>
            <w:noWrap/>
            <w:vAlign w:val="center"/>
            <w:hideMark/>
          </w:tcPr>
          <w:p w14:paraId="5DB961D2"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Vertical_LAN</w:t>
            </w:r>
          </w:p>
        </w:tc>
        <w:tc>
          <w:tcPr>
            <w:tcW w:w="554" w:type="dxa"/>
            <w:shd w:val="clear" w:color="auto" w:fill="auto"/>
            <w:noWrap/>
            <w:vAlign w:val="center"/>
            <w:hideMark/>
          </w:tcPr>
          <w:p w14:paraId="2BEAA5D5"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63E8AF79"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CP-191157</w:t>
            </w:r>
          </w:p>
        </w:tc>
        <w:tc>
          <w:tcPr>
            <w:tcW w:w="2041" w:type="dxa"/>
            <w:shd w:val="clear" w:color="auto" w:fill="auto"/>
            <w:noWrap/>
            <w:hideMark/>
          </w:tcPr>
          <w:p w14:paraId="70A09FA7"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WON, Sung Hwan, Nokia</w:t>
            </w:r>
          </w:p>
        </w:tc>
      </w:tr>
      <w:tr w:rsidR="004374FF" w:rsidRPr="00723F22" w14:paraId="79276B62" w14:textId="77777777" w:rsidTr="00B14CC5">
        <w:trPr>
          <w:trHeight w:val="170"/>
        </w:trPr>
        <w:tc>
          <w:tcPr>
            <w:tcW w:w="852" w:type="dxa"/>
            <w:shd w:val="clear" w:color="auto" w:fill="auto"/>
            <w:noWrap/>
            <w:vAlign w:val="center"/>
            <w:hideMark/>
          </w:tcPr>
          <w:p w14:paraId="3F68588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830035</w:t>
            </w:r>
          </w:p>
        </w:tc>
        <w:tc>
          <w:tcPr>
            <w:tcW w:w="3798" w:type="dxa"/>
            <w:shd w:val="clear" w:color="auto" w:fill="auto"/>
            <w:noWrap/>
            <w:vAlign w:val="center"/>
            <w:hideMark/>
          </w:tcPr>
          <w:p w14:paraId="2118C314"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Vertical_LAN</w:t>
            </w:r>
          </w:p>
        </w:tc>
        <w:tc>
          <w:tcPr>
            <w:tcW w:w="2044" w:type="dxa"/>
            <w:shd w:val="clear" w:color="auto" w:fill="auto"/>
            <w:noWrap/>
            <w:vAlign w:val="center"/>
            <w:hideMark/>
          </w:tcPr>
          <w:p w14:paraId="4E00AB29"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Vertical_LAN</w:t>
            </w:r>
          </w:p>
        </w:tc>
        <w:tc>
          <w:tcPr>
            <w:tcW w:w="554" w:type="dxa"/>
            <w:shd w:val="clear" w:color="auto" w:fill="auto"/>
            <w:noWrap/>
            <w:vAlign w:val="center"/>
            <w:hideMark/>
          </w:tcPr>
          <w:p w14:paraId="0AB3160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1360744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CP-191157</w:t>
            </w:r>
          </w:p>
        </w:tc>
        <w:tc>
          <w:tcPr>
            <w:tcW w:w="2041" w:type="dxa"/>
            <w:shd w:val="clear" w:color="auto" w:fill="auto"/>
            <w:noWrap/>
            <w:hideMark/>
          </w:tcPr>
          <w:p w14:paraId="765A16BE"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WON, Sung Hwan, Nokia</w:t>
            </w:r>
          </w:p>
        </w:tc>
      </w:tr>
      <w:tr w:rsidR="004374FF" w:rsidRPr="00723F22" w14:paraId="5566FBBE" w14:textId="77777777" w:rsidTr="00B14CC5">
        <w:trPr>
          <w:trHeight w:val="170"/>
        </w:trPr>
        <w:tc>
          <w:tcPr>
            <w:tcW w:w="852" w:type="dxa"/>
            <w:shd w:val="clear" w:color="auto" w:fill="auto"/>
            <w:noWrap/>
            <w:vAlign w:val="center"/>
            <w:hideMark/>
          </w:tcPr>
          <w:p w14:paraId="784F923F"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830036</w:t>
            </w:r>
          </w:p>
        </w:tc>
        <w:tc>
          <w:tcPr>
            <w:tcW w:w="3798" w:type="dxa"/>
            <w:shd w:val="clear" w:color="auto" w:fill="auto"/>
            <w:noWrap/>
            <w:vAlign w:val="center"/>
            <w:hideMark/>
          </w:tcPr>
          <w:p w14:paraId="1FAA80A3"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Vertical_LAN</w:t>
            </w:r>
          </w:p>
        </w:tc>
        <w:tc>
          <w:tcPr>
            <w:tcW w:w="2044" w:type="dxa"/>
            <w:shd w:val="clear" w:color="auto" w:fill="auto"/>
            <w:noWrap/>
            <w:vAlign w:val="center"/>
            <w:hideMark/>
          </w:tcPr>
          <w:p w14:paraId="6B15A988"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Vertical_LAN</w:t>
            </w:r>
          </w:p>
        </w:tc>
        <w:tc>
          <w:tcPr>
            <w:tcW w:w="554" w:type="dxa"/>
            <w:shd w:val="clear" w:color="auto" w:fill="auto"/>
            <w:noWrap/>
            <w:vAlign w:val="center"/>
            <w:hideMark/>
          </w:tcPr>
          <w:p w14:paraId="3915A8B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0EF633F3"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CP-191157</w:t>
            </w:r>
          </w:p>
        </w:tc>
        <w:tc>
          <w:tcPr>
            <w:tcW w:w="2041" w:type="dxa"/>
            <w:shd w:val="clear" w:color="auto" w:fill="auto"/>
            <w:noWrap/>
            <w:hideMark/>
          </w:tcPr>
          <w:p w14:paraId="16339EFD"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WON, Sung Hwan, Nokia</w:t>
            </w:r>
          </w:p>
        </w:tc>
      </w:tr>
      <w:tr w:rsidR="004374FF" w:rsidRPr="00723F22" w14:paraId="539D42F1" w14:textId="77777777" w:rsidTr="00B14CC5">
        <w:trPr>
          <w:trHeight w:val="170"/>
        </w:trPr>
        <w:tc>
          <w:tcPr>
            <w:tcW w:w="852" w:type="dxa"/>
            <w:shd w:val="clear" w:color="auto" w:fill="auto"/>
            <w:noWrap/>
            <w:vAlign w:val="center"/>
            <w:hideMark/>
          </w:tcPr>
          <w:p w14:paraId="6AD48BD3"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830037</w:t>
            </w:r>
          </w:p>
        </w:tc>
        <w:tc>
          <w:tcPr>
            <w:tcW w:w="3798" w:type="dxa"/>
            <w:shd w:val="clear" w:color="auto" w:fill="auto"/>
            <w:noWrap/>
            <w:vAlign w:val="center"/>
            <w:hideMark/>
          </w:tcPr>
          <w:p w14:paraId="77051BC1"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Vertical_LAN</w:t>
            </w:r>
          </w:p>
        </w:tc>
        <w:tc>
          <w:tcPr>
            <w:tcW w:w="2044" w:type="dxa"/>
            <w:shd w:val="clear" w:color="auto" w:fill="auto"/>
            <w:noWrap/>
            <w:vAlign w:val="center"/>
            <w:hideMark/>
          </w:tcPr>
          <w:p w14:paraId="1A06AFEE"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Vertical_LAN</w:t>
            </w:r>
          </w:p>
        </w:tc>
        <w:tc>
          <w:tcPr>
            <w:tcW w:w="554" w:type="dxa"/>
            <w:shd w:val="clear" w:color="auto" w:fill="auto"/>
            <w:noWrap/>
            <w:vAlign w:val="center"/>
            <w:hideMark/>
          </w:tcPr>
          <w:p w14:paraId="0D97F7D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1A0B6CF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CP-191157</w:t>
            </w:r>
          </w:p>
        </w:tc>
        <w:tc>
          <w:tcPr>
            <w:tcW w:w="2041" w:type="dxa"/>
            <w:shd w:val="clear" w:color="auto" w:fill="auto"/>
            <w:noWrap/>
            <w:hideMark/>
          </w:tcPr>
          <w:p w14:paraId="435FF741"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WON, Sung Hwan, Nokia</w:t>
            </w:r>
          </w:p>
        </w:tc>
      </w:tr>
      <w:tr w:rsidR="004374FF" w:rsidRPr="00723F22" w14:paraId="5E9CE9D6" w14:textId="77777777" w:rsidTr="00B14CC5">
        <w:trPr>
          <w:trHeight w:val="170"/>
        </w:trPr>
        <w:tc>
          <w:tcPr>
            <w:tcW w:w="852" w:type="dxa"/>
            <w:shd w:val="clear" w:color="auto" w:fill="auto"/>
            <w:noWrap/>
            <w:vAlign w:val="center"/>
            <w:hideMark/>
          </w:tcPr>
          <w:p w14:paraId="531DF89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820027</w:t>
            </w:r>
          </w:p>
        </w:tc>
        <w:tc>
          <w:tcPr>
            <w:tcW w:w="3798" w:type="dxa"/>
            <w:shd w:val="clear" w:color="auto" w:fill="auto"/>
            <w:noWrap/>
            <w:vAlign w:val="center"/>
            <w:hideMark/>
          </w:tcPr>
          <w:p w14:paraId="3FD64E96" w14:textId="77777777" w:rsidR="004374FF" w:rsidRPr="00723F22"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1B919DE5"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SEAL</w:t>
            </w:r>
          </w:p>
        </w:tc>
        <w:tc>
          <w:tcPr>
            <w:tcW w:w="554" w:type="dxa"/>
            <w:shd w:val="clear" w:color="auto" w:fill="auto"/>
            <w:noWrap/>
            <w:vAlign w:val="center"/>
            <w:hideMark/>
          </w:tcPr>
          <w:p w14:paraId="3C63260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42B660C3"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SP-181141</w:t>
            </w:r>
          </w:p>
        </w:tc>
        <w:tc>
          <w:tcPr>
            <w:tcW w:w="2041" w:type="dxa"/>
            <w:shd w:val="clear" w:color="auto" w:fill="auto"/>
            <w:noWrap/>
            <w:hideMark/>
          </w:tcPr>
          <w:p w14:paraId="69AAF599"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Basavaraj (Basu) Pattan, Samsung</w:t>
            </w:r>
          </w:p>
        </w:tc>
      </w:tr>
    </w:tbl>
    <w:p w14:paraId="60A8DBF5" w14:textId="70D8EAA7" w:rsidR="004374FF" w:rsidRPr="00723F22" w:rsidRDefault="004374FF" w:rsidP="004374FF">
      <w:pPr>
        <w:rPr>
          <w:lang w:eastAsia="en-GB"/>
        </w:rPr>
      </w:pPr>
      <w:r w:rsidRPr="00723F22">
        <w:rPr>
          <w:lang w:eastAsia="en-GB"/>
        </w:rPr>
        <w:t>Summary based on the input provided by Nokia, Nokia Shanghai Bell in SP-200296.</w:t>
      </w:r>
    </w:p>
    <w:p w14:paraId="36F96E1E" w14:textId="77777777" w:rsidR="004374FF" w:rsidRPr="00723F22" w:rsidRDefault="004374FF" w:rsidP="004374FF">
      <w:pPr>
        <w:rPr>
          <w:lang w:eastAsia="en-GB"/>
        </w:rPr>
      </w:pPr>
      <w:r w:rsidRPr="00723F22">
        <w:rPr>
          <w:lang w:eastAsia="en-GB"/>
        </w:rPr>
        <w:lastRenderedPageBreak/>
        <w:t>The Vertical_LAN work item introduces support for three new and distinct features:</w:t>
      </w:r>
    </w:p>
    <w:p w14:paraId="1A0255DC" w14:textId="1E1C989D" w:rsidR="004374FF" w:rsidRPr="00723F22" w:rsidRDefault="004374FF" w:rsidP="004374FF">
      <w:pPr>
        <w:pStyle w:val="B10"/>
        <w:rPr>
          <w:lang w:eastAsia="en-GB"/>
        </w:rPr>
      </w:pPr>
      <w:r w:rsidRPr="00723F22">
        <w:rPr>
          <w:lang w:eastAsia="en-GB"/>
        </w:rPr>
        <w:t>1)</w:t>
      </w:r>
      <w:r w:rsidRPr="00723F22">
        <w:rPr>
          <w:lang w:eastAsia="en-GB"/>
        </w:rPr>
        <w:tab/>
        <w:t xml:space="preserve">Enablers for 5G System deployment in 5G LAN type environment. </w:t>
      </w:r>
    </w:p>
    <w:p w14:paraId="66A48E0B" w14:textId="2B9C13F9" w:rsidR="004374FF" w:rsidRPr="00723F22" w:rsidRDefault="004374FF" w:rsidP="004374FF">
      <w:pPr>
        <w:pStyle w:val="B10"/>
        <w:rPr>
          <w:lang w:eastAsia="en-GB"/>
        </w:rPr>
      </w:pPr>
      <w:r w:rsidRPr="00723F22">
        <w:rPr>
          <w:lang w:eastAsia="en-GB"/>
        </w:rPr>
        <w:t>2)</w:t>
      </w:r>
      <w:r w:rsidRPr="00723F22">
        <w:rPr>
          <w:lang w:eastAsia="en-GB"/>
        </w:rPr>
        <w:tab/>
        <w:t>Time-sensitive communication with enablers for 5GS to seamlessly integrate with IEEE TSN, and for 5GS to enable support of time synchronization.</w:t>
      </w:r>
    </w:p>
    <w:p w14:paraId="51EA33E1" w14:textId="2FF8F429" w:rsidR="004374FF" w:rsidRPr="00723F22" w:rsidRDefault="004374FF" w:rsidP="004374FF">
      <w:pPr>
        <w:pStyle w:val="B10"/>
        <w:rPr>
          <w:lang w:eastAsia="en-GB"/>
        </w:rPr>
      </w:pPr>
      <w:r w:rsidRPr="00723F22">
        <w:rPr>
          <w:lang w:eastAsia="en-GB"/>
        </w:rPr>
        <w:t>3)</w:t>
      </w:r>
      <w:r w:rsidRPr="00723F22">
        <w:rPr>
          <w:lang w:eastAsia="en-GB"/>
        </w:rPr>
        <w:tab/>
        <w:t>Enablers for Standalone Non-Public Network and Public-Network-integrated Non-Public Network.</w:t>
      </w:r>
    </w:p>
    <w:p w14:paraId="46EA9760" w14:textId="4D865B4B" w:rsidR="004374FF" w:rsidRPr="00723F22" w:rsidRDefault="004374FF" w:rsidP="004374FF">
      <w:pPr>
        <w:rPr>
          <w:lang w:eastAsia="en-GB"/>
        </w:rPr>
      </w:pPr>
      <w:r w:rsidRPr="00723F22">
        <w:rPr>
          <w:u w:val="single"/>
          <w:lang w:eastAsia="en-GB"/>
        </w:rPr>
        <w:t>5G_LAN</w:t>
      </w:r>
    </w:p>
    <w:p w14:paraId="30BE219C" w14:textId="77777777" w:rsidR="004374FF" w:rsidRPr="00723F22" w:rsidRDefault="004374FF" w:rsidP="004374FF">
      <w:pPr>
        <w:rPr>
          <w:lang w:eastAsia="en-GB"/>
        </w:rPr>
      </w:pPr>
      <w:r w:rsidRPr="00723F22">
        <w:rPr>
          <w:lang w:eastAsia="en-GB"/>
        </w:rPr>
        <w:t>The 5G System supports management of 5G VN Group identification and membership as well as 5G VN Group data. The 5G VN Group management can be configured by a network administrator or it can be managed dynamically by an AF. In order to support dynamic management of 5G VN Group identification and membership, the NEF exposes a set of services to manage (e.g. add/delete/modify) 5G VN group and 5G VN members. The NEF also exposes services to dynamically manage 5G VN group data. Furthermore, 5GS supports optimized routing by enabling support for local switching at the UPF without having to traverse the DN for UE-UE communication when the two UE(s) are served by the same UPF.</w:t>
      </w:r>
    </w:p>
    <w:p w14:paraId="16E1586D" w14:textId="6E6872CF" w:rsidR="004374FF" w:rsidRPr="00723F22" w:rsidRDefault="004374FF" w:rsidP="004374FF">
      <w:pPr>
        <w:rPr>
          <w:lang w:eastAsia="en-GB"/>
        </w:rPr>
      </w:pPr>
      <w:r w:rsidRPr="00723F22">
        <w:rPr>
          <w:u w:val="single"/>
          <w:lang w:eastAsia="en-GB"/>
        </w:rPr>
        <w:t>Integration with IEEE TSN</w:t>
      </w:r>
    </w:p>
    <w:p w14:paraId="5E0A015F" w14:textId="77777777" w:rsidR="004374FF" w:rsidRPr="00723F22" w:rsidRDefault="004374FF" w:rsidP="004374FF">
      <w:pPr>
        <w:rPr>
          <w:lang w:eastAsia="en-GB"/>
        </w:rPr>
      </w:pPr>
      <w:r w:rsidRPr="00723F22">
        <w:rPr>
          <w:lang w:eastAsia="en-GB"/>
        </w:rPr>
        <w:t xml:space="preserve">TSC is a communication service that supports deterministic and/or isochronous communication with high reliability and availability. It provides packet transport with Quality of Service (QoS) characteristics such as bounded latency and reliability, where end systems and relay/transmit nodes can be strictly synchronized. In Release 16, main focus was on integration with IEEE Time-Sensitive Networking (TSN). </w:t>
      </w:r>
    </w:p>
    <w:p w14:paraId="73C1135A" w14:textId="77777777" w:rsidR="004374FF" w:rsidRPr="00723F22" w:rsidRDefault="004374FF" w:rsidP="004374FF">
      <w:pPr>
        <w:rPr>
          <w:lang w:eastAsia="en-GB"/>
        </w:rPr>
      </w:pPr>
      <w:r w:rsidRPr="00723F22">
        <w:rPr>
          <w:lang w:eastAsia="en-GB"/>
        </w:rPr>
        <w:t xml:space="preserve">The 5G System also enables support for TSN time synchronization. In order to support time synchronization, the entire E2E 5G system can be considered as an IEEE 802.1AS [104] "time-aware system". UE, gNB, UPF, NW-TT and DS- TTs are synchronized with the 5G GM (i.e. the 5G internal system clock), which keeps these network elements synchronized. The TTs located at the edge of 5G system provides all functions related to IEEE 802.1AS. </w:t>
      </w:r>
    </w:p>
    <w:p w14:paraId="511059C8" w14:textId="77777777" w:rsidR="004374FF" w:rsidRPr="00723F22" w:rsidRDefault="004374FF" w:rsidP="004374FF">
      <w:pPr>
        <w:rPr>
          <w:lang w:eastAsia="en-GB"/>
        </w:rPr>
      </w:pPr>
      <w:r w:rsidRPr="00723F22">
        <w:rPr>
          <w:lang w:eastAsia="en-GB"/>
        </w:rPr>
        <w:t>Furthermore, this feature has also introduced TSC assistance parameters were introduced to facilitate optimized QoS scheduling for time sensitive and deterministic traffic.</w:t>
      </w:r>
    </w:p>
    <w:p w14:paraId="74EBF338" w14:textId="5F49BA93" w:rsidR="004374FF" w:rsidRPr="00723F22" w:rsidRDefault="004374FF" w:rsidP="004374FF">
      <w:pPr>
        <w:rPr>
          <w:lang w:eastAsia="en-GB"/>
        </w:rPr>
      </w:pPr>
      <w:r w:rsidRPr="00723F22">
        <w:rPr>
          <w:u w:val="single"/>
          <w:lang w:eastAsia="en-GB"/>
        </w:rPr>
        <w:t>Non-Public Network</w:t>
      </w:r>
    </w:p>
    <w:p w14:paraId="1ADE93DF" w14:textId="77777777" w:rsidR="004374FF" w:rsidRPr="00723F22" w:rsidRDefault="004374FF" w:rsidP="004374FF">
      <w:pPr>
        <w:rPr>
          <w:lang w:eastAsia="en-GB"/>
        </w:rPr>
      </w:pPr>
      <w:r w:rsidRPr="00723F22">
        <w:rPr>
          <w:lang w:eastAsia="en-GB"/>
        </w:rPr>
        <w:t>This work item also addressed the deployment of Non-Public Networks (NPNs). A Non-Public Network (NPN) is a 5GS deployed for non-public use, see TS 22.261 [2]. An NPN may be deployed as:</w:t>
      </w:r>
    </w:p>
    <w:p w14:paraId="67DB9479" w14:textId="1F830959" w:rsidR="004374FF" w:rsidRPr="00723F22" w:rsidRDefault="004374FF" w:rsidP="004374FF">
      <w:pPr>
        <w:pStyle w:val="B10"/>
        <w:rPr>
          <w:lang w:eastAsia="en-GB"/>
        </w:rPr>
      </w:pPr>
      <w:r w:rsidRPr="00723F22">
        <w:rPr>
          <w:lang w:eastAsia="en-GB"/>
        </w:rPr>
        <w:t>-</w:t>
      </w:r>
      <w:r w:rsidRPr="00723F22">
        <w:rPr>
          <w:lang w:eastAsia="en-GB"/>
        </w:rPr>
        <w:tab/>
        <w:t>a Stand-alone Non-Public Network (SNPN), i.e. operated by an NPN operator and not relying on network functions provided by a PLMN, or</w:t>
      </w:r>
    </w:p>
    <w:p w14:paraId="6DDBC437" w14:textId="05681548" w:rsidR="004374FF" w:rsidRPr="00723F22" w:rsidRDefault="004374FF" w:rsidP="004374FF">
      <w:pPr>
        <w:pStyle w:val="B10"/>
        <w:rPr>
          <w:lang w:eastAsia="en-GB"/>
        </w:rPr>
      </w:pPr>
      <w:r w:rsidRPr="00723F22">
        <w:rPr>
          <w:lang w:eastAsia="en-GB"/>
        </w:rPr>
        <w:t>-</w:t>
      </w:r>
      <w:r w:rsidRPr="00723F22">
        <w:rPr>
          <w:lang w:eastAsia="en-GB"/>
        </w:rPr>
        <w:tab/>
        <w:t>a Public network integrated NPN, i.e. a non-public network deployed with the support of a PLMN.</w:t>
      </w:r>
    </w:p>
    <w:p w14:paraId="2629E3DC" w14:textId="6AA6E912" w:rsidR="004374FF" w:rsidRPr="00723F22" w:rsidRDefault="004374FF" w:rsidP="004374FF">
      <w:pPr>
        <w:rPr>
          <w:lang w:eastAsia="en-GB"/>
        </w:rPr>
      </w:pPr>
      <w:r w:rsidRPr="00723F22">
        <w:rPr>
          <w:lang w:eastAsia="en-GB"/>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110CB66C" w14:textId="5FC1BAD8" w:rsidR="004374FF" w:rsidRPr="00723F22" w:rsidRDefault="004374FF" w:rsidP="004374FF">
      <w:pPr>
        <w:rPr>
          <w:b/>
        </w:rPr>
      </w:pPr>
      <w:r w:rsidRPr="00723F22">
        <w:rPr>
          <w:b/>
        </w:rPr>
        <w:t>References</w:t>
      </w:r>
    </w:p>
    <w:p w14:paraId="2FBF04E8" w14:textId="77777777" w:rsidR="004374FF" w:rsidRPr="00723F22" w:rsidRDefault="004374FF" w:rsidP="0096652A">
      <w:pPr>
        <w:pStyle w:val="EW"/>
      </w:pPr>
      <w:r w:rsidRPr="00723F22">
        <w:t>[1] 3GPP TS 23.501, System Architecture for 5G System; Stage 2</w:t>
      </w:r>
    </w:p>
    <w:p w14:paraId="4E2C108C" w14:textId="77777777" w:rsidR="004374FF" w:rsidRPr="00723F22" w:rsidRDefault="004374FF" w:rsidP="0096652A">
      <w:pPr>
        <w:pStyle w:val="EW"/>
      </w:pPr>
      <w:r w:rsidRPr="00723F22">
        <w:t>[2] 3GPP TS 23.502, Procedures for 5G System; Stage 2.</w:t>
      </w:r>
    </w:p>
    <w:p w14:paraId="0B83A3A7" w14:textId="6BCD09F6" w:rsidR="004374FF" w:rsidRPr="00723F22" w:rsidRDefault="004374FF" w:rsidP="0096652A">
      <w:pPr>
        <w:pStyle w:val="EW"/>
      </w:pPr>
      <w:r w:rsidRPr="00723F22">
        <w:t>[3] 3GPP TS 23.503, Policy and Charging Control Framework for the 5G System; Stage 2</w:t>
      </w:r>
    </w:p>
    <w:p w14:paraId="34B0E557" w14:textId="1C51F104" w:rsidR="004374FF" w:rsidRPr="00723F22" w:rsidRDefault="007374A9" w:rsidP="004374FF">
      <w:r w:rsidRPr="00723F22">
        <w:t>Service Enabler Architecture Layer for Verticals</w:t>
      </w:r>
    </w:p>
    <w:p w14:paraId="3D0D3772" w14:textId="556C6495" w:rsidR="00FD6591" w:rsidRDefault="00FD6591" w:rsidP="00FD6591">
      <w:pPr>
        <w:pStyle w:val="Heading1"/>
        <w:rPr>
          <w:lang w:eastAsia="en-GB"/>
        </w:rPr>
      </w:pPr>
      <w:bookmarkStart w:id="152" w:name="_Toc47093979"/>
      <w:bookmarkStart w:id="153" w:name="_Toc47094140"/>
      <w:bookmarkStart w:id="154" w:name="_Toc47094308"/>
      <w:bookmarkStart w:id="155" w:name="_Toc35353635"/>
      <w:bookmarkStart w:id="156" w:name="_Toc46913750"/>
      <w:bookmarkStart w:id="157" w:name="_Toc47004725"/>
      <w:bookmarkStart w:id="158" w:name="_Toc47023144"/>
      <w:bookmarkStart w:id="159" w:name="_Toc47086065"/>
      <w:bookmarkStart w:id="160" w:name="_Toc47089987"/>
      <w:bookmarkStart w:id="161" w:name="_Toc47092724"/>
      <w:r w:rsidRPr="00723F22">
        <w:rPr>
          <w:lang w:eastAsia="en-GB"/>
        </w:rPr>
        <w:t>7</w:t>
      </w:r>
      <w:r w:rsidRPr="00723F22">
        <w:rPr>
          <w:lang w:eastAsia="en-GB"/>
        </w:rPr>
        <w:tab/>
        <w:t xml:space="preserve">Cellular </w:t>
      </w:r>
      <w:r w:rsidR="00561D2D">
        <w:rPr>
          <w:lang w:eastAsia="en-GB"/>
        </w:rPr>
        <w:t>Internet of Things (</w:t>
      </w:r>
      <w:r w:rsidRPr="00723F22">
        <w:rPr>
          <w:lang w:eastAsia="en-GB"/>
        </w:rPr>
        <w:t>IoT</w:t>
      </w:r>
      <w:bookmarkEnd w:id="152"/>
      <w:bookmarkEnd w:id="153"/>
      <w:bookmarkEnd w:id="154"/>
      <w:r w:rsidR="00561D2D">
        <w:rPr>
          <w:lang w:eastAsia="en-GB"/>
        </w:rPr>
        <w:t>)</w:t>
      </w:r>
      <w:r w:rsidRPr="00723F22">
        <w:rPr>
          <w:lang w:eastAsia="en-GB"/>
        </w:rPr>
        <w:t xml:space="preserve"> </w:t>
      </w:r>
      <w:bookmarkEnd w:id="155"/>
      <w:bookmarkEnd w:id="156"/>
      <w:bookmarkEnd w:id="157"/>
      <w:bookmarkEnd w:id="158"/>
      <w:bookmarkEnd w:id="159"/>
      <w:bookmarkEnd w:id="160"/>
      <w:bookmarkEnd w:id="161"/>
    </w:p>
    <w:p w14:paraId="635E3A4F" w14:textId="5CE0F605" w:rsidR="00454EEF" w:rsidRPr="00454EEF" w:rsidRDefault="00454EEF" w:rsidP="00454EEF">
      <w:pPr>
        <w:pStyle w:val="Heading2"/>
        <w:rPr>
          <w:lang w:eastAsia="en-GB"/>
        </w:rPr>
      </w:pPr>
      <w:bookmarkStart w:id="162" w:name="_Toc47093980"/>
      <w:bookmarkStart w:id="163" w:name="_Toc47094141"/>
      <w:bookmarkStart w:id="164" w:name="_Toc47094309"/>
      <w:r>
        <w:rPr>
          <w:lang w:eastAsia="en-GB"/>
        </w:rPr>
        <w:t>7.1</w:t>
      </w:r>
      <w:r>
        <w:rPr>
          <w:lang w:eastAsia="en-GB"/>
        </w:rPr>
        <w:tab/>
      </w:r>
      <w:r w:rsidRPr="00454EEF">
        <w:rPr>
          <w:lang w:eastAsia="en-GB"/>
        </w:rPr>
        <w:t>Cellular IoT support and evolution for the 5G System</w:t>
      </w:r>
      <w:bookmarkEnd w:id="162"/>
      <w:bookmarkEnd w:id="163"/>
      <w:bookmarkEnd w:id="16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B6495" w:rsidRPr="00723F22" w14:paraId="28C7DA9B" w14:textId="77777777" w:rsidTr="00B14CC5">
        <w:trPr>
          <w:trHeight w:val="170"/>
        </w:trPr>
        <w:tc>
          <w:tcPr>
            <w:tcW w:w="852" w:type="dxa"/>
            <w:shd w:val="clear" w:color="auto" w:fill="auto"/>
            <w:noWrap/>
            <w:vAlign w:val="center"/>
            <w:hideMark/>
          </w:tcPr>
          <w:p w14:paraId="3D151220"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830043</w:t>
            </w:r>
          </w:p>
        </w:tc>
        <w:tc>
          <w:tcPr>
            <w:tcW w:w="3798" w:type="dxa"/>
            <w:shd w:val="clear" w:color="auto" w:fill="auto"/>
            <w:noWrap/>
            <w:vAlign w:val="center"/>
            <w:hideMark/>
          </w:tcPr>
          <w:p w14:paraId="6C6530B3" w14:textId="77777777" w:rsidR="00BB6495" w:rsidRPr="00723F22"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010A27BC" w14:textId="77777777" w:rsidR="00BB6495" w:rsidRPr="00723F22"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5G_CIoT</w:t>
            </w:r>
          </w:p>
        </w:tc>
        <w:tc>
          <w:tcPr>
            <w:tcW w:w="554" w:type="dxa"/>
            <w:shd w:val="clear" w:color="auto" w:fill="auto"/>
            <w:noWrap/>
            <w:vAlign w:val="center"/>
            <w:hideMark/>
          </w:tcPr>
          <w:p w14:paraId="7DA30F91"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73991753"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SP-181118</w:t>
            </w:r>
          </w:p>
        </w:tc>
        <w:tc>
          <w:tcPr>
            <w:tcW w:w="2041" w:type="dxa"/>
            <w:shd w:val="clear" w:color="auto" w:fill="auto"/>
            <w:noWrap/>
            <w:hideMark/>
          </w:tcPr>
          <w:p w14:paraId="5320B4E0"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Sebastian Speicher</w:t>
            </w:r>
          </w:p>
        </w:tc>
      </w:tr>
      <w:tr w:rsidR="00BB6495" w:rsidRPr="00723F22" w14:paraId="5714D23A" w14:textId="77777777" w:rsidTr="00B14CC5">
        <w:trPr>
          <w:trHeight w:val="170"/>
        </w:trPr>
        <w:tc>
          <w:tcPr>
            <w:tcW w:w="852" w:type="dxa"/>
            <w:shd w:val="clear" w:color="auto" w:fill="auto"/>
            <w:noWrap/>
            <w:vAlign w:val="center"/>
            <w:hideMark/>
          </w:tcPr>
          <w:p w14:paraId="161A2EFF"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770038</w:t>
            </w:r>
          </w:p>
        </w:tc>
        <w:tc>
          <w:tcPr>
            <w:tcW w:w="3798" w:type="dxa"/>
            <w:shd w:val="clear" w:color="auto" w:fill="auto"/>
            <w:noWrap/>
            <w:vAlign w:val="center"/>
            <w:hideMark/>
          </w:tcPr>
          <w:p w14:paraId="0589B971" w14:textId="77777777" w:rsidR="00BB6495" w:rsidRPr="00723F22" w:rsidRDefault="00BB6495"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5G_CIoT</w:t>
            </w:r>
          </w:p>
        </w:tc>
        <w:tc>
          <w:tcPr>
            <w:tcW w:w="2044" w:type="dxa"/>
            <w:shd w:val="clear" w:color="auto" w:fill="auto"/>
            <w:noWrap/>
            <w:vAlign w:val="center"/>
            <w:hideMark/>
          </w:tcPr>
          <w:p w14:paraId="0F9BDE80"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FS_CIoT_5G</w:t>
            </w:r>
          </w:p>
        </w:tc>
        <w:tc>
          <w:tcPr>
            <w:tcW w:w="554" w:type="dxa"/>
            <w:shd w:val="clear" w:color="auto" w:fill="auto"/>
            <w:noWrap/>
            <w:vAlign w:val="center"/>
            <w:hideMark/>
          </w:tcPr>
          <w:p w14:paraId="69B37BAF"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59CE8B4"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SP-180614</w:t>
            </w:r>
          </w:p>
        </w:tc>
        <w:tc>
          <w:tcPr>
            <w:tcW w:w="2041" w:type="dxa"/>
            <w:shd w:val="clear" w:color="auto" w:fill="auto"/>
            <w:noWrap/>
            <w:hideMark/>
          </w:tcPr>
          <w:p w14:paraId="0F980C19"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Sebastian Speicher </w:t>
            </w:r>
          </w:p>
        </w:tc>
      </w:tr>
      <w:tr w:rsidR="00BB6495" w:rsidRPr="00723F22" w14:paraId="76E3595E" w14:textId="77777777" w:rsidTr="00B14CC5">
        <w:trPr>
          <w:trHeight w:val="170"/>
        </w:trPr>
        <w:tc>
          <w:tcPr>
            <w:tcW w:w="852" w:type="dxa"/>
            <w:shd w:val="clear" w:color="auto" w:fill="auto"/>
            <w:noWrap/>
            <w:vAlign w:val="center"/>
            <w:hideMark/>
          </w:tcPr>
          <w:p w14:paraId="54D1EF48"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820015</w:t>
            </w:r>
          </w:p>
        </w:tc>
        <w:tc>
          <w:tcPr>
            <w:tcW w:w="3798" w:type="dxa"/>
            <w:shd w:val="clear" w:color="auto" w:fill="auto"/>
            <w:noWrap/>
            <w:vAlign w:val="center"/>
            <w:hideMark/>
          </w:tcPr>
          <w:p w14:paraId="14D592CC" w14:textId="77777777" w:rsidR="00BB6495" w:rsidRPr="00723F22" w:rsidRDefault="00BB6495"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5G_CIoT</w:t>
            </w:r>
          </w:p>
        </w:tc>
        <w:tc>
          <w:tcPr>
            <w:tcW w:w="2044" w:type="dxa"/>
            <w:shd w:val="clear" w:color="auto" w:fill="auto"/>
            <w:noWrap/>
            <w:vAlign w:val="center"/>
            <w:hideMark/>
          </w:tcPr>
          <w:p w14:paraId="606D5654"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5G_CIoT</w:t>
            </w:r>
          </w:p>
        </w:tc>
        <w:tc>
          <w:tcPr>
            <w:tcW w:w="554" w:type="dxa"/>
            <w:shd w:val="clear" w:color="auto" w:fill="auto"/>
            <w:noWrap/>
            <w:vAlign w:val="center"/>
            <w:hideMark/>
          </w:tcPr>
          <w:p w14:paraId="5D95B386"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31501CE"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SP-181118</w:t>
            </w:r>
          </w:p>
        </w:tc>
        <w:tc>
          <w:tcPr>
            <w:tcW w:w="2041" w:type="dxa"/>
            <w:shd w:val="clear" w:color="auto" w:fill="auto"/>
            <w:noWrap/>
            <w:hideMark/>
          </w:tcPr>
          <w:p w14:paraId="67F32BC7"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Sebastian Speicher </w:t>
            </w:r>
          </w:p>
        </w:tc>
      </w:tr>
      <w:tr w:rsidR="00BB6495" w:rsidRPr="00723F22" w14:paraId="77672C95" w14:textId="77777777" w:rsidTr="00B14CC5">
        <w:trPr>
          <w:trHeight w:val="170"/>
        </w:trPr>
        <w:tc>
          <w:tcPr>
            <w:tcW w:w="852" w:type="dxa"/>
            <w:shd w:val="clear" w:color="auto" w:fill="auto"/>
            <w:noWrap/>
            <w:vAlign w:val="center"/>
            <w:hideMark/>
          </w:tcPr>
          <w:p w14:paraId="0AE85074"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830013</w:t>
            </w:r>
          </w:p>
        </w:tc>
        <w:tc>
          <w:tcPr>
            <w:tcW w:w="3798" w:type="dxa"/>
            <w:shd w:val="clear" w:color="auto" w:fill="auto"/>
            <w:noWrap/>
            <w:vAlign w:val="center"/>
            <w:hideMark/>
          </w:tcPr>
          <w:p w14:paraId="0D633BCC" w14:textId="77777777" w:rsidR="00BB6495" w:rsidRPr="00723F22" w:rsidRDefault="00BB6495"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5G_CIoT</w:t>
            </w:r>
          </w:p>
        </w:tc>
        <w:tc>
          <w:tcPr>
            <w:tcW w:w="2044" w:type="dxa"/>
            <w:shd w:val="clear" w:color="auto" w:fill="auto"/>
            <w:noWrap/>
            <w:vAlign w:val="center"/>
            <w:hideMark/>
          </w:tcPr>
          <w:p w14:paraId="32F9C9CA" w14:textId="77777777" w:rsidR="00BB6495" w:rsidRPr="00723F22"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5G_CIoT</w:t>
            </w:r>
          </w:p>
        </w:tc>
        <w:tc>
          <w:tcPr>
            <w:tcW w:w="554" w:type="dxa"/>
            <w:shd w:val="clear" w:color="auto" w:fill="auto"/>
            <w:noWrap/>
            <w:vAlign w:val="center"/>
            <w:hideMark/>
          </w:tcPr>
          <w:p w14:paraId="33BF2B91"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47F723B4"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CP-111237</w:t>
            </w:r>
          </w:p>
        </w:tc>
        <w:tc>
          <w:tcPr>
            <w:tcW w:w="2041" w:type="dxa"/>
            <w:shd w:val="clear" w:color="auto" w:fill="auto"/>
            <w:noWrap/>
            <w:hideMark/>
          </w:tcPr>
          <w:p w14:paraId="6F219BE9" w14:textId="77777777" w:rsidR="00BB6495" w:rsidRPr="00723F22"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Mahmoud Watfa; Qualcomm</w:t>
            </w:r>
          </w:p>
        </w:tc>
      </w:tr>
      <w:tr w:rsidR="00BB6495" w:rsidRPr="00723F22" w14:paraId="0D13CE72" w14:textId="77777777" w:rsidTr="00B14CC5">
        <w:trPr>
          <w:trHeight w:val="170"/>
        </w:trPr>
        <w:tc>
          <w:tcPr>
            <w:tcW w:w="852" w:type="dxa"/>
            <w:shd w:val="clear" w:color="auto" w:fill="auto"/>
            <w:noWrap/>
            <w:vAlign w:val="center"/>
            <w:hideMark/>
          </w:tcPr>
          <w:p w14:paraId="4C26428B"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lastRenderedPageBreak/>
              <w:t>830038</w:t>
            </w:r>
          </w:p>
        </w:tc>
        <w:tc>
          <w:tcPr>
            <w:tcW w:w="3798" w:type="dxa"/>
            <w:shd w:val="clear" w:color="auto" w:fill="auto"/>
            <w:noWrap/>
            <w:vAlign w:val="center"/>
            <w:hideMark/>
          </w:tcPr>
          <w:p w14:paraId="72D3B66B"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5G_CIoT</w:t>
            </w:r>
          </w:p>
        </w:tc>
        <w:tc>
          <w:tcPr>
            <w:tcW w:w="2044" w:type="dxa"/>
            <w:shd w:val="clear" w:color="auto" w:fill="auto"/>
            <w:noWrap/>
            <w:vAlign w:val="center"/>
            <w:hideMark/>
          </w:tcPr>
          <w:p w14:paraId="3F0A249A"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5G_CIoT</w:t>
            </w:r>
          </w:p>
        </w:tc>
        <w:tc>
          <w:tcPr>
            <w:tcW w:w="554" w:type="dxa"/>
            <w:shd w:val="clear" w:color="auto" w:fill="auto"/>
            <w:noWrap/>
            <w:vAlign w:val="center"/>
            <w:hideMark/>
          </w:tcPr>
          <w:p w14:paraId="032AF9FF"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22C55B25"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CP-111237</w:t>
            </w:r>
          </w:p>
        </w:tc>
        <w:tc>
          <w:tcPr>
            <w:tcW w:w="2041" w:type="dxa"/>
            <w:shd w:val="clear" w:color="auto" w:fill="auto"/>
            <w:noWrap/>
            <w:hideMark/>
          </w:tcPr>
          <w:p w14:paraId="08465411"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Mahmoud Watfa; Qualcomm</w:t>
            </w:r>
          </w:p>
        </w:tc>
      </w:tr>
      <w:tr w:rsidR="00BB6495" w:rsidRPr="00723F22" w14:paraId="3F8A51CB" w14:textId="77777777" w:rsidTr="00B14CC5">
        <w:trPr>
          <w:trHeight w:val="170"/>
        </w:trPr>
        <w:tc>
          <w:tcPr>
            <w:tcW w:w="852" w:type="dxa"/>
            <w:shd w:val="clear" w:color="auto" w:fill="auto"/>
            <w:noWrap/>
            <w:vAlign w:val="center"/>
            <w:hideMark/>
          </w:tcPr>
          <w:p w14:paraId="4BE39CB7"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830039</w:t>
            </w:r>
          </w:p>
        </w:tc>
        <w:tc>
          <w:tcPr>
            <w:tcW w:w="3798" w:type="dxa"/>
            <w:shd w:val="clear" w:color="auto" w:fill="auto"/>
            <w:noWrap/>
            <w:vAlign w:val="center"/>
            <w:hideMark/>
          </w:tcPr>
          <w:p w14:paraId="7600063F"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5G_CIoT</w:t>
            </w:r>
          </w:p>
        </w:tc>
        <w:tc>
          <w:tcPr>
            <w:tcW w:w="2044" w:type="dxa"/>
            <w:shd w:val="clear" w:color="auto" w:fill="auto"/>
            <w:noWrap/>
            <w:vAlign w:val="center"/>
            <w:hideMark/>
          </w:tcPr>
          <w:p w14:paraId="79FCA30F"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5G_CIoT</w:t>
            </w:r>
          </w:p>
        </w:tc>
        <w:tc>
          <w:tcPr>
            <w:tcW w:w="554" w:type="dxa"/>
            <w:shd w:val="clear" w:color="auto" w:fill="auto"/>
            <w:noWrap/>
            <w:vAlign w:val="center"/>
            <w:hideMark/>
          </w:tcPr>
          <w:p w14:paraId="6C08602C"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185E5D37"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CP-111237</w:t>
            </w:r>
          </w:p>
        </w:tc>
        <w:tc>
          <w:tcPr>
            <w:tcW w:w="2041" w:type="dxa"/>
            <w:shd w:val="clear" w:color="auto" w:fill="auto"/>
            <w:noWrap/>
            <w:hideMark/>
          </w:tcPr>
          <w:p w14:paraId="772AC9BD"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Mahmoud Watfa; Qualcomm</w:t>
            </w:r>
          </w:p>
        </w:tc>
      </w:tr>
      <w:tr w:rsidR="00BB6495" w:rsidRPr="00723F22" w14:paraId="4B1A5F12" w14:textId="77777777" w:rsidTr="00B14CC5">
        <w:trPr>
          <w:trHeight w:val="170"/>
        </w:trPr>
        <w:tc>
          <w:tcPr>
            <w:tcW w:w="852" w:type="dxa"/>
            <w:shd w:val="clear" w:color="auto" w:fill="auto"/>
            <w:noWrap/>
            <w:vAlign w:val="center"/>
            <w:hideMark/>
          </w:tcPr>
          <w:p w14:paraId="3870B595"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830040</w:t>
            </w:r>
          </w:p>
        </w:tc>
        <w:tc>
          <w:tcPr>
            <w:tcW w:w="3798" w:type="dxa"/>
            <w:shd w:val="clear" w:color="auto" w:fill="auto"/>
            <w:noWrap/>
            <w:vAlign w:val="center"/>
            <w:hideMark/>
          </w:tcPr>
          <w:p w14:paraId="56F2F0FD"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5G_CIoT</w:t>
            </w:r>
          </w:p>
        </w:tc>
        <w:tc>
          <w:tcPr>
            <w:tcW w:w="2044" w:type="dxa"/>
            <w:shd w:val="clear" w:color="auto" w:fill="auto"/>
            <w:noWrap/>
            <w:vAlign w:val="center"/>
            <w:hideMark/>
          </w:tcPr>
          <w:p w14:paraId="41140E46"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5G_CIoT</w:t>
            </w:r>
          </w:p>
        </w:tc>
        <w:tc>
          <w:tcPr>
            <w:tcW w:w="554" w:type="dxa"/>
            <w:shd w:val="clear" w:color="auto" w:fill="auto"/>
            <w:noWrap/>
            <w:vAlign w:val="center"/>
            <w:hideMark/>
          </w:tcPr>
          <w:p w14:paraId="397470A4"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43121BEB"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CP-111237</w:t>
            </w:r>
          </w:p>
        </w:tc>
        <w:tc>
          <w:tcPr>
            <w:tcW w:w="2041" w:type="dxa"/>
            <w:shd w:val="clear" w:color="auto" w:fill="auto"/>
            <w:noWrap/>
            <w:hideMark/>
          </w:tcPr>
          <w:p w14:paraId="28C5E622"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Mahmoud Watfa; Qualcomm</w:t>
            </w:r>
          </w:p>
        </w:tc>
      </w:tr>
      <w:tr w:rsidR="00BB6495" w:rsidRPr="00723F22" w14:paraId="091B407E" w14:textId="77777777" w:rsidTr="00B14CC5">
        <w:trPr>
          <w:trHeight w:val="170"/>
        </w:trPr>
        <w:tc>
          <w:tcPr>
            <w:tcW w:w="852" w:type="dxa"/>
            <w:shd w:val="clear" w:color="auto" w:fill="auto"/>
            <w:noWrap/>
            <w:vAlign w:val="center"/>
            <w:hideMark/>
          </w:tcPr>
          <w:p w14:paraId="4DBE22A2"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830041</w:t>
            </w:r>
          </w:p>
        </w:tc>
        <w:tc>
          <w:tcPr>
            <w:tcW w:w="3798" w:type="dxa"/>
            <w:shd w:val="clear" w:color="auto" w:fill="auto"/>
            <w:noWrap/>
            <w:vAlign w:val="center"/>
            <w:hideMark/>
          </w:tcPr>
          <w:p w14:paraId="12438CAD"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CT6 aspects of 5G_CIoT</w:t>
            </w:r>
          </w:p>
        </w:tc>
        <w:tc>
          <w:tcPr>
            <w:tcW w:w="2044" w:type="dxa"/>
            <w:shd w:val="clear" w:color="auto" w:fill="auto"/>
            <w:noWrap/>
            <w:vAlign w:val="center"/>
            <w:hideMark/>
          </w:tcPr>
          <w:p w14:paraId="44788AEF"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5G_CIoT</w:t>
            </w:r>
          </w:p>
        </w:tc>
        <w:tc>
          <w:tcPr>
            <w:tcW w:w="554" w:type="dxa"/>
            <w:shd w:val="clear" w:color="auto" w:fill="auto"/>
            <w:noWrap/>
            <w:vAlign w:val="center"/>
            <w:hideMark/>
          </w:tcPr>
          <w:p w14:paraId="5F76D49B"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C6</w:t>
            </w:r>
          </w:p>
        </w:tc>
        <w:tc>
          <w:tcPr>
            <w:tcW w:w="860" w:type="dxa"/>
            <w:shd w:val="clear" w:color="auto" w:fill="auto"/>
            <w:noWrap/>
            <w:vAlign w:val="center"/>
            <w:hideMark/>
          </w:tcPr>
          <w:p w14:paraId="6CC719B8"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CP-111237</w:t>
            </w:r>
          </w:p>
        </w:tc>
        <w:tc>
          <w:tcPr>
            <w:tcW w:w="2041" w:type="dxa"/>
            <w:shd w:val="clear" w:color="auto" w:fill="auto"/>
            <w:noWrap/>
            <w:hideMark/>
          </w:tcPr>
          <w:p w14:paraId="2D3298C3"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Mahmoud Watfa; Qualcomm</w:t>
            </w:r>
          </w:p>
        </w:tc>
      </w:tr>
      <w:tr w:rsidR="00BB6495" w:rsidRPr="00723F22" w14:paraId="60861082" w14:textId="77777777" w:rsidTr="00B14CC5">
        <w:trPr>
          <w:trHeight w:val="170"/>
        </w:trPr>
        <w:tc>
          <w:tcPr>
            <w:tcW w:w="852" w:type="dxa"/>
            <w:shd w:val="clear" w:color="auto" w:fill="auto"/>
            <w:noWrap/>
            <w:vAlign w:val="center"/>
            <w:hideMark/>
          </w:tcPr>
          <w:p w14:paraId="7585D878"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800033</w:t>
            </w:r>
          </w:p>
        </w:tc>
        <w:tc>
          <w:tcPr>
            <w:tcW w:w="3798" w:type="dxa"/>
            <w:shd w:val="clear" w:color="auto" w:fill="auto"/>
            <w:noWrap/>
            <w:vAlign w:val="center"/>
            <w:hideMark/>
          </w:tcPr>
          <w:p w14:paraId="2ACE645D" w14:textId="77777777" w:rsidR="00BB6495" w:rsidRPr="00723F22"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4AED057F"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FS_CIoT_sec_5G</w:t>
            </w:r>
          </w:p>
        </w:tc>
        <w:tc>
          <w:tcPr>
            <w:tcW w:w="554" w:type="dxa"/>
            <w:shd w:val="clear" w:color="auto" w:fill="auto"/>
            <w:noWrap/>
            <w:vAlign w:val="center"/>
            <w:hideMark/>
          </w:tcPr>
          <w:p w14:paraId="01F8BE72"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3EAEBEB5"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SP-180440</w:t>
            </w:r>
          </w:p>
        </w:tc>
        <w:tc>
          <w:tcPr>
            <w:tcW w:w="2041" w:type="dxa"/>
            <w:shd w:val="clear" w:color="auto" w:fill="auto"/>
            <w:noWrap/>
            <w:hideMark/>
          </w:tcPr>
          <w:p w14:paraId="50D6EE70"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Noamen Ben Henda </w:t>
            </w:r>
          </w:p>
        </w:tc>
      </w:tr>
      <w:tr w:rsidR="00BB6495" w:rsidRPr="00723F22" w14:paraId="2CC0E2EA" w14:textId="77777777" w:rsidTr="00B14CC5">
        <w:trPr>
          <w:trHeight w:val="170"/>
        </w:trPr>
        <w:tc>
          <w:tcPr>
            <w:tcW w:w="852" w:type="dxa"/>
            <w:shd w:val="clear" w:color="auto" w:fill="auto"/>
            <w:noWrap/>
            <w:vAlign w:val="center"/>
            <w:hideMark/>
          </w:tcPr>
          <w:p w14:paraId="1234328E"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760040</w:t>
            </w:r>
          </w:p>
        </w:tc>
        <w:tc>
          <w:tcPr>
            <w:tcW w:w="3798" w:type="dxa"/>
            <w:shd w:val="clear" w:color="auto" w:fill="auto"/>
            <w:noWrap/>
            <w:vAlign w:val="center"/>
            <w:hideMark/>
          </w:tcPr>
          <w:p w14:paraId="77843791" w14:textId="77777777" w:rsidR="00BB6495" w:rsidRPr="00723F22"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2654A88B"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FS_MBMS_IoT</w:t>
            </w:r>
          </w:p>
        </w:tc>
        <w:tc>
          <w:tcPr>
            <w:tcW w:w="554" w:type="dxa"/>
            <w:shd w:val="clear" w:color="auto" w:fill="auto"/>
            <w:noWrap/>
            <w:vAlign w:val="center"/>
            <w:hideMark/>
          </w:tcPr>
          <w:p w14:paraId="18D2A182"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638AB6DD"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SP-170592</w:t>
            </w:r>
          </w:p>
        </w:tc>
        <w:tc>
          <w:tcPr>
            <w:tcW w:w="2041" w:type="dxa"/>
            <w:shd w:val="clear" w:color="auto" w:fill="auto"/>
            <w:noWrap/>
            <w:hideMark/>
          </w:tcPr>
          <w:p w14:paraId="5B9636CB"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Cedric thienot, Expway</w:t>
            </w:r>
          </w:p>
        </w:tc>
      </w:tr>
    </w:tbl>
    <w:p w14:paraId="3A1DF08B" w14:textId="43B130EE" w:rsidR="00BB6495" w:rsidRPr="00723F22" w:rsidRDefault="00BB6495" w:rsidP="00BB6495">
      <w:pPr>
        <w:rPr>
          <w:lang w:eastAsia="en-GB"/>
        </w:rPr>
      </w:pPr>
      <w:r w:rsidRPr="00723F22">
        <w:rPr>
          <w:lang w:eastAsia="en-GB"/>
        </w:rPr>
        <w:t>Summary based on the input provided by Qualcomm Incorporated in SP-200274.</w:t>
      </w:r>
    </w:p>
    <w:p w14:paraId="630B1B8E" w14:textId="77777777" w:rsidR="00BB6495" w:rsidRPr="00723F22" w:rsidRDefault="00BB6495" w:rsidP="00BB6495">
      <w:pPr>
        <w:rPr>
          <w:lang w:eastAsia="en-GB"/>
        </w:rPr>
      </w:pPr>
      <w:r w:rsidRPr="00723F22">
        <w:rPr>
          <w:lang w:eastAsia="en-GB"/>
        </w:rPr>
        <w:t>Substantial E-UTRAN/EPC evolution has been achieved in 3GPP to enable the "Cellular Internet of Things" (CIoT). In particular, eMTC (WB-E-UTRAN) and NB-IoT have been designed in RAN WGs in Rel-13 and enhanced in Rel-14. The corresponding system architecture aspects have been designed for EPC in Rel-13 and Rel-14. These system architecture aspects apply to both NB-IoT and eMTC (WB-E-UTRAN).</w:t>
      </w:r>
    </w:p>
    <w:p w14:paraId="3C2CFEBD" w14:textId="77777777" w:rsidR="00BB6495" w:rsidRPr="00723F22" w:rsidRDefault="00BB6495" w:rsidP="00BB6495">
      <w:pPr>
        <w:rPr>
          <w:lang w:eastAsia="en-GB"/>
        </w:rPr>
      </w:pPr>
      <w:r w:rsidRPr="00723F22">
        <w:rPr>
          <w:lang w:eastAsia="en-GB"/>
        </w:rPr>
        <w:t xml:space="preserve">The "Cellular IoT support and evolution for the 5G System" work item focused on enabling equivalent functionality for NB-IoT and eMTC connected to 5GC as what has been defined for NB-IoT and eMTC connected to EPC in earlier releases </w:t>
      </w:r>
    </w:p>
    <w:p w14:paraId="25355E92" w14:textId="1B6A25C9" w:rsidR="00BB6495" w:rsidRPr="00723F22" w:rsidRDefault="00BB6495" w:rsidP="00BB6495">
      <w:pPr>
        <w:rPr>
          <w:lang w:eastAsia="en-GB"/>
        </w:rPr>
      </w:pPr>
      <w:r w:rsidRPr="00723F22">
        <w:rPr>
          <w:lang w:eastAsia="en-GB"/>
        </w:rPr>
        <w:t>This section summarizes the key system impacts resulting from the “Cellular IoT support and evolution for the 5G System” work item.</w:t>
      </w:r>
    </w:p>
    <w:p w14:paraId="5AA9EC75" w14:textId="77777777" w:rsidR="00BB6495" w:rsidRPr="00723F22" w:rsidRDefault="00BB6495" w:rsidP="00BB6495">
      <w:pPr>
        <w:rPr>
          <w:lang w:eastAsia="en-GB"/>
        </w:rPr>
      </w:pPr>
      <w:r w:rsidRPr="00723F22">
        <w:rPr>
          <w:lang w:eastAsia="en-GB"/>
        </w:rPr>
        <w:t>As documented in TS 23.501 [1] clause 5.31, the following CIoT features have been introduced in Rel-16:</w:t>
      </w:r>
    </w:p>
    <w:p w14:paraId="43E1222A" w14:textId="76BD060D" w:rsidR="00BB6495" w:rsidRPr="00723F22" w:rsidRDefault="00A64676" w:rsidP="00A64676">
      <w:pPr>
        <w:pStyle w:val="B10"/>
        <w:rPr>
          <w:lang w:eastAsia="en-GB"/>
        </w:rPr>
      </w:pPr>
      <w:r w:rsidRPr="00723F22">
        <w:rPr>
          <w:b/>
          <w:bCs/>
          <w:lang w:eastAsia="en-GB"/>
        </w:rPr>
        <w:t>-</w:t>
      </w:r>
      <w:r w:rsidRPr="00723F22">
        <w:rPr>
          <w:b/>
          <w:bCs/>
          <w:lang w:eastAsia="en-GB"/>
        </w:rPr>
        <w:tab/>
      </w:r>
      <w:r w:rsidR="00BB6495" w:rsidRPr="00723F22">
        <w:rPr>
          <w:b/>
          <w:bCs/>
          <w:lang w:eastAsia="en-GB"/>
        </w:rPr>
        <w:t>Control Plane CIoT 5GS Optimisation</w:t>
      </w:r>
      <w:r w:rsidR="00BB6495" w:rsidRPr="00723F22">
        <w:rPr>
          <w:lang w:eastAsia="en-GB"/>
        </w:rPr>
        <w:t xml:space="preserve"> (CP CIoT 5GS Optimisation) is used to exchange user data between the UE and the SMF as payload of a NAS message in both uplink and downlink directions, avoiding the establishment of a user plane connection for the PDU Session (i.e. avoiding the need for Data Radio Bearer and N3 tunnel). Early Data Transmission (EDT), i.e. sending user data in RRC Message 3 is supported for mobile originated Control Plane CIoT 5GS Optimisation.</w:t>
      </w:r>
    </w:p>
    <w:p w14:paraId="2EE8810C" w14:textId="2C3F4F35" w:rsidR="00BB6495" w:rsidRPr="00723F22" w:rsidRDefault="00A64676" w:rsidP="00A64676">
      <w:pPr>
        <w:pStyle w:val="B10"/>
        <w:rPr>
          <w:lang w:eastAsia="en-GB"/>
        </w:rPr>
      </w:pPr>
      <w:r w:rsidRPr="00723F22">
        <w:rPr>
          <w:b/>
          <w:bCs/>
          <w:lang w:eastAsia="en-GB"/>
        </w:rPr>
        <w:t>-</w:t>
      </w:r>
      <w:r w:rsidRPr="00723F22">
        <w:rPr>
          <w:b/>
          <w:bCs/>
          <w:lang w:eastAsia="en-GB"/>
        </w:rPr>
        <w:tab/>
      </w:r>
      <w:r w:rsidR="00BB6495" w:rsidRPr="00723F22">
        <w:rPr>
          <w:b/>
          <w:bCs/>
          <w:lang w:eastAsia="en-GB"/>
        </w:rPr>
        <w:t>User Plane CIoT 5GS Optimisation</w:t>
      </w:r>
      <w:r w:rsidR="00BB6495" w:rsidRPr="00723F22">
        <w:rPr>
          <w:lang w:eastAsia="en-GB"/>
        </w:rPr>
        <w:t xml:space="preserve"> (UP CIoT 5GS Optimisation) supports transfer of user plane data from CM-IDLE without the need for using the Service Request procedure to establish an Access Stratum (AS) context in NG-RAN and UE. UP CIoT 5GS Optimisation is enabled by the Connection Suspend and Connection Resume in CM-IDLE with Suspend procedures. EDT is also supported for UP CIoT 5GS Optimisation.</w:t>
      </w:r>
    </w:p>
    <w:p w14:paraId="28AB7065" w14:textId="49773F29"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lang w:eastAsia="en-GB"/>
        </w:rPr>
        <w:t xml:space="preserve">UE and network negotiate whether to use CP CIoT 5GS Optimisation and/or UP CIoT 5GS Optimisation as well as N3 data transport and header compression for CP CIoT 5GS Optimisation during the Registration procedure. The UE indicates its </w:t>
      </w:r>
      <w:r w:rsidR="00BB6495" w:rsidRPr="00723F22">
        <w:rPr>
          <w:b/>
          <w:bCs/>
          <w:lang w:eastAsia="en-GB"/>
        </w:rPr>
        <w:t>Preferred and Supported Network Behaviour</w:t>
      </w:r>
      <w:r w:rsidR="00BB6495" w:rsidRPr="00723F22">
        <w:rPr>
          <w:lang w:eastAsia="en-GB"/>
        </w:rPr>
        <w:t>, i.e. the UE indicates which of the aforementioned features the UE supports and whether it prefers to use CP CIoT 5GS Optimisation or UP CIoT 5GS Optimisation. In response, the network indicates which of those features it supports for this UE.</w:t>
      </w:r>
    </w:p>
    <w:p w14:paraId="54038DA9" w14:textId="66BFE362" w:rsidR="00BB6495" w:rsidRPr="00723F22" w:rsidRDefault="00A64676" w:rsidP="00A64676">
      <w:pPr>
        <w:pStyle w:val="B10"/>
        <w:rPr>
          <w:lang w:eastAsia="en-GB"/>
        </w:rPr>
      </w:pPr>
      <w:r w:rsidRPr="00723F22">
        <w:rPr>
          <w:b/>
          <w:bCs/>
          <w:lang w:eastAsia="en-GB"/>
        </w:rPr>
        <w:t>-</w:t>
      </w:r>
      <w:r w:rsidRPr="00723F22">
        <w:rPr>
          <w:b/>
          <w:bCs/>
          <w:lang w:eastAsia="en-GB"/>
        </w:rPr>
        <w:tab/>
      </w:r>
      <w:r w:rsidR="00BB6495" w:rsidRPr="00723F22">
        <w:rPr>
          <w:b/>
          <w:bCs/>
          <w:lang w:eastAsia="en-GB"/>
        </w:rPr>
        <w:t>Non-IP Data Delivery</w:t>
      </w:r>
      <w:r w:rsidR="00BB6495" w:rsidRPr="00723F22">
        <w:rPr>
          <w:lang w:eastAsia="en-GB"/>
        </w:rPr>
        <w:t xml:space="preserve"> (NIDD) refers to mobile originated (MO) and mobile terminated (MT) communication between UE and an Application Function (AF) where the user data is considered unstructured (also referred to as "non-IP"). NIDD is enabled using an unstructured PDU session between UE and NEF and the NEF's NIDD API on the N33/Nnef reference point for data delivery from/to AF. Alternatively, non-IP data is delivered using an unstructured PDU session between UE and UPF and a Point-to-Point N6 tunnel between UPF and AF. The NEF also supports distribution of mobile terminated messages to a group of UEs based on the NIDD API.</w:t>
      </w:r>
    </w:p>
    <w:p w14:paraId="275E645D" w14:textId="4AE39CBD" w:rsidR="00BB6495" w:rsidRPr="00723F22" w:rsidRDefault="00A64676" w:rsidP="00A64676">
      <w:pPr>
        <w:pStyle w:val="B10"/>
        <w:rPr>
          <w:lang w:eastAsia="en-GB"/>
        </w:rPr>
      </w:pPr>
      <w:r w:rsidRPr="00723F22">
        <w:rPr>
          <w:b/>
          <w:bCs/>
          <w:lang w:eastAsia="en-GB"/>
        </w:rPr>
        <w:t>-</w:t>
      </w:r>
      <w:r w:rsidRPr="00723F22">
        <w:rPr>
          <w:b/>
          <w:bCs/>
          <w:lang w:eastAsia="en-GB"/>
        </w:rPr>
        <w:tab/>
      </w:r>
      <w:r w:rsidR="00BB6495" w:rsidRPr="00723F22">
        <w:rPr>
          <w:b/>
          <w:bCs/>
          <w:lang w:eastAsia="en-GB"/>
        </w:rPr>
        <w:t>Reliable Data Service</w:t>
      </w:r>
      <w:r w:rsidR="00BB6495" w:rsidRPr="00723F22">
        <w:rPr>
          <w:lang w:eastAsia="en-GB"/>
        </w:rPr>
        <w:t xml:space="preserve"> (RDS) may be used between UE and NEF or UPF, respectively, for unstructured PDU Sessions. RDS provides a mechanism for the NEF or UPF to determine if the user data was successfully delivered to the UE and for the UE to determine if the data was successfully delivered to the NEF or UPF. When a requested acknowledgement is not received, RDS retransmits the packet.</w:t>
      </w:r>
    </w:p>
    <w:p w14:paraId="6B3D00B3" w14:textId="5A5020D0" w:rsidR="00BB6495" w:rsidRPr="00723F22" w:rsidRDefault="00A64676" w:rsidP="00A64676">
      <w:pPr>
        <w:pStyle w:val="B10"/>
        <w:rPr>
          <w:lang w:eastAsia="en-GB"/>
        </w:rPr>
      </w:pPr>
      <w:r w:rsidRPr="00723F22">
        <w:rPr>
          <w:b/>
          <w:bCs/>
          <w:lang w:eastAsia="en-GB"/>
        </w:rPr>
        <w:t>-</w:t>
      </w:r>
      <w:r w:rsidRPr="00723F22">
        <w:rPr>
          <w:b/>
          <w:bCs/>
          <w:lang w:eastAsia="en-GB"/>
        </w:rPr>
        <w:tab/>
      </w:r>
      <w:r w:rsidR="00BB6495" w:rsidRPr="00723F22">
        <w:rPr>
          <w:b/>
          <w:bCs/>
          <w:lang w:eastAsia="en-GB"/>
        </w:rPr>
        <w:t>Extended Discontinuous Reception (DRX) for CM-IDLE and CM-CONNECTED with RRC-INACTIVE</w:t>
      </w:r>
      <w:r w:rsidR="00BB6495" w:rsidRPr="00723F22">
        <w:rPr>
          <w:lang w:eastAsia="en-GB"/>
        </w:rPr>
        <w:t xml:space="preserve"> enables the UE to reduce its power consumption while still being available for MT data and/or network originated procedures within a certain delay dependent on the negotiated DRX cycle value. In CM-IDLE state the following DRX cycles are supported: up to almost 44 minutes (for eMTC) and up to almost 3 hours (for NB-IoT). In CM-CONNECTED with RRC-INACTIVE, DRX cycles of up to 10.24 seconds are supported.</w:t>
      </w:r>
    </w:p>
    <w:p w14:paraId="1E50C6B8" w14:textId="6221B6EC"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lang w:eastAsia="en-GB"/>
        </w:rPr>
        <w:t>Enhancements for the Mobile Initiated Connection Only (</w:t>
      </w:r>
      <w:r w:rsidR="00BB6495" w:rsidRPr="00723F22">
        <w:rPr>
          <w:b/>
          <w:bCs/>
          <w:lang w:eastAsia="en-GB"/>
        </w:rPr>
        <w:t>MICO</w:t>
      </w:r>
      <w:r w:rsidR="00BB6495" w:rsidRPr="00723F22">
        <w:rPr>
          <w:lang w:eastAsia="en-GB"/>
        </w:rPr>
        <w:t>) mode of rel.15:</w:t>
      </w:r>
    </w:p>
    <w:p w14:paraId="1BE445B5" w14:textId="0C1EC061" w:rsidR="00BB6495" w:rsidRPr="00723F22" w:rsidRDefault="00A64676" w:rsidP="00A64676">
      <w:pPr>
        <w:pStyle w:val="B2"/>
        <w:rPr>
          <w:lang w:eastAsia="en-GB"/>
        </w:rPr>
      </w:pPr>
      <w:r w:rsidRPr="00723F22">
        <w:rPr>
          <w:lang w:eastAsia="en-GB"/>
        </w:rPr>
        <w:t>-</w:t>
      </w:r>
      <w:r w:rsidRPr="00723F22">
        <w:rPr>
          <w:lang w:eastAsia="en-GB"/>
        </w:rPr>
        <w:tab/>
      </w:r>
      <w:r w:rsidR="00BB6495" w:rsidRPr="00723F22">
        <w:rPr>
          <w:lang w:eastAsia="en-GB"/>
        </w:rPr>
        <w:t>MICO mode with Extended Connected Time enables an AMF that is aware of pending or expected MT traffic to keep the UE in CM-CONNECTED state and to request the RAN to keep the UE in RRC-CONNECTED state for an Extended Connected Time period to ensure that the downlink data and/or signalling is delivered to the UE before the UE is released.</w:t>
      </w:r>
    </w:p>
    <w:p w14:paraId="1F52E176" w14:textId="706F1CBC" w:rsidR="00BB6495" w:rsidRPr="00723F22" w:rsidRDefault="00A64676" w:rsidP="00A64676">
      <w:pPr>
        <w:pStyle w:val="B2"/>
        <w:rPr>
          <w:lang w:eastAsia="en-GB"/>
        </w:rPr>
      </w:pPr>
      <w:r w:rsidRPr="00723F22">
        <w:rPr>
          <w:lang w:eastAsia="en-GB"/>
        </w:rPr>
        <w:t>-</w:t>
      </w:r>
      <w:r w:rsidRPr="00723F22">
        <w:rPr>
          <w:lang w:eastAsia="en-GB"/>
        </w:rPr>
        <w:tab/>
      </w:r>
      <w:r w:rsidR="00BB6495" w:rsidRPr="00723F22">
        <w:rPr>
          <w:lang w:eastAsia="en-GB"/>
        </w:rPr>
        <w:t xml:space="preserve">MICO mode with Active Time is similar to the UE Power Saving Mode (PSM) defined for EPS [2], i.e. UE and AMF negotiate an Active Time value, which dictates for how long the UE is reachable for paging upon </w:t>
      </w:r>
      <w:r w:rsidR="00BB6495" w:rsidRPr="00723F22">
        <w:rPr>
          <w:lang w:eastAsia="en-GB"/>
        </w:rPr>
        <w:lastRenderedPageBreak/>
        <w:t>entering CM-IDLE. Once the Active Time has elapsed, the UE can enter MICO mode, i.e. become unreachable for paging.</w:t>
      </w:r>
    </w:p>
    <w:p w14:paraId="49A021E4" w14:textId="665A6F9C" w:rsidR="00BB6495" w:rsidRPr="00723F22" w:rsidRDefault="00A64676" w:rsidP="00A64676">
      <w:pPr>
        <w:pStyle w:val="B2"/>
        <w:rPr>
          <w:lang w:eastAsia="en-GB"/>
        </w:rPr>
      </w:pPr>
      <w:r w:rsidRPr="00723F22">
        <w:rPr>
          <w:lang w:eastAsia="en-GB"/>
        </w:rPr>
        <w:t>-</w:t>
      </w:r>
      <w:r w:rsidRPr="00723F22">
        <w:rPr>
          <w:lang w:eastAsia="en-GB"/>
        </w:rPr>
        <w:tab/>
      </w:r>
      <w:r w:rsidR="00BB6495" w:rsidRPr="00723F22">
        <w:rPr>
          <w:lang w:eastAsia="en-GB"/>
        </w:rPr>
        <w:t>MICO mode and Periodic Registration Timer Control enables the network to align a UE's Periodic Registration Updates with an expected DL communication schedule for the UE. This is achieved by the Strictly Periodic Registration Timer Indication which the network can provide to the UE to avoid that the Periodic Registration Timer is restarted by the UE when the UE enters CM-CONNECTED.</w:t>
      </w:r>
    </w:p>
    <w:p w14:paraId="1F41003F" w14:textId="22B1D11A"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High latency communication</w:t>
      </w:r>
      <w:r w:rsidR="00BB6495" w:rsidRPr="00723F22">
        <w:rPr>
          <w:lang w:eastAsia="en-GB"/>
        </w:rPr>
        <w:t xml:space="preserve"> refers to mechanisms that may be used to handle mobile terminated (MT) communication with UEs being unreachable while using power saving functions (e.g. extended DRX or MICO mode with Active or Extended Connected Time). High latency communication is supported by extended buffering of downlink data in the UPF, SMF or NEF when a UE is using power saving functions in CM-IDLE and is not reachable. Alternatively, high latency communication is supported through different AF notifications. An AF may for example subscribe to receive UE reachability notifications so that the AF then waits with sending the data until it gets a notification that the UE has become reachable.</w:t>
      </w:r>
    </w:p>
    <w:p w14:paraId="1BB33141" w14:textId="7BA0FD65"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Support for Monitoring Events</w:t>
      </w:r>
      <w:r w:rsidR="00BB6495" w:rsidRPr="00723F22">
        <w:rPr>
          <w:lang w:eastAsia="en-GB"/>
        </w:rPr>
        <w:t xml:space="preserve"> enables AFs to acquire information such as whether a UE is roaming or to determine when a USIM is changed to a different ME. The complete list of monitoring events is documented in TS 23.502 [3] clause 4.15.3.1.</w:t>
      </w:r>
    </w:p>
    <w:p w14:paraId="44753F37" w14:textId="19461EA5"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External parameter provisioning</w:t>
      </w:r>
      <w:r w:rsidR="00BB6495" w:rsidRPr="00723F22">
        <w:rPr>
          <w:lang w:eastAsia="en-GB"/>
        </w:rPr>
        <w:t xml:space="preserve"> refers to functionality originally defined in Rel-15 already, which enables an AF to provision information such as Expected UE Behaviour parameters or other service parameters to the network (see TS 23.502 [3] clause 4.15.6.1). In Rel-16, additional Expected UE Behaviour parameters were introduced (e.g. an indication whether the UE is stationary or mobile), which can be used by the AMF and/or SMF for various purposes, e.g. by AMF for paging optimisations. In addition, an AF can provide Network Configuration parameters (e.g. Maximum Response Time) to the network, which in turn can be used to derive parameters for system procedures (e.g. to derive the Active Time or Extended Connected time for MICO mode). The complete list of Expected UE Behaviour parameters and Network Configuration parameters are documented in TS 23.502 [3] clause 4.15.6.3 and 4.15.6.3a, respectively.</w:t>
      </w:r>
    </w:p>
    <w:p w14:paraId="6106E816" w14:textId="68997551"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PDU session handling during inter-RAT idle mode mobility to and from NB-IoT</w:t>
      </w:r>
      <w:r w:rsidR="00BB6495" w:rsidRPr="00723F22">
        <w:rPr>
          <w:lang w:eastAsia="en-GB"/>
        </w:rPr>
        <w:t xml:space="preserve"> allows the SMF to maintain a PDU session, disconnect a PDU session with a reactivation request or to disconnect a PDU session without reactivation request when the UE moves between a "broadband" RAT (e.g. NR or WB-E-UTRAN) and a "narrowband" RAT (NB-IoT).</w:t>
      </w:r>
    </w:p>
    <w:p w14:paraId="61027C4A" w14:textId="4FA33B07"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System aspects of the Enhanced Coverage RAN feature</w:t>
      </w:r>
      <w:r w:rsidR="00BB6495" w:rsidRPr="00723F22">
        <w:rPr>
          <w:lang w:eastAsia="en-GB"/>
        </w:rPr>
        <w:t xml:space="preserve"> as specified in TS 36.300 [4], in particular storage of Paging Assistance Data for UEs supporting Enhanced Coverage and providing of Paging Assistance Data to RAN during paging has been introduced. Specific subscribers can also be restricted to use the Enhanced Coverage feature through Enhanced Coverage Restricted information that is stored in the UDM. Based on the latter, AMF informs UE, RAN and SMF about the use (or not) of the Enhanced Coverage feature.</w:t>
      </w:r>
    </w:p>
    <w:p w14:paraId="37671D17" w14:textId="6824FB01"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lang w:eastAsia="en-GB"/>
        </w:rPr>
        <w:t xml:space="preserve">The </w:t>
      </w:r>
      <w:r w:rsidR="00BB6495" w:rsidRPr="00723F22">
        <w:rPr>
          <w:b/>
          <w:bCs/>
          <w:lang w:eastAsia="en-GB"/>
        </w:rPr>
        <w:t>rate of user data</w:t>
      </w:r>
      <w:r w:rsidR="00BB6495" w:rsidRPr="00723F22">
        <w:rPr>
          <w:lang w:eastAsia="en-GB"/>
        </w:rPr>
        <w:t xml:space="preserve"> sent to and from a UE can be controlled in two ways:</w:t>
      </w:r>
    </w:p>
    <w:p w14:paraId="09D3DF04" w14:textId="25701906" w:rsidR="00BB6495" w:rsidRPr="00723F22" w:rsidRDefault="00A64676" w:rsidP="00A64676">
      <w:pPr>
        <w:pStyle w:val="B2"/>
        <w:rPr>
          <w:lang w:eastAsia="en-GB"/>
        </w:rPr>
      </w:pPr>
      <w:r w:rsidRPr="00723F22">
        <w:rPr>
          <w:lang w:eastAsia="en-GB"/>
        </w:rPr>
        <w:t>-</w:t>
      </w:r>
      <w:r w:rsidRPr="00723F22">
        <w:rPr>
          <w:lang w:eastAsia="en-GB"/>
        </w:rPr>
        <w:tab/>
      </w:r>
      <w:r w:rsidR="00BB6495" w:rsidRPr="00723F22">
        <w:rPr>
          <w:lang w:eastAsia="en-GB"/>
        </w:rPr>
        <w:t>Serving PLMN rate control allows the serving network to protect its AMF and the Signalling Radio Bearers in the NG-RAN from the load generated by NAS Data PDUs by indicating a limit for the number of NAS Data PDUs per time unit to the UE and UPF/NEF.</w:t>
      </w:r>
    </w:p>
    <w:p w14:paraId="201F3FE6" w14:textId="64DB7A2E" w:rsidR="00BB6495" w:rsidRPr="00723F22" w:rsidRDefault="00A64676" w:rsidP="00A64676">
      <w:pPr>
        <w:pStyle w:val="B2"/>
        <w:rPr>
          <w:lang w:eastAsia="en-GB"/>
        </w:rPr>
      </w:pPr>
      <w:r w:rsidRPr="00723F22">
        <w:rPr>
          <w:lang w:eastAsia="en-GB"/>
        </w:rPr>
        <w:t>-</w:t>
      </w:r>
      <w:r w:rsidRPr="00723F22">
        <w:rPr>
          <w:lang w:eastAsia="en-GB"/>
        </w:rPr>
        <w:tab/>
      </w:r>
      <w:r w:rsidR="00BB6495" w:rsidRPr="00723F22">
        <w:rPr>
          <w:lang w:eastAsia="en-GB"/>
        </w:rPr>
        <w:t>Small Data Rate Control allows HPLMN operators to offer customer services such as "maximum of Y messages per day" and is also based on indicating a number of packets per time unit limitation to UE and UPF/NEF for enforcement.</w:t>
      </w:r>
    </w:p>
    <w:p w14:paraId="69E30ACE" w14:textId="5BC28FFE"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Congestion control for control plane data transfer</w:t>
      </w:r>
      <w:r w:rsidR="00BB6495" w:rsidRPr="00723F22">
        <w:rPr>
          <w:lang w:eastAsia="en-GB"/>
        </w:rPr>
        <w:t xml:space="preserve"> enables the AMF to restrict, e.g. during high-load situations, the use of the control plane for data transmission (i.e. for Control Plane CIoT 5GS Optimisation). In particular, AMF may provide a Control Plane data back-off timer to the UE. While the Control Plane data back-off timer is running, the UE is not allowed to initiate any data transfer via Control Plane CIoT 5GS Optimisation.</w:t>
      </w:r>
    </w:p>
    <w:p w14:paraId="46228024" w14:textId="591844BF"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Service Gap Control</w:t>
      </w:r>
      <w:r w:rsidR="00BB6495" w:rsidRPr="00723F22">
        <w:rPr>
          <w:lang w:eastAsia="en-GB"/>
        </w:rPr>
        <w:t xml:space="preserve"> can be used to control the frequency at which UEs can access the network, e.g. to alleviate peak load situations. Service Gap control is realized by AMF indicating a Service Gap Time to a UE; the UE then stays in CM-IDLE mode for at least the whole duration of the Service Gap timer before triggering Mobile Originated user data transmission.</w:t>
      </w:r>
    </w:p>
    <w:p w14:paraId="349AAFDC" w14:textId="3BE32440"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Inter-UE QoS for NB-IoT</w:t>
      </w:r>
      <w:r w:rsidR="00BB6495" w:rsidRPr="00723F22">
        <w:rPr>
          <w:lang w:eastAsia="en-GB"/>
        </w:rPr>
        <w:t xml:space="preserve"> targets UEs that are using Control Plane CIoT 5GS Optimisation and are accessing the network via NB-IoT. The feature allows NG-RAN to prioritise resource allocation between those UEs based on the subscribed NB-IoT UE Priority that NG-RAN may retrieve from the AMF.</w:t>
      </w:r>
    </w:p>
    <w:p w14:paraId="2D59490A" w14:textId="3DFE28EA" w:rsidR="00BB6495" w:rsidRPr="00723F22" w:rsidRDefault="00A64676" w:rsidP="00A64676">
      <w:pPr>
        <w:pStyle w:val="B10"/>
        <w:rPr>
          <w:lang w:eastAsia="en-GB"/>
        </w:rPr>
      </w:pPr>
      <w:r w:rsidRPr="00723F22">
        <w:rPr>
          <w:lang w:eastAsia="en-GB"/>
        </w:rPr>
        <w:lastRenderedPageBreak/>
        <w:t>-</w:t>
      </w:r>
      <w:r w:rsidRPr="00723F22">
        <w:rPr>
          <w:lang w:eastAsia="en-GB"/>
        </w:rPr>
        <w:tab/>
      </w:r>
      <w:r w:rsidR="00BB6495" w:rsidRPr="00723F22">
        <w:rPr>
          <w:b/>
          <w:bCs/>
          <w:lang w:eastAsia="en-GB"/>
        </w:rPr>
        <w:t>Differentiation of Category M UEs</w:t>
      </w:r>
      <w:r w:rsidR="00BB6495" w:rsidRPr="00723F22">
        <w:rPr>
          <w:lang w:eastAsia="en-GB"/>
        </w:rPr>
        <w:t xml:space="preserve"> enables the network to identify traffic to/from Category M UEs, e.g. for charging differentiation and subscription based access control. This functionality is based on a Category M indication from UE to NG-RAN during RRC Connection Establishment and subsequently, an LTE-M Indication to the AMF in the Initial UE Message. Based on this, AMF considers the RAT type to be LTE-M and informs SMF, SMSF and PCF accordingly for subsequent use of the LTE-M RAT type, e.g. in CDRs. A subscription parameter for subscription based access restriction for LTE-M is also introduced. </w:t>
      </w:r>
    </w:p>
    <w:p w14:paraId="5553CE5C" w14:textId="23C0B470"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Selection, steering and redirection between EPS and 5GS</w:t>
      </w:r>
      <w:r w:rsidR="00BB6495" w:rsidRPr="00723F22">
        <w:rPr>
          <w:lang w:eastAsia="en-GB"/>
        </w:rPr>
        <w:t xml:space="preserve"> allows a network that supports CIoT features in both EPC and 5GC to steer UEs from the CN type that the UE is attempting to register with to the other CN type (e.g. from 5GC to EPC) due to operator policy, e.g., due to roaming agreements, Preferred and Supported Network Behaviour, load redistribution, etc. It is assumed that operators configure the steering policies in EPC and 5GC such that steering UEs back and forth between EPC and 5GC is avoided.</w:t>
      </w:r>
    </w:p>
    <w:p w14:paraId="7C11A062" w14:textId="1F3DE927" w:rsidR="00BB6495" w:rsidRPr="00723F22" w:rsidRDefault="00BB6495" w:rsidP="00BB6495">
      <w:pPr>
        <w:rPr>
          <w:b/>
          <w:bCs/>
          <w:lang w:eastAsia="en-GB"/>
        </w:rPr>
      </w:pPr>
      <w:r w:rsidRPr="00723F22">
        <w:rPr>
          <w:b/>
          <w:bCs/>
          <w:lang w:eastAsia="en-GB"/>
        </w:rPr>
        <w:t>References</w:t>
      </w:r>
    </w:p>
    <w:p w14:paraId="4B42C05E" w14:textId="77777777" w:rsidR="00BB6495" w:rsidRPr="00723F22" w:rsidRDefault="00BB6495" w:rsidP="0096652A">
      <w:pPr>
        <w:pStyle w:val="EW"/>
        <w:rPr>
          <w:lang w:eastAsia="en-GB"/>
        </w:rPr>
      </w:pPr>
      <w:r w:rsidRPr="00723F22">
        <w:rPr>
          <w:lang w:eastAsia="en-GB"/>
        </w:rPr>
        <w:t>[1]</w:t>
      </w:r>
      <w:r w:rsidRPr="00723F22">
        <w:rPr>
          <w:lang w:eastAsia="en-GB"/>
        </w:rPr>
        <w:tab/>
        <w:t>TS 23.501, “System architecture for the 5G System (5GS)”</w:t>
      </w:r>
    </w:p>
    <w:p w14:paraId="5ADABE39" w14:textId="77777777" w:rsidR="00BB6495" w:rsidRPr="00723F22" w:rsidRDefault="00BB6495" w:rsidP="0096652A">
      <w:pPr>
        <w:pStyle w:val="EW"/>
        <w:rPr>
          <w:lang w:eastAsia="en-GB"/>
        </w:rPr>
      </w:pPr>
      <w:r w:rsidRPr="00723F22">
        <w:rPr>
          <w:lang w:eastAsia="en-GB"/>
        </w:rPr>
        <w:t>[2]</w:t>
      </w:r>
      <w:r w:rsidRPr="00723F22">
        <w:rPr>
          <w:lang w:eastAsia="en-GB"/>
        </w:rPr>
        <w:tab/>
        <w:t>TS 23.401, “General Packet Radio Service (GPRS) enhancements for Evolved Universal Terrestrial Radio Access Network (E-UTRAN) access”</w:t>
      </w:r>
    </w:p>
    <w:p w14:paraId="14C07603" w14:textId="77777777" w:rsidR="00BB6495" w:rsidRPr="00723F22" w:rsidRDefault="00BB6495" w:rsidP="0096652A">
      <w:pPr>
        <w:pStyle w:val="EW"/>
        <w:rPr>
          <w:lang w:eastAsia="en-GB"/>
        </w:rPr>
      </w:pPr>
      <w:r w:rsidRPr="00723F22">
        <w:rPr>
          <w:lang w:eastAsia="en-GB"/>
        </w:rPr>
        <w:t>[3]</w:t>
      </w:r>
      <w:r w:rsidRPr="00723F22">
        <w:rPr>
          <w:lang w:eastAsia="en-GB"/>
        </w:rPr>
        <w:tab/>
        <w:t>TS 23.502, “Procedures for the 5G System (5GS)”</w:t>
      </w:r>
    </w:p>
    <w:p w14:paraId="63D30B81" w14:textId="67CE1C02" w:rsidR="00BB6495" w:rsidRPr="00723F22" w:rsidRDefault="00BB6495" w:rsidP="0096652A">
      <w:pPr>
        <w:pStyle w:val="EW"/>
        <w:rPr>
          <w:lang w:eastAsia="en-GB"/>
        </w:rPr>
      </w:pPr>
      <w:r w:rsidRPr="00723F22">
        <w:rPr>
          <w:lang w:eastAsia="en-GB"/>
        </w:rPr>
        <w:t>[4]</w:t>
      </w:r>
      <w:r w:rsidRPr="00723F22">
        <w:rPr>
          <w:lang w:eastAsia="en-GB"/>
        </w:rPr>
        <w:tab/>
        <w:t>TS 36.300, " Evolved Universal Terrestrial Radio Access (E-UTRA) and Evolved Universal Terrestrial Radio Access Network (E-UTRAN); Overall description; Stage 2"</w:t>
      </w:r>
    </w:p>
    <w:p w14:paraId="691578A1" w14:textId="14402408" w:rsidR="00466F78" w:rsidRPr="00723F22" w:rsidRDefault="00466F78" w:rsidP="00466F78">
      <w:pPr>
        <w:rPr>
          <w:lang w:eastAsia="en-GB"/>
        </w:rPr>
      </w:pPr>
    </w:p>
    <w:p w14:paraId="7BB30C83" w14:textId="7FE45F07" w:rsidR="00466F78" w:rsidRPr="00723F22" w:rsidRDefault="00454EEF" w:rsidP="00DD38D1">
      <w:pPr>
        <w:pStyle w:val="Heading3"/>
        <w:rPr>
          <w:lang w:eastAsia="en-GB"/>
        </w:rPr>
      </w:pPr>
      <w:bookmarkStart w:id="165" w:name="_Toc47004726"/>
      <w:bookmarkStart w:id="166" w:name="_Toc47023145"/>
      <w:bookmarkStart w:id="167" w:name="_Toc47086066"/>
      <w:bookmarkStart w:id="168" w:name="_Toc47089988"/>
      <w:bookmarkStart w:id="169" w:name="_Toc47092725"/>
      <w:bookmarkStart w:id="170" w:name="_Toc47093981"/>
      <w:bookmarkStart w:id="171" w:name="_Toc47094142"/>
      <w:bookmarkStart w:id="172" w:name="_Toc47094310"/>
      <w:r>
        <w:rPr>
          <w:lang w:eastAsia="en-GB"/>
        </w:rPr>
        <w:t>7.2</w:t>
      </w:r>
      <w:r>
        <w:rPr>
          <w:lang w:eastAsia="en-GB"/>
        </w:rPr>
        <w:tab/>
      </w:r>
      <w:r w:rsidR="00466F78" w:rsidRPr="00723F22">
        <w:rPr>
          <w:lang w:eastAsia="en-GB"/>
        </w:rPr>
        <w:t>Additional enhancements for NB-IoT</w:t>
      </w:r>
      <w:bookmarkEnd w:id="165"/>
      <w:bookmarkEnd w:id="166"/>
      <w:bookmarkEnd w:id="167"/>
      <w:bookmarkEnd w:id="168"/>
      <w:bookmarkEnd w:id="169"/>
      <w:bookmarkEnd w:id="170"/>
      <w:bookmarkEnd w:id="171"/>
      <w:bookmarkEnd w:id="1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66F78" w:rsidRPr="00723F22" w14:paraId="1510CC0F" w14:textId="77777777" w:rsidTr="00A76B40">
        <w:trPr>
          <w:trHeight w:val="170"/>
        </w:trPr>
        <w:tc>
          <w:tcPr>
            <w:tcW w:w="852" w:type="dxa"/>
            <w:shd w:val="clear" w:color="auto" w:fill="auto"/>
            <w:noWrap/>
            <w:vAlign w:val="center"/>
            <w:hideMark/>
          </w:tcPr>
          <w:p w14:paraId="5C44E475" w14:textId="77777777" w:rsidR="00466F78" w:rsidRPr="00723F22"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800084</w:t>
            </w:r>
          </w:p>
        </w:tc>
        <w:tc>
          <w:tcPr>
            <w:tcW w:w="3798" w:type="dxa"/>
            <w:shd w:val="clear" w:color="auto" w:fill="auto"/>
            <w:noWrap/>
            <w:vAlign w:val="center"/>
            <w:hideMark/>
          </w:tcPr>
          <w:p w14:paraId="59FD56B6" w14:textId="77777777" w:rsidR="00466F78" w:rsidRPr="00723F22" w:rsidRDefault="00466F78"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66F467C5" w14:textId="77777777" w:rsidR="00466F78" w:rsidRPr="00723F22"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NB_IOTenh3</w:t>
            </w:r>
          </w:p>
        </w:tc>
        <w:tc>
          <w:tcPr>
            <w:tcW w:w="554" w:type="dxa"/>
            <w:shd w:val="clear" w:color="auto" w:fill="auto"/>
            <w:noWrap/>
            <w:vAlign w:val="center"/>
            <w:hideMark/>
          </w:tcPr>
          <w:p w14:paraId="493DE0BC" w14:textId="77777777" w:rsidR="00466F78" w:rsidRPr="00723F22"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65E362E9" w14:textId="0BAE1B63" w:rsidR="00466F78" w:rsidRPr="00723F22" w:rsidRDefault="0022164F" w:rsidP="00A76B40">
            <w:pPr>
              <w:overflowPunct/>
              <w:autoSpaceDE/>
              <w:autoSpaceDN/>
              <w:adjustRightInd/>
              <w:spacing w:after="0"/>
              <w:jc w:val="right"/>
              <w:textAlignment w:val="auto"/>
              <w:rPr>
                <w:rFonts w:ascii="Arial" w:hAnsi="Arial" w:cs="Arial"/>
                <w:b/>
                <w:bCs/>
                <w:color w:val="000000"/>
                <w:sz w:val="12"/>
                <w:szCs w:val="16"/>
                <w:lang w:eastAsia="en-GB"/>
              </w:rPr>
            </w:pPr>
            <w:r w:rsidRPr="0022164F">
              <w:rPr>
                <w:rFonts w:ascii="Arial" w:hAnsi="Arial" w:cs="Arial"/>
                <w:b/>
                <w:bCs/>
                <w:color w:val="000000"/>
                <w:sz w:val="12"/>
                <w:szCs w:val="16"/>
                <w:lang w:eastAsia="en-GB"/>
              </w:rPr>
              <w:t>RP-200293</w:t>
            </w:r>
          </w:p>
        </w:tc>
        <w:tc>
          <w:tcPr>
            <w:tcW w:w="2041" w:type="dxa"/>
            <w:shd w:val="clear" w:color="auto" w:fill="auto"/>
            <w:noWrap/>
            <w:hideMark/>
          </w:tcPr>
          <w:p w14:paraId="5F5683F2" w14:textId="77777777" w:rsidR="00466F78" w:rsidRPr="00723F22"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r w:rsidR="00466F78" w:rsidRPr="00723F22" w14:paraId="35A1A353" w14:textId="77777777" w:rsidTr="00A76B40">
        <w:trPr>
          <w:trHeight w:val="170"/>
        </w:trPr>
        <w:tc>
          <w:tcPr>
            <w:tcW w:w="852" w:type="dxa"/>
            <w:shd w:val="clear" w:color="auto" w:fill="auto"/>
            <w:noWrap/>
            <w:vAlign w:val="center"/>
            <w:hideMark/>
          </w:tcPr>
          <w:p w14:paraId="40711991" w14:textId="77777777" w:rsidR="00466F78" w:rsidRPr="00723F22"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800184</w:t>
            </w:r>
          </w:p>
        </w:tc>
        <w:tc>
          <w:tcPr>
            <w:tcW w:w="3798" w:type="dxa"/>
            <w:shd w:val="clear" w:color="auto" w:fill="auto"/>
            <w:noWrap/>
            <w:vAlign w:val="center"/>
            <w:hideMark/>
          </w:tcPr>
          <w:p w14:paraId="4DEE9968" w14:textId="77777777" w:rsidR="00466F78" w:rsidRPr="00723F22" w:rsidRDefault="00466F78"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Additional enhancements for NB-IoT</w:t>
            </w:r>
          </w:p>
        </w:tc>
        <w:tc>
          <w:tcPr>
            <w:tcW w:w="2044" w:type="dxa"/>
            <w:shd w:val="clear" w:color="auto" w:fill="auto"/>
            <w:noWrap/>
            <w:vAlign w:val="center"/>
            <w:hideMark/>
          </w:tcPr>
          <w:p w14:paraId="557FFA6E" w14:textId="77777777" w:rsidR="00466F78" w:rsidRPr="00723F22" w:rsidRDefault="00466F7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NB_IOTenh3-Core</w:t>
            </w:r>
          </w:p>
        </w:tc>
        <w:tc>
          <w:tcPr>
            <w:tcW w:w="554" w:type="dxa"/>
            <w:shd w:val="clear" w:color="auto" w:fill="auto"/>
            <w:noWrap/>
            <w:vAlign w:val="center"/>
            <w:hideMark/>
          </w:tcPr>
          <w:p w14:paraId="29B72B06" w14:textId="77777777" w:rsidR="00466F78" w:rsidRPr="00723F22"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72FA4F95" w14:textId="1F450DC8" w:rsidR="00466F78" w:rsidRPr="00723F22"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22164F">
              <w:rPr>
                <w:rFonts w:ascii="Arial" w:hAnsi="Arial" w:cs="Arial"/>
                <w:color w:val="000000"/>
                <w:sz w:val="12"/>
                <w:szCs w:val="16"/>
                <w:lang w:eastAsia="en-GB"/>
              </w:rPr>
              <w:t>RP-200293</w:t>
            </w:r>
          </w:p>
        </w:tc>
        <w:tc>
          <w:tcPr>
            <w:tcW w:w="2041" w:type="dxa"/>
            <w:shd w:val="clear" w:color="auto" w:fill="auto"/>
            <w:noWrap/>
            <w:hideMark/>
          </w:tcPr>
          <w:p w14:paraId="07CBEF22" w14:textId="77777777" w:rsidR="00466F78" w:rsidRPr="00723F22" w:rsidRDefault="00466F7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r w:rsidR="00466F78" w:rsidRPr="00723F22" w14:paraId="15E22843" w14:textId="77777777" w:rsidTr="00A76B40">
        <w:trPr>
          <w:trHeight w:val="170"/>
        </w:trPr>
        <w:tc>
          <w:tcPr>
            <w:tcW w:w="852" w:type="dxa"/>
            <w:shd w:val="clear" w:color="auto" w:fill="auto"/>
            <w:noWrap/>
            <w:vAlign w:val="center"/>
            <w:hideMark/>
          </w:tcPr>
          <w:p w14:paraId="150374EE" w14:textId="77777777" w:rsidR="00466F78" w:rsidRPr="00723F22"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800284</w:t>
            </w:r>
          </w:p>
        </w:tc>
        <w:tc>
          <w:tcPr>
            <w:tcW w:w="3798" w:type="dxa"/>
            <w:shd w:val="clear" w:color="auto" w:fill="auto"/>
            <w:noWrap/>
            <w:vAlign w:val="center"/>
            <w:hideMark/>
          </w:tcPr>
          <w:p w14:paraId="40A996C4" w14:textId="77777777" w:rsidR="00466F78" w:rsidRPr="00723F22" w:rsidRDefault="00466F78"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Additional enhancements for NB-IoT</w:t>
            </w:r>
          </w:p>
        </w:tc>
        <w:tc>
          <w:tcPr>
            <w:tcW w:w="2044" w:type="dxa"/>
            <w:shd w:val="clear" w:color="auto" w:fill="auto"/>
            <w:noWrap/>
            <w:vAlign w:val="center"/>
            <w:hideMark/>
          </w:tcPr>
          <w:p w14:paraId="4509C1E8" w14:textId="77777777" w:rsidR="00466F78" w:rsidRPr="00723F22" w:rsidRDefault="00466F7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NB_IOTenh3-Perf</w:t>
            </w:r>
          </w:p>
        </w:tc>
        <w:tc>
          <w:tcPr>
            <w:tcW w:w="554" w:type="dxa"/>
            <w:shd w:val="clear" w:color="auto" w:fill="auto"/>
            <w:noWrap/>
            <w:vAlign w:val="center"/>
            <w:hideMark/>
          </w:tcPr>
          <w:p w14:paraId="2260BFEB" w14:textId="77777777" w:rsidR="00466F78" w:rsidRPr="00723F22"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74AF5DA7" w14:textId="567D75F1" w:rsidR="00466F78" w:rsidRPr="00723F22"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22164F">
              <w:rPr>
                <w:rFonts w:ascii="Arial" w:hAnsi="Arial" w:cs="Arial"/>
                <w:color w:val="000000"/>
                <w:sz w:val="12"/>
                <w:szCs w:val="16"/>
                <w:lang w:eastAsia="en-GB"/>
              </w:rPr>
              <w:t>RP-200293</w:t>
            </w:r>
          </w:p>
        </w:tc>
        <w:tc>
          <w:tcPr>
            <w:tcW w:w="2041" w:type="dxa"/>
            <w:shd w:val="clear" w:color="auto" w:fill="auto"/>
            <w:noWrap/>
            <w:hideMark/>
          </w:tcPr>
          <w:p w14:paraId="06A8D438" w14:textId="77777777" w:rsidR="00466F78" w:rsidRPr="00723F22" w:rsidRDefault="00466F7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bl>
    <w:p w14:paraId="3606AA26" w14:textId="606100B4" w:rsidR="00466F78" w:rsidRPr="00723F22" w:rsidRDefault="00466F78" w:rsidP="00466F78">
      <w:pPr>
        <w:jc w:val="both"/>
        <w:rPr>
          <w:lang w:eastAsia="en-GB"/>
        </w:rPr>
      </w:pPr>
      <w:r w:rsidRPr="00723F22">
        <w:rPr>
          <w:lang w:eastAsia="en-GB"/>
        </w:rPr>
        <w:t xml:space="preserve">Summary based on the input provided by </w:t>
      </w:r>
      <w:r w:rsidR="00DD38D1" w:rsidRPr="00723F22">
        <w:rPr>
          <w:lang w:eastAsia="en-GB"/>
        </w:rPr>
        <w:t xml:space="preserve">FUTUREWEI </w:t>
      </w:r>
      <w:r w:rsidRPr="00723F22">
        <w:rPr>
          <w:lang w:eastAsia="en-GB"/>
        </w:rPr>
        <w:t xml:space="preserve">in </w:t>
      </w:r>
      <w:r w:rsidR="00DD38D1" w:rsidRPr="00723F22">
        <w:rPr>
          <w:lang w:eastAsia="en-GB"/>
        </w:rPr>
        <w:t>RP-201229</w:t>
      </w:r>
      <w:r w:rsidRPr="00723F22">
        <w:rPr>
          <w:lang w:eastAsia="en-GB"/>
        </w:rPr>
        <w:t>.</w:t>
      </w:r>
    </w:p>
    <w:p w14:paraId="0F9AFFE6" w14:textId="0207BE4E" w:rsidR="00466F78" w:rsidRPr="00723F22" w:rsidRDefault="00466F78" w:rsidP="00466F78">
      <w:pPr>
        <w:jc w:val="both"/>
        <w:rPr>
          <w:lang w:eastAsia="en-GB"/>
        </w:rPr>
      </w:pPr>
      <w:r w:rsidRPr="00723F22">
        <w:rPr>
          <w:lang w:eastAsia="en-GB"/>
        </w:rPr>
        <w:t xml:space="preserve">This </w:t>
      </w:r>
      <w:r w:rsidR="0022164F">
        <w:rPr>
          <w:lang w:eastAsia="en-GB"/>
        </w:rPr>
        <w:t xml:space="preserve">Feature </w:t>
      </w:r>
      <w:r w:rsidRPr="00723F22">
        <w:rPr>
          <w:lang w:eastAsia="en-GB"/>
        </w:rPr>
        <w:t xml:space="preserve">builds on the successful base NB-IoT feature in Rel-13, and enhancements in Rel-14 and Rel-15, and adds features such as DL/UL transmission efficiency improvement, UE power consumption improvement, scheduling enhancement, network management tool enhancement, latency improvement, enhancement on coexistence with NR and connection to 5GC.  </w:t>
      </w:r>
    </w:p>
    <w:p w14:paraId="1DB16238" w14:textId="2413BE27" w:rsidR="00466F78" w:rsidRPr="00723F22" w:rsidRDefault="00466F78" w:rsidP="00466F78">
      <w:pPr>
        <w:jc w:val="both"/>
        <w:rPr>
          <w:u w:val="single"/>
          <w:lang w:eastAsia="en-GB"/>
        </w:rPr>
      </w:pPr>
      <w:r w:rsidRPr="00723F22">
        <w:rPr>
          <w:u w:val="single"/>
          <w:lang w:eastAsia="en-GB"/>
        </w:rPr>
        <w:t xml:space="preserve">Improved DL transmission efficiency and UE power consumption </w:t>
      </w:r>
    </w:p>
    <w:p w14:paraId="3911CC6B" w14:textId="77777777" w:rsidR="00466F78" w:rsidRPr="00723F22" w:rsidRDefault="00466F78" w:rsidP="00466F78">
      <w:pPr>
        <w:jc w:val="both"/>
        <w:rPr>
          <w:lang w:eastAsia="en-GB"/>
        </w:rPr>
      </w:pPr>
      <w:r w:rsidRPr="00723F22">
        <w:rPr>
          <w:lang w:eastAsia="en-GB"/>
        </w:rPr>
        <w:t>Reduced UE power consumption and improved transmission efficiency are achieved through reduced downlink monitoring and reduced signalling, building on features introduced in earlier releases.</w:t>
      </w:r>
    </w:p>
    <w:p w14:paraId="7ADC090C" w14:textId="77777777" w:rsidR="00466F78" w:rsidRPr="00723F22" w:rsidRDefault="00466F78" w:rsidP="00466F78">
      <w:pPr>
        <w:jc w:val="both"/>
        <w:rPr>
          <w:lang w:eastAsia="en-GB"/>
        </w:rPr>
      </w:pPr>
      <w:r w:rsidRPr="00723F22">
        <w:rPr>
          <w:lang w:eastAsia="en-GB"/>
        </w:rPr>
        <w:t xml:space="preserve">UE-group wake-up signals (GWUS) (FDD): </w:t>
      </w:r>
    </w:p>
    <w:p w14:paraId="66540BF1" w14:textId="77777777" w:rsidR="00466F78" w:rsidRPr="00723F22" w:rsidRDefault="00466F78" w:rsidP="00466F78">
      <w:pPr>
        <w:jc w:val="both"/>
        <w:rPr>
          <w:lang w:eastAsia="en-GB"/>
        </w:rPr>
      </w:pPr>
      <w:r w:rsidRPr="00723F22">
        <w:rPr>
          <w:lang w:eastAsia="en-GB"/>
        </w:rPr>
        <w:t>With the introduction of Rel-15 wake-up signalling (WUS), UE can skip the paging procedures if the wake-up signal is not detected to save power. This feature (UE-group WUS) allows eNB to transmit a UE-group WUS to instruct the UEs in the group that they must monitor NPDCCH for paging. This allows the UE to skip the paging procedures to save more power if eNB sends UE-group WUS to UEs in other groups. The UEs are grouped according to their paging probability and/or their UE ID based on system information configuration.</w:t>
      </w:r>
    </w:p>
    <w:p w14:paraId="415AFCAF" w14:textId="77777777" w:rsidR="00466F78" w:rsidRPr="00723F22" w:rsidRDefault="00466F78" w:rsidP="00466F78">
      <w:pPr>
        <w:jc w:val="both"/>
        <w:rPr>
          <w:lang w:eastAsia="en-GB"/>
        </w:rPr>
      </w:pPr>
      <w:r w:rsidRPr="00723F22">
        <w:rPr>
          <w:lang w:eastAsia="en-GB"/>
        </w:rPr>
        <w:t xml:space="preserve">Mobile-terminated early data transmission (MT-EDT) (FDD): </w:t>
      </w:r>
    </w:p>
    <w:p w14:paraId="5A9CA123" w14:textId="77777777" w:rsidR="00466F78" w:rsidRPr="00723F22" w:rsidRDefault="00466F78" w:rsidP="00466F78">
      <w:pPr>
        <w:jc w:val="both"/>
        <w:rPr>
          <w:lang w:eastAsia="en-GB"/>
        </w:rPr>
      </w:pPr>
      <w:r w:rsidRPr="00723F22">
        <w:rPr>
          <w:lang w:eastAsia="en-GB"/>
        </w:rPr>
        <w:t>Rel-15 Mobile Originating Early Data Transmission (MO-EDT) allows one uplink data transmission optionally followed by one downlink data transmission during the random access procedure, avoiding transition to RRC_CONNECTED mode. Rel-16 Mobile Terminating Early Data Transmission (MT-EDT) allows one downlink data transmission during the random access procedure triggered in response to a paging message. This feature allows the eNB to decide whether to initiate Mobile Terminated EDT procedures towards the UE based on the data size received from the core network. Mobile Terminating Early Data Transmission (MT-EDT) is only supported in EPC.</w:t>
      </w:r>
    </w:p>
    <w:p w14:paraId="45DE9435" w14:textId="2B2F1410" w:rsidR="00466F78" w:rsidRPr="00723F22" w:rsidRDefault="00466F78" w:rsidP="00466F78">
      <w:pPr>
        <w:jc w:val="both"/>
        <w:rPr>
          <w:u w:val="single"/>
          <w:lang w:eastAsia="en-GB"/>
        </w:rPr>
      </w:pPr>
      <w:r w:rsidRPr="00723F22">
        <w:rPr>
          <w:u w:val="single"/>
          <w:lang w:eastAsia="en-GB"/>
        </w:rPr>
        <w:t>Support for Preconfigured uplink resources (PUR) in idle mode (FDD)</w:t>
      </w:r>
    </w:p>
    <w:p w14:paraId="06E87C97" w14:textId="77777777" w:rsidR="00466F78" w:rsidRPr="00723F22" w:rsidRDefault="00466F78" w:rsidP="00466F78">
      <w:pPr>
        <w:jc w:val="both"/>
        <w:rPr>
          <w:lang w:eastAsia="en-GB"/>
        </w:rPr>
      </w:pPr>
      <w:r w:rsidRPr="00723F22">
        <w:rPr>
          <w:lang w:eastAsia="en-GB"/>
        </w:rPr>
        <w:t>In Rel-15, signalling overhead and power consumption reductions were introduced by the (mobile-originated) early data transmission (EDT) feature, where data can be transmitted already in Msg3 during the random-access procedure.</w:t>
      </w:r>
    </w:p>
    <w:p w14:paraId="490973B9" w14:textId="0C36F2DD" w:rsidR="00466F78" w:rsidRPr="00723F22" w:rsidRDefault="00466F78" w:rsidP="00466F78">
      <w:pPr>
        <w:jc w:val="both"/>
        <w:rPr>
          <w:lang w:eastAsia="en-GB"/>
        </w:rPr>
      </w:pPr>
      <w:r w:rsidRPr="00723F22">
        <w:rPr>
          <w:lang w:eastAsia="en-GB"/>
        </w:rPr>
        <w:t xml:space="preserve">In Rel-16, the earlier transmission of UL data payload has been further enhanced by introducing UL transmission using preconfigured uplink resources (PUR). This feature allows eNB to configure uplink resources, in which a UE in IDLE mode can send UL transmission without performing random access procedures. The UE can be potentially configured </w:t>
      </w:r>
      <w:r w:rsidRPr="00723F22">
        <w:rPr>
          <w:lang w:eastAsia="en-GB"/>
        </w:rPr>
        <w:lastRenderedPageBreak/>
        <w:t>with a cyclic shift of DMRS, which allows sharing of the preconfigured resources under which up to two users can transmit NPUSCH simultaneously when the NPUSCH transmission is larger than or equal to 64ms for 12-tone allocation. By skipping the random access procedures, the uplink transmission efficiency can be improved and UE power consumption is reduced.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0AA964FD" w14:textId="43351526" w:rsidR="00466F78" w:rsidRPr="00723F22" w:rsidRDefault="00466F78" w:rsidP="00466F78">
      <w:pPr>
        <w:jc w:val="both"/>
        <w:rPr>
          <w:u w:val="single"/>
          <w:lang w:eastAsia="en-GB"/>
        </w:rPr>
      </w:pPr>
      <w:r w:rsidRPr="00723F22">
        <w:rPr>
          <w:u w:val="single"/>
          <w:lang w:eastAsia="en-GB"/>
        </w:rPr>
        <w:t>Scheduling of multiple DL/UL transport blocks with single DCI (FDD)</w:t>
      </w:r>
    </w:p>
    <w:p w14:paraId="1F93FD27" w14:textId="77777777" w:rsidR="00466F78" w:rsidRPr="00723F22" w:rsidRDefault="00466F78" w:rsidP="00466F78">
      <w:pPr>
        <w:jc w:val="both"/>
        <w:rPr>
          <w:lang w:eastAsia="en-GB"/>
        </w:rPr>
      </w:pPr>
      <w:r w:rsidRPr="00723F22">
        <w:rPr>
          <w:lang w:eastAsia="en-GB"/>
        </w:rPr>
        <w:t>This feature allows the scheduling of up to two transport blocks (TB) with a single DCI for uplink or downlink unicast transmission, where the number of TBs is indicated by DCI. The transmission of multiple TBs can be configured to be contiguous or interleaved. And HARQ bundling can be potentially configured when transmission is configured as interleaved. It also allows the scheduling of up to eight transport blocks with a single DCI for SC-MTCH, where the number of TBs is indicated by DCI. The DCI overhead can be reduced for contiguous UL/DL transmissions.</w:t>
      </w:r>
    </w:p>
    <w:p w14:paraId="0B638056" w14:textId="71178FCB" w:rsidR="00466F78" w:rsidRPr="00723F22" w:rsidRDefault="00466F78" w:rsidP="00466F78">
      <w:pPr>
        <w:jc w:val="both"/>
        <w:rPr>
          <w:u w:val="single"/>
          <w:lang w:eastAsia="en-GB"/>
        </w:rPr>
      </w:pPr>
      <w:r w:rsidRPr="00723F22">
        <w:rPr>
          <w:u w:val="single"/>
          <w:lang w:eastAsia="en-GB"/>
        </w:rPr>
        <w:t>Network management tool enhancements - SON (FDD and TDD)</w:t>
      </w:r>
    </w:p>
    <w:p w14:paraId="270C7A5F" w14:textId="77777777" w:rsidR="00466F78" w:rsidRPr="00723F22" w:rsidRDefault="00466F78" w:rsidP="00466F78">
      <w:pPr>
        <w:jc w:val="both"/>
        <w:rPr>
          <w:lang w:eastAsia="en-GB"/>
        </w:rPr>
      </w:pPr>
      <w:r w:rsidRPr="00723F22">
        <w:rPr>
          <w:lang w:eastAsia="en-GB"/>
        </w:rPr>
        <w:t>Rel-16 introduces SON features: RACH report, RLF report and ANR for network resource optimisation. The ANR measurements are performed when the UE is in RRC_IDLE and reported next time the UE enters RRC_CONNECTED.  The NPRACH configuration of the NB-IoT Cells are exchanged between neighbour eNBs for RACH optimization. And the RLF report from UE is forwarded to the old eNB to determine the nature of the failure.</w:t>
      </w:r>
    </w:p>
    <w:p w14:paraId="24BF4A75" w14:textId="77777777" w:rsidR="00466F78" w:rsidRPr="00723F22" w:rsidRDefault="00466F78" w:rsidP="00466F78">
      <w:pPr>
        <w:jc w:val="both"/>
        <w:rPr>
          <w:lang w:eastAsia="en-GB"/>
        </w:rPr>
      </w:pPr>
      <w:r w:rsidRPr="00723F22">
        <w:rPr>
          <w:lang w:eastAsia="en-GB"/>
        </w:rPr>
        <w:t>SON features are only supported in EPC.</w:t>
      </w:r>
    </w:p>
    <w:p w14:paraId="41015B76" w14:textId="78FEB1E8" w:rsidR="00466F78" w:rsidRPr="00723F22" w:rsidRDefault="00466F78" w:rsidP="00466F78">
      <w:pPr>
        <w:jc w:val="both"/>
        <w:rPr>
          <w:u w:val="single"/>
          <w:lang w:eastAsia="en-GB"/>
        </w:rPr>
      </w:pPr>
      <w:r w:rsidRPr="00723F22">
        <w:rPr>
          <w:u w:val="single"/>
          <w:lang w:eastAsia="en-GB"/>
        </w:rPr>
        <w:t>Improved multicarrier operations - Quality report in Msg3 and connected mode (FDD)</w:t>
      </w:r>
    </w:p>
    <w:p w14:paraId="6C1E90E3" w14:textId="77777777" w:rsidR="00466F78" w:rsidRPr="00723F22" w:rsidRDefault="00466F78" w:rsidP="00466F78">
      <w:pPr>
        <w:jc w:val="both"/>
        <w:rPr>
          <w:lang w:eastAsia="en-GB"/>
        </w:rPr>
      </w:pPr>
      <w:r w:rsidRPr="00723F22">
        <w:rPr>
          <w:lang w:eastAsia="en-GB"/>
        </w:rPr>
        <w:t>In cells with interference, the coverage level corresponding to the estimate RSRP may be mismatched with the channel quality. This feature allows the eNB to configure a UE in IDLE mode to report the downlink channel quality in Msg3 for non-anchor access. It also allows the UE to report the downlink channel quality in connected mode other than Msg3 for anchor and non-anchor carriers. This allows the eNB to schedule NPDCCH and NPDSCH more accurately, especially in cases with mismatch between coverage level and channel quality.</w:t>
      </w:r>
    </w:p>
    <w:p w14:paraId="6BA93831" w14:textId="77777777" w:rsidR="00466F78" w:rsidRPr="00723F22" w:rsidRDefault="00466F78" w:rsidP="00466F78">
      <w:pPr>
        <w:jc w:val="both"/>
        <w:rPr>
          <w:lang w:eastAsia="en-GB"/>
        </w:rPr>
      </w:pPr>
      <w:r w:rsidRPr="00723F22">
        <w:rPr>
          <w:lang w:eastAsia="en-GB"/>
        </w:rPr>
        <w:t>Presence of NRS on a non-anchor carrier for paging (FDD)</w:t>
      </w:r>
    </w:p>
    <w:p w14:paraId="55DDA703" w14:textId="77777777" w:rsidR="00466F78" w:rsidRPr="00723F22" w:rsidRDefault="00466F78" w:rsidP="00466F78">
      <w:pPr>
        <w:jc w:val="both"/>
        <w:rPr>
          <w:lang w:eastAsia="en-GB"/>
        </w:rPr>
      </w:pPr>
      <w:r w:rsidRPr="00723F22">
        <w:rPr>
          <w:lang w:eastAsia="en-GB"/>
        </w:rPr>
        <w:t>This feature allows eNB to transmit NRS in subframes on a non-anchor carrier for paging even when no paging NPDCCH is transmitted. The NRS are present in the first M subframes out of the 10 NB-IoT DL subframes before the Paging Occasion (PO), where the PO can be a subset of POs or a whole set of POs, and the values of M depend on the value of nB as defined in TS 36.304.</w:t>
      </w:r>
    </w:p>
    <w:p w14:paraId="335CF7A1" w14:textId="77777777" w:rsidR="00466F78" w:rsidRPr="00723F22" w:rsidRDefault="00466F78" w:rsidP="00466F78">
      <w:pPr>
        <w:jc w:val="both"/>
        <w:rPr>
          <w:lang w:eastAsia="en-GB"/>
        </w:rPr>
      </w:pPr>
      <w:r w:rsidRPr="00723F22">
        <w:rPr>
          <w:lang w:eastAsia="en-GB"/>
        </w:rPr>
        <w:t>When NRS is present on a non-anchor paging carrier and the conditions for NRSRP measurement on non-anchor carrier are met as defined in TS 36.133, the UE may perform serving cell measurements on the non-anchor paging carrier.</w:t>
      </w:r>
    </w:p>
    <w:p w14:paraId="3456452E" w14:textId="146F9AA5" w:rsidR="00466F78" w:rsidRPr="00723F22" w:rsidRDefault="00466F78" w:rsidP="00466F78">
      <w:pPr>
        <w:jc w:val="both"/>
        <w:rPr>
          <w:u w:val="single"/>
          <w:lang w:eastAsia="en-GB"/>
        </w:rPr>
      </w:pPr>
      <w:r w:rsidRPr="00723F22">
        <w:rPr>
          <w:u w:val="single"/>
          <w:lang w:eastAsia="en-GB"/>
        </w:rPr>
        <w:t>Mobility enhancements - Idle mode inter-RAT cell selection to/from NB-IoT (FDD and TDD)</w:t>
      </w:r>
    </w:p>
    <w:p w14:paraId="6CA8C26F" w14:textId="77777777" w:rsidR="00466F78" w:rsidRPr="00723F22" w:rsidRDefault="00466F78" w:rsidP="00466F78">
      <w:pPr>
        <w:jc w:val="both"/>
        <w:rPr>
          <w:lang w:eastAsia="en-GB"/>
        </w:rPr>
      </w:pPr>
      <w:r w:rsidRPr="00723F22">
        <w:rPr>
          <w:lang w:eastAsia="en-GB"/>
        </w:rPr>
        <w:t>With this feature, NB-IoT can provide assistance information for inter-RAT cell selection to E-UTRAN/GERAN and E-UTRAN can provide assistance information for inter-RAT cell selection to NB-IoT. A UE may use the assistance information provided by the network for cell selection to/from NB-IoT.</w:t>
      </w:r>
    </w:p>
    <w:p w14:paraId="00AB38CB" w14:textId="1879298C" w:rsidR="00466F78" w:rsidRPr="00723F22" w:rsidRDefault="00466F78" w:rsidP="00466F78">
      <w:pPr>
        <w:jc w:val="both"/>
        <w:rPr>
          <w:u w:val="single"/>
          <w:lang w:eastAsia="en-GB"/>
        </w:rPr>
      </w:pPr>
      <w:r w:rsidRPr="00723F22">
        <w:rPr>
          <w:u w:val="single"/>
          <w:lang w:eastAsia="en-GB"/>
        </w:rPr>
        <w:t>Improved latency - UE Specific DRX (FDD and TDD)</w:t>
      </w:r>
    </w:p>
    <w:p w14:paraId="43AE7DBE" w14:textId="77777777" w:rsidR="00466F78" w:rsidRPr="00723F22" w:rsidRDefault="00466F78" w:rsidP="00466F78">
      <w:pPr>
        <w:jc w:val="both"/>
        <w:rPr>
          <w:lang w:eastAsia="en-GB"/>
        </w:rPr>
      </w:pPr>
      <w:r w:rsidRPr="00723F22">
        <w:rPr>
          <w:lang w:eastAsia="en-GB"/>
        </w:rPr>
        <w:t>Rel-16 introduces support for UE specific DRX to reduce paging latency.  The eNB may broadcast a minimum UE specific DRX value shorter than the cell default DRX value.  When UE specific DRX is configured by the upper layers and the minimum UE specific DRX value is broadcast, the UE monitors paging according to the longer of the two values.</w:t>
      </w:r>
    </w:p>
    <w:p w14:paraId="524A4594" w14:textId="0C713EAE" w:rsidR="00466F78" w:rsidRPr="00723F22" w:rsidRDefault="00466F78" w:rsidP="00466F78">
      <w:pPr>
        <w:jc w:val="both"/>
        <w:rPr>
          <w:u w:val="single"/>
          <w:lang w:eastAsia="en-GB"/>
        </w:rPr>
      </w:pPr>
      <w:r w:rsidRPr="00723F22">
        <w:rPr>
          <w:u w:val="single"/>
          <w:lang w:eastAsia="en-GB"/>
        </w:rPr>
        <w:t>Coexistence of NB-IoT with NR (FDD and TDD)</w:t>
      </w:r>
    </w:p>
    <w:p w14:paraId="065C2592" w14:textId="77777777" w:rsidR="00466F78" w:rsidRPr="00723F22" w:rsidRDefault="00466F78" w:rsidP="00466F78">
      <w:pPr>
        <w:jc w:val="both"/>
        <w:rPr>
          <w:lang w:eastAsia="en-GB"/>
        </w:rPr>
      </w:pPr>
      <w:r w:rsidRPr="00723F22">
        <w:rPr>
          <w:lang w:eastAsia="en-GB"/>
        </w:rPr>
        <w:t>This feature allows the configuration of the DL/UL resource reservation in subframe/slot/symbol-levels on non-anchor carriers for unicast transmission to avoid resource overlapping with NR channels/signals. The configuration can be for 10ms or 40ms duration, with a periodicity from {10ms, 20ms, 40ms, 80ms, 160ms} and a start position in a granularity of 10ms, which is independent from legacy configurations. It also allows dynamic indication whether the resource reservation is applied or not.</w:t>
      </w:r>
    </w:p>
    <w:p w14:paraId="3A88DCA9" w14:textId="77777777" w:rsidR="00466F78" w:rsidRPr="00723F22" w:rsidRDefault="00466F78" w:rsidP="00466F78">
      <w:pPr>
        <w:jc w:val="both"/>
        <w:rPr>
          <w:lang w:eastAsia="en-GB"/>
        </w:rPr>
      </w:pPr>
      <w:r w:rsidRPr="00723F22">
        <w:rPr>
          <w:lang w:eastAsia="en-GB"/>
        </w:rPr>
        <w:t>Three system scenarios have been studied and captured in TR 37.824:</w:t>
      </w:r>
    </w:p>
    <w:p w14:paraId="2F8601B5" w14:textId="77777777" w:rsidR="00466F78" w:rsidRPr="00723F22" w:rsidRDefault="00466F78" w:rsidP="00466F78">
      <w:pPr>
        <w:jc w:val="both"/>
        <w:rPr>
          <w:lang w:eastAsia="en-GB"/>
        </w:rPr>
      </w:pPr>
      <w:r w:rsidRPr="00723F22">
        <w:rPr>
          <w:lang w:eastAsia="en-GB"/>
        </w:rPr>
        <w:t>•</w:t>
      </w:r>
      <w:r w:rsidRPr="00723F22">
        <w:rPr>
          <w:lang w:eastAsia="en-GB"/>
        </w:rPr>
        <w:tab/>
        <w:t xml:space="preserve">For NB-IoT operation in NR in-band, RB alignment, power boosting and numerologies have been addressed. </w:t>
      </w:r>
    </w:p>
    <w:p w14:paraId="42FC4D14" w14:textId="77777777" w:rsidR="00466F78" w:rsidRPr="00723F22" w:rsidRDefault="00466F78" w:rsidP="00466F78">
      <w:pPr>
        <w:jc w:val="both"/>
        <w:rPr>
          <w:lang w:eastAsia="en-GB"/>
        </w:rPr>
      </w:pPr>
      <w:r w:rsidRPr="00723F22">
        <w:rPr>
          <w:lang w:eastAsia="en-GB"/>
        </w:rPr>
        <w:lastRenderedPageBreak/>
        <w:t>•</w:t>
      </w:r>
      <w:r w:rsidRPr="00723F22">
        <w:rPr>
          <w:lang w:eastAsia="en-GB"/>
        </w:rPr>
        <w:tab/>
        <w:t>For NB-IoT operation in NR guard band, RF requirements will not be specified.</w:t>
      </w:r>
    </w:p>
    <w:p w14:paraId="6425C750" w14:textId="77777777" w:rsidR="00466F78" w:rsidRPr="00723F22" w:rsidRDefault="00466F78" w:rsidP="00466F78">
      <w:pPr>
        <w:jc w:val="both"/>
        <w:rPr>
          <w:lang w:eastAsia="en-GB"/>
        </w:rPr>
      </w:pPr>
      <w:r w:rsidRPr="00723F22">
        <w:rPr>
          <w:lang w:eastAsia="en-GB"/>
        </w:rPr>
        <w:t>•</w:t>
      </w:r>
      <w:r w:rsidRPr="00723F22">
        <w:rPr>
          <w:lang w:eastAsia="en-GB"/>
        </w:rPr>
        <w:tab/>
        <w:t>For NB-IoT standalone operation, based on coexistence study, it is concluded that there is no issue for NB-IoT standalone coexistence with NR.</w:t>
      </w:r>
    </w:p>
    <w:p w14:paraId="252DE2D2" w14:textId="7DF3BEFF" w:rsidR="00466F78" w:rsidRPr="00723F22" w:rsidRDefault="00466F78" w:rsidP="00466F78">
      <w:pPr>
        <w:jc w:val="both"/>
        <w:rPr>
          <w:u w:val="single"/>
          <w:lang w:eastAsia="en-GB"/>
        </w:rPr>
      </w:pPr>
      <w:r w:rsidRPr="00723F22">
        <w:rPr>
          <w:u w:val="single"/>
          <w:lang w:eastAsia="en-GB"/>
        </w:rPr>
        <w:t>Connection to 5GC (FDD and TDD)</w:t>
      </w:r>
    </w:p>
    <w:p w14:paraId="6C6350ED" w14:textId="77777777" w:rsidR="00466F78" w:rsidRPr="00723F22" w:rsidRDefault="00466F78" w:rsidP="00466F78">
      <w:pPr>
        <w:jc w:val="both"/>
        <w:rPr>
          <w:lang w:eastAsia="en-GB"/>
        </w:rPr>
      </w:pPr>
      <w:r w:rsidRPr="00723F22">
        <w:rPr>
          <w:lang w:eastAsia="en-GB"/>
        </w:rPr>
        <w:t>Rel-16 introduces support for connection to 5GC reusing eLTE as a baseline, including Unified Access Control (UAC). RRC_INACTIVE, NR SDAP and NR PDCP are not supported and a maximum of two PDU sessions mapped to two default DRBs is supported.</w:t>
      </w:r>
    </w:p>
    <w:p w14:paraId="4A7FA98C" w14:textId="77777777" w:rsidR="00466F78" w:rsidRPr="00723F22" w:rsidRDefault="00466F78" w:rsidP="00466F78">
      <w:pPr>
        <w:jc w:val="both"/>
        <w:rPr>
          <w:lang w:eastAsia="en-GB"/>
        </w:rPr>
      </w:pPr>
      <w:r w:rsidRPr="00723F22">
        <w:rPr>
          <w:lang w:eastAsia="en-GB"/>
        </w:rPr>
        <w:t>Rel-16 also introduces support for the CIoT 5GS optimisation, in particular extended DRX (eDRX) in RRC_IDLE, control plane and user plane CIoT optimisation, MO-EDT for the control plane and user plane CIoT optimisation, RRC Connection Reestablishment for the control plane and restriction of use of Enhanced Coverage.</w:t>
      </w:r>
    </w:p>
    <w:p w14:paraId="52D5E395" w14:textId="77777777" w:rsidR="00466F78" w:rsidRPr="00723F22" w:rsidRDefault="00466F78" w:rsidP="00466F78">
      <w:pPr>
        <w:jc w:val="both"/>
        <w:rPr>
          <w:lang w:eastAsia="en-GB"/>
        </w:rPr>
      </w:pPr>
      <w:r w:rsidRPr="00723F22">
        <w:rPr>
          <w:lang w:eastAsia="en-GB"/>
        </w:rPr>
        <w:t>Similar backhaul signalling to support control plane and user plane CIoT optimisation are introduced over NG interface (between ng-eNB and AMF) and over Xn interface (between ng-eNBs), including e.g. early UE radio capability retrieval from core network after msg3, NB-IoT CP relocation procedures to support connection reestablishment, Paging assistance information exchanging, UE differentiation information exchanging, etc.</w:t>
      </w:r>
    </w:p>
    <w:p w14:paraId="337C137F" w14:textId="7829506A" w:rsidR="00466F78" w:rsidRPr="00723F22" w:rsidRDefault="00454EEF" w:rsidP="00AF2181">
      <w:pPr>
        <w:pStyle w:val="Heading3"/>
        <w:rPr>
          <w:lang w:eastAsia="en-GB"/>
        </w:rPr>
      </w:pPr>
      <w:bookmarkStart w:id="173" w:name="_Toc47004727"/>
      <w:bookmarkStart w:id="174" w:name="_Toc47023146"/>
      <w:bookmarkStart w:id="175" w:name="_Toc47086067"/>
      <w:bookmarkStart w:id="176" w:name="_Toc47089989"/>
      <w:bookmarkStart w:id="177" w:name="_Toc47092726"/>
      <w:bookmarkStart w:id="178" w:name="_Toc47093982"/>
      <w:bookmarkStart w:id="179" w:name="_Toc47094143"/>
      <w:bookmarkStart w:id="180" w:name="_Toc47094311"/>
      <w:r>
        <w:rPr>
          <w:lang w:eastAsia="en-GB"/>
        </w:rPr>
        <w:t>7.3</w:t>
      </w:r>
      <w:r>
        <w:rPr>
          <w:lang w:eastAsia="en-GB"/>
        </w:rPr>
        <w:tab/>
      </w:r>
      <w:r w:rsidR="00AF2181" w:rsidRPr="00723F22">
        <w:rPr>
          <w:lang w:eastAsia="en-GB"/>
        </w:rPr>
        <w:t>Additional MTC enhancements for LTE</w:t>
      </w:r>
      <w:bookmarkEnd w:id="173"/>
      <w:bookmarkEnd w:id="174"/>
      <w:bookmarkEnd w:id="175"/>
      <w:bookmarkEnd w:id="176"/>
      <w:bookmarkEnd w:id="177"/>
      <w:bookmarkEnd w:id="178"/>
      <w:bookmarkEnd w:id="179"/>
      <w:bookmarkEnd w:id="18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F2181" w:rsidRPr="00723F22" w14:paraId="1B0DBF7B" w14:textId="77777777" w:rsidTr="00A76B40">
        <w:trPr>
          <w:trHeight w:val="170"/>
        </w:trPr>
        <w:tc>
          <w:tcPr>
            <w:tcW w:w="852" w:type="dxa"/>
            <w:shd w:val="clear" w:color="auto" w:fill="auto"/>
            <w:noWrap/>
            <w:vAlign w:val="center"/>
            <w:hideMark/>
          </w:tcPr>
          <w:p w14:paraId="79EC48D8" w14:textId="77777777" w:rsidR="00AF2181" w:rsidRPr="00723F22"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800083</w:t>
            </w:r>
          </w:p>
        </w:tc>
        <w:tc>
          <w:tcPr>
            <w:tcW w:w="3798" w:type="dxa"/>
            <w:shd w:val="clear" w:color="auto" w:fill="auto"/>
            <w:noWrap/>
            <w:vAlign w:val="center"/>
            <w:hideMark/>
          </w:tcPr>
          <w:p w14:paraId="78B3883E" w14:textId="77777777" w:rsidR="00AF2181" w:rsidRPr="00723F22" w:rsidRDefault="00AF2181"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A7EA371" w14:textId="77777777" w:rsidR="00AF2181" w:rsidRPr="00723F22"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LTE_eMTC5</w:t>
            </w:r>
          </w:p>
        </w:tc>
        <w:tc>
          <w:tcPr>
            <w:tcW w:w="554" w:type="dxa"/>
            <w:shd w:val="clear" w:color="auto" w:fill="auto"/>
            <w:noWrap/>
            <w:vAlign w:val="center"/>
            <w:hideMark/>
          </w:tcPr>
          <w:p w14:paraId="0750F5B4" w14:textId="77777777" w:rsidR="00AF2181" w:rsidRPr="00723F22"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47EEB117" w14:textId="77777777" w:rsidR="00AF2181" w:rsidRPr="00723F22"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RP-191356</w:t>
            </w:r>
          </w:p>
        </w:tc>
        <w:tc>
          <w:tcPr>
            <w:tcW w:w="2041" w:type="dxa"/>
            <w:shd w:val="clear" w:color="auto" w:fill="auto"/>
            <w:noWrap/>
            <w:hideMark/>
          </w:tcPr>
          <w:p w14:paraId="2B0C89C3" w14:textId="77777777" w:rsidR="00AF2181" w:rsidRPr="00723F22"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Ericsson</w:t>
            </w:r>
          </w:p>
        </w:tc>
      </w:tr>
      <w:tr w:rsidR="00AF2181" w:rsidRPr="00723F22" w14:paraId="56AECB59" w14:textId="77777777" w:rsidTr="00A76B40">
        <w:trPr>
          <w:trHeight w:val="170"/>
        </w:trPr>
        <w:tc>
          <w:tcPr>
            <w:tcW w:w="852" w:type="dxa"/>
            <w:shd w:val="clear" w:color="auto" w:fill="auto"/>
            <w:noWrap/>
            <w:vAlign w:val="center"/>
            <w:hideMark/>
          </w:tcPr>
          <w:p w14:paraId="797789A7"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800183</w:t>
            </w:r>
          </w:p>
        </w:tc>
        <w:tc>
          <w:tcPr>
            <w:tcW w:w="3798" w:type="dxa"/>
            <w:shd w:val="clear" w:color="auto" w:fill="auto"/>
            <w:noWrap/>
            <w:vAlign w:val="center"/>
            <w:hideMark/>
          </w:tcPr>
          <w:p w14:paraId="79E8BFCE" w14:textId="77777777" w:rsidR="00AF2181" w:rsidRPr="00723F22" w:rsidRDefault="00AF2181"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Additional MTC enhancements for LTE</w:t>
            </w:r>
          </w:p>
        </w:tc>
        <w:tc>
          <w:tcPr>
            <w:tcW w:w="2044" w:type="dxa"/>
            <w:shd w:val="clear" w:color="auto" w:fill="auto"/>
            <w:noWrap/>
            <w:vAlign w:val="center"/>
            <w:hideMark/>
          </w:tcPr>
          <w:p w14:paraId="711330A7" w14:textId="77777777" w:rsidR="00AF2181" w:rsidRPr="00723F22" w:rsidRDefault="00AF218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LTE_eMTC5-Core</w:t>
            </w:r>
          </w:p>
        </w:tc>
        <w:tc>
          <w:tcPr>
            <w:tcW w:w="554" w:type="dxa"/>
            <w:shd w:val="clear" w:color="auto" w:fill="auto"/>
            <w:noWrap/>
            <w:vAlign w:val="center"/>
            <w:hideMark/>
          </w:tcPr>
          <w:p w14:paraId="083E6963"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5D5DB209"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RP-190770</w:t>
            </w:r>
          </w:p>
        </w:tc>
        <w:tc>
          <w:tcPr>
            <w:tcW w:w="2041" w:type="dxa"/>
            <w:shd w:val="clear" w:color="auto" w:fill="auto"/>
            <w:noWrap/>
            <w:hideMark/>
          </w:tcPr>
          <w:p w14:paraId="6E83F083" w14:textId="77777777" w:rsidR="00AF2181" w:rsidRPr="00723F22" w:rsidRDefault="00AF218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Ericsson</w:t>
            </w:r>
          </w:p>
        </w:tc>
      </w:tr>
      <w:tr w:rsidR="00AF2181" w:rsidRPr="00723F22" w14:paraId="1555B0D4" w14:textId="77777777" w:rsidTr="00A76B40">
        <w:trPr>
          <w:trHeight w:val="170"/>
        </w:trPr>
        <w:tc>
          <w:tcPr>
            <w:tcW w:w="852" w:type="dxa"/>
            <w:shd w:val="clear" w:color="auto" w:fill="auto"/>
            <w:noWrap/>
            <w:vAlign w:val="center"/>
            <w:hideMark/>
          </w:tcPr>
          <w:p w14:paraId="0ABBF59E"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800283</w:t>
            </w:r>
          </w:p>
        </w:tc>
        <w:tc>
          <w:tcPr>
            <w:tcW w:w="3798" w:type="dxa"/>
            <w:shd w:val="clear" w:color="auto" w:fill="auto"/>
            <w:noWrap/>
            <w:vAlign w:val="center"/>
            <w:hideMark/>
          </w:tcPr>
          <w:p w14:paraId="67CA7188" w14:textId="77777777" w:rsidR="00AF2181" w:rsidRPr="00723F22" w:rsidRDefault="00AF2181"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Additional MTC enhancements for LTE</w:t>
            </w:r>
          </w:p>
        </w:tc>
        <w:tc>
          <w:tcPr>
            <w:tcW w:w="2044" w:type="dxa"/>
            <w:shd w:val="clear" w:color="auto" w:fill="auto"/>
            <w:noWrap/>
            <w:vAlign w:val="center"/>
            <w:hideMark/>
          </w:tcPr>
          <w:p w14:paraId="5C726504" w14:textId="77777777" w:rsidR="00AF2181" w:rsidRPr="00723F22" w:rsidRDefault="00AF218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LTE_eMTC5-Perf</w:t>
            </w:r>
          </w:p>
        </w:tc>
        <w:tc>
          <w:tcPr>
            <w:tcW w:w="554" w:type="dxa"/>
            <w:shd w:val="clear" w:color="auto" w:fill="auto"/>
            <w:noWrap/>
            <w:vAlign w:val="center"/>
            <w:hideMark/>
          </w:tcPr>
          <w:p w14:paraId="2B9A38E6"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56859F5A"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RP-190770</w:t>
            </w:r>
          </w:p>
        </w:tc>
        <w:tc>
          <w:tcPr>
            <w:tcW w:w="2041" w:type="dxa"/>
            <w:shd w:val="clear" w:color="auto" w:fill="auto"/>
            <w:noWrap/>
            <w:hideMark/>
          </w:tcPr>
          <w:p w14:paraId="5F3F2AB1" w14:textId="77777777" w:rsidR="00AF2181" w:rsidRPr="00723F22" w:rsidRDefault="00AF218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Ericsson</w:t>
            </w:r>
          </w:p>
        </w:tc>
      </w:tr>
    </w:tbl>
    <w:p w14:paraId="77847323" w14:textId="5347D6A8" w:rsidR="00AF2181" w:rsidRPr="00723F22" w:rsidRDefault="00AF2181" w:rsidP="00AF2181">
      <w:pPr>
        <w:jc w:val="both"/>
        <w:rPr>
          <w:lang w:eastAsia="en-GB"/>
        </w:rPr>
      </w:pPr>
      <w:r w:rsidRPr="00723F22">
        <w:rPr>
          <w:lang w:eastAsia="en-GB"/>
        </w:rPr>
        <w:t>Summary based on the input provided by Ericsson in RP-201276.</w:t>
      </w:r>
    </w:p>
    <w:p w14:paraId="30C11682" w14:textId="33DC2787" w:rsidR="00AF2181" w:rsidRPr="00723F22" w:rsidRDefault="00AF2181" w:rsidP="00AF2181">
      <w:pPr>
        <w:jc w:val="both"/>
        <w:rPr>
          <w:lang w:eastAsia="en-GB"/>
        </w:rPr>
      </w:pPr>
      <w:r w:rsidRPr="00723F22">
        <w:rPr>
          <w:lang w:eastAsia="en-GB"/>
        </w:rPr>
        <w:t xml:space="preserve">This work item builds on the LTE features for Machine-Type Communications (MTC) introduced in earlier releases (e.g. low-complexity UE categories M1 and M2, and Coverage Enhancement Modes A and B) by further improving network operation and efficiency in a range of areas. </w:t>
      </w:r>
    </w:p>
    <w:p w14:paraId="77A9DDFF" w14:textId="673B1E60" w:rsidR="00AF2181" w:rsidRPr="00723F22" w:rsidRDefault="00AF2181" w:rsidP="00AF2181">
      <w:pPr>
        <w:jc w:val="both"/>
        <w:rPr>
          <w:lang w:eastAsia="en-GB"/>
        </w:rPr>
      </w:pPr>
      <w:r w:rsidRPr="00723F22">
        <w:rPr>
          <w:lang w:eastAsia="en-GB"/>
        </w:rPr>
        <w:t>The following sections describe the new MTC features for LTE in Rel-16. All features are optional for the UE and can be supported by Cat-M1 and Cat-M2 and by normal LTE UEs supporting CE mode unless otherwise stated. All features are applicable to both CE modes (A and B) in all duplex modes (HD-FDD, FD-FDD, and TDD) unless otherwise stated.</w:t>
      </w:r>
    </w:p>
    <w:p w14:paraId="4AB66AC9" w14:textId="0B268FB1" w:rsidR="00AF2181" w:rsidRPr="00723F22" w:rsidRDefault="00AF2181" w:rsidP="00AF2181">
      <w:pPr>
        <w:jc w:val="both"/>
        <w:rPr>
          <w:u w:val="single"/>
          <w:lang w:eastAsia="en-GB"/>
        </w:rPr>
      </w:pPr>
      <w:r w:rsidRPr="00723F22">
        <w:rPr>
          <w:u w:val="single"/>
          <w:lang w:eastAsia="en-GB"/>
        </w:rPr>
        <w:t>Improved DL transmission efficiency and UE power consumption</w:t>
      </w:r>
    </w:p>
    <w:p w14:paraId="532B8832" w14:textId="77777777" w:rsidR="00AF2181" w:rsidRPr="00723F22" w:rsidRDefault="00AF2181" w:rsidP="00AF2181">
      <w:pPr>
        <w:jc w:val="both"/>
        <w:rPr>
          <w:lang w:eastAsia="en-GB"/>
        </w:rPr>
      </w:pPr>
      <w:r w:rsidRPr="00723F22">
        <w:rPr>
          <w:lang w:eastAsia="en-GB"/>
        </w:rPr>
        <w:t>Reduced UE power consumption is achieved through reduced downlink monitoring and reduced signalling, building on features introduced in earlier releases.</w:t>
      </w:r>
    </w:p>
    <w:p w14:paraId="4814C493" w14:textId="77777777" w:rsidR="00AF2181" w:rsidRPr="00723F22" w:rsidRDefault="00AF2181" w:rsidP="00AF2181">
      <w:pPr>
        <w:jc w:val="both"/>
        <w:rPr>
          <w:lang w:eastAsia="en-GB"/>
        </w:rPr>
      </w:pPr>
      <w:r w:rsidRPr="00723F22">
        <w:rPr>
          <w:lang w:eastAsia="en-GB"/>
        </w:rPr>
        <w:t>•</w:t>
      </w:r>
      <w:r w:rsidRPr="00723F22">
        <w:rPr>
          <w:lang w:eastAsia="en-GB"/>
        </w:rPr>
        <w:tab/>
        <w:t>UE-group wake-up signals (GWUS): Reduced UE power consumption in idle mode was enabled in Rel-15 by the introduction of the wake-up signal (WUS), a compact signal transmitted a configurable time before the paging occasion (PO) when a UE is being paged, allowing the UE to maximize its sleep time during periods when there is no paging. In Rel-16, an enhancement is introduced that allows a WUS to wake up a configurable group of UEs rather than all UEs that happen to monitor the same PO. This helps reduce the power consumption even further. The mapping of GWUS in the time and frequency domains is highly configurable.</w:t>
      </w:r>
    </w:p>
    <w:p w14:paraId="5FC61025" w14:textId="77777777" w:rsidR="00AF2181" w:rsidRPr="00723F22" w:rsidRDefault="00AF2181" w:rsidP="00AF2181">
      <w:pPr>
        <w:jc w:val="both"/>
        <w:rPr>
          <w:lang w:eastAsia="en-GB"/>
        </w:rPr>
      </w:pPr>
      <w:r w:rsidRPr="00723F22">
        <w:rPr>
          <w:lang w:eastAsia="en-GB"/>
        </w:rPr>
        <w:t>•</w:t>
      </w:r>
      <w:r w:rsidRPr="00723F22">
        <w:rPr>
          <w:lang w:eastAsia="en-GB"/>
        </w:rPr>
        <w:tab/>
        <w:t>Mobile-terminated early data transmission (MT-EDT): For scenarios where the UE only needs to transmit a small amount of data, the early data transmission (EDT) feature in Rel-15 enables the UE to transmit up to (slightly more than) 100 bytes of data already in Msg3 during the random-access procedure, and to receive data already in Msg4. If needed, eNB can order fallback to legacy random-access procedure during the EDT procedure. In Rel-16, an enhancement is introduced that allows not only mobile-originated (MO) EDT access but also mobile-terminated (MT) EDT. When the MME triggers MT-EDT, an indication is included in the paging message, after which the UE triggers random access to resume the connection (in case the UP CIoT EPS optimization is used) or initiate MO-EDT (in case the CP CIoT EPS optimization is used). MT traffic is received in Msg4. MT-EDT is only supported when UE is connected to EPC (not 5GC).</w:t>
      </w:r>
    </w:p>
    <w:p w14:paraId="4C6645FD" w14:textId="77777777" w:rsidR="00AF2181" w:rsidRPr="00723F22" w:rsidRDefault="00AF2181" w:rsidP="00AF2181">
      <w:pPr>
        <w:jc w:val="both"/>
        <w:rPr>
          <w:lang w:eastAsia="en-GB"/>
        </w:rPr>
      </w:pPr>
      <w:r w:rsidRPr="00723F22">
        <w:rPr>
          <w:lang w:eastAsia="en-GB"/>
        </w:rPr>
        <w:t>•</w:t>
      </w:r>
      <w:r w:rsidRPr="00723F22">
        <w:rPr>
          <w:lang w:eastAsia="en-GB"/>
        </w:rPr>
        <w:tab/>
        <w:t>Improved DL quality reporting: Legacy CE mode A supports both periodic and aperiodic CSI reporting which can be used to assist PDSCH link adaptation. In Rel-16, a new type of DL quality reporting is introduced which reflects MPDCCH quality rather than PDSCH quality. The report represents the required number of MPDCCH subframe repetitions for reliable MPDCCH reception. It can be sent in connected mode, but it can also be sent already in Msg3 during the random access procedure, which means that the report can be used for guiding the UE-specific MPDCCH configuration, which helps optimize power consumption, latency, and spectral efficiency.</w:t>
      </w:r>
    </w:p>
    <w:p w14:paraId="0A97DFFE" w14:textId="77777777" w:rsidR="00AF2181" w:rsidRPr="00723F22" w:rsidRDefault="00AF2181" w:rsidP="00AF2181">
      <w:pPr>
        <w:jc w:val="both"/>
        <w:rPr>
          <w:lang w:eastAsia="en-GB"/>
        </w:rPr>
      </w:pPr>
      <w:r w:rsidRPr="00723F22">
        <w:rPr>
          <w:lang w:eastAsia="en-GB"/>
        </w:rPr>
        <w:lastRenderedPageBreak/>
        <w:t>•</w:t>
      </w:r>
      <w:r w:rsidRPr="00723F22">
        <w:rPr>
          <w:lang w:eastAsia="en-GB"/>
        </w:rPr>
        <w:tab/>
        <w:t>MPDCCH performance improvement: In legacy LTE-MTC, MPDCCH demodulation is DMRS-based. With this feature, the UE can use a combination of DMRS and CRS for MPDCCH demodulation to improve the MPDCCH performance. The feature takes the configured DMRS-to-CRS power ratio into account. The feature can be used for transmissions in idle mode and/or connected mode. In idle mode, the DMRS-to-CRS mapping is based on precoder cycling, whereas in connected mode, it can be configured to be precoder cycling based, CSI-based, or (in case of TDD) reciprocity-based.</w:t>
      </w:r>
    </w:p>
    <w:p w14:paraId="7F78C805" w14:textId="77777777" w:rsidR="00AF2181" w:rsidRPr="00723F22" w:rsidRDefault="00AF2181" w:rsidP="00AF2181">
      <w:pPr>
        <w:jc w:val="both"/>
        <w:rPr>
          <w:lang w:eastAsia="en-GB"/>
        </w:rPr>
      </w:pPr>
      <w:r w:rsidRPr="00723F22">
        <w:rPr>
          <w:lang w:eastAsia="en-GB"/>
        </w:rPr>
        <w:t>Beside the features listed above, the features described in sections 2.2, 2.3 and 2.6 can also improve UE power consumption and/or transmission efficiency in DL and/or UL.</w:t>
      </w:r>
    </w:p>
    <w:p w14:paraId="579E6339" w14:textId="29338EB4" w:rsidR="00AF2181" w:rsidRPr="00723F22" w:rsidRDefault="00AF2181" w:rsidP="00AF2181">
      <w:pPr>
        <w:jc w:val="both"/>
        <w:rPr>
          <w:u w:val="single"/>
          <w:lang w:eastAsia="en-GB"/>
        </w:rPr>
      </w:pPr>
      <w:r w:rsidRPr="00723F22">
        <w:rPr>
          <w:u w:val="single"/>
          <w:lang w:eastAsia="en-GB"/>
        </w:rPr>
        <w:t>Preconfigured uplink resources (PUR)</w:t>
      </w:r>
    </w:p>
    <w:p w14:paraId="725161D6" w14:textId="77777777" w:rsidR="00AF2181" w:rsidRPr="00723F22" w:rsidRDefault="00AF2181" w:rsidP="00AF2181">
      <w:pPr>
        <w:jc w:val="both"/>
        <w:rPr>
          <w:lang w:eastAsia="en-GB"/>
        </w:rPr>
      </w:pPr>
      <w:r w:rsidRPr="00723F22">
        <w:rPr>
          <w:lang w:eastAsia="en-GB"/>
        </w:rPr>
        <w:t>In Rel-15, signalling overhead and power consumption reductions were introduced by the (mobile-originated) early data transmission (EDT) feature, where data can be transmitted already in Msg3 during the random-access procedure.</w:t>
      </w:r>
    </w:p>
    <w:p w14:paraId="372350AB" w14:textId="77777777" w:rsidR="00AF2181" w:rsidRPr="00723F22" w:rsidRDefault="00AF2181" w:rsidP="00AF2181">
      <w:pPr>
        <w:jc w:val="both"/>
        <w:rPr>
          <w:lang w:eastAsia="en-GB"/>
        </w:rPr>
      </w:pPr>
      <w:r w:rsidRPr="00723F22">
        <w:rPr>
          <w:lang w:eastAsia="en-GB"/>
        </w:rPr>
        <w:t>In Rel-16, the earlier transmission of UL data payload has been further enhanced by introducing UL transmission using preconfigured uplink resources (PUR). When the feature is configured, both the random-access preamble transmission (Msg1) and the random-access response (Msg2) can be omitted, and the data transmission can be completed in only two messages (i.e., Msg3 and Msg4).</w:t>
      </w:r>
    </w:p>
    <w:p w14:paraId="60DA88C2" w14:textId="77777777" w:rsidR="00AF2181" w:rsidRPr="00723F22" w:rsidRDefault="00AF2181" w:rsidP="00AF2181">
      <w:pPr>
        <w:jc w:val="both"/>
        <w:rPr>
          <w:lang w:eastAsia="en-GB"/>
        </w:rPr>
      </w:pPr>
      <w:r w:rsidRPr="00723F22">
        <w:rPr>
          <w:lang w:eastAsia="en-GB"/>
        </w:rPr>
        <w:t>The UE is configured with PUR via dedicated RRC signaling while in connected mode. Configuring a UE with PUR can be triggered by the network or requested by the UE.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3ABD761C" w14:textId="77777777" w:rsidR="00AF2181" w:rsidRPr="00723F22" w:rsidRDefault="00AF2181" w:rsidP="00AF2181">
      <w:pPr>
        <w:jc w:val="both"/>
        <w:rPr>
          <w:lang w:eastAsia="en-GB"/>
        </w:rPr>
      </w:pPr>
      <w:r w:rsidRPr="00723F22">
        <w:rPr>
          <w:lang w:eastAsia="en-GB"/>
        </w:rPr>
        <w:t>There are two schemes for transmitting using PUR, dedicated PUR and shared PUR, the latter allows up to two users to transmit simultaneously when the number of PUSCH repetitions is greater than or equal to 64 for full-PRB allocation.</w:t>
      </w:r>
    </w:p>
    <w:p w14:paraId="1168DEC6" w14:textId="6CBF30C5" w:rsidR="00AF2181" w:rsidRPr="00723F22" w:rsidRDefault="00AF2181" w:rsidP="00AF2181">
      <w:pPr>
        <w:jc w:val="both"/>
        <w:rPr>
          <w:u w:val="single"/>
          <w:lang w:eastAsia="en-GB"/>
        </w:rPr>
      </w:pPr>
      <w:r w:rsidRPr="00723F22">
        <w:rPr>
          <w:u w:val="single"/>
          <w:lang w:eastAsia="en-GB"/>
        </w:rPr>
        <w:t>Scheduling of multiple transport blocks</w:t>
      </w:r>
    </w:p>
    <w:p w14:paraId="7F371A28" w14:textId="77777777" w:rsidR="00AF2181" w:rsidRPr="00723F22" w:rsidRDefault="00AF2181" w:rsidP="00AF2181">
      <w:pPr>
        <w:jc w:val="both"/>
        <w:rPr>
          <w:lang w:eastAsia="en-GB"/>
        </w:rPr>
      </w:pPr>
      <w:r w:rsidRPr="00723F22">
        <w:rPr>
          <w:lang w:eastAsia="en-GB"/>
        </w:rPr>
        <w:t>In legacy LTE-MTC operation, each DCI carried by MPDCCH schedules a single PDSCH or PUSCH transport block (TB). In Rel-16, a possibility to schedule multiple TBs using a single is introduced. This can help improve the resource utilization by reducing the number of physical resource blocks (PRBs) spent on MPDCCH transmission and the number of subframes spent on guard time for DL-to-UL and UL-to-DL transition (in half-duplex FDD operation).</w:t>
      </w:r>
    </w:p>
    <w:p w14:paraId="7FF374A0" w14:textId="77777777" w:rsidR="00AF2181" w:rsidRPr="00723F22" w:rsidRDefault="00AF2181" w:rsidP="00AF2181">
      <w:pPr>
        <w:jc w:val="both"/>
        <w:rPr>
          <w:lang w:eastAsia="en-GB"/>
        </w:rPr>
      </w:pPr>
      <w:r w:rsidRPr="00723F22">
        <w:rPr>
          <w:lang w:eastAsia="en-GB"/>
        </w:rPr>
        <w:t>•</w:t>
      </w:r>
      <w:r w:rsidRPr="00723F22">
        <w:rPr>
          <w:lang w:eastAsia="en-GB"/>
        </w:rPr>
        <w:tab/>
        <w:t>Unicast multi-TB scheduling: When the feature is configured, a single DCI can schedule multi TBs for PDSCH or PUSCH (up to 8 TBs in CE mode A, or up to 4 TBs in CE mode B). The number of TBs is dynamically controlled by the DCI. The TBs can be configured to be transmitted consecutively or subframe interleaved (in case of subframe repetition). For PDSCH multi-TB scheduling, HARQ-ACK bundling can optionally be used to improve the resource utilization further for UEs in good coverage. For PUSCH multi-TB scheduling, early termination of the PUSCH transmission is supported through indication of positive HARQ-ACK in the DCI.</w:t>
      </w:r>
    </w:p>
    <w:p w14:paraId="39CE2752" w14:textId="77777777" w:rsidR="00AF2181" w:rsidRPr="00723F22" w:rsidRDefault="00AF2181" w:rsidP="00AF2181">
      <w:pPr>
        <w:jc w:val="both"/>
        <w:rPr>
          <w:lang w:eastAsia="en-GB"/>
        </w:rPr>
      </w:pPr>
      <w:r w:rsidRPr="00723F22">
        <w:rPr>
          <w:lang w:eastAsia="en-GB"/>
        </w:rPr>
        <w:t>•</w:t>
      </w:r>
      <w:r w:rsidRPr="00723F22">
        <w:rPr>
          <w:lang w:eastAsia="en-GB"/>
        </w:rPr>
        <w:tab/>
        <w:t>Multicast multi-TB scheduling: When the feature is configured a single DCI can schedule up to 8 TBs for PDSCH for a SC-MTCH, with configurable time gaps between the TBs if desired. The number of TBs is dynamically controlled by the DCI.</w:t>
      </w:r>
    </w:p>
    <w:p w14:paraId="34C73EBF" w14:textId="6DD5E521" w:rsidR="00AF2181" w:rsidRPr="00723F22" w:rsidRDefault="00AF2181" w:rsidP="00AF2181">
      <w:pPr>
        <w:jc w:val="both"/>
        <w:rPr>
          <w:u w:val="single"/>
          <w:lang w:val="fr-FR" w:eastAsia="en-GB"/>
        </w:rPr>
      </w:pPr>
      <w:r w:rsidRPr="00723F22">
        <w:rPr>
          <w:u w:val="single"/>
          <w:lang w:val="fr-FR" w:eastAsia="en-GB"/>
        </w:rPr>
        <w:t>CE mode improvements for non-Cat-M UEs</w:t>
      </w:r>
    </w:p>
    <w:p w14:paraId="5ABEE393" w14:textId="77777777" w:rsidR="00AF2181" w:rsidRPr="00723F22" w:rsidRDefault="00AF2181" w:rsidP="00AF2181">
      <w:pPr>
        <w:jc w:val="both"/>
        <w:rPr>
          <w:lang w:eastAsia="en-GB"/>
        </w:rPr>
      </w:pPr>
      <w:r w:rsidRPr="00723F22">
        <w:rPr>
          <w:lang w:eastAsia="en-GB"/>
        </w:rPr>
        <w:t>The features in this work item can be supported both by Cat-M UEs and non-Cat-M UEs that support CE mode A or B. In addition, the following features have been specified specifically for non-Cat-M UEs that support CE mode A or B.</w:t>
      </w:r>
    </w:p>
    <w:p w14:paraId="682D7576" w14:textId="77777777" w:rsidR="00AF2181" w:rsidRPr="00723F22" w:rsidRDefault="00AF2181" w:rsidP="00AF2181">
      <w:pPr>
        <w:jc w:val="both"/>
        <w:rPr>
          <w:lang w:eastAsia="en-GB"/>
        </w:rPr>
      </w:pPr>
      <w:r w:rsidRPr="00723F22">
        <w:rPr>
          <w:lang w:eastAsia="en-GB"/>
        </w:rPr>
        <w:t>•</w:t>
      </w:r>
      <w:r w:rsidRPr="00723F22">
        <w:rPr>
          <w:lang w:eastAsia="en-GB"/>
        </w:rPr>
        <w:tab/>
        <w:t>Enhancements to idle mode mobility: A possibility is introduced for a non-Cat-M UE in a non-standalone LTE-MTC cell to use enhanced coverage functionality to camp in the cell even if the S-criterion indicates that the UE is in normal coverage. This functionality is enabled/disabled by a configuration provided in SIB1. (This is the default behavior for the standalone LTE-MTC case described in the next section in this document.)</w:t>
      </w:r>
    </w:p>
    <w:p w14:paraId="330021C2" w14:textId="77777777" w:rsidR="00AF2181" w:rsidRPr="00723F22" w:rsidRDefault="00AF2181" w:rsidP="00AF2181">
      <w:pPr>
        <w:jc w:val="both"/>
        <w:rPr>
          <w:lang w:eastAsia="en-GB"/>
        </w:rPr>
      </w:pPr>
      <w:r w:rsidRPr="00723F22">
        <w:rPr>
          <w:lang w:eastAsia="en-GB"/>
        </w:rPr>
        <w:t>•</w:t>
      </w:r>
      <w:r w:rsidRPr="00723F22">
        <w:rPr>
          <w:lang w:eastAsia="en-GB"/>
        </w:rPr>
        <w:tab/>
        <w:t>CSI feedback based on CSI-RS: In legacy CE mode A, periodic and aperiodic CSI feedback is based on up to 4 CRS antenna ports. This feature introduces support for periodic CSI feedback based on 8 CSI-RS antenna ports in TM9 for non-Cat-M UEs in CE mode A. The feature can help improve the DL link adaptation and hence the DL performance. As a separate UE capability, the feature can also optionally be supported in combination with codebook subset restriction.</w:t>
      </w:r>
    </w:p>
    <w:p w14:paraId="271BECEA" w14:textId="77777777" w:rsidR="00AF2181" w:rsidRPr="00723F22" w:rsidRDefault="00AF2181" w:rsidP="00AF2181">
      <w:pPr>
        <w:jc w:val="both"/>
        <w:rPr>
          <w:lang w:eastAsia="en-GB"/>
        </w:rPr>
      </w:pPr>
      <w:r w:rsidRPr="00723F22">
        <w:rPr>
          <w:lang w:eastAsia="en-GB"/>
        </w:rPr>
        <w:t>•</w:t>
      </w:r>
      <w:r w:rsidRPr="00723F22">
        <w:rPr>
          <w:lang w:eastAsia="en-GB"/>
        </w:rPr>
        <w:tab/>
        <w:t xml:space="preserve">ETWS/CMAS in connected mode: In legacy LTE-MTC, ETWS/CMAS notification indication is supported using DCI format 6-2 in MPDCCH common search space Type-1 in idle mode. This feature introduces ETWS/CMAS notification </w:t>
      </w:r>
      <w:r w:rsidRPr="00723F22">
        <w:rPr>
          <w:lang w:eastAsia="en-GB"/>
        </w:rPr>
        <w:lastRenderedPageBreak/>
        <w:t>indication using DCI format 6-1A/B in MPDCCH common search space Type-0 in connected mode for non-Cat-M UEs in CE mode A/B. This means that a UE can be notified without releasing the UE to idle mode.</w:t>
      </w:r>
    </w:p>
    <w:p w14:paraId="755C93E3" w14:textId="488FFDAE" w:rsidR="00AF2181" w:rsidRPr="00723F22" w:rsidRDefault="00AF2181" w:rsidP="00AF2181">
      <w:pPr>
        <w:jc w:val="both"/>
        <w:rPr>
          <w:u w:val="single"/>
          <w:lang w:eastAsia="en-GB"/>
        </w:rPr>
      </w:pPr>
      <w:r w:rsidRPr="00723F22">
        <w:rPr>
          <w:u w:val="single"/>
          <w:lang w:eastAsia="en-GB"/>
        </w:rPr>
        <w:t>Stand-alone deployment</w:t>
      </w:r>
    </w:p>
    <w:p w14:paraId="7BA26538" w14:textId="77777777" w:rsidR="00AF2181" w:rsidRPr="00723F22" w:rsidRDefault="00AF2181" w:rsidP="00AF2181">
      <w:pPr>
        <w:jc w:val="both"/>
        <w:rPr>
          <w:lang w:eastAsia="en-GB"/>
        </w:rPr>
      </w:pPr>
      <w:r w:rsidRPr="00723F22">
        <w:rPr>
          <w:lang w:eastAsia="en-GB"/>
        </w:rPr>
        <w:t>In legacy LTE-MTC operation, the first few OFDM symbols in each DL subframe are unused by LTE-MTC since they are assumed to be occupied by LTE control channels for normal LTE UEs (PCFICH, PDCCH, PHICH). This feature enables transmission of MPDCCH and/or PDSCH to UEs in CE mode A/B in the “LTE control channel region” on carriers that are not used for normal LTE. The feature can be used for transmissions in idle mode and/or connected mode. The potential DL transmission efficiency gain is about 14% (corresponding to 2 out of 14 OFDM symbols) for 1.4 MHz carriers and about 7% (corresponding to 1 out of 14 OFDM symbols) for wider carriers.</w:t>
      </w:r>
    </w:p>
    <w:p w14:paraId="20121BFE" w14:textId="639356C6" w:rsidR="00AF2181" w:rsidRPr="00723F22" w:rsidRDefault="00AF2181" w:rsidP="00AF2181">
      <w:pPr>
        <w:jc w:val="both"/>
        <w:rPr>
          <w:u w:val="single"/>
          <w:lang w:eastAsia="en-GB"/>
        </w:rPr>
      </w:pPr>
      <w:r w:rsidRPr="00723F22">
        <w:rPr>
          <w:u w:val="single"/>
          <w:lang w:eastAsia="en-GB"/>
        </w:rPr>
        <w:t>Mobility enhancements</w:t>
      </w:r>
    </w:p>
    <w:p w14:paraId="71C8A27B" w14:textId="77777777" w:rsidR="00AF2181" w:rsidRPr="00723F22" w:rsidRDefault="00AF2181" w:rsidP="00AF2181">
      <w:pPr>
        <w:jc w:val="both"/>
        <w:rPr>
          <w:lang w:eastAsia="en-GB"/>
        </w:rPr>
      </w:pPr>
      <w:r w:rsidRPr="00723F22">
        <w:rPr>
          <w:lang w:eastAsia="en-GB"/>
        </w:rPr>
        <w:t>In Rel-15, two new LTE-MTC signals were introduced, the resynchronization signal (RSS) and the wake-up signal (WUS), and in Rel-16 the following mobility enhancements are introduced which make use of the Rel-15 signals.</w:t>
      </w:r>
    </w:p>
    <w:p w14:paraId="390E4644" w14:textId="77777777" w:rsidR="00AF2181" w:rsidRPr="00723F22" w:rsidRDefault="00AF2181" w:rsidP="00AF2181">
      <w:pPr>
        <w:jc w:val="both"/>
        <w:rPr>
          <w:lang w:eastAsia="en-GB"/>
        </w:rPr>
      </w:pPr>
      <w:r w:rsidRPr="00723F22">
        <w:rPr>
          <w:lang w:eastAsia="en-GB"/>
        </w:rPr>
        <w:t>•</w:t>
      </w:r>
      <w:r w:rsidRPr="00723F22">
        <w:rPr>
          <w:lang w:eastAsia="en-GB"/>
        </w:rPr>
        <w:tab/>
        <w:t>RSS-based measurements: In Rel-15, support for a resynchronization signal (RSS) was introduced and its configuration is provided by the serving cell. In Rel-16, signaling of RSS configurations for neighbor cells is introduced. Both broadcasted and dedicated signaling can be used to provide the configurations. The primary purpose of RSS is to improved synchronization performance, but with the Rel-16 signaling, the UE may also use RSS for improved measurement performance for intra-frequency RSRP measurements for neighbor cells in both idle and connected mode.</w:t>
      </w:r>
    </w:p>
    <w:p w14:paraId="73AA62A9" w14:textId="77777777" w:rsidR="00AF2181" w:rsidRPr="00723F22" w:rsidRDefault="00AF2181" w:rsidP="00AF2181">
      <w:pPr>
        <w:jc w:val="both"/>
        <w:rPr>
          <w:lang w:eastAsia="en-GB"/>
        </w:rPr>
      </w:pPr>
      <w:r w:rsidRPr="00723F22">
        <w:rPr>
          <w:lang w:eastAsia="en-GB"/>
        </w:rPr>
        <w:t>•</w:t>
      </w:r>
      <w:r w:rsidRPr="00723F22">
        <w:rPr>
          <w:lang w:eastAsia="en-GB"/>
        </w:rPr>
        <w:tab/>
        <w:t>RRM measurement relaxation: The legacy LTE-MTC UE behavior requires the UE to measure on the serving cell and evaluate the cell selection criterion at least every DRX cycle. The wake-up signal (WUS) introduced in Rel-15 would allow the UE to sleep for multiple paging cycles and wake up to receive paging after a configurable time duration, but the UE power saving gain from WUS cannot be fully utilized since the UE is still required to wake up for measurements. Therefore, an RRM measurement relaxation is introduced in Rel-16, which allows the UE meet the requirements using a longer measurement cycle to save power, where the cycle is configurable under certain conditions.</w:t>
      </w:r>
    </w:p>
    <w:p w14:paraId="6A97E3EE" w14:textId="1F4AAE95" w:rsidR="00AF2181" w:rsidRPr="00723F22" w:rsidRDefault="00AF2181" w:rsidP="00AF2181">
      <w:pPr>
        <w:jc w:val="both"/>
        <w:rPr>
          <w:u w:val="single"/>
          <w:lang w:eastAsia="en-GB"/>
        </w:rPr>
      </w:pPr>
      <w:r w:rsidRPr="00723F22">
        <w:rPr>
          <w:u w:val="single"/>
          <w:lang w:eastAsia="en-GB"/>
        </w:rPr>
        <w:t>Performance improvement for NR coexistence</w:t>
      </w:r>
    </w:p>
    <w:p w14:paraId="60100916" w14:textId="77777777" w:rsidR="00AF2181" w:rsidRPr="00723F22" w:rsidRDefault="00AF2181" w:rsidP="00AF2181">
      <w:pPr>
        <w:jc w:val="both"/>
        <w:rPr>
          <w:lang w:eastAsia="en-GB"/>
        </w:rPr>
      </w:pPr>
      <w:r w:rsidRPr="00723F22">
        <w:rPr>
          <w:lang w:eastAsia="en-GB"/>
        </w:rPr>
        <w:t>Spectrum sharing with legacy (Rel-13/14/15) LTE-MTC is already supported in Rel-15 NR, and the RF coexistence aspects described in TR 37.823. The following features are introduced in Rel-16 LTE-MTC in order to further improve the performance of the coexistence with NR.</w:t>
      </w:r>
    </w:p>
    <w:p w14:paraId="623972D9" w14:textId="77777777" w:rsidR="00AF2181" w:rsidRPr="00723F22" w:rsidRDefault="00AF2181" w:rsidP="00AF2181">
      <w:pPr>
        <w:jc w:val="both"/>
        <w:rPr>
          <w:lang w:eastAsia="en-GB"/>
        </w:rPr>
      </w:pPr>
      <w:r w:rsidRPr="00723F22">
        <w:rPr>
          <w:lang w:eastAsia="en-GB"/>
        </w:rPr>
        <w:t>•</w:t>
      </w:r>
      <w:r w:rsidRPr="00723F22">
        <w:rPr>
          <w:lang w:eastAsia="en-GB"/>
        </w:rPr>
        <w:tab/>
        <w:t>DL/UL resource reservation: Legacy LTE-MTC supports configuration of invalid DL/UL subframes, which can be used in order to avoid mapping LTE-MTC transmissions to subframes that are needed for NR transmissions. Rel-16 takes a step further by introducing finer-granularity LTE-MTC resource reservation in both the time domain (with subframe, slot, or symbol level granularity) and the frequency domain (with LTE RBG level granularity) for unicast MPDCCH/PDSCH/PUSCH/PUCCH transmissions in connected mode in CE mode A/B. The resource reservation patterns are configurable using parameter combinations based on bitmaps, periodicities and offsets. For PDSCH/PUSCH, the DCI can indicate that the resource reservation should be overridden, in which case the PDSCH/PUSCH transmission becomes continuous.</w:t>
      </w:r>
    </w:p>
    <w:p w14:paraId="50F7D136" w14:textId="77777777" w:rsidR="00AF2181" w:rsidRPr="00723F22" w:rsidRDefault="00AF2181" w:rsidP="00AF2181">
      <w:pPr>
        <w:jc w:val="both"/>
        <w:rPr>
          <w:lang w:eastAsia="en-GB"/>
        </w:rPr>
      </w:pPr>
      <w:r w:rsidRPr="00723F22">
        <w:rPr>
          <w:lang w:eastAsia="en-GB"/>
        </w:rPr>
        <w:t>•</w:t>
      </w:r>
      <w:r w:rsidRPr="00723F22">
        <w:rPr>
          <w:lang w:eastAsia="en-GB"/>
        </w:rPr>
        <w:tab/>
        <w:t>DL subcarrier puncturing: In order to achieve PRB alignment between LTE-MTC and NR, a possibility to puncture 1 or 2 DL subcarriers at the lower or higher edge of each 6-PRB narrowband is introduced. The puncturing affects MPDCCH/PDSCH transmissions in connected mode in CE mode A/B. The performance loss from the puncturing should typically be insignificant.</w:t>
      </w:r>
    </w:p>
    <w:p w14:paraId="4E21F16A" w14:textId="42F95ECB" w:rsidR="00AF2181" w:rsidRPr="00723F22" w:rsidRDefault="00AF2181" w:rsidP="00AF2181">
      <w:pPr>
        <w:jc w:val="both"/>
        <w:rPr>
          <w:u w:val="single"/>
          <w:lang w:eastAsia="en-GB"/>
        </w:rPr>
      </w:pPr>
      <w:r w:rsidRPr="00723F22">
        <w:rPr>
          <w:u w:val="single"/>
          <w:lang w:eastAsia="en-GB"/>
        </w:rPr>
        <w:t>Connection to 5GC</w:t>
      </w:r>
    </w:p>
    <w:p w14:paraId="07373F76" w14:textId="77777777" w:rsidR="00AF2181" w:rsidRPr="00723F22" w:rsidRDefault="00AF2181" w:rsidP="00AF2181">
      <w:pPr>
        <w:jc w:val="both"/>
        <w:rPr>
          <w:lang w:eastAsia="en-GB"/>
        </w:rPr>
      </w:pPr>
      <w:r w:rsidRPr="00723F22">
        <w:rPr>
          <w:lang w:eastAsia="en-GB"/>
        </w:rPr>
        <w:t>In Rel-16, support for connecting LTE-MTC UEs to 5GC is introduced. It resembles the Rel-15 functionality for connecting LTE UEs to 5GC. The RRC_INACTIVE state is supported and additionally the User Plane CIoT 5GS optimisation is supported in RRC_IDLE (similar to the corresponding EPC feature). Some features, such as EDT and PUR are supported only in RRC_IDLE using the UP-optimisation solution and are not supported in RRC_INACTIVE. Long extended DRX in RRC_IDLE is supported, and RAN paging cycles of 5.12 s and 10.24 s are supported in RRC_INACTIVE.</w:t>
      </w:r>
    </w:p>
    <w:p w14:paraId="6D8A3E13" w14:textId="77777777" w:rsidR="00AF2181" w:rsidRPr="00723F22" w:rsidRDefault="00AF2181" w:rsidP="00AF2181">
      <w:pPr>
        <w:jc w:val="both"/>
        <w:rPr>
          <w:lang w:eastAsia="en-GB"/>
        </w:rPr>
      </w:pPr>
    </w:p>
    <w:p w14:paraId="6B7C3F2F" w14:textId="59C82162" w:rsidR="00AF2181" w:rsidRPr="00723F22" w:rsidRDefault="00AF2181" w:rsidP="00AF2181">
      <w:pPr>
        <w:jc w:val="both"/>
        <w:rPr>
          <w:b/>
          <w:bCs/>
          <w:lang w:eastAsia="en-GB"/>
        </w:rPr>
      </w:pPr>
      <w:r w:rsidRPr="00723F22">
        <w:rPr>
          <w:b/>
          <w:bCs/>
          <w:lang w:eastAsia="en-GB"/>
        </w:rPr>
        <w:t>References</w:t>
      </w:r>
    </w:p>
    <w:p w14:paraId="1890D7A7" w14:textId="77777777" w:rsidR="00AF2181" w:rsidRPr="00723F22" w:rsidRDefault="00AF2181" w:rsidP="00AF2181">
      <w:pPr>
        <w:pStyle w:val="EW"/>
        <w:rPr>
          <w:lang w:eastAsia="en-GB"/>
        </w:rPr>
      </w:pPr>
      <w:r w:rsidRPr="00723F22">
        <w:rPr>
          <w:lang w:eastAsia="en-GB"/>
        </w:rPr>
        <w:t>[1]</w:t>
      </w:r>
      <w:r w:rsidRPr="00723F22">
        <w:rPr>
          <w:lang w:eastAsia="en-GB"/>
        </w:rPr>
        <w:tab/>
        <w:t>RP-192875, Rel-16 LTE-MTC work item description</w:t>
      </w:r>
    </w:p>
    <w:p w14:paraId="07ADD29A" w14:textId="77777777" w:rsidR="00AF2181" w:rsidRPr="00723F22" w:rsidRDefault="00AF2181" w:rsidP="00AF2181">
      <w:pPr>
        <w:pStyle w:val="EW"/>
        <w:rPr>
          <w:lang w:eastAsia="en-GB"/>
        </w:rPr>
      </w:pPr>
      <w:r w:rsidRPr="00723F22">
        <w:rPr>
          <w:lang w:eastAsia="en-GB"/>
        </w:rPr>
        <w:t>[2]</w:t>
      </w:r>
      <w:r w:rsidRPr="00723F22">
        <w:rPr>
          <w:lang w:eastAsia="en-GB"/>
        </w:rPr>
        <w:tab/>
        <w:t>RP-201275, Rel-16 LTE-MTC work item status report</w:t>
      </w:r>
    </w:p>
    <w:p w14:paraId="32750283" w14:textId="77777777" w:rsidR="00AF2181" w:rsidRPr="00723F22" w:rsidRDefault="00AF2181" w:rsidP="00AF2181">
      <w:pPr>
        <w:pStyle w:val="EW"/>
        <w:rPr>
          <w:lang w:eastAsia="en-GB"/>
        </w:rPr>
      </w:pPr>
      <w:r w:rsidRPr="00723F22">
        <w:rPr>
          <w:lang w:eastAsia="en-GB"/>
        </w:rPr>
        <w:lastRenderedPageBreak/>
        <w:t>[3]</w:t>
      </w:r>
      <w:r w:rsidRPr="00723F22">
        <w:rPr>
          <w:lang w:eastAsia="en-GB"/>
        </w:rPr>
        <w:tab/>
        <w:t>RP-192647 &amp; RP-192648 &amp; RP-200196 &amp; RP-200698, RAN1 CR packs</w:t>
      </w:r>
    </w:p>
    <w:p w14:paraId="4DEE27A4" w14:textId="77777777" w:rsidR="00AF2181" w:rsidRPr="00723F22" w:rsidRDefault="00AF2181" w:rsidP="00AF2181">
      <w:pPr>
        <w:pStyle w:val="EW"/>
        <w:rPr>
          <w:lang w:eastAsia="en-GB"/>
        </w:rPr>
      </w:pPr>
      <w:r w:rsidRPr="00723F22">
        <w:rPr>
          <w:lang w:eastAsia="en-GB"/>
        </w:rPr>
        <w:t>[4]</w:t>
      </w:r>
      <w:r w:rsidRPr="00723F22">
        <w:rPr>
          <w:lang w:eastAsia="en-GB"/>
        </w:rPr>
        <w:tab/>
        <w:t>RP-200360 &amp; RP-201192 &amp; RP-201193, RAN2 CR packs</w:t>
      </w:r>
    </w:p>
    <w:p w14:paraId="4473A66E" w14:textId="77777777" w:rsidR="00AF2181" w:rsidRPr="00723F22" w:rsidRDefault="00AF2181" w:rsidP="00AF2181">
      <w:pPr>
        <w:pStyle w:val="EW"/>
        <w:rPr>
          <w:lang w:eastAsia="en-GB"/>
        </w:rPr>
      </w:pPr>
      <w:r w:rsidRPr="00723F22">
        <w:rPr>
          <w:lang w:eastAsia="en-GB"/>
        </w:rPr>
        <w:t>[5]</w:t>
      </w:r>
      <w:r w:rsidRPr="00723F22">
        <w:rPr>
          <w:lang w:eastAsia="en-GB"/>
        </w:rPr>
        <w:tab/>
        <w:t>RP-201086 &amp; RP-201087, RAN3 CR packs</w:t>
      </w:r>
    </w:p>
    <w:p w14:paraId="3291E2E8" w14:textId="31F4ECCE" w:rsidR="00AF2181" w:rsidRPr="00723F22" w:rsidRDefault="00AF2181" w:rsidP="0022164F">
      <w:pPr>
        <w:pStyle w:val="EW"/>
        <w:rPr>
          <w:lang w:eastAsia="en-GB"/>
        </w:rPr>
      </w:pPr>
      <w:r w:rsidRPr="00723F22">
        <w:rPr>
          <w:lang w:eastAsia="en-GB"/>
        </w:rPr>
        <w:t>[6]</w:t>
      </w:r>
      <w:r w:rsidRPr="00723F22">
        <w:rPr>
          <w:lang w:eastAsia="en-GB"/>
        </w:rPr>
        <w:tab/>
        <w:t>RP-193023 &amp; RP-200418 &amp; RP-200962, RAN4 CR packs</w:t>
      </w:r>
    </w:p>
    <w:p w14:paraId="3F14E8FB" w14:textId="66DD44C5" w:rsidR="00FD6591" w:rsidRPr="00723F22" w:rsidRDefault="00FD6591" w:rsidP="00FD6591">
      <w:pPr>
        <w:pStyle w:val="Heading1"/>
        <w:rPr>
          <w:lang w:eastAsia="en-GB"/>
        </w:rPr>
      </w:pPr>
      <w:bookmarkStart w:id="181" w:name="_Toc35353636"/>
      <w:bookmarkStart w:id="182" w:name="_Toc46913751"/>
      <w:bookmarkStart w:id="183" w:name="_Toc47004728"/>
      <w:bookmarkStart w:id="184" w:name="_Toc47023147"/>
      <w:bookmarkStart w:id="185" w:name="_Toc47086068"/>
      <w:bookmarkStart w:id="186" w:name="_Toc47089990"/>
      <w:bookmarkStart w:id="187" w:name="_Toc47092727"/>
      <w:bookmarkStart w:id="188" w:name="_Toc47093983"/>
      <w:bookmarkStart w:id="189" w:name="_Toc47094144"/>
      <w:bookmarkStart w:id="190" w:name="_Toc47094312"/>
      <w:r w:rsidRPr="00723F22">
        <w:rPr>
          <w:lang w:eastAsia="en-GB"/>
        </w:rPr>
        <w:t>8</w:t>
      </w:r>
      <w:r w:rsidRPr="00723F22">
        <w:rPr>
          <w:lang w:eastAsia="en-GB"/>
        </w:rPr>
        <w:tab/>
        <w:t>Advanced V2X support</w:t>
      </w:r>
      <w:bookmarkEnd w:id="181"/>
      <w:bookmarkEnd w:id="182"/>
      <w:bookmarkEnd w:id="183"/>
      <w:bookmarkEnd w:id="184"/>
      <w:bookmarkEnd w:id="185"/>
      <w:bookmarkEnd w:id="186"/>
      <w:bookmarkEnd w:id="187"/>
      <w:bookmarkEnd w:id="188"/>
      <w:bookmarkEnd w:id="189"/>
      <w:bookmarkEnd w:id="190"/>
    </w:p>
    <w:p w14:paraId="51A42C5B" w14:textId="7579FDB0" w:rsidR="00694E3F" w:rsidRPr="00723F22" w:rsidRDefault="00454EEF" w:rsidP="00694E3F">
      <w:pPr>
        <w:pStyle w:val="Heading2"/>
        <w:rPr>
          <w:lang w:eastAsia="en-GB"/>
        </w:rPr>
      </w:pPr>
      <w:bookmarkStart w:id="191" w:name="_Toc47004729"/>
      <w:bookmarkStart w:id="192" w:name="_Toc47023148"/>
      <w:bookmarkStart w:id="193" w:name="_Toc47086069"/>
      <w:bookmarkStart w:id="194" w:name="_Toc47089991"/>
      <w:bookmarkStart w:id="195" w:name="_Toc47092728"/>
      <w:bookmarkStart w:id="196" w:name="_Toc47093984"/>
      <w:bookmarkStart w:id="197" w:name="_Toc47094145"/>
      <w:bookmarkStart w:id="198" w:name="_Toc47094313"/>
      <w:r>
        <w:rPr>
          <w:lang w:eastAsia="en-GB"/>
        </w:rPr>
        <w:t>8.1</w:t>
      </w:r>
      <w:r>
        <w:rPr>
          <w:lang w:eastAsia="en-GB"/>
        </w:rPr>
        <w:tab/>
      </w:r>
      <w:r w:rsidR="00694E3F" w:rsidRPr="00723F22">
        <w:rPr>
          <w:lang w:eastAsia="en-GB"/>
        </w:rPr>
        <w:t>Improvement of V2X service Handling</w:t>
      </w:r>
      <w:bookmarkEnd w:id="191"/>
      <w:bookmarkEnd w:id="192"/>
      <w:bookmarkEnd w:id="193"/>
      <w:bookmarkEnd w:id="194"/>
      <w:bookmarkEnd w:id="195"/>
      <w:bookmarkEnd w:id="196"/>
      <w:bookmarkEnd w:id="197"/>
      <w:bookmarkEnd w:id="19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565CD" w:rsidRPr="00723F22" w14:paraId="40367320" w14:textId="77777777" w:rsidTr="008E30A6">
        <w:trPr>
          <w:trHeight w:val="170"/>
        </w:trPr>
        <w:tc>
          <w:tcPr>
            <w:tcW w:w="852" w:type="dxa"/>
            <w:shd w:val="clear" w:color="auto" w:fill="auto"/>
            <w:noWrap/>
            <w:vAlign w:val="center"/>
            <w:hideMark/>
          </w:tcPr>
          <w:p w14:paraId="21AB3DE7" w14:textId="77777777" w:rsidR="00B565CD" w:rsidRPr="00723F22"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820024</w:t>
            </w:r>
          </w:p>
        </w:tc>
        <w:tc>
          <w:tcPr>
            <w:tcW w:w="3798" w:type="dxa"/>
            <w:shd w:val="clear" w:color="auto" w:fill="auto"/>
            <w:noWrap/>
            <w:vAlign w:val="center"/>
            <w:hideMark/>
          </w:tcPr>
          <w:p w14:paraId="417282B6" w14:textId="77777777" w:rsidR="00B565CD" w:rsidRPr="00723F22" w:rsidRDefault="00B565CD"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610D5802" w14:textId="77777777" w:rsidR="00B565CD" w:rsidRPr="00723F22" w:rsidRDefault="00B565CD"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V2XIMP</w:t>
            </w:r>
          </w:p>
        </w:tc>
        <w:tc>
          <w:tcPr>
            <w:tcW w:w="554" w:type="dxa"/>
            <w:shd w:val="clear" w:color="auto" w:fill="auto"/>
            <w:noWrap/>
            <w:vAlign w:val="center"/>
            <w:hideMark/>
          </w:tcPr>
          <w:p w14:paraId="57F62109" w14:textId="77777777" w:rsidR="00B565CD" w:rsidRPr="00723F22"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185E4E15" w14:textId="77777777" w:rsidR="00B565CD" w:rsidRPr="00723F22"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SP-181013</w:t>
            </w:r>
          </w:p>
        </w:tc>
        <w:tc>
          <w:tcPr>
            <w:tcW w:w="2041" w:type="dxa"/>
            <w:shd w:val="clear" w:color="auto" w:fill="auto"/>
            <w:noWrap/>
            <w:hideMark/>
          </w:tcPr>
          <w:p w14:paraId="74E6401C" w14:textId="77777777" w:rsidR="00B565CD" w:rsidRPr="00723F22" w:rsidRDefault="00B565CD"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SungDuck Chun; LG Electronics</w:t>
            </w:r>
          </w:p>
        </w:tc>
      </w:tr>
    </w:tbl>
    <w:p w14:paraId="3D21AB6B" w14:textId="69BDAB46" w:rsidR="00B565CD" w:rsidRPr="00723F22" w:rsidRDefault="00B565CD" w:rsidP="00B565CD">
      <w:pPr>
        <w:jc w:val="both"/>
        <w:rPr>
          <w:lang w:eastAsia="en-GB"/>
        </w:rPr>
      </w:pPr>
      <w:r w:rsidRPr="00723F22">
        <w:rPr>
          <w:lang w:eastAsia="en-GB"/>
        </w:rPr>
        <w:t xml:space="preserve">Summary based on the input provided by LG Electronics </w:t>
      </w:r>
      <w:r w:rsidR="0099382B" w:rsidRPr="00723F22">
        <w:rPr>
          <w:lang w:eastAsia="en-GB"/>
        </w:rPr>
        <w:t xml:space="preserve">France </w:t>
      </w:r>
      <w:r w:rsidRPr="00723F22">
        <w:rPr>
          <w:lang w:eastAsia="en-GB"/>
        </w:rPr>
        <w:t xml:space="preserve">in </w:t>
      </w:r>
      <w:r w:rsidR="0099382B" w:rsidRPr="00723F22">
        <w:rPr>
          <w:lang w:eastAsia="en-GB"/>
        </w:rPr>
        <w:t>SP-200126</w:t>
      </w:r>
      <w:r w:rsidRPr="00723F22">
        <w:rPr>
          <w:lang w:eastAsia="en-GB"/>
        </w:rPr>
        <w:t>.</w:t>
      </w:r>
    </w:p>
    <w:p w14:paraId="0A3305EC" w14:textId="77777777" w:rsidR="00E840B9" w:rsidRPr="00723F22" w:rsidRDefault="00E840B9" w:rsidP="00E840B9">
      <w:pPr>
        <w:rPr>
          <w:lang w:eastAsia="en-GB"/>
        </w:rPr>
      </w:pPr>
      <w:r w:rsidRPr="00723F22">
        <w:rPr>
          <w:lang w:eastAsia="en-GB"/>
        </w:rPr>
        <w:t>This WI introduced requirements related to vehicle quality of service support, which enables a V2X application to be timely notified of expected or estimated change of quality of service (QoS). For example, when the communication packet error is expected to increase or decrease, the V2X application such as platooning application can increase or decrease inter-vehicle distance.</w:t>
      </w:r>
    </w:p>
    <w:p w14:paraId="10E6D534" w14:textId="77777777" w:rsidR="00E840B9" w:rsidRPr="00723F22" w:rsidRDefault="00E840B9" w:rsidP="00E840B9">
      <w:pPr>
        <w:rPr>
          <w:lang w:eastAsia="en-GB"/>
        </w:rPr>
      </w:pPr>
      <w:r w:rsidRPr="00723F22">
        <w:rPr>
          <w:lang w:eastAsia="en-GB"/>
        </w:rPr>
        <w:t>Followings are key requirements out of this WI:</w:t>
      </w:r>
    </w:p>
    <w:p w14:paraId="028DE477" w14:textId="77777777" w:rsidR="00E840B9" w:rsidRPr="00723F22" w:rsidRDefault="00E840B9" w:rsidP="00E840B9">
      <w:pPr>
        <w:rPr>
          <w:lang w:eastAsia="en-GB"/>
        </w:rPr>
      </w:pPr>
      <w:r w:rsidRPr="00723F22">
        <w:rPr>
          <w:lang w:eastAsia="en-GB"/>
        </w:rPr>
        <w:t>- A standardized interface to external V2X application servers are provided.</w:t>
      </w:r>
    </w:p>
    <w:p w14:paraId="18826207" w14:textId="77777777" w:rsidR="00E840B9" w:rsidRPr="00723F22" w:rsidRDefault="00E840B9" w:rsidP="00E840B9">
      <w:pPr>
        <w:rPr>
          <w:lang w:eastAsia="en-GB"/>
        </w:rPr>
      </w:pPr>
      <w:r w:rsidRPr="00723F22">
        <w:rPr>
          <w:lang w:eastAsia="en-GB"/>
        </w:rPr>
        <w:t>- Using the standardized interface, the V2X application servers can request a specific QoS requirements and, optionally, related alternative QoS requirements.</w:t>
      </w:r>
    </w:p>
    <w:p w14:paraId="5CF7743F" w14:textId="77777777" w:rsidR="00E840B9" w:rsidRPr="00723F22" w:rsidRDefault="00E840B9" w:rsidP="00E840B9">
      <w:pPr>
        <w:rPr>
          <w:lang w:eastAsia="en-GB"/>
        </w:rPr>
      </w:pPr>
      <w:r w:rsidRPr="00723F22">
        <w:rPr>
          <w:lang w:eastAsia="en-GB"/>
        </w:rPr>
        <w:t>- Using the standardized interface, the V2X application servers can request to be notified when the requested QoS requirements and/or the alternative QoS requirements can or cannot be met.</w:t>
      </w:r>
    </w:p>
    <w:p w14:paraId="1C336D3B" w14:textId="77777777" w:rsidR="00E840B9" w:rsidRPr="00723F22" w:rsidRDefault="00E840B9" w:rsidP="00E840B9">
      <w:pPr>
        <w:rPr>
          <w:lang w:eastAsia="en-GB"/>
        </w:rPr>
      </w:pPr>
      <w:r w:rsidRPr="00723F22">
        <w:rPr>
          <w:lang w:eastAsia="en-GB"/>
        </w:rPr>
        <w:t>- The information that delivered over the interface can be past statistics or future prediction.</w:t>
      </w:r>
    </w:p>
    <w:p w14:paraId="143B891A" w14:textId="77777777" w:rsidR="00E840B9" w:rsidRPr="00723F22" w:rsidRDefault="00E840B9" w:rsidP="00E840B9">
      <w:pPr>
        <w:rPr>
          <w:lang w:eastAsia="en-GB"/>
        </w:rPr>
      </w:pPr>
      <w:r w:rsidRPr="00723F22">
        <w:rPr>
          <w:lang w:eastAsia="en-GB"/>
        </w:rPr>
        <w:t>With this information, the V2X applications can adapt its behaviour according to the QoS that can be provided by 3GPP System.</w:t>
      </w:r>
    </w:p>
    <w:p w14:paraId="77909709" w14:textId="2C3FDE13" w:rsidR="00E840B9" w:rsidRPr="00723F22" w:rsidRDefault="00E840B9" w:rsidP="00E840B9">
      <w:pPr>
        <w:rPr>
          <w:lang w:eastAsia="en-GB"/>
        </w:rPr>
      </w:pPr>
      <w:r w:rsidRPr="00723F22">
        <w:rPr>
          <w:lang w:eastAsia="en-GB"/>
        </w:rPr>
        <w:t>Stage-2/3 works related to this WI were progressed within eV2XARC WI</w:t>
      </w:r>
      <w:r w:rsidR="00042D4A" w:rsidRPr="00723F22">
        <w:rPr>
          <w:lang w:eastAsia="en-GB"/>
        </w:rPr>
        <w:t xml:space="preserve"> (see below)</w:t>
      </w:r>
      <w:r w:rsidRPr="00723F22">
        <w:rPr>
          <w:lang w:eastAsia="en-GB"/>
        </w:rPr>
        <w:t>.</w:t>
      </w:r>
    </w:p>
    <w:p w14:paraId="5B1F4599" w14:textId="054A559E" w:rsidR="00E840B9" w:rsidRPr="00723F22" w:rsidRDefault="00E840B9" w:rsidP="00E840B9">
      <w:pPr>
        <w:rPr>
          <w:b/>
          <w:bCs/>
          <w:lang w:eastAsia="en-GB"/>
        </w:rPr>
      </w:pPr>
      <w:r w:rsidRPr="00723F22">
        <w:rPr>
          <w:b/>
          <w:bCs/>
          <w:lang w:eastAsia="en-GB"/>
        </w:rPr>
        <w:t>Reference</w:t>
      </w:r>
    </w:p>
    <w:p w14:paraId="374D12CC" w14:textId="7C3CA8CE" w:rsidR="00B565CD" w:rsidRPr="00723F22" w:rsidRDefault="00E840B9" w:rsidP="00BD3AF9">
      <w:pPr>
        <w:pStyle w:val="EW"/>
        <w:rPr>
          <w:lang w:eastAsia="en-GB"/>
        </w:rPr>
      </w:pPr>
      <w:r w:rsidRPr="00723F22">
        <w:rPr>
          <w:lang w:eastAsia="en-GB"/>
        </w:rPr>
        <w:t>[1]</w:t>
      </w:r>
      <w:r w:rsidRPr="00723F22">
        <w:rPr>
          <w:lang w:eastAsia="en-GB"/>
        </w:rPr>
        <w:tab/>
        <w:t>TS 22.186: "Enhancement of 3GPP support for V2X scenarios; Stage 1".</w:t>
      </w:r>
    </w:p>
    <w:p w14:paraId="100B70FE" w14:textId="4822372A" w:rsidR="00E840B9" w:rsidRPr="00723F22" w:rsidRDefault="00454EEF" w:rsidP="00694E3F">
      <w:pPr>
        <w:pStyle w:val="Heading2"/>
        <w:rPr>
          <w:lang w:eastAsia="en-GB"/>
        </w:rPr>
      </w:pPr>
      <w:bookmarkStart w:id="199" w:name="_Toc47004730"/>
      <w:bookmarkStart w:id="200" w:name="_Toc47023149"/>
      <w:bookmarkStart w:id="201" w:name="_Toc47086070"/>
      <w:bookmarkStart w:id="202" w:name="_Toc47089992"/>
      <w:bookmarkStart w:id="203" w:name="_Toc47092729"/>
      <w:bookmarkStart w:id="204" w:name="_Toc47093985"/>
      <w:bookmarkStart w:id="205" w:name="_Toc47094146"/>
      <w:bookmarkStart w:id="206" w:name="_Toc47094314"/>
      <w:r>
        <w:rPr>
          <w:lang w:eastAsia="en-GB"/>
        </w:rPr>
        <w:t>8.2</w:t>
      </w:r>
      <w:r>
        <w:rPr>
          <w:lang w:eastAsia="en-GB"/>
        </w:rPr>
        <w:tab/>
      </w:r>
      <w:r w:rsidR="00694E3F" w:rsidRPr="00723F22">
        <w:rPr>
          <w:lang w:eastAsia="en-GB"/>
        </w:rPr>
        <w:t>Architecture enhancements for 3GPP support of advanced V2X services</w:t>
      </w:r>
      <w:bookmarkEnd w:id="199"/>
      <w:bookmarkEnd w:id="200"/>
      <w:bookmarkEnd w:id="201"/>
      <w:bookmarkEnd w:id="202"/>
      <w:bookmarkEnd w:id="203"/>
      <w:bookmarkEnd w:id="204"/>
      <w:bookmarkEnd w:id="205"/>
      <w:bookmarkEnd w:id="20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2D4A" w:rsidRPr="00723F22" w14:paraId="3E0D5D12" w14:textId="77777777" w:rsidTr="00BC5A69">
        <w:trPr>
          <w:trHeight w:val="170"/>
        </w:trPr>
        <w:tc>
          <w:tcPr>
            <w:tcW w:w="852" w:type="dxa"/>
            <w:shd w:val="clear" w:color="auto" w:fill="auto"/>
            <w:noWrap/>
            <w:vAlign w:val="center"/>
            <w:hideMark/>
          </w:tcPr>
          <w:p w14:paraId="110CF4D4"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840078</w:t>
            </w:r>
          </w:p>
        </w:tc>
        <w:tc>
          <w:tcPr>
            <w:tcW w:w="3798" w:type="dxa"/>
            <w:shd w:val="clear" w:color="auto" w:fill="auto"/>
            <w:noWrap/>
            <w:vAlign w:val="center"/>
            <w:hideMark/>
          </w:tcPr>
          <w:p w14:paraId="39192CFA" w14:textId="77777777" w:rsidR="00042D4A" w:rsidRPr="00723F22" w:rsidRDefault="00042D4A"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5DF42FF" w14:textId="77777777" w:rsidR="00042D4A" w:rsidRPr="00723F22"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eV2XARC</w:t>
            </w:r>
          </w:p>
        </w:tc>
        <w:tc>
          <w:tcPr>
            <w:tcW w:w="554" w:type="dxa"/>
            <w:shd w:val="clear" w:color="auto" w:fill="auto"/>
            <w:noWrap/>
            <w:vAlign w:val="center"/>
            <w:hideMark/>
          </w:tcPr>
          <w:p w14:paraId="3119F1C0"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4B5C26AB"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SP-181121</w:t>
            </w:r>
          </w:p>
        </w:tc>
        <w:tc>
          <w:tcPr>
            <w:tcW w:w="2041" w:type="dxa"/>
            <w:shd w:val="clear" w:color="auto" w:fill="auto"/>
            <w:noWrap/>
            <w:hideMark/>
          </w:tcPr>
          <w:p w14:paraId="294458BF" w14:textId="77777777" w:rsidR="00042D4A" w:rsidRPr="00723F22"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LaeYoung Kim, LG Electronics</w:t>
            </w:r>
          </w:p>
        </w:tc>
      </w:tr>
      <w:tr w:rsidR="00042D4A" w:rsidRPr="00723F22" w14:paraId="1E8588B9" w14:textId="77777777" w:rsidTr="00BC5A69">
        <w:trPr>
          <w:trHeight w:val="170"/>
        </w:trPr>
        <w:tc>
          <w:tcPr>
            <w:tcW w:w="852" w:type="dxa"/>
            <w:shd w:val="clear" w:color="auto" w:fill="auto"/>
            <w:noWrap/>
            <w:vAlign w:val="center"/>
            <w:hideMark/>
          </w:tcPr>
          <w:p w14:paraId="21B85288"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760043</w:t>
            </w:r>
          </w:p>
        </w:tc>
        <w:tc>
          <w:tcPr>
            <w:tcW w:w="3798" w:type="dxa"/>
            <w:shd w:val="clear" w:color="auto" w:fill="auto"/>
            <w:noWrap/>
            <w:vAlign w:val="center"/>
            <w:hideMark/>
          </w:tcPr>
          <w:p w14:paraId="374300D3" w14:textId="77777777" w:rsidR="00042D4A" w:rsidRPr="00723F22" w:rsidRDefault="00042D4A"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eV2XARC</w:t>
            </w:r>
          </w:p>
        </w:tc>
        <w:tc>
          <w:tcPr>
            <w:tcW w:w="2044" w:type="dxa"/>
            <w:shd w:val="clear" w:color="auto" w:fill="auto"/>
            <w:noWrap/>
            <w:vAlign w:val="center"/>
            <w:hideMark/>
          </w:tcPr>
          <w:p w14:paraId="20837B31"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FS_eV2XARC</w:t>
            </w:r>
          </w:p>
        </w:tc>
        <w:tc>
          <w:tcPr>
            <w:tcW w:w="554" w:type="dxa"/>
            <w:shd w:val="clear" w:color="auto" w:fill="auto"/>
            <w:noWrap/>
            <w:vAlign w:val="center"/>
            <w:hideMark/>
          </w:tcPr>
          <w:p w14:paraId="6F19C6C9"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4AEC11DE"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SP-180733</w:t>
            </w:r>
          </w:p>
        </w:tc>
        <w:tc>
          <w:tcPr>
            <w:tcW w:w="2041" w:type="dxa"/>
            <w:shd w:val="clear" w:color="auto" w:fill="auto"/>
            <w:noWrap/>
            <w:hideMark/>
          </w:tcPr>
          <w:p w14:paraId="5D764D6F"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LaeYoung Kim, LG Electronics</w:t>
            </w:r>
          </w:p>
        </w:tc>
      </w:tr>
      <w:tr w:rsidR="00042D4A" w:rsidRPr="00723F22" w14:paraId="63525CFB" w14:textId="77777777" w:rsidTr="00BC5A69">
        <w:trPr>
          <w:trHeight w:val="170"/>
        </w:trPr>
        <w:tc>
          <w:tcPr>
            <w:tcW w:w="852" w:type="dxa"/>
            <w:shd w:val="clear" w:color="auto" w:fill="auto"/>
            <w:noWrap/>
            <w:vAlign w:val="center"/>
            <w:hideMark/>
          </w:tcPr>
          <w:p w14:paraId="03DADC2E"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820018</w:t>
            </w:r>
          </w:p>
        </w:tc>
        <w:tc>
          <w:tcPr>
            <w:tcW w:w="3798" w:type="dxa"/>
            <w:shd w:val="clear" w:color="auto" w:fill="auto"/>
            <w:noWrap/>
            <w:vAlign w:val="center"/>
            <w:hideMark/>
          </w:tcPr>
          <w:p w14:paraId="7E3D824F" w14:textId="77777777" w:rsidR="00042D4A" w:rsidRPr="00723F22" w:rsidRDefault="00042D4A"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eV2XARC</w:t>
            </w:r>
          </w:p>
        </w:tc>
        <w:tc>
          <w:tcPr>
            <w:tcW w:w="2044" w:type="dxa"/>
            <w:shd w:val="clear" w:color="auto" w:fill="auto"/>
            <w:noWrap/>
            <w:vAlign w:val="center"/>
            <w:hideMark/>
          </w:tcPr>
          <w:p w14:paraId="18BD1A58"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eV2XARC</w:t>
            </w:r>
          </w:p>
        </w:tc>
        <w:tc>
          <w:tcPr>
            <w:tcW w:w="554" w:type="dxa"/>
            <w:shd w:val="clear" w:color="auto" w:fill="auto"/>
            <w:noWrap/>
            <w:vAlign w:val="center"/>
            <w:hideMark/>
          </w:tcPr>
          <w:p w14:paraId="29A86F5F"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3DC55B57"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SP-181121</w:t>
            </w:r>
          </w:p>
        </w:tc>
        <w:tc>
          <w:tcPr>
            <w:tcW w:w="2041" w:type="dxa"/>
            <w:shd w:val="clear" w:color="auto" w:fill="auto"/>
            <w:noWrap/>
            <w:hideMark/>
          </w:tcPr>
          <w:p w14:paraId="574DEB8D"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LaeYoung Kim, LG Electronics</w:t>
            </w:r>
          </w:p>
        </w:tc>
      </w:tr>
      <w:tr w:rsidR="00042D4A" w:rsidRPr="00723F22" w14:paraId="742C28EB" w14:textId="77777777" w:rsidTr="00BC5A69">
        <w:trPr>
          <w:trHeight w:val="170"/>
        </w:trPr>
        <w:tc>
          <w:tcPr>
            <w:tcW w:w="852" w:type="dxa"/>
            <w:shd w:val="clear" w:color="auto" w:fill="auto"/>
            <w:noWrap/>
            <w:vAlign w:val="center"/>
            <w:hideMark/>
          </w:tcPr>
          <w:p w14:paraId="69C60470"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840011</w:t>
            </w:r>
          </w:p>
        </w:tc>
        <w:tc>
          <w:tcPr>
            <w:tcW w:w="3798" w:type="dxa"/>
            <w:shd w:val="clear" w:color="auto" w:fill="auto"/>
            <w:noWrap/>
            <w:vAlign w:val="center"/>
            <w:hideMark/>
          </w:tcPr>
          <w:p w14:paraId="6CA5352B" w14:textId="77777777" w:rsidR="00042D4A" w:rsidRPr="00723F22" w:rsidRDefault="00042D4A"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eV2XARC </w:t>
            </w:r>
          </w:p>
        </w:tc>
        <w:tc>
          <w:tcPr>
            <w:tcW w:w="2044" w:type="dxa"/>
            <w:shd w:val="clear" w:color="auto" w:fill="auto"/>
            <w:noWrap/>
            <w:vAlign w:val="center"/>
            <w:hideMark/>
          </w:tcPr>
          <w:p w14:paraId="18F5B5D3" w14:textId="77777777" w:rsidR="00042D4A" w:rsidRPr="00723F22"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eV2XARC</w:t>
            </w:r>
          </w:p>
        </w:tc>
        <w:tc>
          <w:tcPr>
            <w:tcW w:w="554" w:type="dxa"/>
            <w:shd w:val="clear" w:color="auto" w:fill="auto"/>
            <w:noWrap/>
            <w:vAlign w:val="center"/>
            <w:hideMark/>
          </w:tcPr>
          <w:p w14:paraId="254D153A"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1934270B"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CP-191154</w:t>
            </w:r>
          </w:p>
        </w:tc>
        <w:tc>
          <w:tcPr>
            <w:tcW w:w="2041" w:type="dxa"/>
            <w:shd w:val="clear" w:color="auto" w:fill="auto"/>
            <w:noWrap/>
            <w:hideMark/>
          </w:tcPr>
          <w:p w14:paraId="00CA83BA" w14:textId="77777777" w:rsidR="00042D4A" w:rsidRPr="00723F22"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Herrero Veron, Christian (Huawei) </w:t>
            </w:r>
          </w:p>
        </w:tc>
      </w:tr>
      <w:tr w:rsidR="00042D4A" w:rsidRPr="00723F22" w14:paraId="6488B50A" w14:textId="77777777" w:rsidTr="00BC5A69">
        <w:trPr>
          <w:trHeight w:val="170"/>
        </w:trPr>
        <w:tc>
          <w:tcPr>
            <w:tcW w:w="852" w:type="dxa"/>
            <w:shd w:val="clear" w:color="auto" w:fill="auto"/>
            <w:noWrap/>
            <w:vAlign w:val="center"/>
            <w:hideMark/>
          </w:tcPr>
          <w:p w14:paraId="5D2AC1F9"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840079</w:t>
            </w:r>
          </w:p>
        </w:tc>
        <w:tc>
          <w:tcPr>
            <w:tcW w:w="3798" w:type="dxa"/>
            <w:shd w:val="clear" w:color="auto" w:fill="auto"/>
            <w:noWrap/>
            <w:vAlign w:val="center"/>
            <w:hideMark/>
          </w:tcPr>
          <w:p w14:paraId="4C60438D"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eV2XARC </w:t>
            </w:r>
          </w:p>
        </w:tc>
        <w:tc>
          <w:tcPr>
            <w:tcW w:w="2044" w:type="dxa"/>
            <w:shd w:val="clear" w:color="auto" w:fill="auto"/>
            <w:noWrap/>
            <w:vAlign w:val="center"/>
            <w:hideMark/>
          </w:tcPr>
          <w:p w14:paraId="240C46C0"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eV2XARC</w:t>
            </w:r>
          </w:p>
        </w:tc>
        <w:tc>
          <w:tcPr>
            <w:tcW w:w="554" w:type="dxa"/>
            <w:shd w:val="clear" w:color="auto" w:fill="auto"/>
            <w:noWrap/>
            <w:vAlign w:val="center"/>
            <w:hideMark/>
          </w:tcPr>
          <w:p w14:paraId="0602F504"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3A7E55F2"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CP-191154</w:t>
            </w:r>
          </w:p>
        </w:tc>
        <w:tc>
          <w:tcPr>
            <w:tcW w:w="2041" w:type="dxa"/>
            <w:shd w:val="clear" w:color="auto" w:fill="auto"/>
            <w:noWrap/>
            <w:hideMark/>
          </w:tcPr>
          <w:p w14:paraId="1BB4074C"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Herrero Veron, Christian (Huawei) </w:t>
            </w:r>
          </w:p>
        </w:tc>
      </w:tr>
      <w:tr w:rsidR="00042D4A" w:rsidRPr="00723F22" w14:paraId="017C91BE" w14:textId="77777777" w:rsidTr="00BC5A69">
        <w:trPr>
          <w:trHeight w:val="170"/>
        </w:trPr>
        <w:tc>
          <w:tcPr>
            <w:tcW w:w="852" w:type="dxa"/>
            <w:shd w:val="clear" w:color="auto" w:fill="auto"/>
            <w:noWrap/>
            <w:vAlign w:val="center"/>
            <w:hideMark/>
          </w:tcPr>
          <w:p w14:paraId="6B9636F1"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840080</w:t>
            </w:r>
          </w:p>
        </w:tc>
        <w:tc>
          <w:tcPr>
            <w:tcW w:w="3798" w:type="dxa"/>
            <w:shd w:val="clear" w:color="auto" w:fill="auto"/>
            <w:noWrap/>
            <w:vAlign w:val="center"/>
            <w:hideMark/>
          </w:tcPr>
          <w:p w14:paraId="7CC6B47B"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eV2XARC </w:t>
            </w:r>
          </w:p>
        </w:tc>
        <w:tc>
          <w:tcPr>
            <w:tcW w:w="2044" w:type="dxa"/>
            <w:shd w:val="clear" w:color="auto" w:fill="auto"/>
            <w:noWrap/>
            <w:vAlign w:val="center"/>
            <w:hideMark/>
          </w:tcPr>
          <w:p w14:paraId="6E06D97A"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eV2XARC</w:t>
            </w:r>
          </w:p>
        </w:tc>
        <w:tc>
          <w:tcPr>
            <w:tcW w:w="554" w:type="dxa"/>
            <w:shd w:val="clear" w:color="auto" w:fill="auto"/>
            <w:noWrap/>
            <w:vAlign w:val="center"/>
            <w:hideMark/>
          </w:tcPr>
          <w:p w14:paraId="17D214D5"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7175FE6D"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CP-191154</w:t>
            </w:r>
          </w:p>
        </w:tc>
        <w:tc>
          <w:tcPr>
            <w:tcW w:w="2041" w:type="dxa"/>
            <w:shd w:val="clear" w:color="auto" w:fill="auto"/>
            <w:noWrap/>
            <w:hideMark/>
          </w:tcPr>
          <w:p w14:paraId="56AE8DA3"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Herrero Veron, Christian (Huawei) </w:t>
            </w:r>
          </w:p>
        </w:tc>
      </w:tr>
      <w:tr w:rsidR="00042D4A" w:rsidRPr="00723F22" w14:paraId="13E96573" w14:textId="77777777" w:rsidTr="00BC5A69">
        <w:trPr>
          <w:trHeight w:val="170"/>
        </w:trPr>
        <w:tc>
          <w:tcPr>
            <w:tcW w:w="852" w:type="dxa"/>
            <w:shd w:val="clear" w:color="auto" w:fill="auto"/>
            <w:noWrap/>
            <w:vAlign w:val="center"/>
            <w:hideMark/>
          </w:tcPr>
          <w:p w14:paraId="22EFCC3D"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840081</w:t>
            </w:r>
          </w:p>
        </w:tc>
        <w:tc>
          <w:tcPr>
            <w:tcW w:w="3798" w:type="dxa"/>
            <w:shd w:val="clear" w:color="auto" w:fill="auto"/>
            <w:noWrap/>
            <w:vAlign w:val="center"/>
            <w:hideMark/>
          </w:tcPr>
          <w:p w14:paraId="647B0C10"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eV2XARC </w:t>
            </w:r>
          </w:p>
        </w:tc>
        <w:tc>
          <w:tcPr>
            <w:tcW w:w="2044" w:type="dxa"/>
            <w:shd w:val="clear" w:color="auto" w:fill="auto"/>
            <w:noWrap/>
            <w:vAlign w:val="center"/>
            <w:hideMark/>
          </w:tcPr>
          <w:p w14:paraId="5F8AA73A"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eV2XARC</w:t>
            </w:r>
          </w:p>
        </w:tc>
        <w:tc>
          <w:tcPr>
            <w:tcW w:w="554" w:type="dxa"/>
            <w:shd w:val="clear" w:color="auto" w:fill="auto"/>
            <w:noWrap/>
            <w:vAlign w:val="center"/>
            <w:hideMark/>
          </w:tcPr>
          <w:p w14:paraId="653E4352"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20A9862B"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CP-191154</w:t>
            </w:r>
          </w:p>
        </w:tc>
        <w:tc>
          <w:tcPr>
            <w:tcW w:w="2041" w:type="dxa"/>
            <w:shd w:val="clear" w:color="auto" w:fill="auto"/>
            <w:noWrap/>
            <w:hideMark/>
          </w:tcPr>
          <w:p w14:paraId="228CF03F"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Herrero Veron, Christian (Huawei) </w:t>
            </w:r>
          </w:p>
        </w:tc>
      </w:tr>
      <w:tr w:rsidR="00042D4A" w:rsidRPr="00723F22" w14:paraId="7133A5DE" w14:textId="77777777" w:rsidTr="00BC5A69">
        <w:trPr>
          <w:trHeight w:val="170"/>
        </w:trPr>
        <w:tc>
          <w:tcPr>
            <w:tcW w:w="852" w:type="dxa"/>
            <w:shd w:val="clear" w:color="auto" w:fill="auto"/>
            <w:noWrap/>
            <w:vAlign w:val="center"/>
            <w:hideMark/>
          </w:tcPr>
          <w:p w14:paraId="7BE5A7F8"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840082</w:t>
            </w:r>
          </w:p>
        </w:tc>
        <w:tc>
          <w:tcPr>
            <w:tcW w:w="3798" w:type="dxa"/>
            <w:shd w:val="clear" w:color="auto" w:fill="auto"/>
            <w:noWrap/>
            <w:vAlign w:val="center"/>
            <w:hideMark/>
          </w:tcPr>
          <w:p w14:paraId="3469C1F7"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CT6 aspects of eV2XARC </w:t>
            </w:r>
          </w:p>
        </w:tc>
        <w:tc>
          <w:tcPr>
            <w:tcW w:w="2044" w:type="dxa"/>
            <w:shd w:val="clear" w:color="auto" w:fill="auto"/>
            <w:noWrap/>
            <w:vAlign w:val="center"/>
            <w:hideMark/>
          </w:tcPr>
          <w:p w14:paraId="5842F7B9"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eV2XARC</w:t>
            </w:r>
          </w:p>
        </w:tc>
        <w:tc>
          <w:tcPr>
            <w:tcW w:w="554" w:type="dxa"/>
            <w:shd w:val="clear" w:color="auto" w:fill="auto"/>
            <w:noWrap/>
            <w:vAlign w:val="center"/>
            <w:hideMark/>
          </w:tcPr>
          <w:p w14:paraId="1C2649A1"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C6</w:t>
            </w:r>
          </w:p>
        </w:tc>
        <w:tc>
          <w:tcPr>
            <w:tcW w:w="860" w:type="dxa"/>
            <w:shd w:val="clear" w:color="auto" w:fill="auto"/>
            <w:noWrap/>
            <w:vAlign w:val="center"/>
            <w:hideMark/>
          </w:tcPr>
          <w:p w14:paraId="03E35BAA"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CP-191154</w:t>
            </w:r>
          </w:p>
        </w:tc>
        <w:tc>
          <w:tcPr>
            <w:tcW w:w="2041" w:type="dxa"/>
            <w:shd w:val="clear" w:color="auto" w:fill="auto"/>
            <w:noWrap/>
            <w:hideMark/>
          </w:tcPr>
          <w:p w14:paraId="444048BF"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Herrero Veron, Christian (Huawei) </w:t>
            </w:r>
          </w:p>
        </w:tc>
      </w:tr>
    </w:tbl>
    <w:p w14:paraId="38BEE290" w14:textId="4F91B8AC" w:rsidR="00042D4A" w:rsidRPr="00723F22" w:rsidRDefault="00042D4A" w:rsidP="009F38C0">
      <w:pPr>
        <w:jc w:val="both"/>
        <w:rPr>
          <w:lang w:eastAsia="en-GB"/>
        </w:rPr>
      </w:pPr>
      <w:r w:rsidRPr="00723F22">
        <w:rPr>
          <w:lang w:eastAsia="en-GB"/>
        </w:rPr>
        <w:t>Summary based on the input provided by LG Electronics in SP-200058.</w:t>
      </w:r>
    </w:p>
    <w:p w14:paraId="36A2E551" w14:textId="77777777" w:rsidR="001D5B84" w:rsidRPr="00723F22" w:rsidRDefault="001D5B84" w:rsidP="001D5B84">
      <w:pPr>
        <w:rPr>
          <w:lang w:eastAsia="en-GB"/>
        </w:rPr>
      </w:pPr>
      <w:r w:rsidRPr="00723F22">
        <w:rPr>
          <w:lang w:eastAsia="en-GB"/>
        </w:rPr>
        <w:t>Architecture enhancements to the 5G System are specified in TS 23.287 [1] in order to facilitate vehicular communications for Vehicle-to-Everything (V2X) services, over the following reference points, based on service requirements defined in TS 22.185 [2] and TS 22.186 [3]:</w:t>
      </w:r>
    </w:p>
    <w:p w14:paraId="2244262D" w14:textId="77777777" w:rsidR="001D5B84" w:rsidRPr="00723F22" w:rsidRDefault="001D5B84" w:rsidP="001D5B84">
      <w:pPr>
        <w:rPr>
          <w:lang w:eastAsia="en-GB"/>
        </w:rPr>
      </w:pPr>
      <w:r w:rsidRPr="00723F22">
        <w:rPr>
          <w:lang w:eastAsia="en-GB"/>
        </w:rPr>
        <w:t>-</w:t>
      </w:r>
      <w:r w:rsidRPr="00723F22">
        <w:rPr>
          <w:lang w:eastAsia="en-GB"/>
        </w:rPr>
        <w:tab/>
        <w:t>PC5 reference point: NR PC5 RAT, LTE PC5 RAT.</w:t>
      </w:r>
    </w:p>
    <w:p w14:paraId="2B794658" w14:textId="77777777" w:rsidR="001D5B84" w:rsidRPr="00723F22" w:rsidRDefault="001D5B84" w:rsidP="001D5B84">
      <w:pPr>
        <w:rPr>
          <w:lang w:eastAsia="en-GB"/>
        </w:rPr>
      </w:pPr>
      <w:r w:rsidRPr="00723F22">
        <w:rPr>
          <w:lang w:eastAsia="en-GB"/>
        </w:rPr>
        <w:t>-</w:t>
      </w:r>
      <w:r w:rsidRPr="00723F22">
        <w:rPr>
          <w:lang w:eastAsia="en-GB"/>
        </w:rPr>
        <w:tab/>
        <w:t>Uu reference point: NR, E-UTRA.</w:t>
      </w:r>
    </w:p>
    <w:p w14:paraId="668C6812" w14:textId="77777777" w:rsidR="001D5B84" w:rsidRPr="00723F22" w:rsidRDefault="001D5B84" w:rsidP="001D5B84">
      <w:pPr>
        <w:rPr>
          <w:lang w:eastAsia="en-GB"/>
        </w:rPr>
      </w:pPr>
      <w:r w:rsidRPr="00723F22">
        <w:rPr>
          <w:lang w:eastAsia="en-GB"/>
        </w:rPr>
        <w:t>Interworking between EPS V2X and 5GS V2X is also specified.</w:t>
      </w:r>
    </w:p>
    <w:p w14:paraId="33816D08" w14:textId="77777777" w:rsidR="001D5B84" w:rsidRPr="00723F22" w:rsidRDefault="001D5B84" w:rsidP="001D5B84">
      <w:pPr>
        <w:rPr>
          <w:lang w:eastAsia="en-GB"/>
        </w:rPr>
      </w:pPr>
    </w:p>
    <w:p w14:paraId="53888010" w14:textId="77777777" w:rsidR="001D5B84" w:rsidRPr="00723F22" w:rsidRDefault="001D5B84" w:rsidP="001D5B84">
      <w:pPr>
        <w:rPr>
          <w:lang w:eastAsia="en-GB"/>
        </w:rPr>
      </w:pPr>
      <w:r w:rsidRPr="00723F22">
        <w:rPr>
          <w:lang w:eastAsia="en-GB"/>
        </w:rPr>
        <w:lastRenderedPageBreak/>
        <w:t>The following architectural reference models are specified:</w:t>
      </w:r>
    </w:p>
    <w:p w14:paraId="36A5BC35" w14:textId="77777777" w:rsidR="001D5B84" w:rsidRPr="00723F22" w:rsidRDefault="001D5B84" w:rsidP="001D5B84">
      <w:pPr>
        <w:rPr>
          <w:lang w:eastAsia="en-GB"/>
        </w:rPr>
      </w:pPr>
      <w:r w:rsidRPr="00723F22">
        <w:rPr>
          <w:lang w:eastAsia="en-GB"/>
        </w:rPr>
        <w:t>-</w:t>
      </w:r>
      <w:r w:rsidRPr="00723F22">
        <w:rPr>
          <w:lang w:eastAsia="en-GB"/>
        </w:rPr>
        <w:tab/>
        <w:t>5G System architectures for V2X communication over PC5 and Uu reference points</w:t>
      </w:r>
    </w:p>
    <w:p w14:paraId="0F32014B" w14:textId="77777777" w:rsidR="001D5B84" w:rsidRPr="00723F22" w:rsidRDefault="001D5B84" w:rsidP="001D5B84">
      <w:pPr>
        <w:rPr>
          <w:lang w:eastAsia="en-GB"/>
        </w:rPr>
      </w:pPr>
      <w:r w:rsidRPr="00723F22">
        <w:rPr>
          <w:lang w:eastAsia="en-GB"/>
        </w:rPr>
        <w:t>-</w:t>
      </w:r>
      <w:r w:rsidRPr="00723F22">
        <w:rPr>
          <w:lang w:eastAsia="en-GB"/>
        </w:rPr>
        <w:tab/>
        <w:t>5G System architecture for AF-based service parameter provisioning for V2X communications</w:t>
      </w:r>
    </w:p>
    <w:p w14:paraId="0C684B07" w14:textId="77777777" w:rsidR="001D5B84" w:rsidRPr="00723F22" w:rsidRDefault="001D5B84" w:rsidP="001D5B84">
      <w:pPr>
        <w:rPr>
          <w:lang w:eastAsia="en-GB"/>
        </w:rPr>
      </w:pPr>
      <w:r w:rsidRPr="00723F22">
        <w:rPr>
          <w:lang w:eastAsia="en-GB"/>
        </w:rPr>
        <w:t>-</w:t>
      </w:r>
      <w:r w:rsidRPr="00723F22">
        <w:rPr>
          <w:lang w:eastAsia="en-GB"/>
        </w:rPr>
        <w:tab/>
        <w:t>Architecture reference model for interworking with EPS V2X</w:t>
      </w:r>
    </w:p>
    <w:p w14:paraId="1813088A" w14:textId="77777777" w:rsidR="001D5B84" w:rsidRPr="00723F22" w:rsidRDefault="001D5B84" w:rsidP="001D5B84">
      <w:pPr>
        <w:rPr>
          <w:lang w:eastAsia="en-GB"/>
        </w:rPr>
      </w:pPr>
      <w:r w:rsidRPr="00723F22">
        <w:rPr>
          <w:lang w:eastAsia="en-GB"/>
        </w:rPr>
        <w:t>The various parameters for V2X communications over PC5 and Uu reference points are specified and these parameters may be made available to the UE in following ways:</w:t>
      </w:r>
    </w:p>
    <w:p w14:paraId="2D3B4411" w14:textId="77777777" w:rsidR="001D5B84" w:rsidRPr="00723F22" w:rsidRDefault="001D5B84" w:rsidP="001D5B84">
      <w:pPr>
        <w:rPr>
          <w:lang w:eastAsia="en-GB"/>
        </w:rPr>
      </w:pPr>
      <w:r w:rsidRPr="00723F22">
        <w:rPr>
          <w:lang w:eastAsia="en-GB"/>
        </w:rPr>
        <w:t>-</w:t>
      </w:r>
      <w:r w:rsidRPr="00723F22">
        <w:rPr>
          <w:lang w:eastAsia="en-GB"/>
        </w:rPr>
        <w:tab/>
        <w:t>pre-configured in the ME; or</w:t>
      </w:r>
    </w:p>
    <w:p w14:paraId="55AF00EA" w14:textId="77777777" w:rsidR="001D5B84" w:rsidRPr="00723F22" w:rsidRDefault="001D5B84" w:rsidP="001D5B84">
      <w:pPr>
        <w:rPr>
          <w:lang w:eastAsia="en-GB"/>
        </w:rPr>
      </w:pPr>
      <w:r w:rsidRPr="00723F22">
        <w:rPr>
          <w:lang w:eastAsia="en-GB"/>
        </w:rPr>
        <w:t>-</w:t>
      </w:r>
      <w:r w:rsidRPr="00723F22">
        <w:rPr>
          <w:lang w:eastAsia="en-GB"/>
        </w:rPr>
        <w:tab/>
        <w:t>configured in the UICC; or</w:t>
      </w:r>
    </w:p>
    <w:p w14:paraId="35C2E873" w14:textId="77777777" w:rsidR="001D5B84" w:rsidRPr="00723F22" w:rsidRDefault="001D5B84" w:rsidP="001D5B84">
      <w:pPr>
        <w:rPr>
          <w:lang w:eastAsia="en-GB"/>
        </w:rPr>
      </w:pPr>
      <w:r w:rsidRPr="00723F22">
        <w:rPr>
          <w:lang w:eastAsia="en-GB"/>
        </w:rPr>
        <w:t>-</w:t>
      </w:r>
      <w:r w:rsidRPr="00723F22">
        <w:rPr>
          <w:lang w:eastAsia="en-GB"/>
        </w:rPr>
        <w:tab/>
        <w:t>preconfigured in the ME and configured in the UICC; or</w:t>
      </w:r>
    </w:p>
    <w:p w14:paraId="115C5CA5" w14:textId="77777777" w:rsidR="001D5B84" w:rsidRPr="00723F22" w:rsidRDefault="001D5B84" w:rsidP="001D5B84">
      <w:pPr>
        <w:rPr>
          <w:lang w:eastAsia="en-GB"/>
        </w:rPr>
      </w:pPr>
      <w:r w:rsidRPr="00723F22">
        <w:rPr>
          <w:lang w:eastAsia="en-GB"/>
        </w:rPr>
        <w:t>-</w:t>
      </w:r>
      <w:r w:rsidRPr="00723F22">
        <w:rPr>
          <w:lang w:eastAsia="en-GB"/>
        </w:rPr>
        <w:tab/>
        <w:t>provided/updated by the V2X Application Server via PCF and/or V1 reference point; or</w:t>
      </w:r>
    </w:p>
    <w:p w14:paraId="1F5AE9C1" w14:textId="77777777" w:rsidR="001D5B84" w:rsidRPr="00723F22" w:rsidRDefault="001D5B84" w:rsidP="001D5B84">
      <w:pPr>
        <w:rPr>
          <w:lang w:eastAsia="en-GB"/>
        </w:rPr>
      </w:pPr>
      <w:r w:rsidRPr="00723F22">
        <w:rPr>
          <w:lang w:eastAsia="en-GB"/>
        </w:rPr>
        <w:t>-</w:t>
      </w:r>
      <w:r w:rsidRPr="00723F22">
        <w:rPr>
          <w:lang w:eastAsia="en-GB"/>
        </w:rPr>
        <w:tab/>
        <w:t>provided/updated by the PCF to the UE.</w:t>
      </w:r>
    </w:p>
    <w:p w14:paraId="7DC65359" w14:textId="77777777" w:rsidR="001D5B84" w:rsidRPr="00723F22" w:rsidRDefault="001D5B84" w:rsidP="001D5B84">
      <w:pPr>
        <w:rPr>
          <w:lang w:eastAsia="en-GB"/>
        </w:rPr>
      </w:pPr>
      <w:r w:rsidRPr="00723F22">
        <w:rPr>
          <w:lang w:eastAsia="en-GB"/>
        </w:rPr>
        <w:t>In addition to PCF initiated Policy Provisioning procedure, the UE may perform UE triggered Policy Provisioning procedure to the PCF when the UE determines the V2X Policy/Parameter is invalid (e.g. Policy/Parameter is outdated, missing or invalid).</w:t>
      </w:r>
    </w:p>
    <w:p w14:paraId="3C786D0D" w14:textId="77777777" w:rsidR="001D5B84" w:rsidRPr="00723F22" w:rsidRDefault="001D5B84" w:rsidP="001D5B84">
      <w:pPr>
        <w:rPr>
          <w:lang w:eastAsia="en-GB"/>
        </w:rPr>
      </w:pPr>
      <w:r w:rsidRPr="00723F22">
        <w:rPr>
          <w:lang w:eastAsia="en-GB"/>
        </w:rPr>
        <w:t>Regarding V2X communication over PC5 reference point, two types of PC5 reference points exist: the LTE based PC5 reference point as defined in TS 23.285 [4], and the NR based PC5 reference point as defined in TS 23.287 [1]. A UE may use either type of PC5 or both for V2X communication depending on the services the UE supports. The V2X communication over PC5 reference point supports roaming and inter-PLMN operations. V2X communication over PC5 reference point is supported when UE is "served by NR or E-UTRA" or when the UE is "not served by NR or E-UTRA".</w:t>
      </w:r>
    </w:p>
    <w:p w14:paraId="72FC5EF7" w14:textId="77777777" w:rsidR="001D5B84" w:rsidRPr="00723F22" w:rsidRDefault="001D5B84" w:rsidP="001D5B84">
      <w:pPr>
        <w:rPr>
          <w:lang w:eastAsia="en-GB"/>
        </w:rPr>
      </w:pPr>
      <w:r w:rsidRPr="00723F22">
        <w:rPr>
          <w:lang w:eastAsia="en-GB"/>
        </w:rPr>
        <w:t>V2X communication over NR based PC5 reference point supports broadcast mode, groupcast mode and unicast mode. For unicast mode, Layer-2 link establishment, Link identifier update, Layer-2 link release, Layer-2 link modification and Layer-2 link maintenance procedures are specified. Per-Flow PC5 QoS Model is introduced for V2X communication over NR based PC5 reference point.</w:t>
      </w:r>
    </w:p>
    <w:p w14:paraId="56D4225D" w14:textId="77777777" w:rsidR="001D5B84" w:rsidRPr="00723F22" w:rsidRDefault="001D5B84" w:rsidP="001D5B84">
      <w:pPr>
        <w:rPr>
          <w:lang w:eastAsia="en-GB"/>
        </w:rPr>
      </w:pPr>
      <w:r w:rsidRPr="00723F22">
        <w:rPr>
          <w:lang w:eastAsia="en-GB"/>
        </w:rPr>
        <w:t>Architecture enhancements for EPS to support V2X communication over NR PC5 reference point are specified in TS 23.285 [4].</w:t>
      </w:r>
    </w:p>
    <w:p w14:paraId="233734B6" w14:textId="77777777" w:rsidR="001D5B84" w:rsidRPr="00723F22" w:rsidRDefault="001D5B84" w:rsidP="001D5B84">
      <w:pPr>
        <w:rPr>
          <w:lang w:eastAsia="en-GB"/>
        </w:rPr>
      </w:pPr>
      <w:r w:rsidRPr="00723F22">
        <w:rPr>
          <w:lang w:eastAsia="en-GB"/>
        </w:rPr>
        <w:t>For V2X communication over Uu reference point, only unicast is supported. Latency reduction for V2X message transfer via unicast may be achieved by using various mechanisms, including via e.g., edge computing defined in TS 23.501 [5].</w:t>
      </w:r>
    </w:p>
    <w:p w14:paraId="17EDE550" w14:textId="77777777" w:rsidR="001D5B84" w:rsidRPr="00723F22" w:rsidRDefault="001D5B84" w:rsidP="001D5B84">
      <w:pPr>
        <w:rPr>
          <w:lang w:eastAsia="en-GB"/>
        </w:rPr>
      </w:pPr>
      <w:r w:rsidRPr="00723F22">
        <w:rPr>
          <w:lang w:eastAsia="en-GB"/>
        </w:rPr>
        <w:t>Notification on QoS Sustainability Analytics to the V2X Application Server is specified so that the V2X Application Server may request notifications on QoS Sustainability Analytics for an indicated geographic area and time interval in order to adjust the application behaviour in advance with potential QoS change.</w:t>
      </w:r>
    </w:p>
    <w:p w14:paraId="1C82F493" w14:textId="77777777" w:rsidR="001D5B84" w:rsidRPr="00723F22" w:rsidRDefault="001D5B84" w:rsidP="001D5B84">
      <w:pPr>
        <w:rPr>
          <w:lang w:eastAsia="en-GB"/>
        </w:rPr>
      </w:pPr>
      <w:r w:rsidRPr="00723F22">
        <w:rPr>
          <w:lang w:eastAsia="en-GB"/>
        </w:rPr>
        <w:t>To support V2X applications that can operate with different configurations (e.g. different bitrates or delay requirements), the V2X Application Server, acting as the Application Function, can provide, in addition to the requested level of service requirements, Alternative Service Requirements to the 5G System. This enables the 5G System to act on the Alternative Service Requirements and apply them for the extended NG-RAN notification (i.e. Alternative QoS Profiles are provided from SMF to NG-RAN), as described in TS 23.501 [5] and TS 23.503 [6].</w:t>
      </w:r>
    </w:p>
    <w:p w14:paraId="66ED5BF4" w14:textId="77777777" w:rsidR="001D5B84" w:rsidRPr="00723F22" w:rsidRDefault="001D5B84" w:rsidP="001D5B84">
      <w:pPr>
        <w:rPr>
          <w:lang w:eastAsia="en-GB"/>
        </w:rPr>
      </w:pPr>
      <w:r w:rsidRPr="00723F22">
        <w:rPr>
          <w:lang w:eastAsia="en-GB"/>
        </w:rPr>
        <w:t>In order to facilitate deployment of dedicated network slice for use of, for example, automotive industry and to facilitate roaming support, a new standardized Slice/Service Type (SST) value dedicated for V2X services, i.e. 4 is defined in TS 23.501 [5].</w:t>
      </w:r>
    </w:p>
    <w:p w14:paraId="3AED9474" w14:textId="77777777" w:rsidR="001D5B84" w:rsidRPr="00723F22" w:rsidRDefault="001D5B84" w:rsidP="001D5B84">
      <w:pPr>
        <w:rPr>
          <w:lang w:eastAsia="en-GB"/>
        </w:rPr>
      </w:pPr>
      <w:r w:rsidRPr="00723F22">
        <w:rPr>
          <w:lang w:eastAsia="en-GB"/>
        </w:rPr>
        <w:t>Security aspects of 3GPP support for advanced V2X services are specified in TS 33.536 [7].</w:t>
      </w:r>
    </w:p>
    <w:p w14:paraId="476506CC" w14:textId="77777777" w:rsidR="001D5B84" w:rsidRPr="00723F22" w:rsidRDefault="001D5B84" w:rsidP="001D5B84">
      <w:pPr>
        <w:rPr>
          <w:lang w:eastAsia="en-GB"/>
        </w:rPr>
      </w:pPr>
      <w:r w:rsidRPr="00723F22">
        <w:rPr>
          <w:lang w:eastAsia="en-GB"/>
        </w:rPr>
        <w:t>Stage 3 normative works made by CT working groups are specified in TS 24.587 [8] and TS 24.588 [9] that are new specifications for V2X as well as many specifications listed in the WID on CT aspects of architecture enhancements for 3GPP support of advanced V2X services [10].</w:t>
      </w:r>
    </w:p>
    <w:p w14:paraId="09C2A617" w14:textId="77777777" w:rsidR="001D5B84" w:rsidRPr="00723F22" w:rsidRDefault="001D5B84" w:rsidP="001D5B84">
      <w:pPr>
        <w:rPr>
          <w:lang w:eastAsia="en-GB"/>
        </w:rPr>
      </w:pPr>
    </w:p>
    <w:p w14:paraId="0B6A7C00" w14:textId="7F6EFAC9" w:rsidR="001D5B84" w:rsidRPr="00723F22" w:rsidRDefault="001D5B84" w:rsidP="001D5B84">
      <w:pPr>
        <w:rPr>
          <w:b/>
          <w:bCs/>
          <w:lang w:eastAsia="en-GB"/>
        </w:rPr>
      </w:pPr>
      <w:r w:rsidRPr="00723F22">
        <w:rPr>
          <w:b/>
          <w:bCs/>
          <w:lang w:eastAsia="en-GB"/>
        </w:rPr>
        <w:lastRenderedPageBreak/>
        <w:t>References</w:t>
      </w:r>
    </w:p>
    <w:p w14:paraId="0F23D5F5" w14:textId="77777777" w:rsidR="001D5B84" w:rsidRPr="00723F22" w:rsidRDefault="001D5B84" w:rsidP="0096652A">
      <w:pPr>
        <w:pStyle w:val="EW"/>
        <w:rPr>
          <w:lang w:eastAsia="en-GB"/>
        </w:rPr>
      </w:pPr>
      <w:r w:rsidRPr="00723F22">
        <w:rPr>
          <w:lang w:eastAsia="en-GB"/>
        </w:rPr>
        <w:t>[1] 3GPP TS 23.287: "Architecture enhancements for 5G System (5GS) to support Vehicle-to-Everything (V2X) services".</w:t>
      </w:r>
    </w:p>
    <w:p w14:paraId="6CD3D631" w14:textId="77777777" w:rsidR="001D5B84" w:rsidRPr="00723F22" w:rsidRDefault="001D5B84" w:rsidP="0096652A">
      <w:pPr>
        <w:pStyle w:val="EW"/>
        <w:rPr>
          <w:lang w:eastAsia="en-GB"/>
        </w:rPr>
      </w:pPr>
      <w:r w:rsidRPr="00723F22">
        <w:rPr>
          <w:lang w:eastAsia="en-GB"/>
        </w:rPr>
        <w:t>[2] 3GPP TS 22.185: "Service requirements for V2X services; Stage 1".</w:t>
      </w:r>
    </w:p>
    <w:p w14:paraId="15CD0CDD" w14:textId="77777777" w:rsidR="001D5B84" w:rsidRPr="00723F22" w:rsidRDefault="001D5B84" w:rsidP="0096652A">
      <w:pPr>
        <w:pStyle w:val="EW"/>
        <w:rPr>
          <w:lang w:eastAsia="en-GB"/>
        </w:rPr>
      </w:pPr>
      <w:r w:rsidRPr="00723F22">
        <w:rPr>
          <w:lang w:eastAsia="en-GB"/>
        </w:rPr>
        <w:t>[3] 3GPP TS 22.186: "Enhancement of 3GPP support for V2X scenarios; Stage 1".</w:t>
      </w:r>
    </w:p>
    <w:p w14:paraId="767345E3" w14:textId="77777777" w:rsidR="001D5B84" w:rsidRPr="00723F22" w:rsidRDefault="001D5B84" w:rsidP="0096652A">
      <w:pPr>
        <w:pStyle w:val="EW"/>
        <w:rPr>
          <w:lang w:eastAsia="en-GB"/>
        </w:rPr>
      </w:pPr>
      <w:r w:rsidRPr="00723F22">
        <w:rPr>
          <w:lang w:eastAsia="en-GB"/>
        </w:rPr>
        <w:t>[4] 3GPP TS 23.285: "Architecture enhancements for V2X services".</w:t>
      </w:r>
    </w:p>
    <w:p w14:paraId="3F4CF9DE" w14:textId="77777777" w:rsidR="001D5B84" w:rsidRPr="00723F22" w:rsidRDefault="001D5B84" w:rsidP="0096652A">
      <w:pPr>
        <w:pStyle w:val="EW"/>
        <w:rPr>
          <w:lang w:eastAsia="en-GB"/>
        </w:rPr>
      </w:pPr>
      <w:r w:rsidRPr="00723F22">
        <w:rPr>
          <w:lang w:eastAsia="en-GB"/>
        </w:rPr>
        <w:t>[5] 3GPP TS 23.501: "System Architecture for the 5G System; Stage 2".</w:t>
      </w:r>
    </w:p>
    <w:p w14:paraId="071AA2C7" w14:textId="77777777" w:rsidR="001D5B84" w:rsidRPr="00723F22" w:rsidRDefault="001D5B84" w:rsidP="0096652A">
      <w:pPr>
        <w:pStyle w:val="EW"/>
        <w:rPr>
          <w:lang w:eastAsia="en-GB"/>
        </w:rPr>
      </w:pPr>
      <w:r w:rsidRPr="00723F22">
        <w:rPr>
          <w:lang w:eastAsia="en-GB"/>
        </w:rPr>
        <w:t>[6] 3GPP TS 23.503: "Policy and Charging Control Framework for the 5G System; Stage 2".</w:t>
      </w:r>
    </w:p>
    <w:p w14:paraId="23E359B4" w14:textId="77777777" w:rsidR="001D5B84" w:rsidRPr="00723F22" w:rsidRDefault="001D5B84" w:rsidP="0096652A">
      <w:pPr>
        <w:pStyle w:val="EW"/>
        <w:rPr>
          <w:lang w:eastAsia="en-GB"/>
        </w:rPr>
      </w:pPr>
      <w:r w:rsidRPr="00723F22">
        <w:rPr>
          <w:lang w:eastAsia="en-GB"/>
        </w:rPr>
        <w:t>[7] 3GPP TS 33.536: "Security aspects of 3GPP support for advanced Vehicle-to-Everything (V2X) services".</w:t>
      </w:r>
    </w:p>
    <w:p w14:paraId="63F504B6" w14:textId="77777777" w:rsidR="001D5B84" w:rsidRPr="00723F22" w:rsidRDefault="001D5B84" w:rsidP="0096652A">
      <w:pPr>
        <w:pStyle w:val="EW"/>
        <w:rPr>
          <w:lang w:eastAsia="en-GB"/>
        </w:rPr>
      </w:pPr>
      <w:r w:rsidRPr="00723F22">
        <w:rPr>
          <w:lang w:eastAsia="en-GB"/>
        </w:rPr>
        <w:t>[8] 3GPP TS 24.587: "Vehicle-to-Everything (V2X) services in 5G System (5GS); Stage 3".</w:t>
      </w:r>
    </w:p>
    <w:p w14:paraId="49C2AE68" w14:textId="77777777" w:rsidR="001D5B84" w:rsidRPr="00723F22" w:rsidRDefault="001D5B84" w:rsidP="0096652A">
      <w:pPr>
        <w:pStyle w:val="EW"/>
        <w:rPr>
          <w:lang w:eastAsia="en-GB"/>
        </w:rPr>
      </w:pPr>
      <w:r w:rsidRPr="00723F22">
        <w:rPr>
          <w:lang w:eastAsia="en-GB"/>
        </w:rPr>
        <w:t>[9] 3GPP TS 24.588: "Vehicle-to-Everything (V2X) services in 5G System (5GS); User Equipment (UE) policies; Stage 3".</w:t>
      </w:r>
    </w:p>
    <w:p w14:paraId="5BA43C1F" w14:textId="00482CAD" w:rsidR="009F38C0" w:rsidRPr="00723F22" w:rsidRDefault="001D5B84" w:rsidP="0096652A">
      <w:pPr>
        <w:pStyle w:val="EW"/>
        <w:rPr>
          <w:lang w:eastAsia="en-GB"/>
        </w:rPr>
      </w:pPr>
      <w:r w:rsidRPr="00723F22">
        <w:rPr>
          <w:lang w:eastAsia="en-GB"/>
        </w:rPr>
        <w:t>[10] 3GPP CP-192078: "WID: CT aspects of architecture enhancements for 3GPP support of advanced V2X services".</w:t>
      </w:r>
    </w:p>
    <w:p w14:paraId="6BE68B03" w14:textId="611CFA46" w:rsidR="00042D4A" w:rsidRPr="00723F22" w:rsidRDefault="00454EEF" w:rsidP="00042D4A">
      <w:pPr>
        <w:pStyle w:val="Heading2"/>
        <w:rPr>
          <w:lang w:eastAsia="en-GB"/>
        </w:rPr>
      </w:pPr>
      <w:bookmarkStart w:id="207" w:name="_Toc47092730"/>
      <w:bookmarkStart w:id="208" w:name="_Toc47093986"/>
      <w:bookmarkStart w:id="209" w:name="_Toc47094147"/>
      <w:bookmarkStart w:id="210" w:name="_Toc47094315"/>
      <w:r>
        <w:rPr>
          <w:lang w:eastAsia="en-GB"/>
        </w:rPr>
        <w:t>8.3</w:t>
      </w:r>
      <w:r>
        <w:rPr>
          <w:lang w:eastAsia="en-GB"/>
        </w:rPr>
        <w:tab/>
      </w:r>
      <w:r w:rsidR="00477B76" w:rsidRPr="00477B76">
        <w:rPr>
          <w:lang w:eastAsia="en-GB"/>
        </w:rPr>
        <w:t>Application layer support for V2X services</w:t>
      </w:r>
      <w:bookmarkEnd w:id="207"/>
      <w:bookmarkEnd w:id="208"/>
      <w:bookmarkEnd w:id="209"/>
      <w:bookmarkEnd w:id="21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77B76" w:rsidRPr="00477B76" w14:paraId="7A362726" w14:textId="77777777" w:rsidTr="00667671">
        <w:trPr>
          <w:trHeight w:val="170"/>
        </w:trPr>
        <w:tc>
          <w:tcPr>
            <w:tcW w:w="852" w:type="dxa"/>
            <w:shd w:val="clear" w:color="auto" w:fill="auto"/>
            <w:noWrap/>
            <w:vAlign w:val="center"/>
            <w:hideMark/>
          </w:tcPr>
          <w:p w14:paraId="415FE7B1"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840074</w:t>
            </w:r>
          </w:p>
        </w:tc>
        <w:tc>
          <w:tcPr>
            <w:tcW w:w="3798" w:type="dxa"/>
            <w:shd w:val="clear" w:color="auto" w:fill="auto"/>
            <w:noWrap/>
            <w:vAlign w:val="center"/>
            <w:hideMark/>
          </w:tcPr>
          <w:p w14:paraId="174840E1" w14:textId="77777777" w:rsidR="00477B76" w:rsidRPr="00477B76" w:rsidRDefault="00477B76" w:rsidP="00667671">
            <w:pPr>
              <w:overflowPunct/>
              <w:autoSpaceDE/>
              <w:autoSpaceDN/>
              <w:adjustRightInd/>
              <w:spacing w:after="0"/>
              <w:textAlignment w:val="auto"/>
              <w:rPr>
                <w:rFonts w:ascii="Arial" w:hAnsi="Arial" w:cs="Arial"/>
                <w:b/>
                <w:bCs/>
                <w:color w:val="0000FF"/>
                <w:sz w:val="12"/>
                <w:szCs w:val="22"/>
                <w:lang w:eastAsia="en-GB"/>
              </w:rPr>
            </w:pPr>
            <w:r w:rsidRPr="00477B76">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49EDA778" w14:textId="77777777" w:rsidR="00477B76" w:rsidRPr="00477B76"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V2XAPP</w:t>
            </w:r>
          </w:p>
        </w:tc>
        <w:tc>
          <w:tcPr>
            <w:tcW w:w="554" w:type="dxa"/>
            <w:shd w:val="clear" w:color="auto" w:fill="auto"/>
            <w:noWrap/>
            <w:vAlign w:val="center"/>
            <w:hideMark/>
          </w:tcPr>
          <w:p w14:paraId="3D3E751E"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S6</w:t>
            </w:r>
          </w:p>
        </w:tc>
        <w:tc>
          <w:tcPr>
            <w:tcW w:w="860" w:type="dxa"/>
            <w:shd w:val="clear" w:color="auto" w:fill="auto"/>
            <w:noWrap/>
            <w:vAlign w:val="center"/>
            <w:hideMark/>
          </w:tcPr>
          <w:p w14:paraId="201FE787"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SP-180898</w:t>
            </w:r>
          </w:p>
        </w:tc>
        <w:tc>
          <w:tcPr>
            <w:tcW w:w="2041" w:type="dxa"/>
            <w:shd w:val="clear" w:color="auto" w:fill="auto"/>
            <w:noWrap/>
            <w:hideMark/>
          </w:tcPr>
          <w:p w14:paraId="0301E18A" w14:textId="77777777" w:rsidR="00477B76" w:rsidRPr="00477B76"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Niranth Amogh, Huawei Tel.India</w:t>
            </w:r>
          </w:p>
        </w:tc>
      </w:tr>
      <w:tr w:rsidR="00477B76" w:rsidRPr="00477B76" w14:paraId="65D6549E" w14:textId="77777777" w:rsidTr="00667671">
        <w:trPr>
          <w:trHeight w:val="170"/>
        </w:trPr>
        <w:tc>
          <w:tcPr>
            <w:tcW w:w="852" w:type="dxa"/>
            <w:shd w:val="clear" w:color="auto" w:fill="auto"/>
            <w:noWrap/>
            <w:vAlign w:val="center"/>
            <w:hideMark/>
          </w:tcPr>
          <w:p w14:paraId="0A88C99B"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780025</w:t>
            </w:r>
          </w:p>
        </w:tc>
        <w:tc>
          <w:tcPr>
            <w:tcW w:w="3798" w:type="dxa"/>
            <w:shd w:val="clear" w:color="auto" w:fill="auto"/>
            <w:noWrap/>
            <w:vAlign w:val="center"/>
            <w:hideMark/>
          </w:tcPr>
          <w:p w14:paraId="3CAAFFF9" w14:textId="77777777" w:rsidR="00477B76" w:rsidRPr="00477B76" w:rsidRDefault="00477B76" w:rsidP="00667671">
            <w:pPr>
              <w:overflowPunct/>
              <w:autoSpaceDE/>
              <w:autoSpaceDN/>
              <w:adjustRightInd/>
              <w:spacing w:after="0"/>
              <w:textAlignment w:val="auto"/>
              <w:rPr>
                <w:rFonts w:ascii="Arial" w:hAnsi="Arial" w:cs="Arial"/>
                <w:b/>
                <w:bCs/>
                <w:color w:val="000000"/>
                <w:sz w:val="12"/>
                <w:lang w:eastAsia="en-GB"/>
              </w:rPr>
            </w:pPr>
            <w:r w:rsidRPr="00477B76">
              <w:rPr>
                <w:rFonts w:ascii="Arial" w:hAnsi="Arial" w:cs="Arial"/>
                <w:b/>
                <w:bCs/>
                <w:color w:val="000000"/>
                <w:sz w:val="12"/>
                <w:lang w:eastAsia="en-GB"/>
              </w:rPr>
              <w:t xml:space="preserve">   Study on V2XAPP</w:t>
            </w:r>
          </w:p>
        </w:tc>
        <w:tc>
          <w:tcPr>
            <w:tcW w:w="2044" w:type="dxa"/>
            <w:shd w:val="clear" w:color="auto" w:fill="auto"/>
            <w:noWrap/>
            <w:vAlign w:val="center"/>
            <w:hideMark/>
          </w:tcPr>
          <w:p w14:paraId="072AC3EF"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FS_V2XAPP</w:t>
            </w:r>
          </w:p>
        </w:tc>
        <w:tc>
          <w:tcPr>
            <w:tcW w:w="554" w:type="dxa"/>
            <w:shd w:val="clear" w:color="auto" w:fill="auto"/>
            <w:noWrap/>
            <w:vAlign w:val="center"/>
            <w:hideMark/>
          </w:tcPr>
          <w:p w14:paraId="0EAB5E73"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S6</w:t>
            </w:r>
          </w:p>
        </w:tc>
        <w:tc>
          <w:tcPr>
            <w:tcW w:w="860" w:type="dxa"/>
            <w:shd w:val="clear" w:color="auto" w:fill="auto"/>
            <w:noWrap/>
            <w:vAlign w:val="center"/>
            <w:hideMark/>
          </w:tcPr>
          <w:p w14:paraId="5F532536"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SP-171071</w:t>
            </w:r>
          </w:p>
        </w:tc>
        <w:tc>
          <w:tcPr>
            <w:tcW w:w="2041" w:type="dxa"/>
            <w:shd w:val="clear" w:color="auto" w:fill="auto"/>
            <w:noWrap/>
            <w:hideMark/>
          </w:tcPr>
          <w:p w14:paraId="13C774BE"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Niranth Amogh, Huawei Tel.India</w:t>
            </w:r>
          </w:p>
        </w:tc>
      </w:tr>
      <w:tr w:rsidR="00477B76" w:rsidRPr="00477B76" w14:paraId="37BA6EAD" w14:textId="77777777" w:rsidTr="00667671">
        <w:trPr>
          <w:trHeight w:val="170"/>
        </w:trPr>
        <w:tc>
          <w:tcPr>
            <w:tcW w:w="852" w:type="dxa"/>
            <w:shd w:val="clear" w:color="auto" w:fill="auto"/>
            <w:noWrap/>
            <w:vAlign w:val="center"/>
            <w:hideMark/>
          </w:tcPr>
          <w:p w14:paraId="6A79290F"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810020</w:t>
            </w:r>
          </w:p>
        </w:tc>
        <w:tc>
          <w:tcPr>
            <w:tcW w:w="3798" w:type="dxa"/>
            <w:shd w:val="clear" w:color="auto" w:fill="auto"/>
            <w:noWrap/>
            <w:vAlign w:val="center"/>
            <w:hideMark/>
          </w:tcPr>
          <w:p w14:paraId="4529015C" w14:textId="77777777" w:rsidR="00477B76" w:rsidRPr="00477B76" w:rsidRDefault="00477B76" w:rsidP="00667671">
            <w:pPr>
              <w:overflowPunct/>
              <w:autoSpaceDE/>
              <w:autoSpaceDN/>
              <w:adjustRightInd/>
              <w:spacing w:after="0"/>
              <w:textAlignment w:val="auto"/>
              <w:rPr>
                <w:rFonts w:ascii="Arial" w:hAnsi="Arial" w:cs="Arial"/>
                <w:b/>
                <w:bCs/>
                <w:color w:val="000000"/>
                <w:sz w:val="12"/>
                <w:lang w:eastAsia="en-GB"/>
              </w:rPr>
            </w:pPr>
            <w:r w:rsidRPr="00477B76">
              <w:rPr>
                <w:rFonts w:ascii="Arial" w:hAnsi="Arial" w:cs="Arial"/>
                <w:b/>
                <w:bCs/>
                <w:color w:val="000000"/>
                <w:sz w:val="12"/>
                <w:lang w:eastAsia="en-GB"/>
              </w:rPr>
              <w:t xml:space="preserve">   Stage 2 of V2XAPP</w:t>
            </w:r>
          </w:p>
        </w:tc>
        <w:tc>
          <w:tcPr>
            <w:tcW w:w="2044" w:type="dxa"/>
            <w:shd w:val="clear" w:color="auto" w:fill="auto"/>
            <w:noWrap/>
            <w:vAlign w:val="center"/>
            <w:hideMark/>
          </w:tcPr>
          <w:p w14:paraId="51260940"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V2XAPP</w:t>
            </w:r>
          </w:p>
        </w:tc>
        <w:tc>
          <w:tcPr>
            <w:tcW w:w="554" w:type="dxa"/>
            <w:shd w:val="clear" w:color="auto" w:fill="auto"/>
            <w:noWrap/>
            <w:vAlign w:val="center"/>
            <w:hideMark/>
          </w:tcPr>
          <w:p w14:paraId="3B3DCC7E"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S6</w:t>
            </w:r>
          </w:p>
        </w:tc>
        <w:tc>
          <w:tcPr>
            <w:tcW w:w="860" w:type="dxa"/>
            <w:shd w:val="clear" w:color="auto" w:fill="auto"/>
            <w:noWrap/>
            <w:vAlign w:val="center"/>
            <w:hideMark/>
          </w:tcPr>
          <w:p w14:paraId="4CDADB5C"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SP-180898</w:t>
            </w:r>
          </w:p>
        </w:tc>
        <w:tc>
          <w:tcPr>
            <w:tcW w:w="2041" w:type="dxa"/>
            <w:shd w:val="clear" w:color="auto" w:fill="auto"/>
            <w:noWrap/>
            <w:hideMark/>
          </w:tcPr>
          <w:p w14:paraId="031E2D3F"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Niranth Amogh, Huawei Tel.India</w:t>
            </w:r>
          </w:p>
        </w:tc>
      </w:tr>
      <w:tr w:rsidR="00477B76" w:rsidRPr="00477B76" w14:paraId="670E0062" w14:textId="77777777" w:rsidTr="00667671">
        <w:trPr>
          <w:trHeight w:val="170"/>
        </w:trPr>
        <w:tc>
          <w:tcPr>
            <w:tcW w:w="852" w:type="dxa"/>
            <w:shd w:val="clear" w:color="auto" w:fill="auto"/>
            <w:noWrap/>
            <w:vAlign w:val="center"/>
            <w:hideMark/>
          </w:tcPr>
          <w:p w14:paraId="0634C3D0"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840010</w:t>
            </w:r>
          </w:p>
        </w:tc>
        <w:tc>
          <w:tcPr>
            <w:tcW w:w="3798" w:type="dxa"/>
            <w:shd w:val="clear" w:color="auto" w:fill="auto"/>
            <w:noWrap/>
            <w:vAlign w:val="center"/>
            <w:hideMark/>
          </w:tcPr>
          <w:p w14:paraId="3148A854" w14:textId="77777777" w:rsidR="00477B76" w:rsidRPr="00477B76" w:rsidRDefault="00477B76" w:rsidP="00667671">
            <w:pPr>
              <w:overflowPunct/>
              <w:autoSpaceDE/>
              <w:autoSpaceDN/>
              <w:adjustRightInd/>
              <w:spacing w:after="0"/>
              <w:textAlignment w:val="auto"/>
              <w:rPr>
                <w:rFonts w:ascii="Arial" w:hAnsi="Arial" w:cs="Arial"/>
                <w:b/>
                <w:bCs/>
                <w:color w:val="000000"/>
                <w:sz w:val="12"/>
                <w:lang w:eastAsia="en-GB"/>
              </w:rPr>
            </w:pPr>
            <w:r w:rsidRPr="00477B76">
              <w:rPr>
                <w:rFonts w:ascii="Arial" w:hAnsi="Arial" w:cs="Arial"/>
                <w:b/>
                <w:bCs/>
                <w:color w:val="000000"/>
                <w:sz w:val="12"/>
                <w:lang w:eastAsia="en-GB"/>
              </w:rPr>
              <w:t xml:space="preserve">   CT aspects of V2XAPP </w:t>
            </w:r>
          </w:p>
        </w:tc>
        <w:tc>
          <w:tcPr>
            <w:tcW w:w="2044" w:type="dxa"/>
            <w:shd w:val="clear" w:color="auto" w:fill="auto"/>
            <w:noWrap/>
            <w:vAlign w:val="center"/>
            <w:hideMark/>
          </w:tcPr>
          <w:p w14:paraId="4B6E66F9" w14:textId="77777777" w:rsidR="00477B76" w:rsidRPr="00477B76"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V2XAPP</w:t>
            </w:r>
          </w:p>
        </w:tc>
        <w:tc>
          <w:tcPr>
            <w:tcW w:w="554" w:type="dxa"/>
            <w:shd w:val="clear" w:color="auto" w:fill="auto"/>
            <w:noWrap/>
            <w:vAlign w:val="center"/>
            <w:hideMark/>
          </w:tcPr>
          <w:p w14:paraId="65712ABB"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ct</w:t>
            </w:r>
          </w:p>
        </w:tc>
        <w:tc>
          <w:tcPr>
            <w:tcW w:w="860" w:type="dxa"/>
            <w:shd w:val="clear" w:color="auto" w:fill="auto"/>
            <w:noWrap/>
            <w:vAlign w:val="center"/>
            <w:hideMark/>
          </w:tcPr>
          <w:p w14:paraId="418144B0"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CP-191153</w:t>
            </w:r>
          </w:p>
        </w:tc>
        <w:tc>
          <w:tcPr>
            <w:tcW w:w="2041" w:type="dxa"/>
            <w:shd w:val="clear" w:color="auto" w:fill="auto"/>
            <w:noWrap/>
            <w:hideMark/>
          </w:tcPr>
          <w:p w14:paraId="1734FE57" w14:textId="77777777" w:rsidR="00477B76" w:rsidRPr="00477B76"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 xml:space="preserve">Herrero Veron, Christian (Huawei) </w:t>
            </w:r>
          </w:p>
        </w:tc>
      </w:tr>
      <w:tr w:rsidR="00477B76" w:rsidRPr="00477B76" w14:paraId="7A5597E5" w14:textId="77777777" w:rsidTr="00667671">
        <w:trPr>
          <w:trHeight w:val="170"/>
        </w:trPr>
        <w:tc>
          <w:tcPr>
            <w:tcW w:w="852" w:type="dxa"/>
            <w:shd w:val="clear" w:color="auto" w:fill="auto"/>
            <w:noWrap/>
            <w:vAlign w:val="center"/>
            <w:hideMark/>
          </w:tcPr>
          <w:p w14:paraId="1F3192F5"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840075</w:t>
            </w:r>
          </w:p>
        </w:tc>
        <w:tc>
          <w:tcPr>
            <w:tcW w:w="3798" w:type="dxa"/>
            <w:shd w:val="clear" w:color="auto" w:fill="auto"/>
            <w:noWrap/>
            <w:vAlign w:val="center"/>
            <w:hideMark/>
          </w:tcPr>
          <w:p w14:paraId="4BDF954C"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      CT1 aspects of V2XAPP </w:t>
            </w:r>
          </w:p>
        </w:tc>
        <w:tc>
          <w:tcPr>
            <w:tcW w:w="2044" w:type="dxa"/>
            <w:shd w:val="clear" w:color="auto" w:fill="auto"/>
            <w:noWrap/>
            <w:vAlign w:val="center"/>
            <w:hideMark/>
          </w:tcPr>
          <w:p w14:paraId="5B6F6BB6"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V2XAPP</w:t>
            </w:r>
          </w:p>
        </w:tc>
        <w:tc>
          <w:tcPr>
            <w:tcW w:w="554" w:type="dxa"/>
            <w:shd w:val="clear" w:color="auto" w:fill="auto"/>
            <w:noWrap/>
            <w:vAlign w:val="center"/>
            <w:hideMark/>
          </w:tcPr>
          <w:p w14:paraId="5C83FC8F"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C1</w:t>
            </w:r>
          </w:p>
        </w:tc>
        <w:tc>
          <w:tcPr>
            <w:tcW w:w="860" w:type="dxa"/>
            <w:shd w:val="clear" w:color="auto" w:fill="auto"/>
            <w:noWrap/>
            <w:vAlign w:val="center"/>
            <w:hideMark/>
          </w:tcPr>
          <w:p w14:paraId="4E7CD2D0"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CP-191153</w:t>
            </w:r>
          </w:p>
        </w:tc>
        <w:tc>
          <w:tcPr>
            <w:tcW w:w="2041" w:type="dxa"/>
            <w:shd w:val="clear" w:color="auto" w:fill="auto"/>
            <w:noWrap/>
            <w:hideMark/>
          </w:tcPr>
          <w:p w14:paraId="25B05FBD"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Herrero Veron, Christian (Huawei) </w:t>
            </w:r>
          </w:p>
        </w:tc>
      </w:tr>
      <w:tr w:rsidR="00477B76" w:rsidRPr="00477B76" w14:paraId="003C8F0A" w14:textId="77777777" w:rsidTr="00667671">
        <w:trPr>
          <w:trHeight w:val="170"/>
        </w:trPr>
        <w:tc>
          <w:tcPr>
            <w:tcW w:w="852" w:type="dxa"/>
            <w:shd w:val="clear" w:color="auto" w:fill="auto"/>
            <w:noWrap/>
            <w:vAlign w:val="center"/>
            <w:hideMark/>
          </w:tcPr>
          <w:p w14:paraId="40B11BE9"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840076</w:t>
            </w:r>
          </w:p>
        </w:tc>
        <w:tc>
          <w:tcPr>
            <w:tcW w:w="3798" w:type="dxa"/>
            <w:shd w:val="clear" w:color="auto" w:fill="auto"/>
            <w:noWrap/>
            <w:vAlign w:val="center"/>
            <w:hideMark/>
          </w:tcPr>
          <w:p w14:paraId="65888CE3"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      CT3 aspects of V2XAPP </w:t>
            </w:r>
          </w:p>
        </w:tc>
        <w:tc>
          <w:tcPr>
            <w:tcW w:w="2044" w:type="dxa"/>
            <w:shd w:val="clear" w:color="auto" w:fill="auto"/>
            <w:noWrap/>
            <w:vAlign w:val="center"/>
            <w:hideMark/>
          </w:tcPr>
          <w:p w14:paraId="4291D919"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V2XAPP</w:t>
            </w:r>
          </w:p>
        </w:tc>
        <w:tc>
          <w:tcPr>
            <w:tcW w:w="554" w:type="dxa"/>
            <w:shd w:val="clear" w:color="auto" w:fill="auto"/>
            <w:noWrap/>
            <w:vAlign w:val="center"/>
            <w:hideMark/>
          </w:tcPr>
          <w:p w14:paraId="70427EDA"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C3</w:t>
            </w:r>
          </w:p>
        </w:tc>
        <w:tc>
          <w:tcPr>
            <w:tcW w:w="860" w:type="dxa"/>
            <w:shd w:val="clear" w:color="auto" w:fill="auto"/>
            <w:noWrap/>
            <w:vAlign w:val="center"/>
            <w:hideMark/>
          </w:tcPr>
          <w:p w14:paraId="42096B2E"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CP-191153</w:t>
            </w:r>
          </w:p>
        </w:tc>
        <w:tc>
          <w:tcPr>
            <w:tcW w:w="2041" w:type="dxa"/>
            <w:shd w:val="clear" w:color="auto" w:fill="auto"/>
            <w:noWrap/>
            <w:hideMark/>
          </w:tcPr>
          <w:p w14:paraId="7E619275"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Herrero Veron, Christian (Huawei) </w:t>
            </w:r>
          </w:p>
        </w:tc>
      </w:tr>
      <w:tr w:rsidR="00477B76" w:rsidRPr="00477B76" w14:paraId="7878FF2D" w14:textId="77777777" w:rsidTr="00667671">
        <w:trPr>
          <w:trHeight w:val="170"/>
        </w:trPr>
        <w:tc>
          <w:tcPr>
            <w:tcW w:w="852" w:type="dxa"/>
            <w:shd w:val="clear" w:color="auto" w:fill="auto"/>
            <w:noWrap/>
            <w:vAlign w:val="center"/>
            <w:hideMark/>
          </w:tcPr>
          <w:p w14:paraId="2E4821EA"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840077</w:t>
            </w:r>
          </w:p>
        </w:tc>
        <w:tc>
          <w:tcPr>
            <w:tcW w:w="3798" w:type="dxa"/>
            <w:shd w:val="clear" w:color="auto" w:fill="auto"/>
            <w:noWrap/>
            <w:vAlign w:val="center"/>
            <w:hideMark/>
          </w:tcPr>
          <w:p w14:paraId="2049D917"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      CT4 aspects of V2XAPP </w:t>
            </w:r>
          </w:p>
        </w:tc>
        <w:tc>
          <w:tcPr>
            <w:tcW w:w="2044" w:type="dxa"/>
            <w:shd w:val="clear" w:color="auto" w:fill="auto"/>
            <w:noWrap/>
            <w:vAlign w:val="center"/>
            <w:hideMark/>
          </w:tcPr>
          <w:p w14:paraId="4C1A095E"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V2XAPP</w:t>
            </w:r>
          </w:p>
        </w:tc>
        <w:tc>
          <w:tcPr>
            <w:tcW w:w="554" w:type="dxa"/>
            <w:shd w:val="clear" w:color="auto" w:fill="auto"/>
            <w:noWrap/>
            <w:vAlign w:val="center"/>
            <w:hideMark/>
          </w:tcPr>
          <w:p w14:paraId="1DE635F7"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C4</w:t>
            </w:r>
          </w:p>
        </w:tc>
        <w:tc>
          <w:tcPr>
            <w:tcW w:w="860" w:type="dxa"/>
            <w:shd w:val="clear" w:color="auto" w:fill="auto"/>
            <w:noWrap/>
            <w:vAlign w:val="center"/>
            <w:hideMark/>
          </w:tcPr>
          <w:p w14:paraId="23B0FDE7"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CP-191153</w:t>
            </w:r>
          </w:p>
        </w:tc>
        <w:tc>
          <w:tcPr>
            <w:tcW w:w="2041" w:type="dxa"/>
            <w:shd w:val="clear" w:color="auto" w:fill="auto"/>
            <w:noWrap/>
            <w:hideMark/>
          </w:tcPr>
          <w:p w14:paraId="58095119"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Herrero Veron, Christian (Huawei) </w:t>
            </w:r>
          </w:p>
        </w:tc>
      </w:tr>
    </w:tbl>
    <w:p w14:paraId="4EA82F8E" w14:textId="1B31E2CB" w:rsidR="00477B76" w:rsidRPr="00723F22" w:rsidRDefault="00477B76" w:rsidP="00042D4A">
      <w:pPr>
        <w:rPr>
          <w:lang w:eastAsia="en-GB"/>
        </w:rPr>
      </w:pPr>
      <w:r w:rsidRPr="00723F22">
        <w:rPr>
          <w:lang w:eastAsia="en-GB"/>
        </w:rPr>
        <w:t>Summary not yet provided.</w:t>
      </w:r>
    </w:p>
    <w:p w14:paraId="16D4E4F5" w14:textId="52FA69AC" w:rsidR="00694E3F" w:rsidRPr="00723F22" w:rsidRDefault="00454EEF" w:rsidP="00694E3F">
      <w:pPr>
        <w:pStyle w:val="Heading2"/>
        <w:rPr>
          <w:lang w:eastAsia="en-GB"/>
        </w:rPr>
      </w:pPr>
      <w:bookmarkStart w:id="211" w:name="_Toc47004731"/>
      <w:bookmarkStart w:id="212" w:name="_Toc47023150"/>
      <w:bookmarkStart w:id="213" w:name="_Toc47086071"/>
      <w:bookmarkStart w:id="214" w:name="_Toc47089994"/>
      <w:bookmarkStart w:id="215" w:name="_Toc47092731"/>
      <w:bookmarkStart w:id="216" w:name="_Toc47093987"/>
      <w:bookmarkStart w:id="217" w:name="_Toc47094148"/>
      <w:bookmarkStart w:id="218" w:name="_Toc47094316"/>
      <w:r>
        <w:rPr>
          <w:lang w:eastAsia="en-GB"/>
        </w:rPr>
        <w:t>8.4</w:t>
      </w:r>
      <w:r>
        <w:rPr>
          <w:lang w:eastAsia="en-GB"/>
        </w:rPr>
        <w:tab/>
      </w:r>
      <w:r w:rsidR="00694E3F" w:rsidRPr="00723F22">
        <w:rPr>
          <w:lang w:eastAsia="en-GB"/>
        </w:rPr>
        <w:t>5G V2X with NR sidelink</w:t>
      </w:r>
      <w:bookmarkEnd w:id="211"/>
      <w:bookmarkEnd w:id="212"/>
      <w:bookmarkEnd w:id="213"/>
      <w:bookmarkEnd w:id="214"/>
      <w:bookmarkEnd w:id="215"/>
      <w:bookmarkEnd w:id="216"/>
      <w:bookmarkEnd w:id="217"/>
      <w:bookmarkEnd w:id="21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94E3F" w:rsidRPr="00723F22" w14:paraId="1CA7526C" w14:textId="77777777" w:rsidTr="005E44F9">
        <w:trPr>
          <w:trHeight w:val="170"/>
        </w:trPr>
        <w:tc>
          <w:tcPr>
            <w:tcW w:w="852" w:type="dxa"/>
            <w:shd w:val="clear" w:color="auto" w:fill="auto"/>
            <w:noWrap/>
            <w:vAlign w:val="center"/>
            <w:hideMark/>
          </w:tcPr>
          <w:p w14:paraId="78876D03" w14:textId="77777777" w:rsidR="00694E3F" w:rsidRPr="00723F22"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830078</w:t>
            </w:r>
          </w:p>
        </w:tc>
        <w:tc>
          <w:tcPr>
            <w:tcW w:w="3798" w:type="dxa"/>
            <w:shd w:val="clear" w:color="auto" w:fill="auto"/>
            <w:noWrap/>
            <w:vAlign w:val="center"/>
            <w:hideMark/>
          </w:tcPr>
          <w:p w14:paraId="7E6E00C0" w14:textId="77777777" w:rsidR="00694E3F" w:rsidRPr="00723F22" w:rsidRDefault="00694E3F"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5D1FBEE8" w14:textId="77777777" w:rsidR="00694E3F" w:rsidRPr="00723F22"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5G_V2X_NRSL</w:t>
            </w:r>
          </w:p>
        </w:tc>
        <w:tc>
          <w:tcPr>
            <w:tcW w:w="554" w:type="dxa"/>
            <w:shd w:val="clear" w:color="auto" w:fill="auto"/>
            <w:noWrap/>
            <w:vAlign w:val="center"/>
            <w:hideMark/>
          </w:tcPr>
          <w:p w14:paraId="25EBBF8C" w14:textId="77777777" w:rsidR="00694E3F" w:rsidRPr="00723F22"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60201B99" w14:textId="77777777" w:rsidR="00694E3F" w:rsidRPr="00723F22"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RP-190984</w:t>
            </w:r>
          </w:p>
        </w:tc>
        <w:tc>
          <w:tcPr>
            <w:tcW w:w="2041" w:type="dxa"/>
            <w:shd w:val="clear" w:color="auto" w:fill="auto"/>
            <w:noWrap/>
            <w:hideMark/>
          </w:tcPr>
          <w:p w14:paraId="4ACFB032" w14:textId="77777777" w:rsidR="00694E3F" w:rsidRPr="00723F22"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LG Electronics</w:t>
            </w:r>
          </w:p>
        </w:tc>
      </w:tr>
      <w:tr w:rsidR="00694E3F" w:rsidRPr="00723F22" w14:paraId="41309901" w14:textId="77777777" w:rsidTr="005E44F9">
        <w:trPr>
          <w:trHeight w:val="170"/>
        </w:trPr>
        <w:tc>
          <w:tcPr>
            <w:tcW w:w="852" w:type="dxa"/>
            <w:shd w:val="clear" w:color="auto" w:fill="auto"/>
            <w:noWrap/>
            <w:vAlign w:val="center"/>
            <w:hideMark/>
          </w:tcPr>
          <w:p w14:paraId="5A11AE0F"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830178</w:t>
            </w:r>
          </w:p>
        </w:tc>
        <w:tc>
          <w:tcPr>
            <w:tcW w:w="3798" w:type="dxa"/>
            <w:shd w:val="clear" w:color="auto" w:fill="auto"/>
            <w:noWrap/>
            <w:vAlign w:val="center"/>
            <w:hideMark/>
          </w:tcPr>
          <w:p w14:paraId="734F5175" w14:textId="77777777" w:rsidR="00694E3F" w:rsidRPr="00723F22" w:rsidRDefault="00694E3F"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5G V2X with NR sidelink</w:t>
            </w:r>
          </w:p>
        </w:tc>
        <w:tc>
          <w:tcPr>
            <w:tcW w:w="2044" w:type="dxa"/>
            <w:shd w:val="clear" w:color="auto" w:fill="auto"/>
            <w:noWrap/>
            <w:vAlign w:val="center"/>
            <w:hideMark/>
          </w:tcPr>
          <w:p w14:paraId="44F4F7CE" w14:textId="77777777" w:rsidR="00694E3F" w:rsidRPr="00723F22" w:rsidRDefault="00694E3F"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5G_V2X_NRSL-Core</w:t>
            </w:r>
          </w:p>
        </w:tc>
        <w:tc>
          <w:tcPr>
            <w:tcW w:w="554" w:type="dxa"/>
            <w:shd w:val="clear" w:color="auto" w:fill="auto"/>
            <w:noWrap/>
            <w:vAlign w:val="center"/>
            <w:hideMark/>
          </w:tcPr>
          <w:p w14:paraId="04D36EE2"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3E518DCC"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RP-190766</w:t>
            </w:r>
          </w:p>
        </w:tc>
        <w:tc>
          <w:tcPr>
            <w:tcW w:w="2041" w:type="dxa"/>
            <w:shd w:val="clear" w:color="auto" w:fill="auto"/>
            <w:noWrap/>
            <w:hideMark/>
          </w:tcPr>
          <w:p w14:paraId="59B99FB4" w14:textId="77777777" w:rsidR="00694E3F" w:rsidRPr="00723F22" w:rsidRDefault="00694E3F"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LG Electronics</w:t>
            </w:r>
          </w:p>
        </w:tc>
      </w:tr>
      <w:tr w:rsidR="00694E3F" w:rsidRPr="00723F22" w14:paraId="55503A76" w14:textId="77777777" w:rsidTr="005E44F9">
        <w:trPr>
          <w:trHeight w:val="170"/>
        </w:trPr>
        <w:tc>
          <w:tcPr>
            <w:tcW w:w="852" w:type="dxa"/>
            <w:shd w:val="clear" w:color="auto" w:fill="auto"/>
            <w:noWrap/>
            <w:vAlign w:val="center"/>
            <w:hideMark/>
          </w:tcPr>
          <w:p w14:paraId="006A8253"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830278</w:t>
            </w:r>
          </w:p>
        </w:tc>
        <w:tc>
          <w:tcPr>
            <w:tcW w:w="3798" w:type="dxa"/>
            <w:shd w:val="clear" w:color="auto" w:fill="auto"/>
            <w:noWrap/>
            <w:vAlign w:val="center"/>
            <w:hideMark/>
          </w:tcPr>
          <w:p w14:paraId="11165E28" w14:textId="77777777" w:rsidR="00694E3F" w:rsidRPr="00723F22" w:rsidRDefault="00694E3F"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5G V2X with NR sidelink</w:t>
            </w:r>
          </w:p>
        </w:tc>
        <w:tc>
          <w:tcPr>
            <w:tcW w:w="2044" w:type="dxa"/>
            <w:shd w:val="clear" w:color="auto" w:fill="auto"/>
            <w:noWrap/>
            <w:vAlign w:val="center"/>
            <w:hideMark/>
          </w:tcPr>
          <w:p w14:paraId="2226DA42" w14:textId="77777777" w:rsidR="00694E3F" w:rsidRPr="00723F22" w:rsidRDefault="00694E3F"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5G_V2X_NRSL-Perf</w:t>
            </w:r>
          </w:p>
        </w:tc>
        <w:tc>
          <w:tcPr>
            <w:tcW w:w="554" w:type="dxa"/>
            <w:shd w:val="clear" w:color="auto" w:fill="auto"/>
            <w:noWrap/>
            <w:vAlign w:val="center"/>
            <w:hideMark/>
          </w:tcPr>
          <w:p w14:paraId="478FDE05"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7545454F"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RP-190766</w:t>
            </w:r>
          </w:p>
        </w:tc>
        <w:tc>
          <w:tcPr>
            <w:tcW w:w="2041" w:type="dxa"/>
            <w:shd w:val="clear" w:color="auto" w:fill="auto"/>
            <w:noWrap/>
            <w:hideMark/>
          </w:tcPr>
          <w:p w14:paraId="7D80E7F9" w14:textId="77777777" w:rsidR="00694E3F" w:rsidRPr="00723F22" w:rsidRDefault="00694E3F"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LG Electronics</w:t>
            </w:r>
          </w:p>
        </w:tc>
      </w:tr>
    </w:tbl>
    <w:p w14:paraId="2C49DA10" w14:textId="32D97CCE" w:rsidR="00694E3F" w:rsidRPr="00723F22" w:rsidRDefault="00694E3F" w:rsidP="001D5B84">
      <w:pPr>
        <w:rPr>
          <w:lang w:eastAsia="en-GB"/>
        </w:rPr>
      </w:pPr>
      <w:r w:rsidRPr="00723F22">
        <w:rPr>
          <w:lang w:eastAsia="en-GB"/>
        </w:rPr>
        <w:t>Summary based on the input provided by LG Electronics in RP-200855.</w:t>
      </w:r>
    </w:p>
    <w:p w14:paraId="2C491F74" w14:textId="77777777" w:rsidR="00694E3F" w:rsidRPr="00723F22" w:rsidRDefault="00694E3F" w:rsidP="00694E3F">
      <w:pPr>
        <w:rPr>
          <w:lang w:eastAsia="en-GB"/>
        </w:rPr>
      </w:pPr>
      <w:r w:rsidRPr="00723F22">
        <w:rPr>
          <w:lang w:eastAsia="en-GB"/>
        </w:rPr>
        <w:t>3GPP RAN technology for sidelink communication based on 5G NR was specified through this WI to define the means for providing the advanced V2X services identified by 3GPP SA1. This WI corresponds to 3GPP V2X phase 3, which is the evolution of LTE V2X in Release 14 (phase 1) and 15 (phase 2).</w:t>
      </w:r>
    </w:p>
    <w:p w14:paraId="1D865604" w14:textId="77777777" w:rsidR="00694E3F" w:rsidRPr="00723F22" w:rsidRDefault="00694E3F" w:rsidP="00694E3F">
      <w:pPr>
        <w:rPr>
          <w:lang w:eastAsia="en-GB"/>
        </w:rPr>
      </w:pPr>
      <w:r w:rsidRPr="00723F22">
        <w:rPr>
          <w:lang w:eastAsia="en-GB"/>
        </w:rPr>
        <w:t>This section provides a summary of the key functionalities of NR sidelink.</w:t>
      </w:r>
    </w:p>
    <w:p w14:paraId="459E99C4" w14:textId="57F066A8" w:rsidR="00694E3F" w:rsidRPr="00723F22" w:rsidRDefault="00694E3F" w:rsidP="00694E3F">
      <w:pPr>
        <w:rPr>
          <w:u w:val="single"/>
          <w:lang w:eastAsia="en-GB"/>
        </w:rPr>
      </w:pPr>
      <w:r w:rsidRPr="00723F22">
        <w:rPr>
          <w:u w:val="single"/>
          <w:lang w:eastAsia="en-GB"/>
        </w:rPr>
        <w:t>Physical layer structure</w:t>
      </w:r>
    </w:p>
    <w:p w14:paraId="707DC486" w14:textId="77777777" w:rsidR="00694E3F" w:rsidRPr="00723F22" w:rsidRDefault="00694E3F" w:rsidP="00694E3F">
      <w:pPr>
        <w:rPr>
          <w:lang w:eastAsia="en-GB"/>
        </w:rPr>
      </w:pPr>
      <w:r w:rsidRPr="00723F22">
        <w:rPr>
          <w:lang w:eastAsia="en-GB"/>
        </w:rPr>
        <w:t>Sidelink bandwidth part (BWP) is defined to support the flexible numerologies in operating on various spectrum band such as the intelligent transport system (ITS) dedicated band and the licensed band of frequency range 1 (FR1) and FR2. For sidelink synchronization, GNSS, gNB/eNB and the NR sidelink UE can be used as a synchronization reference source of a UE.</w:t>
      </w:r>
    </w:p>
    <w:p w14:paraId="23E93E18" w14:textId="77777777" w:rsidR="00694E3F" w:rsidRPr="00723F22" w:rsidRDefault="00694E3F" w:rsidP="00694E3F">
      <w:pPr>
        <w:rPr>
          <w:lang w:eastAsia="en-GB"/>
        </w:rPr>
      </w:pPr>
      <w:r w:rsidRPr="00723F22">
        <w:rPr>
          <w:lang w:eastAsia="en-GB"/>
        </w:rPr>
        <w:t>The NR V2X sidelink uses the following physical channels and signals:</w:t>
      </w:r>
    </w:p>
    <w:p w14:paraId="45FFEA79" w14:textId="532EA608" w:rsidR="00694E3F" w:rsidRPr="00723F22" w:rsidRDefault="00694E3F" w:rsidP="00694E3F">
      <w:pPr>
        <w:pStyle w:val="B10"/>
        <w:rPr>
          <w:lang w:eastAsia="en-GB"/>
        </w:rPr>
      </w:pPr>
      <w:r w:rsidRPr="00723F22">
        <w:rPr>
          <w:lang w:eastAsia="en-GB"/>
        </w:rPr>
        <w:t>-</w:t>
      </w:r>
      <w:r w:rsidRPr="00723F22">
        <w:rPr>
          <w:lang w:eastAsia="en-GB"/>
        </w:rPr>
        <w:tab/>
        <w:t>Physical sidelink broadcast channel (PSBCH) and its de-modulation reference signal (DMRS)</w:t>
      </w:r>
    </w:p>
    <w:p w14:paraId="05D2EFF0" w14:textId="5F72542F" w:rsidR="00694E3F" w:rsidRPr="00723F22" w:rsidRDefault="00694E3F" w:rsidP="00694E3F">
      <w:pPr>
        <w:pStyle w:val="B10"/>
        <w:rPr>
          <w:lang w:eastAsia="en-GB"/>
        </w:rPr>
      </w:pPr>
      <w:r w:rsidRPr="00723F22">
        <w:rPr>
          <w:lang w:eastAsia="en-GB"/>
        </w:rPr>
        <w:t>-</w:t>
      </w:r>
      <w:r w:rsidRPr="00723F22">
        <w:rPr>
          <w:lang w:eastAsia="en-GB"/>
        </w:rPr>
        <w:tab/>
        <w:t>Physical sidelink control channel (PSCCH) and its DMRS</w:t>
      </w:r>
    </w:p>
    <w:p w14:paraId="084B84B6" w14:textId="3998AEF0" w:rsidR="00694E3F" w:rsidRPr="00723F22" w:rsidRDefault="00694E3F" w:rsidP="00694E3F">
      <w:pPr>
        <w:pStyle w:val="B10"/>
        <w:rPr>
          <w:lang w:eastAsia="en-GB"/>
        </w:rPr>
      </w:pPr>
      <w:r w:rsidRPr="00723F22">
        <w:rPr>
          <w:lang w:eastAsia="en-GB"/>
        </w:rPr>
        <w:t>-</w:t>
      </w:r>
      <w:r w:rsidRPr="00723F22">
        <w:rPr>
          <w:lang w:eastAsia="en-GB"/>
        </w:rPr>
        <w:tab/>
        <w:t>Physical sidelink shared channel (PSSCH) and its DMRS</w:t>
      </w:r>
    </w:p>
    <w:p w14:paraId="542EE846" w14:textId="15335D7B" w:rsidR="00694E3F" w:rsidRPr="00723F22" w:rsidRDefault="00694E3F" w:rsidP="00694E3F">
      <w:pPr>
        <w:pStyle w:val="B10"/>
        <w:rPr>
          <w:lang w:eastAsia="en-GB"/>
        </w:rPr>
      </w:pPr>
      <w:r w:rsidRPr="00723F22">
        <w:rPr>
          <w:lang w:eastAsia="en-GB"/>
        </w:rPr>
        <w:t>-</w:t>
      </w:r>
      <w:r w:rsidRPr="00723F22">
        <w:rPr>
          <w:lang w:eastAsia="en-GB"/>
        </w:rPr>
        <w:tab/>
        <w:t>Physical sidelink feedback channel (PSFCH)</w:t>
      </w:r>
    </w:p>
    <w:p w14:paraId="26919B13" w14:textId="76CA6005" w:rsidR="00694E3F" w:rsidRPr="00723F22" w:rsidRDefault="00694E3F" w:rsidP="00694E3F">
      <w:pPr>
        <w:pStyle w:val="B10"/>
        <w:rPr>
          <w:lang w:eastAsia="en-GB"/>
        </w:rPr>
      </w:pPr>
      <w:r w:rsidRPr="00723F22">
        <w:rPr>
          <w:lang w:eastAsia="en-GB"/>
        </w:rPr>
        <w:t>-</w:t>
      </w:r>
      <w:r w:rsidRPr="00723F22">
        <w:rPr>
          <w:lang w:eastAsia="en-GB"/>
        </w:rPr>
        <w:tab/>
        <w:t>Sidelink primary and secondary synchronization signals (S-PSS and S-SSS)</w:t>
      </w:r>
    </w:p>
    <w:p w14:paraId="3AF6F2FB" w14:textId="0DB62A92" w:rsidR="00694E3F" w:rsidRPr="00723F22" w:rsidRDefault="00694E3F" w:rsidP="00694E3F">
      <w:pPr>
        <w:pStyle w:val="B10"/>
        <w:rPr>
          <w:lang w:eastAsia="en-GB"/>
        </w:rPr>
      </w:pPr>
      <w:r w:rsidRPr="00723F22">
        <w:rPr>
          <w:lang w:eastAsia="en-GB"/>
        </w:rPr>
        <w:t>-</w:t>
      </w:r>
      <w:r w:rsidRPr="00723F22">
        <w:rPr>
          <w:lang w:eastAsia="en-GB"/>
        </w:rPr>
        <w:tab/>
        <w:t>Phase-tracking reference signal (PT-RS) in FR2</w:t>
      </w:r>
    </w:p>
    <w:p w14:paraId="2ED4612D" w14:textId="6866E929" w:rsidR="00694E3F" w:rsidRPr="00723F22" w:rsidRDefault="00694E3F" w:rsidP="00694E3F">
      <w:pPr>
        <w:pStyle w:val="B10"/>
        <w:rPr>
          <w:lang w:eastAsia="en-GB"/>
        </w:rPr>
      </w:pPr>
      <w:r w:rsidRPr="00723F22">
        <w:rPr>
          <w:lang w:eastAsia="en-GB"/>
        </w:rPr>
        <w:t>-</w:t>
      </w:r>
      <w:r w:rsidRPr="00723F22">
        <w:rPr>
          <w:lang w:eastAsia="en-GB"/>
        </w:rPr>
        <w:tab/>
        <w:t>Channel state information reference signal (CSI-RS)</w:t>
      </w:r>
    </w:p>
    <w:p w14:paraId="24A0B498" w14:textId="77777777" w:rsidR="00694E3F" w:rsidRPr="00723F22" w:rsidRDefault="00694E3F" w:rsidP="00694E3F">
      <w:pPr>
        <w:rPr>
          <w:lang w:eastAsia="en-GB"/>
        </w:rPr>
      </w:pPr>
      <w:r w:rsidRPr="00723F22">
        <w:rPr>
          <w:lang w:eastAsia="en-GB"/>
        </w:rPr>
        <w:t xml:space="preserve">Sidelink control information (SCI) in NR V2X is transmitted in two stages. The first-stage SCI is carried on PSCCH and contains information to enable sensing operations, as well as information about the resource allocation of the </w:t>
      </w:r>
      <w:r w:rsidRPr="00723F22">
        <w:rPr>
          <w:lang w:eastAsia="en-GB"/>
        </w:rPr>
        <w:lastRenderedPageBreak/>
        <w:t>PSSCH. PSSCH transmits the second-stage SCI and the sidelink shared channel (SL-SCH) transport channel. The second-stage SCI carries information needed to identify and decode the associated SL-SCH, as well as control for hybrid automatic repeat request (HARQ) procedures, and triggers for channel state information (CSI) feedback, etc. SL-SCH carries the transport block (TB) of data for transmission over SL.</w:t>
      </w:r>
    </w:p>
    <w:p w14:paraId="72AA711F" w14:textId="58195B51" w:rsidR="00694E3F" w:rsidRPr="00723F22" w:rsidRDefault="00694E3F" w:rsidP="00694E3F">
      <w:pPr>
        <w:rPr>
          <w:lang w:eastAsia="en-GB"/>
        </w:rPr>
      </w:pPr>
      <w:r w:rsidRPr="00723F22">
        <w:rPr>
          <w:lang w:eastAsia="en-GB"/>
        </w:rPr>
        <w:t>PSCCH and PSSCH are multiplexed in time and frequency within a slot for short latency and high reliability. DRMS is frequency multiplexed with PSCCH or PSSCH in the corresponding DMRS symbols. PSFCH, which is used for sidelink HARQ feedback for unicast and groupcast, is transmitted at the end of a slot, which is preceded by an additional guard symbol and an automatic gain control (AGC) symbol. Two multiplexing examples are shown in Figure 1(a) and 1(b).</w:t>
      </w:r>
    </w:p>
    <w:p w14:paraId="6D7F57B0" w14:textId="63EF7185" w:rsidR="00694E3F" w:rsidRPr="00723F22" w:rsidRDefault="00694E3F" w:rsidP="00694E3F">
      <w:pPr>
        <w:pStyle w:val="TH"/>
      </w:pPr>
      <w:r w:rsidRPr="00723F22">
        <w:rPr>
          <w:noProof/>
          <w:lang w:val="en-US" w:eastAsia="ko-KR"/>
        </w:rPr>
        <w:drawing>
          <wp:inline distT="0" distB="0" distL="0" distR="0" wp14:anchorId="4B257B8C" wp14:editId="5F232FD9">
            <wp:extent cx="2842895" cy="11385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2895" cy="1138555"/>
                    </a:xfrm>
                    <a:prstGeom prst="rect">
                      <a:avLst/>
                    </a:prstGeom>
                    <a:noFill/>
                    <a:ln>
                      <a:noFill/>
                    </a:ln>
                  </pic:spPr>
                </pic:pic>
              </a:graphicData>
            </a:graphic>
          </wp:inline>
        </w:drawing>
      </w:r>
    </w:p>
    <w:p w14:paraId="4953EE1A" w14:textId="77777777" w:rsidR="00694E3F" w:rsidRPr="00723F22" w:rsidRDefault="00694E3F" w:rsidP="00694E3F">
      <w:pPr>
        <w:pStyle w:val="TF"/>
      </w:pPr>
      <w:r w:rsidRPr="00723F22">
        <w:t>Figure 1(a) Example slot format of 2-symbol PSCCH, 2-symbol PSSCH-DMRS, and no PSFCH.</w:t>
      </w:r>
    </w:p>
    <w:p w14:paraId="33E23C54" w14:textId="3BC14055" w:rsidR="00694E3F" w:rsidRPr="00723F22" w:rsidRDefault="00694E3F" w:rsidP="00694E3F">
      <w:pPr>
        <w:pStyle w:val="TH"/>
      </w:pPr>
      <w:r w:rsidRPr="00723F22">
        <w:rPr>
          <w:b w:val="0"/>
          <w:noProof/>
        </w:rPr>
        <w:drawing>
          <wp:inline distT="0" distB="0" distL="0" distR="0" wp14:anchorId="78018605" wp14:editId="4F31922A">
            <wp:extent cx="2834640" cy="10972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34640" cy="1097280"/>
                    </a:xfrm>
                    <a:prstGeom prst="rect">
                      <a:avLst/>
                    </a:prstGeom>
                    <a:noFill/>
                    <a:ln>
                      <a:noFill/>
                    </a:ln>
                  </pic:spPr>
                </pic:pic>
              </a:graphicData>
            </a:graphic>
          </wp:inline>
        </w:drawing>
      </w:r>
    </w:p>
    <w:p w14:paraId="0931370A" w14:textId="77777777" w:rsidR="00694E3F" w:rsidRPr="00723F22" w:rsidRDefault="00694E3F" w:rsidP="00694E3F">
      <w:pPr>
        <w:pStyle w:val="TF"/>
      </w:pPr>
      <w:r w:rsidRPr="00723F22">
        <w:t>Figure 1(b) Example slot format of 3-symbol PSCCH, 3-symbol PSSCH-DMRS, and PSFCH.</w:t>
      </w:r>
    </w:p>
    <w:p w14:paraId="38B2C0A3" w14:textId="1FE222EC" w:rsidR="00694E3F" w:rsidRPr="00723F22" w:rsidRDefault="00694E3F" w:rsidP="00694E3F">
      <w:pPr>
        <w:rPr>
          <w:u w:val="single"/>
          <w:lang w:eastAsia="en-GB"/>
        </w:rPr>
      </w:pPr>
      <w:r w:rsidRPr="00723F22">
        <w:rPr>
          <w:u w:val="single"/>
          <w:lang w:eastAsia="en-GB"/>
        </w:rPr>
        <w:t>Resource allocation</w:t>
      </w:r>
    </w:p>
    <w:p w14:paraId="3C94F512" w14:textId="77777777" w:rsidR="00694E3F" w:rsidRPr="00723F22" w:rsidRDefault="00694E3F" w:rsidP="00694E3F">
      <w:pPr>
        <w:rPr>
          <w:lang w:eastAsia="en-GB"/>
        </w:rPr>
      </w:pPr>
      <w:r w:rsidRPr="00723F22">
        <w:rPr>
          <w:lang w:eastAsia="en-GB"/>
        </w:rPr>
        <w:t>There are two resource allocation modes: mode 1 and mode 2. Mode 1 for resource allocation by gNB and Mode 2 for UE autonomous resource selection are very similar to Mode 3 and Mode 4 in LTE sidelink respectively. For mode 1, gNB schedules to UE the dynamic grant resources by downlink control information (DCI), or the configured grant resource type 1 and type 2 by radio resource control (RRC) signalling and DCI respectively.</w:t>
      </w:r>
    </w:p>
    <w:p w14:paraId="398A94CC" w14:textId="77777777" w:rsidR="00694E3F" w:rsidRPr="00723F22" w:rsidRDefault="00694E3F" w:rsidP="00694E3F">
      <w:pPr>
        <w:rPr>
          <w:lang w:eastAsia="en-GB"/>
        </w:rPr>
      </w:pPr>
      <w:r w:rsidRPr="00723F22">
        <w:rPr>
          <w:lang w:eastAsia="en-GB"/>
        </w:rPr>
        <w:t xml:space="preserve">In Mode 2, the sensing operation to determine transmission resources by UE comprises 1) sensing within a sensing window, 2) exclusion of the resources reserved by other UEs, and 3) select the final resources within a selection window. In Mode 2, shortly before transmitting in a reserved resource, a sensing UE re-evaluates the set of resources to check whether its intended transmission is still suitable, considering a possible aperiodic transmission after the resource reservation. If the reserved resources would not be part of the set for selection at this time, then new resources are selected from the updated resource selection window. In addition to the re-evaluation, pre-emption is also introduced such that a UE selects new resources even after it announces the resource reservation when it observes resource collision with a higher priority transmission from another UE. </w:t>
      </w:r>
    </w:p>
    <w:p w14:paraId="147B271C" w14:textId="3B2BD554" w:rsidR="00694E3F" w:rsidRPr="00723F22" w:rsidRDefault="00694E3F" w:rsidP="00694E3F">
      <w:pPr>
        <w:rPr>
          <w:u w:val="single"/>
          <w:lang w:eastAsia="en-GB"/>
        </w:rPr>
      </w:pPr>
      <w:r w:rsidRPr="00723F22">
        <w:rPr>
          <w:u w:val="single"/>
          <w:lang w:eastAsia="en-GB"/>
        </w:rPr>
        <w:t>Sidelink HARQ feedback, sidelink CSI and PC5-RRC for unicast and groupcast</w:t>
      </w:r>
    </w:p>
    <w:p w14:paraId="53981E35" w14:textId="77777777" w:rsidR="00694E3F" w:rsidRPr="00723F22" w:rsidRDefault="00694E3F" w:rsidP="00694E3F">
      <w:pPr>
        <w:rPr>
          <w:lang w:eastAsia="en-GB"/>
        </w:rPr>
      </w:pPr>
      <w:r w:rsidRPr="00723F22">
        <w:rPr>
          <w:lang w:eastAsia="en-GB"/>
        </w:rPr>
        <w:t>NR sidelink supports sidelink HARQ-ACK for sidelink unicast and groupcast services for improved reliability. Two sidelink HARQ feedback operations are defined, HARQ-ACK with ACK and NACK, and HARQ-ACK with NACK only. When ACK/NACK operation is used, the sidelink HARQ-ACK procedure is similar to that of Uu for non-codeblock group feedback, i.e. the HARQ-ACKis transmitted based on the success or failure of the whole transport block. NACK-only operation is defined for groupcast to allow a a larger number of Rx UEs to share a single PSFCH resource by sending feedback only when a Rx UE receives SCI but fails to decode the transport block. The transmission of NACK-only feedback can be restricted to UEs within given a radius, and any UE beyond it does not provide any HARQ-ACK. This minimum range requirement of a service is provided together with the associated QoS parameters from service layers. For mode 1, sidelink HARQ-ACK information is reported to gNB to indicate whether additional retransmission resources are required or not.</w:t>
      </w:r>
    </w:p>
    <w:p w14:paraId="0DCBCA92" w14:textId="77777777" w:rsidR="00694E3F" w:rsidRPr="00723F22" w:rsidRDefault="00694E3F" w:rsidP="00694E3F">
      <w:pPr>
        <w:rPr>
          <w:lang w:eastAsia="en-GB"/>
        </w:rPr>
      </w:pPr>
      <w:r w:rsidRPr="00723F22">
        <w:rPr>
          <w:lang w:eastAsia="en-GB"/>
        </w:rPr>
        <w:t xml:space="preserve">In sielink unicast transmission, Tx UE can configure aperiodic sidelink CSI reporting from the Rx UE to get information it can use for sidelink link adaptation and rank adaptation. CQI and RI are reported via MAC layer </w:t>
      </w:r>
      <w:r w:rsidRPr="00723F22">
        <w:rPr>
          <w:lang w:eastAsia="en-GB"/>
        </w:rPr>
        <w:lastRenderedPageBreak/>
        <w:t xml:space="preserve">signalling, in a PSSCH transmission for this purpose. In addition, radio link monitoring is adopted to manage a sidelink connection. </w:t>
      </w:r>
    </w:p>
    <w:p w14:paraId="4857F780" w14:textId="77777777" w:rsidR="00694E3F" w:rsidRPr="00723F22" w:rsidRDefault="00694E3F" w:rsidP="00694E3F">
      <w:pPr>
        <w:pStyle w:val="TH"/>
      </w:pPr>
      <w:r w:rsidRPr="00723F22">
        <w:rPr>
          <w:noProof/>
        </w:rPr>
        <w:object w:dxaOrig="3600" w:dyaOrig="2608" w14:anchorId="44E60B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129.6pt" o:ole="">
            <v:imagedata r:id="rId18" o:title=""/>
          </v:shape>
          <o:OLEObject Type="Embed" ProgID="Visio.Drawing.11" ShapeID="_x0000_i1025" DrawAspect="Content" ObjectID="_1661675163" r:id="rId19"/>
        </w:object>
      </w:r>
    </w:p>
    <w:p w14:paraId="71BEBA32" w14:textId="77777777" w:rsidR="00694E3F" w:rsidRPr="00723F22" w:rsidRDefault="00694E3F" w:rsidP="00694E3F">
      <w:pPr>
        <w:pStyle w:val="TF"/>
        <w:rPr>
          <w:lang w:eastAsia="en-GB"/>
        </w:rPr>
      </w:pPr>
      <w:r w:rsidRPr="00723F22">
        <w:t xml:space="preserve">Figure 2 </w:t>
      </w:r>
      <w:r w:rsidRPr="00723F22">
        <w:rPr>
          <w:lang w:eastAsia="en-GB"/>
        </w:rPr>
        <w:t>PC5 control plane (PC5-C) protocol stack for RRC.</w:t>
      </w:r>
    </w:p>
    <w:p w14:paraId="35A4F603" w14:textId="77777777" w:rsidR="00694E3F" w:rsidRPr="00723F22" w:rsidRDefault="00694E3F" w:rsidP="00694E3F">
      <w:pPr>
        <w:rPr>
          <w:lang w:eastAsia="en-GB"/>
        </w:rPr>
      </w:pPr>
      <w:r w:rsidRPr="00723F22">
        <w:rPr>
          <w:lang w:eastAsia="en-GB"/>
        </w:rPr>
        <w:t>To support exchange of the AS layer configuration and UE capability information between UEs, PC5-RRC is defined for unicast sidelink communication. The AS protocol stacks of the control plane for RRC is depicted in Figure 2.</w:t>
      </w:r>
    </w:p>
    <w:p w14:paraId="147E94C1" w14:textId="50CA1DFD" w:rsidR="00694E3F" w:rsidRPr="00723F22" w:rsidRDefault="00694E3F" w:rsidP="00694E3F">
      <w:pPr>
        <w:rPr>
          <w:u w:val="single"/>
          <w:lang w:eastAsia="en-GB"/>
        </w:rPr>
      </w:pPr>
      <w:r w:rsidRPr="00723F22">
        <w:rPr>
          <w:u w:val="single"/>
          <w:lang w:eastAsia="en-GB"/>
        </w:rPr>
        <w:t>Cross-RAT and in-device coexistence between LTE V2X and NR V2X sidelinks</w:t>
      </w:r>
    </w:p>
    <w:p w14:paraId="571D646A" w14:textId="77777777" w:rsidR="00694E3F" w:rsidRPr="00723F22" w:rsidRDefault="00694E3F" w:rsidP="00694E3F">
      <w:pPr>
        <w:rPr>
          <w:lang w:eastAsia="en-GB"/>
        </w:rPr>
      </w:pPr>
      <w:r w:rsidRPr="00723F22">
        <w:rPr>
          <w:lang w:eastAsia="en-GB"/>
        </w:rPr>
        <w:t>Depending on the NR V2X and LTE V2X deployment, it is envisaged that an optional UE design can be supported where a device has both an LTE-V2X RAT and an NR-V2X RAT which are able to inter-communicate. 5G V2X defines two Cross-RAT operations. LTE Uu can control NR resource allocation mode 1 by providing configured grant Type 1 configurations via LTE RRC signalling, and resource allocation mode 2 by LTE Uu RRC providing the semi-static configurations relevant to resource pools, sensing, etc. NR Uu can control LTE resource allocation mode 3 by transmitting an NR DCI which contains the information needed to dynamically control the LTE sidelink, and resource allocation mode 4 by NR Uu RRC providing the necessary semi-static configurations within which the LTE-V2X RAT autonomously selects resources for sidelink transmission.</w:t>
      </w:r>
    </w:p>
    <w:p w14:paraId="1DA2081B" w14:textId="77777777" w:rsidR="00694E3F" w:rsidRPr="00723F22" w:rsidRDefault="00694E3F" w:rsidP="00694E3F">
      <w:pPr>
        <w:rPr>
          <w:lang w:eastAsia="en-GB"/>
        </w:rPr>
      </w:pPr>
      <w:r w:rsidRPr="00723F22">
        <w:rPr>
          <w:lang w:eastAsia="en-GB"/>
        </w:rPr>
        <w:t>It is envisaged that there will exist devices that support both LTE-V2X and NR-V2X, and which will be operating in both systems concurrently. If the two RATs are widely spaced in frequency, e.g. being in different bands, then there need be no particular issues to consider since it is assumed that a separate RF chain will be provided for each band. If, however, a sufficiently close frequency spacing is deployed, then it is desirable to enable a single RF chain to be used in the implementation. In this case, the simultaneous transmission on both RATs is prevented by the UE's single power budget, and one RAT cannot be received/transmitted while the other RAT is doing the opposite. In this case, one of the RATs may be dropped at times when both occur simultaneously, but that in some cases where the priority of the V2X service on both RATs is known, the higher priority one is automatically selected.</w:t>
      </w:r>
    </w:p>
    <w:p w14:paraId="6C1DC63A" w14:textId="3C2BA5AA" w:rsidR="00694E3F" w:rsidRPr="00723F22" w:rsidRDefault="00694E3F" w:rsidP="00694E3F">
      <w:pPr>
        <w:rPr>
          <w:b/>
          <w:bCs/>
          <w:lang w:eastAsia="en-GB"/>
        </w:rPr>
      </w:pPr>
      <w:r w:rsidRPr="00723F22">
        <w:rPr>
          <w:b/>
          <w:bCs/>
          <w:lang w:eastAsia="en-GB"/>
        </w:rPr>
        <w:t>References</w:t>
      </w:r>
    </w:p>
    <w:p w14:paraId="4D4A97C8" w14:textId="77777777" w:rsidR="00694E3F" w:rsidRPr="00723F22" w:rsidRDefault="00694E3F" w:rsidP="00694E3F">
      <w:pPr>
        <w:rPr>
          <w:lang w:eastAsia="en-GB"/>
        </w:rPr>
      </w:pPr>
      <w:r w:rsidRPr="00723F22">
        <w:rPr>
          <w:lang w:eastAsia="en-GB"/>
        </w:rPr>
        <w:t>Documents related to this WI are listed as follows:</w:t>
      </w:r>
    </w:p>
    <w:p w14:paraId="41AD9F1C" w14:textId="77777777" w:rsidR="00694E3F" w:rsidRPr="00723F22" w:rsidRDefault="00694E3F" w:rsidP="0096652A">
      <w:pPr>
        <w:pStyle w:val="EW"/>
        <w:rPr>
          <w:lang w:eastAsia="en-GB"/>
        </w:rPr>
      </w:pPr>
      <w:r w:rsidRPr="00723F22">
        <w:rPr>
          <w:lang w:eastAsia="en-GB"/>
        </w:rPr>
        <w:t>-</w:t>
      </w:r>
      <w:r w:rsidRPr="00723F22">
        <w:rPr>
          <w:lang w:eastAsia="en-GB"/>
        </w:rPr>
        <w:tab/>
        <w:t>Last approved work item description: RP-200129, “Revised WID on 5G V2X with NR sidelink”</w:t>
      </w:r>
    </w:p>
    <w:p w14:paraId="3CBDCBA4" w14:textId="77777777" w:rsidR="00694E3F" w:rsidRPr="00723F22" w:rsidRDefault="00694E3F" w:rsidP="0096652A">
      <w:pPr>
        <w:pStyle w:val="EW"/>
        <w:rPr>
          <w:lang w:eastAsia="en-GB"/>
        </w:rPr>
      </w:pPr>
      <w:r w:rsidRPr="00723F22">
        <w:rPr>
          <w:lang w:eastAsia="en-GB"/>
        </w:rPr>
        <w:t>-</w:t>
      </w:r>
      <w:r w:rsidRPr="00723F22">
        <w:rPr>
          <w:lang w:eastAsia="en-GB"/>
        </w:rPr>
        <w:tab/>
        <w:t>Technical report: TR37.985, “Overall description of Radio Access Network (RAN) aspects for Vehicle-to-everything (V2X) based on LTE and NR (Release 16).”</w:t>
      </w:r>
    </w:p>
    <w:p w14:paraId="583A1D95" w14:textId="77777777" w:rsidR="00694E3F" w:rsidRPr="00723F22" w:rsidRDefault="00694E3F" w:rsidP="0096652A">
      <w:pPr>
        <w:pStyle w:val="EW"/>
        <w:rPr>
          <w:lang w:eastAsia="en-GB"/>
        </w:rPr>
      </w:pPr>
      <w:r w:rsidRPr="00723F22">
        <w:rPr>
          <w:lang w:eastAsia="en-GB"/>
        </w:rPr>
        <w:t>-</w:t>
      </w:r>
      <w:r w:rsidRPr="00723F22">
        <w:rPr>
          <w:lang w:eastAsia="en-GB"/>
        </w:rPr>
        <w:tab/>
        <w:t>Technical report: TR38.886, “V2X Services based on NR; User Equipment (UE) radio transmission and reception.”</w:t>
      </w:r>
    </w:p>
    <w:p w14:paraId="5C95B623" w14:textId="488DB026" w:rsidR="00694E3F" w:rsidRPr="00723F22" w:rsidRDefault="00694E3F" w:rsidP="0096652A">
      <w:pPr>
        <w:pStyle w:val="EW"/>
        <w:rPr>
          <w:lang w:eastAsia="en-GB"/>
        </w:rPr>
      </w:pPr>
      <w:r w:rsidRPr="00723F22">
        <w:rPr>
          <w:lang w:eastAsia="en-GB"/>
        </w:rPr>
        <w:t>-</w:t>
      </w:r>
      <w:r w:rsidRPr="00723F22">
        <w:rPr>
          <w:lang w:eastAsia="en-GB"/>
        </w:rPr>
        <w:tab/>
        <w:t>Last status report: RP-200854</w:t>
      </w:r>
    </w:p>
    <w:p w14:paraId="3B6D7CD1" w14:textId="15620C2F" w:rsidR="005729F2" w:rsidRPr="00723F22" w:rsidRDefault="00454EEF" w:rsidP="00FD6591">
      <w:pPr>
        <w:pStyle w:val="Heading1"/>
        <w:rPr>
          <w:lang w:eastAsia="en-GB"/>
        </w:rPr>
      </w:pPr>
      <w:bookmarkStart w:id="219" w:name="_Toc47090001"/>
      <w:bookmarkStart w:id="220" w:name="_Toc47092732"/>
      <w:bookmarkStart w:id="221" w:name="_Toc47093988"/>
      <w:bookmarkStart w:id="222" w:name="_Toc47094149"/>
      <w:bookmarkStart w:id="223" w:name="_Toc47094317"/>
      <w:bookmarkStart w:id="224" w:name="_Toc35353640"/>
      <w:bookmarkStart w:id="225" w:name="_Toc46913755"/>
      <w:bookmarkStart w:id="226" w:name="_Toc47004736"/>
      <w:bookmarkStart w:id="227" w:name="_Toc47023155"/>
      <w:bookmarkStart w:id="228" w:name="_Toc47086076"/>
      <w:r>
        <w:rPr>
          <w:lang w:eastAsia="en-GB"/>
        </w:rPr>
        <w:t>9</w:t>
      </w:r>
      <w:r w:rsidR="005729F2" w:rsidRPr="00723F22">
        <w:rPr>
          <w:lang w:eastAsia="en-GB"/>
        </w:rPr>
        <w:tab/>
        <w:t>Northbound APIs related items</w:t>
      </w:r>
      <w:bookmarkEnd w:id="219"/>
      <w:bookmarkEnd w:id="220"/>
      <w:bookmarkEnd w:id="221"/>
      <w:bookmarkEnd w:id="222"/>
      <w:bookmarkEnd w:id="223"/>
    </w:p>
    <w:p w14:paraId="212DFB8D" w14:textId="5A6E0AC2" w:rsidR="005729F2" w:rsidRPr="00723F22" w:rsidRDefault="00454EEF" w:rsidP="005729F2">
      <w:pPr>
        <w:pStyle w:val="Heading2"/>
        <w:rPr>
          <w:lang w:eastAsia="en-GB"/>
        </w:rPr>
      </w:pPr>
      <w:bookmarkStart w:id="229" w:name="_Toc46913784"/>
      <w:bookmarkStart w:id="230" w:name="_Toc47004780"/>
      <w:bookmarkStart w:id="231" w:name="_Toc47023201"/>
      <w:bookmarkStart w:id="232" w:name="_Toc47086123"/>
      <w:bookmarkStart w:id="233" w:name="_Toc47090002"/>
      <w:bookmarkStart w:id="234" w:name="_Toc47092733"/>
      <w:bookmarkStart w:id="235" w:name="_Toc47093989"/>
      <w:bookmarkStart w:id="236" w:name="_Toc47094150"/>
      <w:bookmarkStart w:id="237" w:name="_Toc47094318"/>
      <w:r>
        <w:rPr>
          <w:lang w:eastAsia="en-GB"/>
        </w:rPr>
        <w:t>9.1</w:t>
      </w:r>
      <w:r>
        <w:rPr>
          <w:lang w:eastAsia="en-GB"/>
        </w:rPr>
        <w:tab/>
      </w:r>
      <w:r w:rsidR="005729F2" w:rsidRPr="00723F22">
        <w:rPr>
          <w:lang w:eastAsia="en-GB"/>
        </w:rPr>
        <w:t>Usage of CAPIF for xMB API</w:t>
      </w:r>
      <w:bookmarkEnd w:id="229"/>
      <w:bookmarkEnd w:id="230"/>
      <w:bookmarkEnd w:id="231"/>
      <w:bookmarkEnd w:id="232"/>
      <w:bookmarkEnd w:id="233"/>
      <w:bookmarkEnd w:id="234"/>
      <w:bookmarkEnd w:id="235"/>
      <w:bookmarkEnd w:id="236"/>
      <w:bookmarkEnd w:id="237"/>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5729F2" w:rsidRPr="00723F22" w14:paraId="24F07622" w14:textId="77777777" w:rsidTr="00BC5A69">
        <w:trPr>
          <w:trHeight w:val="288"/>
        </w:trPr>
        <w:tc>
          <w:tcPr>
            <w:tcW w:w="1105" w:type="dxa"/>
            <w:tcBorders>
              <w:top w:val="single" w:sz="4" w:space="0" w:color="auto"/>
              <w:left w:val="single" w:sz="4" w:space="0" w:color="auto"/>
              <w:bottom w:val="single" w:sz="4" w:space="0" w:color="auto"/>
              <w:right w:val="single" w:sz="4" w:space="0" w:color="auto"/>
            </w:tcBorders>
            <w:noWrap/>
          </w:tcPr>
          <w:p w14:paraId="7C181827"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790019</w:t>
            </w:r>
          </w:p>
        </w:tc>
        <w:tc>
          <w:tcPr>
            <w:tcW w:w="3279" w:type="dxa"/>
            <w:tcBorders>
              <w:top w:val="single" w:sz="4" w:space="0" w:color="auto"/>
              <w:left w:val="single" w:sz="4" w:space="0" w:color="auto"/>
              <w:bottom w:val="single" w:sz="4" w:space="0" w:color="auto"/>
              <w:right w:val="single" w:sz="4" w:space="0" w:color="auto"/>
            </w:tcBorders>
            <w:shd w:val="clear" w:color="000000" w:fill="FFFFFF"/>
            <w:noWrap/>
          </w:tcPr>
          <w:p w14:paraId="43637865"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Usage of CAPIF for xMB API</w:t>
            </w:r>
          </w:p>
        </w:tc>
        <w:tc>
          <w:tcPr>
            <w:tcW w:w="1413" w:type="dxa"/>
            <w:tcBorders>
              <w:top w:val="single" w:sz="4" w:space="0" w:color="auto"/>
              <w:left w:val="single" w:sz="4" w:space="0" w:color="auto"/>
              <w:bottom w:val="single" w:sz="4" w:space="0" w:color="auto"/>
              <w:right w:val="single" w:sz="4" w:space="0" w:color="auto"/>
            </w:tcBorders>
            <w:shd w:val="clear" w:color="auto" w:fill="auto"/>
            <w:noWrap/>
          </w:tcPr>
          <w:p w14:paraId="5A0E87A4"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CAPIF4xMB</w:t>
            </w:r>
          </w:p>
        </w:tc>
        <w:tc>
          <w:tcPr>
            <w:tcW w:w="791" w:type="dxa"/>
            <w:tcBorders>
              <w:top w:val="single" w:sz="4" w:space="0" w:color="auto"/>
              <w:left w:val="single" w:sz="4" w:space="0" w:color="auto"/>
              <w:bottom w:val="single" w:sz="4" w:space="0" w:color="auto"/>
              <w:right w:val="single" w:sz="4" w:space="0" w:color="auto"/>
            </w:tcBorders>
            <w:shd w:val="clear" w:color="auto" w:fill="auto"/>
            <w:noWrap/>
          </w:tcPr>
          <w:p w14:paraId="7A768D52"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1131" w:type="dxa"/>
            <w:tcBorders>
              <w:top w:val="single" w:sz="4" w:space="0" w:color="auto"/>
              <w:left w:val="single" w:sz="4" w:space="0" w:color="auto"/>
              <w:bottom w:val="single" w:sz="4" w:space="0" w:color="auto"/>
              <w:right w:val="single" w:sz="4" w:space="0" w:color="auto"/>
            </w:tcBorders>
            <w:shd w:val="clear" w:color="auto" w:fill="auto"/>
            <w:noWrap/>
          </w:tcPr>
          <w:p w14:paraId="31186E76"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SP-180031</w:t>
            </w:r>
          </w:p>
        </w:tc>
        <w:tc>
          <w:tcPr>
            <w:tcW w:w="1813" w:type="dxa"/>
            <w:tcBorders>
              <w:top w:val="single" w:sz="4" w:space="0" w:color="auto"/>
              <w:left w:val="single" w:sz="4" w:space="0" w:color="auto"/>
              <w:bottom w:val="single" w:sz="4" w:space="0" w:color="auto"/>
              <w:right w:val="single" w:sz="4" w:space="0" w:color="auto"/>
            </w:tcBorders>
            <w:shd w:val="clear" w:color="auto" w:fill="auto"/>
            <w:noWrap/>
          </w:tcPr>
          <w:p w14:paraId="11527F75"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Thorsten Lohmar, Ericsson LM</w:t>
            </w:r>
          </w:p>
        </w:tc>
      </w:tr>
    </w:tbl>
    <w:p w14:paraId="37F0CCE5" w14:textId="77777777" w:rsidR="005729F2" w:rsidRPr="00723F22" w:rsidRDefault="005729F2" w:rsidP="005729F2">
      <w:pPr>
        <w:rPr>
          <w:lang w:eastAsia="en-GB"/>
        </w:rPr>
      </w:pPr>
      <w:r w:rsidRPr="00723F22">
        <w:rPr>
          <w:lang w:eastAsia="en-GB"/>
        </w:rPr>
        <w:t>Summary based on the input provided by Ericsson in SP-181187.</w:t>
      </w:r>
    </w:p>
    <w:p w14:paraId="2BF13F2A" w14:textId="77777777" w:rsidR="005729F2" w:rsidRPr="00723F22" w:rsidRDefault="005729F2" w:rsidP="005729F2">
      <w:pPr>
        <w:rPr>
          <w:lang w:eastAsia="en-GB"/>
        </w:rPr>
      </w:pPr>
      <w:r w:rsidRPr="00723F22">
        <w:rPr>
          <w:lang w:eastAsia="en-GB"/>
        </w:rPr>
        <w:t>The CAPIF4xMB work item resulted in the creation of the xMB specification in TS.26.348 [1]. This TS contains the reference point specification for the external interface towards content providers or other 3GPP defined API invokers.</w:t>
      </w:r>
    </w:p>
    <w:p w14:paraId="6110FD28" w14:textId="77777777" w:rsidR="005729F2" w:rsidRPr="00723F22" w:rsidRDefault="005729F2" w:rsidP="005729F2">
      <w:pPr>
        <w:rPr>
          <w:lang w:eastAsia="en-GB"/>
        </w:rPr>
      </w:pPr>
      <w:r w:rsidRPr="00723F22">
        <w:rPr>
          <w:lang w:eastAsia="en-GB"/>
        </w:rPr>
        <w:lastRenderedPageBreak/>
        <w:t>3GPP SA4 aligned the xMB reference point to the Common API Framework (CAPIF) within the CAPIF4xMB work item targeting Release 16. The xMB reference point exists between Content Providers (as API invoker) and the BM-SC. An API invoker can be a 3rd party provider or other 3GPP defined services.</w:t>
      </w:r>
    </w:p>
    <w:p w14:paraId="63CCCBA2" w14:textId="77777777" w:rsidR="005729F2" w:rsidRPr="00723F22" w:rsidRDefault="005729F2" w:rsidP="005729F2">
      <w:pPr>
        <w:rPr>
          <w:lang w:eastAsia="en-GB"/>
        </w:rPr>
      </w:pPr>
      <w:r w:rsidRPr="00723F22">
        <w:rPr>
          <w:lang w:eastAsia="en-GB"/>
        </w:rPr>
        <w:t>xMB offers a simple interface to control the MBMS delivery procedure and to ingest the data to be delivered via MBMS. The MBMS usage complexity, e.g. handling of packet losses, etc is handled by the BM-SC.</w:t>
      </w:r>
    </w:p>
    <w:p w14:paraId="42ACF977" w14:textId="77777777" w:rsidR="005729F2" w:rsidRPr="00723F22" w:rsidRDefault="005729F2" w:rsidP="005729F2">
      <w:pPr>
        <w:rPr>
          <w:lang w:eastAsia="en-GB"/>
        </w:rPr>
      </w:pPr>
      <w:r w:rsidRPr="00723F22">
        <w:rPr>
          <w:lang w:eastAsia="en-GB"/>
        </w:rPr>
        <w:t>xMB offers control procedures for different session types, namely generic file delivery, application (timed file streaming like DASH over MBMS), streaming and transport-only (access to a plain IP multicast transport). The xMB reference point offers an extended set of control features for MC Services.</w:t>
      </w:r>
    </w:p>
    <w:p w14:paraId="00EB2E7D" w14:textId="77777777" w:rsidR="005729F2" w:rsidRPr="00723F22" w:rsidRDefault="005729F2" w:rsidP="005729F2">
      <w:pPr>
        <w:rPr>
          <w:lang w:eastAsia="en-GB"/>
        </w:rPr>
      </w:pPr>
      <w:r w:rsidRPr="00723F22">
        <w:rPr>
          <w:lang w:eastAsia="en-GB"/>
        </w:rPr>
        <w:t>As part of the CAPIF4xMB work item, the xMB Stage 2 architecture and procedures are moved from TS 26.346 to a new TS 26.348, containing the xMB Stage 2 and necessary extensions for CAPIF. The new TS also contains more elaborative guidelines around the usage of the different xMB API features.</w:t>
      </w:r>
    </w:p>
    <w:p w14:paraId="5963263C" w14:textId="77777777" w:rsidR="005729F2" w:rsidRPr="00723F22" w:rsidRDefault="005729F2" w:rsidP="005729F2">
      <w:pPr>
        <w:rPr>
          <w:b/>
        </w:rPr>
      </w:pPr>
      <w:r w:rsidRPr="00723F22">
        <w:rPr>
          <w:b/>
        </w:rPr>
        <w:t>References</w:t>
      </w:r>
    </w:p>
    <w:p w14:paraId="4BBEA7CF" w14:textId="77777777" w:rsidR="005729F2" w:rsidRPr="00723F22" w:rsidRDefault="005729F2" w:rsidP="005729F2">
      <w:pPr>
        <w:pStyle w:val="EW"/>
        <w:rPr>
          <w:lang w:eastAsia="en-GB"/>
        </w:rPr>
      </w:pPr>
      <w:r w:rsidRPr="00723F22">
        <w:rPr>
          <w:lang w:eastAsia="en-GB"/>
        </w:rPr>
        <w:t xml:space="preserve"> [1]</w:t>
      </w:r>
      <w:r w:rsidRPr="00723F22">
        <w:rPr>
          <w:lang w:eastAsia="en-GB"/>
        </w:rPr>
        <w:tab/>
        <w:t xml:space="preserve">TS 26.348, "Northbound Application Programming Interface (API) for Multimedia Broadcast/Multicast Service (MBMS) at the xMB reference point" </w:t>
      </w:r>
    </w:p>
    <w:p w14:paraId="28E07A03" w14:textId="726DF7D2" w:rsidR="005729F2" w:rsidRPr="00723F22" w:rsidRDefault="00454EEF" w:rsidP="005729F2">
      <w:pPr>
        <w:pStyle w:val="Heading2"/>
        <w:rPr>
          <w:lang w:eastAsia="en-GB"/>
        </w:rPr>
      </w:pPr>
      <w:bookmarkStart w:id="238" w:name="_Toc47090003"/>
      <w:bookmarkStart w:id="239" w:name="_Toc47092734"/>
      <w:bookmarkStart w:id="240" w:name="_Toc47093990"/>
      <w:bookmarkStart w:id="241" w:name="_Toc47094151"/>
      <w:bookmarkStart w:id="242" w:name="_Toc47094319"/>
      <w:r>
        <w:rPr>
          <w:lang w:eastAsia="en-GB"/>
        </w:rPr>
        <w:t>9.2</w:t>
      </w:r>
      <w:r>
        <w:rPr>
          <w:lang w:eastAsia="en-GB"/>
        </w:rPr>
        <w:tab/>
      </w:r>
      <w:r w:rsidR="005729F2" w:rsidRPr="00723F22">
        <w:rPr>
          <w:lang w:eastAsia="en-GB"/>
        </w:rPr>
        <w:t>Enhancement of 3GPP Northbound APIs</w:t>
      </w:r>
      <w:bookmarkEnd w:id="238"/>
      <w:bookmarkEnd w:id="239"/>
      <w:bookmarkEnd w:id="240"/>
      <w:bookmarkEnd w:id="241"/>
      <w:bookmarkEnd w:id="24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729F2" w:rsidRPr="00723F22" w14:paraId="71CA06F9" w14:textId="77777777" w:rsidTr="00BC5A69">
        <w:trPr>
          <w:trHeight w:val="170"/>
        </w:trPr>
        <w:tc>
          <w:tcPr>
            <w:tcW w:w="852" w:type="dxa"/>
            <w:shd w:val="clear" w:color="auto" w:fill="auto"/>
            <w:noWrap/>
            <w:vAlign w:val="center"/>
            <w:hideMark/>
          </w:tcPr>
          <w:p w14:paraId="02C4E3E2"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bookmarkStart w:id="243" w:name="_Hlk47088065"/>
            <w:r w:rsidRPr="00723F22">
              <w:rPr>
                <w:rFonts w:ascii="Arial" w:hAnsi="Arial" w:cs="Arial"/>
                <w:color w:val="000000"/>
                <w:sz w:val="12"/>
                <w:szCs w:val="16"/>
                <w:lang w:eastAsia="en-GB"/>
              </w:rPr>
              <w:t>840013</w:t>
            </w:r>
          </w:p>
        </w:tc>
        <w:tc>
          <w:tcPr>
            <w:tcW w:w="3798" w:type="dxa"/>
            <w:shd w:val="clear" w:color="auto" w:fill="auto"/>
            <w:noWrap/>
            <w:vAlign w:val="center"/>
            <w:hideMark/>
          </w:tcPr>
          <w:p w14:paraId="56670701"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49848A28"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eNAPIs</w:t>
            </w:r>
          </w:p>
        </w:tc>
        <w:tc>
          <w:tcPr>
            <w:tcW w:w="554" w:type="dxa"/>
            <w:shd w:val="clear" w:color="auto" w:fill="auto"/>
            <w:noWrap/>
            <w:vAlign w:val="center"/>
            <w:hideMark/>
          </w:tcPr>
          <w:p w14:paraId="7CB4F45F"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450FEA88"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CP-191233</w:t>
            </w:r>
          </w:p>
        </w:tc>
        <w:tc>
          <w:tcPr>
            <w:tcW w:w="2041" w:type="dxa"/>
            <w:shd w:val="clear" w:color="auto" w:fill="auto"/>
            <w:noWrap/>
            <w:hideMark/>
          </w:tcPr>
          <w:p w14:paraId="0EA52D5D"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Yali Yan, Huawei </w:t>
            </w:r>
          </w:p>
        </w:tc>
      </w:tr>
    </w:tbl>
    <w:bookmarkEnd w:id="243"/>
    <w:p w14:paraId="694E77B3" w14:textId="4C5CF788" w:rsidR="005729F2" w:rsidRPr="00723F22" w:rsidRDefault="005729F2" w:rsidP="005729F2">
      <w:pPr>
        <w:rPr>
          <w:lang w:eastAsia="en-GB"/>
        </w:rPr>
      </w:pPr>
      <w:r w:rsidRPr="00723F22">
        <w:rPr>
          <w:lang w:eastAsia="en-GB"/>
        </w:rPr>
        <w:t>Summary not yet provided</w:t>
      </w:r>
    </w:p>
    <w:p w14:paraId="2590F785" w14:textId="10E00D09" w:rsidR="00A90E67" w:rsidRPr="00723F22" w:rsidRDefault="00454EEF" w:rsidP="00A90E67">
      <w:pPr>
        <w:pStyle w:val="Heading2"/>
        <w:rPr>
          <w:lang w:eastAsia="en-GB"/>
        </w:rPr>
      </w:pPr>
      <w:bookmarkStart w:id="244" w:name="_Toc47090004"/>
      <w:bookmarkStart w:id="245" w:name="_Toc47092735"/>
      <w:bookmarkStart w:id="246" w:name="_Toc47093991"/>
      <w:bookmarkStart w:id="247" w:name="_Toc47094152"/>
      <w:bookmarkStart w:id="248" w:name="_Toc47094320"/>
      <w:r>
        <w:rPr>
          <w:lang w:eastAsia="en-GB"/>
        </w:rPr>
        <w:t>9.3</w:t>
      </w:r>
      <w:r>
        <w:rPr>
          <w:lang w:eastAsia="en-GB"/>
        </w:rPr>
        <w:tab/>
      </w:r>
      <w:r w:rsidR="00A90E67" w:rsidRPr="00723F22">
        <w:rPr>
          <w:lang w:eastAsia="en-GB"/>
        </w:rPr>
        <w:t>Enhancements for Common API Framework for 3GPP Northbound APIs</w:t>
      </w:r>
      <w:bookmarkEnd w:id="244"/>
      <w:bookmarkEnd w:id="245"/>
      <w:bookmarkEnd w:id="246"/>
      <w:bookmarkEnd w:id="247"/>
      <w:bookmarkEnd w:id="24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723F22" w14:paraId="74370142" w14:textId="77777777" w:rsidTr="00BC5A69">
        <w:trPr>
          <w:trHeight w:val="170"/>
        </w:trPr>
        <w:tc>
          <w:tcPr>
            <w:tcW w:w="852" w:type="dxa"/>
            <w:shd w:val="clear" w:color="auto" w:fill="auto"/>
            <w:noWrap/>
            <w:vAlign w:val="center"/>
            <w:hideMark/>
          </w:tcPr>
          <w:p w14:paraId="384D8BAB"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830069</w:t>
            </w:r>
          </w:p>
        </w:tc>
        <w:tc>
          <w:tcPr>
            <w:tcW w:w="3798" w:type="dxa"/>
            <w:shd w:val="clear" w:color="auto" w:fill="auto"/>
            <w:noWrap/>
            <w:vAlign w:val="center"/>
            <w:hideMark/>
          </w:tcPr>
          <w:p w14:paraId="11F3FEF5" w14:textId="77777777" w:rsidR="00A90E67" w:rsidRPr="00723F22"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5888BCB1"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eCAPIF</w:t>
            </w:r>
          </w:p>
        </w:tc>
        <w:tc>
          <w:tcPr>
            <w:tcW w:w="554" w:type="dxa"/>
            <w:shd w:val="clear" w:color="auto" w:fill="auto"/>
            <w:noWrap/>
            <w:vAlign w:val="center"/>
            <w:hideMark/>
          </w:tcPr>
          <w:p w14:paraId="10BBBB47"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0D0C58A1"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SP-181137</w:t>
            </w:r>
          </w:p>
        </w:tc>
        <w:tc>
          <w:tcPr>
            <w:tcW w:w="2041" w:type="dxa"/>
            <w:shd w:val="clear" w:color="auto" w:fill="auto"/>
            <w:noWrap/>
            <w:hideMark/>
          </w:tcPr>
          <w:p w14:paraId="2DB0D70E"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Basavaraj Pattan, Samsung</w:t>
            </w:r>
          </w:p>
        </w:tc>
      </w:tr>
      <w:tr w:rsidR="00A90E67" w:rsidRPr="00723F22" w14:paraId="103AB753" w14:textId="77777777" w:rsidTr="00BC5A69">
        <w:trPr>
          <w:trHeight w:val="170"/>
        </w:trPr>
        <w:tc>
          <w:tcPr>
            <w:tcW w:w="852" w:type="dxa"/>
            <w:shd w:val="clear" w:color="auto" w:fill="auto"/>
            <w:noWrap/>
            <w:vAlign w:val="center"/>
            <w:hideMark/>
          </w:tcPr>
          <w:p w14:paraId="7D38449F"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790022</w:t>
            </w:r>
          </w:p>
        </w:tc>
        <w:tc>
          <w:tcPr>
            <w:tcW w:w="3798" w:type="dxa"/>
            <w:shd w:val="clear" w:color="auto" w:fill="auto"/>
            <w:noWrap/>
            <w:vAlign w:val="center"/>
            <w:hideMark/>
          </w:tcPr>
          <w:p w14:paraId="72AD8D82" w14:textId="77777777" w:rsidR="00A90E67" w:rsidRPr="00723F22" w:rsidRDefault="00A90E67"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for eCAPIF</w:t>
            </w:r>
          </w:p>
        </w:tc>
        <w:tc>
          <w:tcPr>
            <w:tcW w:w="2044" w:type="dxa"/>
            <w:shd w:val="clear" w:color="auto" w:fill="auto"/>
            <w:noWrap/>
            <w:vAlign w:val="center"/>
            <w:hideMark/>
          </w:tcPr>
          <w:p w14:paraId="071A96E9"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eCAPIF</w:t>
            </w:r>
          </w:p>
        </w:tc>
        <w:tc>
          <w:tcPr>
            <w:tcW w:w="554" w:type="dxa"/>
            <w:shd w:val="clear" w:color="auto" w:fill="auto"/>
            <w:noWrap/>
            <w:vAlign w:val="center"/>
            <w:hideMark/>
          </w:tcPr>
          <w:p w14:paraId="221C24AA"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2CB75431"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SP-181137</w:t>
            </w:r>
          </w:p>
        </w:tc>
        <w:tc>
          <w:tcPr>
            <w:tcW w:w="2041" w:type="dxa"/>
            <w:shd w:val="clear" w:color="auto" w:fill="auto"/>
            <w:noWrap/>
            <w:hideMark/>
          </w:tcPr>
          <w:p w14:paraId="1025ABC1"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Basavaraj Pattan, Samsung</w:t>
            </w:r>
          </w:p>
        </w:tc>
      </w:tr>
      <w:tr w:rsidR="00A90E67" w:rsidRPr="00723F22" w14:paraId="35AEB72F" w14:textId="77777777" w:rsidTr="00BC5A69">
        <w:trPr>
          <w:trHeight w:val="170"/>
        </w:trPr>
        <w:tc>
          <w:tcPr>
            <w:tcW w:w="852" w:type="dxa"/>
            <w:shd w:val="clear" w:color="auto" w:fill="auto"/>
            <w:noWrap/>
            <w:vAlign w:val="center"/>
            <w:hideMark/>
          </w:tcPr>
          <w:p w14:paraId="3797A513"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830022</w:t>
            </w:r>
          </w:p>
        </w:tc>
        <w:tc>
          <w:tcPr>
            <w:tcW w:w="3798" w:type="dxa"/>
            <w:shd w:val="clear" w:color="auto" w:fill="auto"/>
            <w:noWrap/>
            <w:vAlign w:val="center"/>
            <w:hideMark/>
          </w:tcPr>
          <w:p w14:paraId="4FA48D0A" w14:textId="77777777" w:rsidR="00A90E67" w:rsidRPr="00723F22" w:rsidRDefault="00A90E67"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Security aspects of eCAPIF</w:t>
            </w:r>
          </w:p>
        </w:tc>
        <w:tc>
          <w:tcPr>
            <w:tcW w:w="2044" w:type="dxa"/>
            <w:shd w:val="clear" w:color="auto" w:fill="auto"/>
            <w:noWrap/>
            <w:vAlign w:val="center"/>
            <w:hideMark/>
          </w:tcPr>
          <w:p w14:paraId="76C388E1"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eCAPIF</w:t>
            </w:r>
          </w:p>
        </w:tc>
        <w:tc>
          <w:tcPr>
            <w:tcW w:w="554" w:type="dxa"/>
            <w:shd w:val="clear" w:color="auto" w:fill="auto"/>
            <w:noWrap/>
            <w:vAlign w:val="center"/>
            <w:hideMark/>
          </w:tcPr>
          <w:p w14:paraId="46670E2F"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7A97F105"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SP-1901240</w:t>
            </w:r>
          </w:p>
        </w:tc>
        <w:tc>
          <w:tcPr>
            <w:tcW w:w="2041" w:type="dxa"/>
            <w:shd w:val="clear" w:color="auto" w:fill="auto"/>
            <w:noWrap/>
            <w:hideMark/>
          </w:tcPr>
          <w:p w14:paraId="320645C0"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Rajavelsamy Rajadurai, Samsung</w:t>
            </w:r>
          </w:p>
        </w:tc>
      </w:tr>
    </w:tbl>
    <w:p w14:paraId="4A1822EF" w14:textId="07C19C63" w:rsidR="00A90E67" w:rsidRPr="00723F22" w:rsidRDefault="00A90E67" w:rsidP="00A90E67">
      <w:pPr>
        <w:rPr>
          <w:lang w:eastAsia="en-GB"/>
        </w:rPr>
      </w:pPr>
      <w:r w:rsidRPr="00723F22">
        <w:rPr>
          <w:lang w:eastAsia="en-GB"/>
        </w:rPr>
        <w:t>Summary not yet provided</w:t>
      </w:r>
    </w:p>
    <w:p w14:paraId="52A8D2C1" w14:textId="5DCA637B" w:rsidR="003225D7" w:rsidRPr="00723F22" w:rsidRDefault="00454EEF" w:rsidP="003225D7">
      <w:pPr>
        <w:pStyle w:val="Heading2"/>
      </w:pPr>
      <w:bookmarkStart w:id="249" w:name="_Toc47089984"/>
      <w:bookmarkStart w:id="250" w:name="_Toc47092736"/>
      <w:bookmarkStart w:id="251" w:name="_Toc47093992"/>
      <w:bookmarkStart w:id="252" w:name="_Toc47094153"/>
      <w:bookmarkStart w:id="253" w:name="_Toc47094321"/>
      <w:r>
        <w:t>9.4</w:t>
      </w:r>
      <w:r>
        <w:tab/>
      </w:r>
      <w:r w:rsidR="003225D7" w:rsidRPr="00723F22">
        <w:t>Service Enabler Architecture Layer for Verticals</w:t>
      </w:r>
      <w:bookmarkEnd w:id="249"/>
      <w:bookmarkEnd w:id="250"/>
      <w:bookmarkEnd w:id="251"/>
      <w:bookmarkEnd w:id="252"/>
      <w:bookmarkEnd w:id="25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723F22" w14:paraId="6D3BFF3B" w14:textId="77777777" w:rsidTr="00667671">
        <w:trPr>
          <w:trHeight w:val="170"/>
        </w:trPr>
        <w:tc>
          <w:tcPr>
            <w:tcW w:w="852" w:type="dxa"/>
            <w:shd w:val="clear" w:color="auto" w:fill="auto"/>
            <w:noWrap/>
            <w:vAlign w:val="center"/>
            <w:hideMark/>
          </w:tcPr>
          <w:p w14:paraId="31AA236F"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bookmarkStart w:id="254" w:name="_Hlk47087179"/>
            <w:r w:rsidRPr="00723F22">
              <w:rPr>
                <w:rFonts w:ascii="Arial" w:hAnsi="Arial" w:cs="Arial"/>
                <w:color w:val="000000"/>
                <w:sz w:val="12"/>
                <w:szCs w:val="16"/>
                <w:lang w:eastAsia="en-GB"/>
              </w:rPr>
              <w:t>820027</w:t>
            </w:r>
          </w:p>
        </w:tc>
        <w:tc>
          <w:tcPr>
            <w:tcW w:w="3798" w:type="dxa"/>
            <w:shd w:val="clear" w:color="auto" w:fill="auto"/>
            <w:noWrap/>
            <w:vAlign w:val="center"/>
            <w:hideMark/>
          </w:tcPr>
          <w:p w14:paraId="671E33B0" w14:textId="77777777" w:rsidR="003225D7" w:rsidRPr="00723F22"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0CB1C307"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SEAL</w:t>
            </w:r>
          </w:p>
        </w:tc>
        <w:tc>
          <w:tcPr>
            <w:tcW w:w="554" w:type="dxa"/>
            <w:shd w:val="clear" w:color="auto" w:fill="auto"/>
            <w:noWrap/>
            <w:vAlign w:val="center"/>
            <w:hideMark/>
          </w:tcPr>
          <w:p w14:paraId="1A93A016"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2C713CD7"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SP-181141</w:t>
            </w:r>
          </w:p>
        </w:tc>
        <w:tc>
          <w:tcPr>
            <w:tcW w:w="2041" w:type="dxa"/>
            <w:shd w:val="clear" w:color="auto" w:fill="auto"/>
            <w:noWrap/>
            <w:hideMark/>
          </w:tcPr>
          <w:p w14:paraId="0F37DD93"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Basavaraj (Basu) Pattan, Samsung</w:t>
            </w:r>
          </w:p>
        </w:tc>
      </w:tr>
    </w:tbl>
    <w:bookmarkEnd w:id="254"/>
    <w:p w14:paraId="31BB686E" w14:textId="77777777" w:rsidR="003225D7" w:rsidRPr="00723F22" w:rsidRDefault="003225D7" w:rsidP="003225D7">
      <w:r w:rsidRPr="00723F22">
        <w:t>Summary not yet provided</w:t>
      </w:r>
    </w:p>
    <w:p w14:paraId="2C3787D0" w14:textId="77777777" w:rsidR="003225D7" w:rsidRPr="00723F22" w:rsidRDefault="003225D7" w:rsidP="005729F2">
      <w:pPr>
        <w:rPr>
          <w:lang w:eastAsia="en-GB"/>
        </w:rPr>
      </w:pPr>
    </w:p>
    <w:p w14:paraId="66AB1010" w14:textId="14F5B7E9" w:rsidR="005729F2" w:rsidRPr="00723F22" w:rsidRDefault="00454EEF" w:rsidP="005729F2">
      <w:pPr>
        <w:pStyle w:val="Heading2"/>
        <w:rPr>
          <w:lang w:eastAsia="en-GB"/>
        </w:rPr>
      </w:pPr>
      <w:bookmarkStart w:id="255" w:name="_Toc47090006"/>
      <w:bookmarkStart w:id="256" w:name="_Toc47092737"/>
      <w:bookmarkStart w:id="257" w:name="_Toc47093993"/>
      <w:bookmarkStart w:id="258" w:name="_Toc47094154"/>
      <w:bookmarkStart w:id="259" w:name="_Toc47094322"/>
      <w:r>
        <w:rPr>
          <w:lang w:eastAsia="en-GB"/>
        </w:rPr>
        <w:t>9.5</w:t>
      </w:r>
      <w:r>
        <w:rPr>
          <w:lang w:eastAsia="en-GB"/>
        </w:rPr>
        <w:tab/>
      </w:r>
      <w:r w:rsidR="005729F2" w:rsidRPr="00723F22">
        <w:rPr>
          <w:lang w:eastAsia="en-GB"/>
        </w:rPr>
        <w:t>Other APIs-related items</w:t>
      </w:r>
      <w:bookmarkEnd w:id="255"/>
      <w:bookmarkEnd w:id="256"/>
      <w:bookmarkEnd w:id="257"/>
      <w:bookmarkEnd w:id="258"/>
      <w:bookmarkEnd w:id="259"/>
    </w:p>
    <w:p w14:paraId="6CEC2D70" w14:textId="77CB6E56" w:rsidR="005729F2" w:rsidRPr="00723F22" w:rsidRDefault="005729F2" w:rsidP="005729F2">
      <w:pPr>
        <w:rPr>
          <w:lang w:eastAsia="en-GB"/>
        </w:rPr>
      </w:pPr>
      <w:r w:rsidRPr="00723F22">
        <w:rPr>
          <w:lang w:eastAsia="en-GB"/>
        </w:rPr>
        <w:t>See also:</w:t>
      </w:r>
    </w:p>
    <w:p w14:paraId="5254D9CD" w14:textId="2F67D00E" w:rsidR="005729F2" w:rsidRPr="00723F22" w:rsidRDefault="005729F2" w:rsidP="005729F2">
      <w:pPr>
        <w:rPr>
          <w:lang w:eastAsia="en-GB"/>
        </w:rPr>
      </w:pPr>
      <w:r w:rsidRPr="00723F22">
        <w:rPr>
          <w:lang w:eastAsia="en-GB"/>
        </w:rPr>
        <w:t>Cellular IoT support and evolution for the 5G System</w:t>
      </w:r>
    </w:p>
    <w:p w14:paraId="3CA56D6C" w14:textId="7CFC2AFF" w:rsidR="005729F2" w:rsidRPr="00723F22" w:rsidRDefault="005729F2" w:rsidP="005729F2">
      <w:pPr>
        <w:rPr>
          <w:lang w:eastAsia="en-GB"/>
        </w:rPr>
      </w:pPr>
      <w:r w:rsidRPr="00723F22">
        <w:rPr>
          <w:lang w:eastAsia="en-GB"/>
        </w:rPr>
        <w:t>Business Role Models for Network Slicing</w:t>
      </w:r>
    </w:p>
    <w:p w14:paraId="710A85E0" w14:textId="51878218" w:rsidR="005729F2" w:rsidRDefault="005729F2" w:rsidP="005729F2">
      <w:pPr>
        <w:rPr>
          <w:lang w:eastAsia="en-GB"/>
        </w:rPr>
      </w:pPr>
      <w:r w:rsidRPr="00723F22">
        <w:rPr>
          <w:lang w:eastAsia="en-GB"/>
        </w:rPr>
        <w:t>Enhancing Topology of SMF and UPF in 5G Networks</w:t>
      </w:r>
    </w:p>
    <w:p w14:paraId="1ED7A963" w14:textId="77777777" w:rsidR="00995859" w:rsidRDefault="00995859" w:rsidP="00995859">
      <w:pPr>
        <w:rPr>
          <w:lang w:eastAsia="en-GB"/>
        </w:rPr>
      </w:pPr>
      <w:r>
        <w:rPr>
          <w:lang w:eastAsia="en-GB"/>
        </w:rPr>
        <w:t>MBMS APIs for Mission Critical Services</w:t>
      </w:r>
    </w:p>
    <w:p w14:paraId="0A241DC6" w14:textId="531648C8" w:rsidR="00FD6591" w:rsidRPr="00723F22" w:rsidRDefault="00FD6591" w:rsidP="00FD6591">
      <w:pPr>
        <w:pStyle w:val="Heading1"/>
        <w:rPr>
          <w:lang w:eastAsia="en-GB"/>
        </w:rPr>
      </w:pPr>
      <w:bookmarkStart w:id="260" w:name="_Toc35353641"/>
      <w:bookmarkStart w:id="261" w:name="_Toc46913756"/>
      <w:bookmarkStart w:id="262" w:name="_Toc47004737"/>
      <w:bookmarkStart w:id="263" w:name="_Toc47023156"/>
      <w:bookmarkStart w:id="264" w:name="_Toc47086077"/>
      <w:bookmarkStart w:id="265" w:name="_Toc47090008"/>
      <w:bookmarkStart w:id="266" w:name="_Toc47092738"/>
      <w:bookmarkStart w:id="267" w:name="_Toc47093994"/>
      <w:bookmarkStart w:id="268" w:name="_Toc47094155"/>
      <w:bookmarkStart w:id="269" w:name="_Toc47094323"/>
      <w:bookmarkEnd w:id="224"/>
      <w:bookmarkEnd w:id="225"/>
      <w:bookmarkEnd w:id="226"/>
      <w:bookmarkEnd w:id="227"/>
      <w:bookmarkEnd w:id="228"/>
      <w:r w:rsidRPr="00723F22">
        <w:rPr>
          <w:lang w:eastAsia="en-GB"/>
        </w:rPr>
        <w:t>1</w:t>
      </w:r>
      <w:r w:rsidR="00454EEF">
        <w:rPr>
          <w:lang w:eastAsia="en-GB"/>
        </w:rPr>
        <w:t>0</w:t>
      </w:r>
      <w:r w:rsidRPr="00723F22">
        <w:rPr>
          <w:lang w:eastAsia="en-GB"/>
        </w:rPr>
        <w:tab/>
      </w:r>
      <w:bookmarkEnd w:id="260"/>
      <w:bookmarkEnd w:id="261"/>
      <w:bookmarkEnd w:id="262"/>
      <w:r w:rsidR="001F7B81" w:rsidRPr="00723F22">
        <w:rPr>
          <w:lang w:eastAsia="en-GB"/>
        </w:rPr>
        <w:t>Coexistence with Non-3GPP systems</w:t>
      </w:r>
      <w:bookmarkEnd w:id="263"/>
      <w:bookmarkEnd w:id="264"/>
      <w:bookmarkEnd w:id="265"/>
      <w:bookmarkEnd w:id="266"/>
      <w:bookmarkEnd w:id="267"/>
      <w:bookmarkEnd w:id="268"/>
      <w:bookmarkEnd w:id="269"/>
    </w:p>
    <w:p w14:paraId="5F5EFCC3" w14:textId="515891D8" w:rsidR="001F7B81" w:rsidRPr="00723F22" w:rsidRDefault="00454EEF" w:rsidP="001F7B81">
      <w:pPr>
        <w:pStyle w:val="Heading2"/>
        <w:rPr>
          <w:lang w:eastAsia="en-GB"/>
        </w:rPr>
      </w:pPr>
      <w:bookmarkStart w:id="270" w:name="_Toc47023157"/>
      <w:bookmarkStart w:id="271" w:name="_Toc47086078"/>
      <w:bookmarkStart w:id="272" w:name="_Toc47090009"/>
      <w:bookmarkStart w:id="273" w:name="_Toc47092739"/>
      <w:bookmarkStart w:id="274" w:name="_Toc47093995"/>
      <w:bookmarkStart w:id="275" w:name="_Toc47094156"/>
      <w:bookmarkStart w:id="276" w:name="_Toc47094324"/>
      <w:r>
        <w:rPr>
          <w:lang w:eastAsia="en-GB"/>
        </w:rPr>
        <w:t>10.1</w:t>
      </w:r>
      <w:r>
        <w:rPr>
          <w:lang w:eastAsia="en-GB"/>
        </w:rPr>
        <w:tab/>
      </w:r>
      <w:r w:rsidR="001F7B81" w:rsidRPr="00723F22">
        <w:rPr>
          <w:lang w:eastAsia="en-GB"/>
        </w:rPr>
        <w:t>Wireless and Wireline Convergence Enhancement</w:t>
      </w:r>
      <w:bookmarkEnd w:id="270"/>
      <w:bookmarkEnd w:id="271"/>
      <w:bookmarkEnd w:id="272"/>
      <w:bookmarkEnd w:id="273"/>
      <w:bookmarkEnd w:id="274"/>
      <w:bookmarkEnd w:id="275"/>
      <w:bookmarkEnd w:id="27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A6066" w:rsidRPr="00723F22" w14:paraId="5081FD72" w14:textId="77777777" w:rsidTr="003A6066">
        <w:trPr>
          <w:trHeight w:val="170"/>
        </w:trPr>
        <w:tc>
          <w:tcPr>
            <w:tcW w:w="852" w:type="dxa"/>
            <w:shd w:val="clear" w:color="auto" w:fill="auto"/>
            <w:noWrap/>
            <w:vAlign w:val="center"/>
            <w:hideMark/>
          </w:tcPr>
          <w:p w14:paraId="77D10721"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760044</w:t>
            </w:r>
          </w:p>
        </w:tc>
        <w:tc>
          <w:tcPr>
            <w:tcW w:w="3798" w:type="dxa"/>
            <w:shd w:val="clear" w:color="auto" w:fill="auto"/>
            <w:noWrap/>
            <w:vAlign w:val="center"/>
            <w:hideMark/>
          </w:tcPr>
          <w:p w14:paraId="290B7B52" w14:textId="77777777" w:rsidR="003A6066" w:rsidRPr="00723F22"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3886B5DB"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FS_5WWC</w:t>
            </w:r>
          </w:p>
        </w:tc>
        <w:tc>
          <w:tcPr>
            <w:tcW w:w="554" w:type="dxa"/>
            <w:shd w:val="clear" w:color="auto" w:fill="auto"/>
            <w:noWrap/>
            <w:vAlign w:val="center"/>
            <w:hideMark/>
          </w:tcPr>
          <w:p w14:paraId="22FB6DD3"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2B0F445"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SP-170380</w:t>
            </w:r>
          </w:p>
        </w:tc>
        <w:tc>
          <w:tcPr>
            <w:tcW w:w="2041" w:type="dxa"/>
            <w:shd w:val="clear" w:color="auto" w:fill="auto"/>
            <w:noWrap/>
            <w:hideMark/>
          </w:tcPr>
          <w:p w14:paraId="7997D2E1"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Marco Spini, Huawei Technologies</w:t>
            </w:r>
          </w:p>
        </w:tc>
      </w:tr>
      <w:tr w:rsidR="003A6066" w:rsidRPr="00723F22" w14:paraId="081ECDE5" w14:textId="77777777" w:rsidTr="003A6066">
        <w:trPr>
          <w:trHeight w:val="170"/>
        </w:trPr>
        <w:tc>
          <w:tcPr>
            <w:tcW w:w="852" w:type="dxa"/>
            <w:shd w:val="clear" w:color="auto" w:fill="auto"/>
            <w:noWrap/>
            <w:vAlign w:val="center"/>
            <w:hideMark/>
          </w:tcPr>
          <w:p w14:paraId="25E4D40F"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lastRenderedPageBreak/>
              <w:t>800031</w:t>
            </w:r>
          </w:p>
        </w:tc>
        <w:tc>
          <w:tcPr>
            <w:tcW w:w="3798" w:type="dxa"/>
            <w:shd w:val="clear" w:color="auto" w:fill="auto"/>
            <w:noWrap/>
            <w:vAlign w:val="center"/>
            <w:hideMark/>
          </w:tcPr>
          <w:p w14:paraId="56A80E87" w14:textId="77777777" w:rsidR="003A6066" w:rsidRPr="00723F22"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08422B09"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FS_5WWC_SEC</w:t>
            </w:r>
          </w:p>
        </w:tc>
        <w:tc>
          <w:tcPr>
            <w:tcW w:w="554" w:type="dxa"/>
            <w:shd w:val="clear" w:color="auto" w:fill="auto"/>
            <w:noWrap/>
            <w:vAlign w:val="center"/>
            <w:hideMark/>
          </w:tcPr>
          <w:p w14:paraId="6D79B183"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709BE619"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SP-180438</w:t>
            </w:r>
          </w:p>
        </w:tc>
        <w:tc>
          <w:tcPr>
            <w:tcW w:w="2041" w:type="dxa"/>
            <w:shd w:val="clear" w:color="auto" w:fill="auto"/>
            <w:noWrap/>
            <w:hideMark/>
          </w:tcPr>
          <w:p w14:paraId="27D7427F"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He Li, Huawei Technologies</w:t>
            </w:r>
          </w:p>
        </w:tc>
      </w:tr>
      <w:tr w:rsidR="003A6066" w:rsidRPr="00723F22" w14:paraId="71D7615E" w14:textId="77777777" w:rsidTr="003A6066">
        <w:trPr>
          <w:trHeight w:val="170"/>
        </w:trPr>
        <w:tc>
          <w:tcPr>
            <w:tcW w:w="852" w:type="dxa"/>
            <w:shd w:val="clear" w:color="auto" w:fill="auto"/>
            <w:noWrap/>
            <w:vAlign w:val="center"/>
            <w:hideMark/>
          </w:tcPr>
          <w:p w14:paraId="20CD6FCF"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830050</w:t>
            </w:r>
          </w:p>
        </w:tc>
        <w:tc>
          <w:tcPr>
            <w:tcW w:w="3798" w:type="dxa"/>
            <w:shd w:val="clear" w:color="auto" w:fill="auto"/>
            <w:noWrap/>
            <w:vAlign w:val="center"/>
            <w:hideMark/>
          </w:tcPr>
          <w:p w14:paraId="044712B9" w14:textId="77777777" w:rsidR="003A6066" w:rsidRPr="00723F22"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35A5F15D"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5WWC</w:t>
            </w:r>
          </w:p>
        </w:tc>
        <w:tc>
          <w:tcPr>
            <w:tcW w:w="554" w:type="dxa"/>
            <w:shd w:val="clear" w:color="auto" w:fill="auto"/>
            <w:noWrap/>
            <w:vAlign w:val="center"/>
            <w:hideMark/>
          </w:tcPr>
          <w:p w14:paraId="3A29526E"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5E4C110A"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SP-181117</w:t>
            </w:r>
          </w:p>
        </w:tc>
        <w:tc>
          <w:tcPr>
            <w:tcW w:w="2041" w:type="dxa"/>
            <w:shd w:val="clear" w:color="auto" w:fill="auto"/>
            <w:noWrap/>
            <w:hideMark/>
          </w:tcPr>
          <w:p w14:paraId="273686A0"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Marco Spini, Huawei Technologies </w:t>
            </w:r>
          </w:p>
        </w:tc>
      </w:tr>
      <w:tr w:rsidR="003A6066" w:rsidRPr="00723F22" w14:paraId="7F9D5464" w14:textId="77777777" w:rsidTr="003A6066">
        <w:trPr>
          <w:trHeight w:val="170"/>
        </w:trPr>
        <w:tc>
          <w:tcPr>
            <w:tcW w:w="852" w:type="dxa"/>
            <w:shd w:val="clear" w:color="auto" w:fill="auto"/>
            <w:noWrap/>
            <w:vAlign w:val="center"/>
            <w:hideMark/>
          </w:tcPr>
          <w:p w14:paraId="6EBF4AA8"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820014</w:t>
            </w:r>
          </w:p>
        </w:tc>
        <w:tc>
          <w:tcPr>
            <w:tcW w:w="3798" w:type="dxa"/>
            <w:shd w:val="clear" w:color="auto" w:fill="auto"/>
            <w:noWrap/>
            <w:vAlign w:val="center"/>
            <w:hideMark/>
          </w:tcPr>
          <w:p w14:paraId="3BA00472" w14:textId="77777777" w:rsidR="003A6066" w:rsidRPr="00723F22" w:rsidRDefault="003A6066"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5WWC</w:t>
            </w:r>
          </w:p>
        </w:tc>
        <w:tc>
          <w:tcPr>
            <w:tcW w:w="2044" w:type="dxa"/>
            <w:shd w:val="clear" w:color="auto" w:fill="auto"/>
            <w:noWrap/>
            <w:vAlign w:val="center"/>
            <w:hideMark/>
          </w:tcPr>
          <w:p w14:paraId="04D7552C"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w:t>
            </w:r>
          </w:p>
        </w:tc>
        <w:tc>
          <w:tcPr>
            <w:tcW w:w="554" w:type="dxa"/>
            <w:shd w:val="clear" w:color="auto" w:fill="auto"/>
            <w:noWrap/>
            <w:vAlign w:val="center"/>
            <w:hideMark/>
          </w:tcPr>
          <w:p w14:paraId="53EB1E99"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7E01B476"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SP-181117</w:t>
            </w:r>
          </w:p>
        </w:tc>
        <w:tc>
          <w:tcPr>
            <w:tcW w:w="2041" w:type="dxa"/>
            <w:shd w:val="clear" w:color="auto" w:fill="auto"/>
            <w:noWrap/>
            <w:hideMark/>
          </w:tcPr>
          <w:p w14:paraId="22750DC0"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Marco Spini, Huawei Technologies </w:t>
            </w:r>
          </w:p>
        </w:tc>
      </w:tr>
      <w:tr w:rsidR="003A6066" w:rsidRPr="00723F22" w14:paraId="000DBCEA" w14:textId="77777777" w:rsidTr="003A6066">
        <w:trPr>
          <w:trHeight w:val="170"/>
        </w:trPr>
        <w:tc>
          <w:tcPr>
            <w:tcW w:w="852" w:type="dxa"/>
            <w:shd w:val="clear" w:color="auto" w:fill="auto"/>
            <w:noWrap/>
            <w:vAlign w:val="center"/>
            <w:hideMark/>
          </w:tcPr>
          <w:p w14:paraId="51BB71C5"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829910</w:t>
            </w:r>
          </w:p>
        </w:tc>
        <w:tc>
          <w:tcPr>
            <w:tcW w:w="3798" w:type="dxa"/>
            <w:shd w:val="clear" w:color="auto" w:fill="auto"/>
            <w:noWrap/>
            <w:vAlign w:val="center"/>
            <w:hideMark/>
          </w:tcPr>
          <w:p w14:paraId="1F086CB5" w14:textId="77777777" w:rsidR="003A6066" w:rsidRPr="00723F22" w:rsidRDefault="003A6066"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5WWC</w:t>
            </w:r>
          </w:p>
        </w:tc>
        <w:tc>
          <w:tcPr>
            <w:tcW w:w="2044" w:type="dxa"/>
            <w:shd w:val="clear" w:color="auto" w:fill="auto"/>
            <w:noWrap/>
            <w:vAlign w:val="center"/>
            <w:hideMark/>
          </w:tcPr>
          <w:p w14:paraId="213F22F0"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5WWC</w:t>
            </w:r>
          </w:p>
        </w:tc>
        <w:tc>
          <w:tcPr>
            <w:tcW w:w="554" w:type="dxa"/>
            <w:shd w:val="clear" w:color="auto" w:fill="auto"/>
            <w:noWrap/>
            <w:vAlign w:val="center"/>
            <w:hideMark/>
          </w:tcPr>
          <w:p w14:paraId="0E2C1A19"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4CF1DA71"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CP-191156</w:t>
            </w:r>
          </w:p>
        </w:tc>
        <w:tc>
          <w:tcPr>
            <w:tcW w:w="2041" w:type="dxa"/>
            <w:shd w:val="clear" w:color="auto" w:fill="auto"/>
            <w:noWrap/>
            <w:hideMark/>
          </w:tcPr>
          <w:p w14:paraId="75560514"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Herrero Veron, Christian (Huawei)</w:t>
            </w:r>
          </w:p>
        </w:tc>
      </w:tr>
      <w:tr w:rsidR="003A6066" w:rsidRPr="00723F22" w14:paraId="37EE9FC9" w14:textId="77777777" w:rsidTr="003A6066">
        <w:trPr>
          <w:trHeight w:val="170"/>
        </w:trPr>
        <w:tc>
          <w:tcPr>
            <w:tcW w:w="852" w:type="dxa"/>
            <w:shd w:val="clear" w:color="auto" w:fill="auto"/>
            <w:noWrap/>
            <w:vAlign w:val="center"/>
            <w:hideMark/>
          </w:tcPr>
          <w:p w14:paraId="2A151F2C"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829911</w:t>
            </w:r>
          </w:p>
        </w:tc>
        <w:tc>
          <w:tcPr>
            <w:tcW w:w="3798" w:type="dxa"/>
            <w:shd w:val="clear" w:color="auto" w:fill="auto"/>
            <w:noWrap/>
            <w:vAlign w:val="center"/>
            <w:hideMark/>
          </w:tcPr>
          <w:p w14:paraId="07599D60"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5WWC</w:t>
            </w:r>
          </w:p>
        </w:tc>
        <w:tc>
          <w:tcPr>
            <w:tcW w:w="2044" w:type="dxa"/>
            <w:shd w:val="clear" w:color="auto" w:fill="auto"/>
            <w:noWrap/>
            <w:vAlign w:val="center"/>
            <w:hideMark/>
          </w:tcPr>
          <w:p w14:paraId="13F72A71"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w:t>
            </w:r>
          </w:p>
        </w:tc>
        <w:tc>
          <w:tcPr>
            <w:tcW w:w="554" w:type="dxa"/>
            <w:shd w:val="clear" w:color="auto" w:fill="auto"/>
            <w:noWrap/>
            <w:vAlign w:val="center"/>
            <w:hideMark/>
          </w:tcPr>
          <w:p w14:paraId="0C23FE3B"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5BDCD45B"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CP-191156</w:t>
            </w:r>
          </w:p>
        </w:tc>
        <w:tc>
          <w:tcPr>
            <w:tcW w:w="2041" w:type="dxa"/>
            <w:shd w:val="clear" w:color="auto" w:fill="auto"/>
            <w:noWrap/>
            <w:hideMark/>
          </w:tcPr>
          <w:p w14:paraId="41CB865E"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Herrero Veron, Christian (Huawei)</w:t>
            </w:r>
          </w:p>
        </w:tc>
      </w:tr>
      <w:tr w:rsidR="003A6066" w:rsidRPr="00723F22" w14:paraId="203C6C51" w14:textId="77777777" w:rsidTr="003A6066">
        <w:trPr>
          <w:trHeight w:val="170"/>
        </w:trPr>
        <w:tc>
          <w:tcPr>
            <w:tcW w:w="852" w:type="dxa"/>
            <w:shd w:val="clear" w:color="auto" w:fill="auto"/>
            <w:noWrap/>
            <w:vAlign w:val="center"/>
            <w:hideMark/>
          </w:tcPr>
          <w:p w14:paraId="5874C17A"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829912</w:t>
            </w:r>
          </w:p>
        </w:tc>
        <w:tc>
          <w:tcPr>
            <w:tcW w:w="3798" w:type="dxa"/>
            <w:shd w:val="clear" w:color="auto" w:fill="auto"/>
            <w:noWrap/>
            <w:vAlign w:val="center"/>
            <w:hideMark/>
          </w:tcPr>
          <w:p w14:paraId="122F4EE6"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5WWC</w:t>
            </w:r>
          </w:p>
        </w:tc>
        <w:tc>
          <w:tcPr>
            <w:tcW w:w="2044" w:type="dxa"/>
            <w:shd w:val="clear" w:color="auto" w:fill="auto"/>
            <w:noWrap/>
            <w:vAlign w:val="center"/>
            <w:hideMark/>
          </w:tcPr>
          <w:p w14:paraId="3BF27E69"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w:t>
            </w:r>
          </w:p>
        </w:tc>
        <w:tc>
          <w:tcPr>
            <w:tcW w:w="554" w:type="dxa"/>
            <w:shd w:val="clear" w:color="auto" w:fill="auto"/>
            <w:noWrap/>
            <w:vAlign w:val="center"/>
            <w:hideMark/>
          </w:tcPr>
          <w:p w14:paraId="60E8461A"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49D649FB"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CP-191156</w:t>
            </w:r>
          </w:p>
        </w:tc>
        <w:tc>
          <w:tcPr>
            <w:tcW w:w="2041" w:type="dxa"/>
            <w:shd w:val="clear" w:color="auto" w:fill="auto"/>
            <w:noWrap/>
            <w:hideMark/>
          </w:tcPr>
          <w:p w14:paraId="3CE109A9"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Herrero Veron, Christian (Huawei)</w:t>
            </w:r>
          </w:p>
        </w:tc>
      </w:tr>
      <w:tr w:rsidR="003A6066" w:rsidRPr="00723F22" w14:paraId="364FB367" w14:textId="77777777" w:rsidTr="003A6066">
        <w:trPr>
          <w:trHeight w:val="170"/>
        </w:trPr>
        <w:tc>
          <w:tcPr>
            <w:tcW w:w="852" w:type="dxa"/>
            <w:shd w:val="clear" w:color="auto" w:fill="auto"/>
            <w:noWrap/>
            <w:vAlign w:val="center"/>
            <w:hideMark/>
          </w:tcPr>
          <w:p w14:paraId="491423AF"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829914</w:t>
            </w:r>
          </w:p>
        </w:tc>
        <w:tc>
          <w:tcPr>
            <w:tcW w:w="3798" w:type="dxa"/>
            <w:shd w:val="clear" w:color="auto" w:fill="auto"/>
            <w:noWrap/>
            <w:vAlign w:val="center"/>
            <w:hideMark/>
          </w:tcPr>
          <w:p w14:paraId="24A9DC9F"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5WWC</w:t>
            </w:r>
          </w:p>
        </w:tc>
        <w:tc>
          <w:tcPr>
            <w:tcW w:w="2044" w:type="dxa"/>
            <w:shd w:val="clear" w:color="auto" w:fill="auto"/>
            <w:noWrap/>
            <w:vAlign w:val="center"/>
            <w:hideMark/>
          </w:tcPr>
          <w:p w14:paraId="238196C1"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w:t>
            </w:r>
          </w:p>
        </w:tc>
        <w:tc>
          <w:tcPr>
            <w:tcW w:w="554" w:type="dxa"/>
            <w:shd w:val="clear" w:color="auto" w:fill="auto"/>
            <w:noWrap/>
            <w:vAlign w:val="center"/>
            <w:hideMark/>
          </w:tcPr>
          <w:p w14:paraId="3D813F88"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226F20F2"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CP-191156</w:t>
            </w:r>
          </w:p>
        </w:tc>
        <w:tc>
          <w:tcPr>
            <w:tcW w:w="2041" w:type="dxa"/>
            <w:shd w:val="clear" w:color="auto" w:fill="auto"/>
            <w:noWrap/>
            <w:hideMark/>
          </w:tcPr>
          <w:p w14:paraId="1C4FA3E8"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Herrero Veron, Christian (Huawei)</w:t>
            </w:r>
          </w:p>
        </w:tc>
      </w:tr>
      <w:tr w:rsidR="003A6066" w:rsidRPr="00723F22" w14:paraId="0633428E" w14:textId="77777777" w:rsidTr="003A6066">
        <w:trPr>
          <w:trHeight w:val="170"/>
        </w:trPr>
        <w:tc>
          <w:tcPr>
            <w:tcW w:w="852" w:type="dxa"/>
            <w:shd w:val="clear" w:color="auto" w:fill="auto"/>
            <w:noWrap/>
            <w:vAlign w:val="center"/>
            <w:hideMark/>
          </w:tcPr>
          <w:p w14:paraId="2AA25222"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830082</w:t>
            </w:r>
          </w:p>
        </w:tc>
        <w:tc>
          <w:tcPr>
            <w:tcW w:w="3798" w:type="dxa"/>
            <w:shd w:val="clear" w:color="auto" w:fill="auto"/>
            <w:noWrap/>
            <w:vAlign w:val="center"/>
            <w:hideMark/>
          </w:tcPr>
          <w:p w14:paraId="3035A26B" w14:textId="77777777" w:rsidR="003A6066" w:rsidRPr="00723F22" w:rsidRDefault="003A6066"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NG interface usage for WWC</w:t>
            </w:r>
          </w:p>
        </w:tc>
        <w:tc>
          <w:tcPr>
            <w:tcW w:w="2044" w:type="dxa"/>
            <w:shd w:val="clear" w:color="auto" w:fill="auto"/>
            <w:noWrap/>
            <w:vAlign w:val="center"/>
            <w:hideMark/>
          </w:tcPr>
          <w:p w14:paraId="14A4A1F7"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5WWC-NG_interface</w:t>
            </w:r>
          </w:p>
        </w:tc>
        <w:tc>
          <w:tcPr>
            <w:tcW w:w="554" w:type="dxa"/>
            <w:shd w:val="clear" w:color="auto" w:fill="auto"/>
            <w:noWrap/>
            <w:vAlign w:val="center"/>
            <w:hideMark/>
          </w:tcPr>
          <w:p w14:paraId="0AE631F6"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R3</w:t>
            </w:r>
          </w:p>
        </w:tc>
        <w:tc>
          <w:tcPr>
            <w:tcW w:w="860" w:type="dxa"/>
            <w:shd w:val="clear" w:color="auto" w:fill="auto"/>
            <w:noWrap/>
            <w:vAlign w:val="center"/>
            <w:hideMark/>
          </w:tcPr>
          <w:p w14:paraId="3C176ACE"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RP-190772</w:t>
            </w:r>
          </w:p>
        </w:tc>
        <w:tc>
          <w:tcPr>
            <w:tcW w:w="2041" w:type="dxa"/>
            <w:shd w:val="clear" w:color="auto" w:fill="auto"/>
            <w:noWrap/>
            <w:hideMark/>
          </w:tcPr>
          <w:p w14:paraId="696942C4"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r w:rsidR="003A6066" w:rsidRPr="00723F22" w14:paraId="265CE598" w14:textId="77777777" w:rsidTr="003A6066">
        <w:trPr>
          <w:trHeight w:val="170"/>
        </w:trPr>
        <w:tc>
          <w:tcPr>
            <w:tcW w:w="852" w:type="dxa"/>
            <w:shd w:val="clear" w:color="auto" w:fill="auto"/>
            <w:noWrap/>
            <w:vAlign w:val="center"/>
            <w:hideMark/>
          </w:tcPr>
          <w:p w14:paraId="778D03E5"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830182</w:t>
            </w:r>
          </w:p>
        </w:tc>
        <w:tc>
          <w:tcPr>
            <w:tcW w:w="3798" w:type="dxa"/>
            <w:shd w:val="clear" w:color="auto" w:fill="auto"/>
            <w:noWrap/>
            <w:vAlign w:val="center"/>
            <w:hideMark/>
          </w:tcPr>
          <w:p w14:paraId="77DB5EE0"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Core part: NG interface usage for WWC</w:t>
            </w:r>
          </w:p>
        </w:tc>
        <w:tc>
          <w:tcPr>
            <w:tcW w:w="2044" w:type="dxa"/>
            <w:shd w:val="clear" w:color="auto" w:fill="auto"/>
            <w:noWrap/>
            <w:vAlign w:val="center"/>
            <w:hideMark/>
          </w:tcPr>
          <w:p w14:paraId="35D3ACCA"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5WWC-NG_interface-Core</w:t>
            </w:r>
          </w:p>
        </w:tc>
        <w:tc>
          <w:tcPr>
            <w:tcW w:w="554" w:type="dxa"/>
            <w:shd w:val="clear" w:color="auto" w:fill="auto"/>
            <w:noWrap/>
            <w:vAlign w:val="center"/>
            <w:hideMark/>
          </w:tcPr>
          <w:p w14:paraId="14988D23"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R3</w:t>
            </w:r>
          </w:p>
        </w:tc>
        <w:tc>
          <w:tcPr>
            <w:tcW w:w="860" w:type="dxa"/>
            <w:shd w:val="clear" w:color="auto" w:fill="auto"/>
            <w:noWrap/>
            <w:vAlign w:val="center"/>
            <w:hideMark/>
          </w:tcPr>
          <w:p w14:paraId="3B6B43B1"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RP-190999</w:t>
            </w:r>
          </w:p>
        </w:tc>
        <w:tc>
          <w:tcPr>
            <w:tcW w:w="2041" w:type="dxa"/>
            <w:shd w:val="clear" w:color="auto" w:fill="auto"/>
            <w:noWrap/>
            <w:hideMark/>
          </w:tcPr>
          <w:p w14:paraId="1D10BE2F"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r w:rsidR="001C430F" w:rsidRPr="00723F22" w14:paraId="3F4329C1" w14:textId="77777777" w:rsidTr="003A6066">
        <w:trPr>
          <w:trHeight w:val="170"/>
        </w:trPr>
        <w:tc>
          <w:tcPr>
            <w:tcW w:w="852" w:type="dxa"/>
            <w:shd w:val="clear" w:color="auto" w:fill="auto"/>
            <w:noWrap/>
            <w:vAlign w:val="center"/>
          </w:tcPr>
          <w:p w14:paraId="6228F134" w14:textId="205EED96" w:rsidR="001C430F" w:rsidRPr="00723F22"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860019</w:t>
            </w:r>
          </w:p>
        </w:tc>
        <w:tc>
          <w:tcPr>
            <w:tcW w:w="3798" w:type="dxa"/>
            <w:shd w:val="clear" w:color="auto" w:fill="auto"/>
            <w:noWrap/>
            <w:vAlign w:val="center"/>
          </w:tcPr>
          <w:p w14:paraId="57BA4057" w14:textId="0BD6F0DA" w:rsidR="001C430F" w:rsidRPr="00723F22" w:rsidRDefault="001C430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Charging Aspect for 5WWC</w:t>
            </w:r>
          </w:p>
        </w:tc>
        <w:tc>
          <w:tcPr>
            <w:tcW w:w="2044" w:type="dxa"/>
            <w:shd w:val="clear" w:color="auto" w:fill="auto"/>
            <w:noWrap/>
            <w:vAlign w:val="center"/>
          </w:tcPr>
          <w:p w14:paraId="1F432B64" w14:textId="073A19A5" w:rsidR="001C430F" w:rsidRPr="00723F22" w:rsidRDefault="001C430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w:t>
            </w:r>
          </w:p>
        </w:tc>
        <w:tc>
          <w:tcPr>
            <w:tcW w:w="554" w:type="dxa"/>
            <w:shd w:val="clear" w:color="auto" w:fill="auto"/>
            <w:noWrap/>
            <w:vAlign w:val="center"/>
          </w:tcPr>
          <w:p w14:paraId="6EE45060" w14:textId="32ECEA39" w:rsidR="001C430F" w:rsidRPr="00723F22"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tcPr>
          <w:p w14:paraId="47EC63CB" w14:textId="695C7AEC" w:rsidR="001C430F" w:rsidRPr="00723F22"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SP-191188</w:t>
            </w:r>
          </w:p>
        </w:tc>
        <w:tc>
          <w:tcPr>
            <w:tcW w:w="2041" w:type="dxa"/>
            <w:shd w:val="clear" w:color="auto" w:fill="auto"/>
            <w:noWrap/>
          </w:tcPr>
          <w:p w14:paraId="52BD3265" w14:textId="6226377C" w:rsidR="001C430F" w:rsidRPr="00723F22" w:rsidRDefault="001C430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ZHU, Lei, Huawei</w:t>
            </w:r>
          </w:p>
        </w:tc>
      </w:tr>
    </w:tbl>
    <w:p w14:paraId="6779F882" w14:textId="6BE41D09" w:rsidR="003A6066" w:rsidRPr="00723F22" w:rsidRDefault="003A6066" w:rsidP="003A6066">
      <w:pPr>
        <w:rPr>
          <w:lang w:eastAsia="en-GB"/>
        </w:rPr>
      </w:pPr>
      <w:r w:rsidRPr="00723F22">
        <w:rPr>
          <w:lang w:eastAsia="en-GB"/>
        </w:rPr>
        <w:t>Summary based on the input</w:t>
      </w:r>
      <w:r w:rsidR="006C14A1" w:rsidRPr="00723F22">
        <w:rPr>
          <w:lang w:eastAsia="en-GB"/>
        </w:rPr>
        <w:t>s</w:t>
      </w:r>
      <w:r w:rsidRPr="00723F22">
        <w:rPr>
          <w:lang w:eastAsia="en-GB"/>
        </w:rPr>
        <w:t xml:space="preserve"> provided by Huawei in SP-200253</w:t>
      </w:r>
      <w:r w:rsidR="000C2187" w:rsidRPr="00723F22">
        <w:rPr>
          <w:lang w:eastAsia="en-GB"/>
        </w:rPr>
        <w:t xml:space="preserve"> for the overall aspects</w:t>
      </w:r>
      <w:r w:rsidR="001C430F" w:rsidRPr="00723F22">
        <w:rPr>
          <w:lang w:eastAsia="en-GB"/>
        </w:rPr>
        <w:t xml:space="preserve">; </w:t>
      </w:r>
      <w:r w:rsidR="000C2187" w:rsidRPr="00723F22">
        <w:rPr>
          <w:lang w:eastAsia="en-GB"/>
        </w:rPr>
        <w:t>by Huawei and HiSilicon in RP-200678 for the radio aspects</w:t>
      </w:r>
      <w:r w:rsidR="001C430F" w:rsidRPr="00723F22">
        <w:rPr>
          <w:lang w:eastAsia="en-GB"/>
        </w:rPr>
        <w:t>; and by Huawei in SP-200525 for the charging aspects</w:t>
      </w:r>
      <w:r w:rsidRPr="00723F22">
        <w:rPr>
          <w:lang w:eastAsia="en-GB"/>
        </w:rPr>
        <w:t>.</w:t>
      </w:r>
    </w:p>
    <w:p w14:paraId="1497D075" w14:textId="72479268" w:rsidR="000C2187" w:rsidRPr="00723F22" w:rsidRDefault="000C2187" w:rsidP="000C2187">
      <w:pPr>
        <w:pStyle w:val="EditorsNote"/>
        <w:rPr>
          <w:lang w:eastAsia="en-GB"/>
        </w:rPr>
      </w:pPr>
      <w:r w:rsidRPr="00723F22">
        <w:rPr>
          <w:lang w:eastAsia="en-GB"/>
        </w:rPr>
        <w:t>[Editor's note: t</w:t>
      </w:r>
      <w:r w:rsidR="001C430F" w:rsidRPr="00723F22">
        <w:rPr>
          <w:lang w:eastAsia="en-GB"/>
        </w:rPr>
        <w:t>hree</w:t>
      </w:r>
      <w:r w:rsidRPr="00723F22">
        <w:rPr>
          <w:lang w:eastAsia="en-GB"/>
        </w:rPr>
        <w:t xml:space="preserve"> different summaries (SP-200253</w:t>
      </w:r>
      <w:r w:rsidR="001C430F" w:rsidRPr="00723F22">
        <w:rPr>
          <w:lang w:eastAsia="en-GB"/>
        </w:rPr>
        <w:t xml:space="preserve">, </w:t>
      </w:r>
      <w:r w:rsidRPr="00723F22">
        <w:rPr>
          <w:lang w:eastAsia="en-GB"/>
        </w:rPr>
        <w:t>RP-200678</w:t>
      </w:r>
      <w:r w:rsidR="001C430F" w:rsidRPr="00723F22">
        <w:rPr>
          <w:lang w:eastAsia="en-GB"/>
        </w:rPr>
        <w:t xml:space="preserve"> and SP-200525</w:t>
      </w:r>
      <w:r w:rsidRPr="00723F22">
        <w:rPr>
          <w:lang w:eastAsia="en-GB"/>
        </w:rPr>
        <w:t xml:space="preserve">) </w:t>
      </w:r>
      <w:r w:rsidR="006C14A1" w:rsidRPr="00723F22">
        <w:rPr>
          <w:lang w:eastAsia="en-GB"/>
        </w:rPr>
        <w:t xml:space="preserve">have been provided </w:t>
      </w:r>
      <w:r w:rsidRPr="00723F22">
        <w:rPr>
          <w:lang w:eastAsia="en-GB"/>
        </w:rPr>
        <w:t xml:space="preserve">to cover </w:t>
      </w:r>
      <w:r w:rsidR="006C14A1" w:rsidRPr="00723F22">
        <w:rPr>
          <w:lang w:eastAsia="en-GB"/>
        </w:rPr>
        <w:t>5WWC</w:t>
      </w:r>
      <w:r w:rsidRPr="00723F22">
        <w:rPr>
          <w:lang w:eastAsia="en-GB"/>
        </w:rPr>
        <w:t>. These are to be further merged]</w:t>
      </w:r>
    </w:p>
    <w:p w14:paraId="50DC17D7" w14:textId="6E7E867F" w:rsidR="00B14CC5" w:rsidRPr="00723F22" w:rsidRDefault="000C2187" w:rsidP="000C2187">
      <w:r w:rsidRPr="00723F22">
        <w:rPr>
          <w:b/>
          <w:bCs/>
          <w:u w:val="single"/>
        </w:rPr>
        <w:t>Overall aspects</w:t>
      </w:r>
      <w:r w:rsidRPr="00723F22">
        <w:t xml:space="preserve"> (from SP-200253)</w:t>
      </w:r>
    </w:p>
    <w:p w14:paraId="34C7E64C" w14:textId="77777777" w:rsidR="003A6066" w:rsidRPr="00723F22" w:rsidRDefault="003A6066" w:rsidP="00B14CC5">
      <w:pPr>
        <w:rPr>
          <w:rFonts w:eastAsia="SimSun"/>
          <w:lang w:eastAsia="zh-CN"/>
        </w:rPr>
      </w:pPr>
      <w:r w:rsidRPr="00723F22">
        <w:rPr>
          <w:rFonts w:eastAsia="SimSun" w:hint="eastAsia"/>
          <w:lang w:eastAsia="zh-CN"/>
        </w:rPr>
        <w:t>T</w:t>
      </w:r>
      <w:r w:rsidRPr="00723F22">
        <w:rPr>
          <w:rFonts w:eastAsia="SimSun"/>
          <w:lang w:eastAsia="zh-CN"/>
        </w:rPr>
        <w:t>his WI aimes to enhance 5G core network to support connection of residential gateway connected via wireline access network and via 3GPP RAN access. Furthermore the WI aimes to support Non-3GPP network as Trusted network in contrast with Untrusted network. The main features introduced by the WI includes the specification of new access network node, called W-AGF (Wireline Access Gateway function), the improvement of registration and session management procedures, policy, QoS etc,  tailored to the specific characteristic of wireline access network. The main future for supporting Trusted network includes the definition of architecture with new Trusted Gateway Network Function, selection procedure of such gateway, improvement and extension of registration and session procedures, policy , etc for supporting such scenario.</w:t>
      </w:r>
    </w:p>
    <w:p w14:paraId="74C220EF" w14:textId="77777777" w:rsidR="003A6066" w:rsidRPr="00723F22" w:rsidRDefault="003A6066" w:rsidP="000C2187">
      <w:pPr>
        <w:rPr>
          <w:rFonts w:eastAsia="SimSun"/>
          <w:lang w:eastAsia="zh-CN"/>
        </w:rPr>
      </w:pPr>
      <w:r w:rsidRPr="00723F22">
        <w:rPr>
          <w:rFonts w:eastAsia="SimSun"/>
          <w:lang w:eastAsia="zh-CN"/>
        </w:rPr>
        <w:t>The description of support of Wireline Access Network and Trusted Non-3GPP Access Network are described in the following clauses.</w:t>
      </w:r>
    </w:p>
    <w:p w14:paraId="1A19FD03" w14:textId="77777777" w:rsidR="003A6066" w:rsidRPr="00723F22" w:rsidRDefault="003A6066" w:rsidP="000C2187">
      <w:pPr>
        <w:rPr>
          <w:rFonts w:eastAsia="SimSun"/>
          <w:u w:val="single"/>
          <w:lang w:eastAsia="zh-CN"/>
        </w:rPr>
      </w:pPr>
      <w:r w:rsidRPr="00723F22">
        <w:rPr>
          <w:rFonts w:eastAsia="SimSun"/>
          <w:u w:val="single"/>
          <w:lang w:eastAsia="zh-CN"/>
        </w:rPr>
        <w:t>Support of wireline access network</w:t>
      </w:r>
    </w:p>
    <w:p w14:paraId="56338306" w14:textId="77777777" w:rsidR="003A6066" w:rsidRPr="00723F22" w:rsidRDefault="003A6066" w:rsidP="000C2187">
      <w:pPr>
        <w:rPr>
          <w:rFonts w:eastAsia="SimSun"/>
          <w:lang w:eastAsia="zh-CN"/>
        </w:rPr>
      </w:pPr>
      <w:r w:rsidRPr="00723F22">
        <w:rPr>
          <w:rFonts w:eastAsia="SimSun"/>
          <w:lang w:eastAsia="zh-CN"/>
        </w:rPr>
        <w:t xml:space="preserve">The architecture for non-roaming is shown in figure 1, where the Wireline Access Gateway Function (W-AGF) is the access node performing the termination of N2 and N3 reference point, termination of access network interface Y4 and all access network specify functionalities, the relay of N1 to/from the UE., QoS enforcement, etc. The customer device, the UE, is replaced by the Residential Gateway which is augmented to support the 5G functionalities required to connect to 5G systems, such as NAS, URSP, PDU session, etc, called 5G-RG. The specification in TS 23.316 [1] defines the modification to system architecture, procedure and flows, Policy and Charging Control for the 5G System in TS 23.501 [2], TS 23.502 [3] and TS 23.503 [4]. </w:t>
      </w:r>
    </w:p>
    <w:p w14:paraId="113668DB" w14:textId="77777777" w:rsidR="003A6066" w:rsidRPr="00723F22" w:rsidRDefault="003A6066" w:rsidP="000C2187">
      <w:pPr>
        <w:rPr>
          <w:rFonts w:eastAsia="SimSun"/>
          <w:lang w:eastAsia="zh-CN"/>
        </w:rPr>
      </w:pPr>
      <w:r w:rsidRPr="00723F22">
        <w:rPr>
          <w:rFonts w:eastAsia="SimSun"/>
          <w:lang w:eastAsia="zh-CN"/>
        </w:rPr>
        <w:t xml:space="preserve">The 5G-RG can also be connected via 3GPP Access basically by means of supporting the specification defined for UE. This scenario is called Fixed Wireless Access (FWA). Furthermore the 5G-RG may simultaneously connect to 3GPP Access and to wireline access by using the Single Access PDU session or supporting ATSSS feature. This scenario is called Hybrid scenario, using a terminology common on wireline access network. The ATSSS is supported as specified in TS 23.501, 23.502 and TS 23.503 where UE is replaced by 5G-RG and the Non-3GPP access (es) is specifically referred to wireline access. In this latter case, TS 23.316 has also specified the support of interworking with EPC via 3GPP Access via a MA PDU session with a PDN Connection as user-plane resource associated with a MA PDU Session. </w:t>
      </w:r>
    </w:p>
    <w:p w14:paraId="6F614DB5" w14:textId="77777777" w:rsidR="003A6066" w:rsidRPr="00723F22" w:rsidRDefault="003A6066" w:rsidP="000C2187">
      <w:pPr>
        <w:rPr>
          <w:rFonts w:eastAsia="SimSun"/>
          <w:lang w:eastAsia="zh-CN"/>
        </w:rPr>
      </w:pPr>
      <w:r w:rsidRPr="00723F22">
        <w:rPr>
          <w:rFonts w:eastAsia="SimSun"/>
          <w:lang w:eastAsia="zh-CN"/>
        </w:rPr>
        <w:t xml:space="preserve">The support of legacy Residential Gateway not supporting 5G capability (FN-RG) is supported via W-AGF terminating the N1 NAS on behalf of UE and acting as a UE in respect the 5G core. In this scenario the </w:t>
      </w:r>
    </w:p>
    <w:p w14:paraId="02EF02C8" w14:textId="77777777" w:rsidR="003A6066" w:rsidRPr="00723F22" w:rsidRDefault="003A6066" w:rsidP="000C2187">
      <w:pPr>
        <w:rPr>
          <w:rFonts w:eastAsia="SimSun"/>
          <w:lang w:eastAsia="zh-CN"/>
        </w:rPr>
      </w:pPr>
    </w:p>
    <w:p w14:paraId="264A6708" w14:textId="77777777" w:rsidR="003A6066" w:rsidRPr="00723F22" w:rsidRDefault="003A6066" w:rsidP="000C2187">
      <w:pPr>
        <w:rPr>
          <w:rFonts w:eastAsia="SimSun"/>
          <w:lang w:eastAsia="zh-CN"/>
        </w:rPr>
      </w:pPr>
      <w:r w:rsidRPr="00723F22">
        <w:rPr>
          <w:rFonts w:eastAsia="SimSun"/>
          <w:lang w:eastAsia="zh-CN"/>
        </w:rPr>
        <w:t>In the case of Wireline Access Network defined in Broadband Forum the W-AGF functionalities is specified in BBF TR-470 [5], BBF TR-456 [6] and BBF TR-457 [7], the 5G-RG is defined in BBF TR-124issue6 [8]. In the case of Wireline Access network defined in Cablelabs the W-AGF and 5G-RG functionalities are defined in CableLabs WR-TR-5WWC-ARCH [9].</w:t>
      </w:r>
    </w:p>
    <w:p w14:paraId="5C50E542" w14:textId="329F15FF" w:rsidR="003A6066" w:rsidRPr="00723F22" w:rsidRDefault="003A6066" w:rsidP="000C2187">
      <w:pPr>
        <w:rPr>
          <w:rFonts w:eastAsia="SimSun"/>
          <w:lang w:eastAsia="zh-CN"/>
        </w:rPr>
      </w:pPr>
      <w:r w:rsidRPr="00723F22">
        <w:rPr>
          <w:rFonts w:eastAsia="SimSun"/>
          <w:lang w:eastAsia="zh-CN"/>
        </w:rPr>
        <w:t>Main impacts on the system by the WWC Work Item for wireline support are the following</w:t>
      </w:r>
      <w:r w:rsidR="006C14A1" w:rsidRPr="00723F22">
        <w:rPr>
          <w:rFonts w:eastAsia="SimSun"/>
          <w:lang w:eastAsia="zh-CN"/>
        </w:rPr>
        <w:t>:</w:t>
      </w:r>
    </w:p>
    <w:p w14:paraId="267804FF" w14:textId="22BA1ED5"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W-AGF: the access network function which performs the termination of N2 and N3 reference point, termination of access network interface Y4 and all access network specify functionalities, the relay of N1 to/from the UE. QoS enforcement, etc. When the W-AGF facing the FN-RG the W-AGF is supporting the termination of N1 NAS and performs the interworking between 5GC and the legacy wireline access network.</w:t>
      </w:r>
    </w:p>
    <w:p w14:paraId="65647351" w14:textId="17C51126" w:rsidR="003A6066" w:rsidRPr="00723F22" w:rsidRDefault="000C2187" w:rsidP="000C2187">
      <w:pPr>
        <w:pStyle w:val="B10"/>
        <w:rPr>
          <w:rFonts w:eastAsia="SimSun"/>
          <w:lang w:eastAsia="zh-CN"/>
        </w:rPr>
      </w:pPr>
      <w:r w:rsidRPr="00723F22">
        <w:rPr>
          <w:rFonts w:eastAsia="SimSun"/>
          <w:lang w:eastAsia="zh-CN"/>
        </w:rPr>
        <w:lastRenderedPageBreak/>
        <w:t>-</w:t>
      </w:r>
      <w:r w:rsidRPr="00723F22">
        <w:rPr>
          <w:rFonts w:eastAsia="SimSun"/>
          <w:lang w:eastAsia="zh-CN"/>
        </w:rPr>
        <w:tab/>
      </w:r>
      <w:r w:rsidR="003A6066" w:rsidRPr="00723F22">
        <w:rPr>
          <w:rFonts w:eastAsia="SimSun"/>
          <w:lang w:eastAsia="zh-CN"/>
        </w:rPr>
        <w:t>5G-RG: end user device replacing the UE which supports 5G capabilities (NAS protocol and procedure, USRP, IMSI, ATSSS) and extension of wireline access layer specific functionalities defined by Broadband forum and CableLabs. The 5G-RG may also support UE capability when connects via 3GPP Access.</w:t>
      </w:r>
    </w:p>
    <w:p w14:paraId="59A8CB9B" w14:textId="4EC8D07D"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FN-RG: end user device replacing the UE which does not support 5G capabilities.</w:t>
      </w:r>
    </w:p>
    <w:p w14:paraId="3B97E9B4" w14:textId="67CCEA57"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Global Line Identifier (GLI): in case of wireline access based on BBF specifications this parameter uniquely identifies the line at which the 5G-RG in connected to within an operator domain.</w:t>
      </w:r>
    </w:p>
    <w:p w14:paraId="4DED638D" w14:textId="2215BB24"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Global Cable identifier (GCI): in case of wireline access based on CableLabs specification this parameter uniquely identifies the line at which the 5G-RG in connected to within an operator domain.</w:t>
      </w:r>
    </w:p>
    <w:p w14:paraId="2710E4CD" w14:textId="6B14A654"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SUPI for FN-RG based on GCI and GLI.</w:t>
      </w:r>
    </w:p>
    <w:p w14:paraId="4E265860" w14:textId="0ECA3A84"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All procedures defined in TS 23.502 have been modified to introduce the new network elements. The procedures are focused mainly on the part of specification that required improvements and to point out the access network interaction involving the W-AGF, 5G-RG and FN-RG to allow the Broadband Forum and CableLabs to develop the specifications under their responsibility.</w:t>
      </w:r>
    </w:p>
    <w:p w14:paraId="301934CA" w14:textId="351CF84D"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 xml:space="preserve">IPTV support: The specification TS 23.316 in clauses 4.9.1 and 7.7.1 defines the support of IPTV via the support of multicast over unicast PDU session by using IGMP/MLD message send by STB via 5G-RG on PDU session and managed by UPF for adding the requiring 5G-RG to a multicast group and replicating the traffic received on N6 interface to the PDU session. The SMF is improved to control the support of IPTV by the UPF acting as PSA using PDR, FAR, QER, URR. This includes control of which IGMP and MLD requests the UPF is to accept or to deny. </w:t>
      </w:r>
    </w:p>
    <w:p w14:paraId="520B0206" w14:textId="54BBA782"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 xml:space="preserve">QoS: the QoS model for wireline network is based on a subscription maximum aggregate bitrate including both GBR and Non-GBR traffic, hence the new parameter RG Total Maximum Bit Rate (RG-TMBR) has been defined. The RG-TMBR limits the aggregate bit rate that can be expected to be provided across all GBR and Non-GBR QoS Flows of a RG. The RG-TMBR is a parameter provided to the W-AGF by the AMF based on the value of the Subscribed RG-TMBR retrieved from UDM. The QoS control on wireline access network (i.e scheduling, rate limiting and traffic class management) is based on the line characteristic included in user subscription, for example different priority of service, different traffic class support by line of the single user, etc, for such reason the new parameter RG Level Wireline Access Characteristics (RG-LWAC) has been introduced. The format and content of RG LWAC is specified by BBF and it is transparently provided by UDM to AMF which </w:t>
      </w:r>
      <w:r w:rsidR="003A6066" w:rsidRPr="00723F22">
        <w:t>may provide to the W-AGF at the time of the RG registration</w:t>
      </w:r>
    </w:p>
    <w:p w14:paraId="0B597574" w14:textId="2530CD11"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mobility restriction based on GLI and GCI</w:t>
      </w:r>
    </w:p>
    <w:p w14:paraId="01FB8B62" w14:textId="1776A464"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support of BBF interaction with the Access Configuration System (ACS) to support the provisioning of configuration and remote management of 5G-RG as described in BBF TR-069 [12] or in BBF TR-369 [13].</w:t>
      </w:r>
    </w:p>
    <w:p w14:paraId="2A1ED079" w14:textId="69ABFE0C" w:rsidR="003A6066" w:rsidRPr="00723F22" w:rsidRDefault="006C14A1" w:rsidP="000C2187">
      <w:pPr>
        <w:pStyle w:val="TH"/>
      </w:pPr>
      <w:r w:rsidRPr="00723F22">
        <w:object w:dxaOrig="10140" w:dyaOrig="5280" w14:anchorId="587E5E0E">
          <v:shape id="_x0000_i1026" type="#_x0000_t75" style="width:400.55pt;height:208.55pt" o:ole="">
            <v:imagedata r:id="rId20" o:title=""/>
          </v:shape>
          <o:OLEObject Type="Embed" ProgID="Visio.Drawing.11" ShapeID="_x0000_i1026" DrawAspect="Content" ObjectID="_1661675164" r:id="rId21"/>
        </w:object>
      </w:r>
    </w:p>
    <w:p w14:paraId="7B306954" w14:textId="77777777" w:rsidR="003A6066" w:rsidRPr="00723F22" w:rsidRDefault="003A6066" w:rsidP="000C2187">
      <w:pPr>
        <w:pStyle w:val="TF"/>
        <w:rPr>
          <w:rFonts w:eastAsia="SimSun"/>
          <w:lang w:eastAsia="zh-CN"/>
        </w:rPr>
      </w:pPr>
      <w:r w:rsidRPr="00723F22">
        <w:rPr>
          <w:rFonts w:eastAsia="SimSun"/>
          <w:lang w:eastAsia="zh-CN"/>
        </w:rPr>
        <w:t>Figure 1: Non- roaming architecture for 5G Core Network for 5G-RG with Wireline 5G Access network and NG RAN</w:t>
      </w:r>
    </w:p>
    <w:p w14:paraId="0B45B547" w14:textId="28879531" w:rsidR="003A6066" w:rsidRPr="00723F22" w:rsidRDefault="006C14A1" w:rsidP="000C2187">
      <w:pPr>
        <w:pStyle w:val="TH"/>
      </w:pPr>
      <w:r w:rsidRPr="00723F22">
        <w:object w:dxaOrig="10140" w:dyaOrig="5280" w14:anchorId="02EB2225">
          <v:shape id="_x0000_i1027" type="#_x0000_t75" style="width:395.95pt;height:206.2pt" o:ole="">
            <v:imagedata r:id="rId22" o:title=""/>
          </v:shape>
          <o:OLEObject Type="Embed" ProgID="Visio.Drawing.11" ShapeID="_x0000_i1027" DrawAspect="Content" ObjectID="_1661675165" r:id="rId23"/>
        </w:object>
      </w:r>
    </w:p>
    <w:p w14:paraId="45CF159E" w14:textId="7EEB358E" w:rsidR="003A6066" w:rsidRPr="00723F22" w:rsidRDefault="003A6066" w:rsidP="000C2187">
      <w:pPr>
        <w:pStyle w:val="TF"/>
        <w:rPr>
          <w:rFonts w:eastAsia="SimSun"/>
          <w:lang w:eastAsia="zh-CN"/>
        </w:rPr>
      </w:pPr>
      <w:r w:rsidRPr="00723F22">
        <w:rPr>
          <w:rFonts w:eastAsia="SimSun"/>
          <w:lang w:eastAsia="zh-CN"/>
        </w:rPr>
        <w:t>Figure 2:</w:t>
      </w:r>
      <w:r w:rsidRPr="00723F22">
        <w:t xml:space="preserve"> </w:t>
      </w:r>
      <w:r w:rsidRPr="00723F22">
        <w:rPr>
          <w:rFonts w:eastAsia="SimSun"/>
          <w:lang w:eastAsia="zh-CN"/>
        </w:rPr>
        <w:t>Non- roaming architecture for 5G Core Network for FN-RG with Wireline 5G Access network and NG RAN</w:t>
      </w:r>
    </w:p>
    <w:p w14:paraId="347D1EA6" w14:textId="77777777" w:rsidR="003A6066" w:rsidRPr="00723F22" w:rsidRDefault="003A6066" w:rsidP="003A6066">
      <w:pPr>
        <w:ind w:left="567"/>
        <w:rPr>
          <w:rFonts w:eastAsia="SimSun"/>
          <w:lang w:eastAsia="zh-CN"/>
        </w:rPr>
      </w:pPr>
    </w:p>
    <w:p w14:paraId="3F0D8E63" w14:textId="77777777" w:rsidR="003A6066" w:rsidRPr="00723F22" w:rsidRDefault="003A6066" w:rsidP="000C2187">
      <w:pPr>
        <w:rPr>
          <w:rFonts w:eastAsia="SimSun"/>
          <w:u w:val="single"/>
          <w:lang w:eastAsia="zh-CN"/>
        </w:rPr>
      </w:pPr>
      <w:r w:rsidRPr="00723F22">
        <w:rPr>
          <w:u w:val="single"/>
        </w:rPr>
        <w:t>Support of Trusted Access network</w:t>
      </w:r>
    </w:p>
    <w:p w14:paraId="042D92D7" w14:textId="77777777" w:rsidR="003A6066" w:rsidRPr="00723F22" w:rsidRDefault="003A6066" w:rsidP="000C2187">
      <w:pPr>
        <w:rPr>
          <w:rFonts w:eastAsia="SimSun"/>
          <w:lang w:eastAsia="zh-CN"/>
        </w:rPr>
      </w:pPr>
      <w:r w:rsidRPr="00723F22">
        <w:rPr>
          <w:rFonts w:eastAsia="SimSun"/>
          <w:lang w:eastAsia="zh-CN"/>
        </w:rPr>
        <w:t>The support of Trusted Network addresses the scenario where the Non-3GPP access network has a tighter relationship with 5GC in respect the untrusted scenario. However how the network is considered Trusted or Untrusted is not in the scope of this WID. The architecture for non-roaming is shown in figure 3, where the Trusted Non-3GPP Access Network (TNAN) is the access node performing the termination of N2 and N3 reference point, termination of access network interface, relay of N1 to/from the UE. From 3GPP point of view the TNAN network is composed by the TNGF and the Trusted Non-3GPP Access Point (TNAP) which are interconnected via the reference point Ta. However the detailed definition of TNAN and of Ta is beyond the WID scope. The reference point between the UE and the TNG, the NWt, is specified leveraging the IKEv2 defined for Untrusted. The main difference in contrast to Untrusted is in registration procedure, where it is assumed that EAP-5G can be carried between UE and TNAP directly on access layers, such on IEEE 802.11x and between TNAP and TNGF via Ta and not as part of IKEv2 establishment.  From other the point of view of other procedures, such as session management, the same procedure specified for Untrusted Non-3GPP access network can be used with basically the TNGF replacing the N3IWF, and modification that IKEv2 Child SA establishment is requested by TNGF and not by UE side.</w:t>
      </w:r>
    </w:p>
    <w:p w14:paraId="021B8D75" w14:textId="77777777" w:rsidR="003A6066" w:rsidRPr="00723F22" w:rsidRDefault="003A6066" w:rsidP="000C2187">
      <w:pPr>
        <w:rPr>
          <w:rFonts w:eastAsia="SimSun"/>
          <w:lang w:eastAsia="zh-CN"/>
        </w:rPr>
      </w:pPr>
      <w:r w:rsidRPr="00723F22">
        <w:rPr>
          <w:rFonts w:eastAsia="SimSun"/>
          <w:lang w:eastAsia="zh-CN"/>
        </w:rPr>
        <w:t>Within the context of Trusted Non-3GP network, also the scenario of devices not supporting NAS connected via WLAN is specified. The role of TNGF is replaced the Trusted WLAN Interworking Function (TWIF) with the main difference that TWIF terminates the N1 NAS interface and it play the role of UE in respect the 5GC.</w:t>
      </w:r>
    </w:p>
    <w:p w14:paraId="320D4DC7" w14:textId="74C6763F" w:rsidR="003A6066" w:rsidRPr="00723F22" w:rsidRDefault="003A6066" w:rsidP="000C2187">
      <w:pPr>
        <w:rPr>
          <w:rFonts w:eastAsia="SimSun"/>
          <w:lang w:eastAsia="zh-CN"/>
        </w:rPr>
      </w:pPr>
      <w:r w:rsidRPr="00723F22">
        <w:rPr>
          <w:rFonts w:eastAsia="SimSun"/>
          <w:lang w:eastAsia="zh-CN"/>
        </w:rPr>
        <w:t xml:space="preserve">The specification is addressed in TS 23.501 [2], TS 23.502 [3] and TS 23.503 [4] </w:t>
      </w:r>
    </w:p>
    <w:p w14:paraId="436D9865" w14:textId="7C53BF69" w:rsidR="003A6066" w:rsidRPr="00723F22" w:rsidRDefault="006C14A1" w:rsidP="000C2187">
      <w:pPr>
        <w:pStyle w:val="TH"/>
      </w:pPr>
      <w:r w:rsidRPr="00723F22">
        <w:object w:dxaOrig="10166" w:dyaOrig="5396" w14:anchorId="11899DDE">
          <v:shape id="_x0000_i1028" type="#_x0000_t75" style="width:411.2pt;height:217.75pt" o:ole="">
            <v:imagedata r:id="rId24" o:title=""/>
          </v:shape>
          <o:OLEObject Type="Embed" ProgID="Visio.Drawing.11" ShapeID="_x0000_i1028" DrawAspect="Content" ObjectID="_1661675166" r:id="rId25"/>
        </w:object>
      </w:r>
    </w:p>
    <w:p w14:paraId="5E7C3102" w14:textId="03957ED3" w:rsidR="003A6066" w:rsidRPr="00723F22" w:rsidRDefault="003A6066" w:rsidP="000C2187">
      <w:pPr>
        <w:pStyle w:val="TF"/>
        <w:rPr>
          <w:rFonts w:eastAsia="SimSun"/>
          <w:lang w:eastAsia="zh-CN"/>
        </w:rPr>
      </w:pPr>
      <w:r w:rsidRPr="00723F22">
        <w:rPr>
          <w:rFonts w:eastAsia="SimSun"/>
          <w:lang w:eastAsia="zh-CN"/>
        </w:rPr>
        <w:t xml:space="preserve">Figure 3: Non-roaming architecture for 5G Core Network with trusted non-3GPP access </w:t>
      </w:r>
    </w:p>
    <w:p w14:paraId="1F12D0CD" w14:textId="56F63532" w:rsidR="000C2187" w:rsidRPr="00723F22" w:rsidRDefault="000C2187" w:rsidP="000C2187">
      <w:pPr>
        <w:rPr>
          <w:rFonts w:eastAsia="SimSun"/>
          <w:b/>
          <w:bCs/>
          <w:lang w:eastAsia="zh-CN"/>
        </w:rPr>
      </w:pPr>
      <w:r w:rsidRPr="00723F22">
        <w:rPr>
          <w:rFonts w:eastAsia="SimSun"/>
          <w:b/>
          <w:bCs/>
          <w:lang w:eastAsia="zh-CN"/>
        </w:rPr>
        <w:t>References</w:t>
      </w:r>
      <w:r w:rsidR="00376835" w:rsidRPr="00723F22">
        <w:rPr>
          <w:rFonts w:eastAsia="SimSun"/>
          <w:b/>
          <w:bCs/>
          <w:lang w:eastAsia="zh-CN"/>
        </w:rPr>
        <w:t xml:space="preserve"> </w:t>
      </w:r>
      <w:r w:rsidR="001C430F" w:rsidRPr="00723F22">
        <w:rPr>
          <w:rFonts w:eastAsia="SimSun"/>
          <w:lang w:eastAsia="zh-CN"/>
        </w:rPr>
        <w:t>(</w:t>
      </w:r>
      <w:r w:rsidR="00376835" w:rsidRPr="00723F22">
        <w:rPr>
          <w:rFonts w:eastAsia="SimSun"/>
          <w:lang w:eastAsia="zh-CN"/>
        </w:rPr>
        <w:t xml:space="preserve">for </w:t>
      </w:r>
      <w:r w:rsidR="006C14A1" w:rsidRPr="00723F22">
        <w:rPr>
          <w:rFonts w:eastAsia="SimSun"/>
          <w:lang w:eastAsia="zh-CN"/>
        </w:rPr>
        <w:t xml:space="preserve">the </w:t>
      </w:r>
      <w:r w:rsidR="00376835" w:rsidRPr="00723F22">
        <w:rPr>
          <w:rFonts w:eastAsia="SimSun"/>
          <w:lang w:eastAsia="zh-CN"/>
        </w:rPr>
        <w:t xml:space="preserve">general </w:t>
      </w:r>
      <w:r w:rsidR="006C14A1" w:rsidRPr="00723F22">
        <w:rPr>
          <w:rFonts w:eastAsia="SimSun"/>
          <w:lang w:eastAsia="zh-CN"/>
        </w:rPr>
        <w:t xml:space="preserve">(non-radio) </w:t>
      </w:r>
      <w:r w:rsidR="00376835" w:rsidRPr="00723F22">
        <w:rPr>
          <w:rFonts w:eastAsia="SimSun"/>
          <w:lang w:eastAsia="zh-CN"/>
        </w:rPr>
        <w:t>aspects</w:t>
      </w:r>
      <w:r w:rsidR="001C430F" w:rsidRPr="00723F22">
        <w:rPr>
          <w:rFonts w:eastAsia="SimSun"/>
          <w:lang w:eastAsia="zh-CN"/>
        </w:rPr>
        <w:t>)</w:t>
      </w:r>
    </w:p>
    <w:p w14:paraId="677030F4" w14:textId="786A6EC2" w:rsidR="000C2187" w:rsidRPr="00723F22" w:rsidRDefault="000C2187" w:rsidP="0096652A">
      <w:pPr>
        <w:pStyle w:val="EW"/>
        <w:rPr>
          <w:rFonts w:eastAsia="SimSun"/>
          <w:lang w:eastAsia="zh-CN"/>
        </w:rPr>
      </w:pPr>
      <w:r w:rsidRPr="00723F22">
        <w:rPr>
          <w:rFonts w:eastAsia="SimSun"/>
          <w:lang w:eastAsia="zh-CN"/>
        </w:rPr>
        <w:t>[1]</w:t>
      </w:r>
      <w:r w:rsidR="006C14A1" w:rsidRPr="00723F22">
        <w:rPr>
          <w:rFonts w:eastAsia="SimSun"/>
          <w:lang w:eastAsia="zh-CN"/>
        </w:rPr>
        <w:tab/>
      </w:r>
      <w:r w:rsidRPr="00723F22">
        <w:rPr>
          <w:rFonts w:eastAsia="SimSun"/>
          <w:lang w:eastAsia="zh-CN"/>
        </w:rPr>
        <w:t>3GPP TS 23.316: "Wireless and wireline convergence access support for the 5G System (5GS)".</w:t>
      </w:r>
    </w:p>
    <w:p w14:paraId="5612E9B0" w14:textId="77777777" w:rsidR="000C2187" w:rsidRPr="00723F22" w:rsidRDefault="000C2187" w:rsidP="0096652A">
      <w:pPr>
        <w:pStyle w:val="EW"/>
        <w:rPr>
          <w:rFonts w:eastAsia="SimSun"/>
          <w:lang w:eastAsia="zh-CN"/>
        </w:rPr>
      </w:pPr>
      <w:r w:rsidRPr="00723F22">
        <w:rPr>
          <w:rFonts w:eastAsia="SimSun"/>
          <w:lang w:eastAsia="zh-CN"/>
        </w:rPr>
        <w:t>[2]</w:t>
      </w:r>
      <w:r w:rsidRPr="00723F22">
        <w:rPr>
          <w:rFonts w:eastAsia="SimSun"/>
          <w:lang w:eastAsia="zh-CN"/>
        </w:rPr>
        <w:tab/>
        <w:t>3GPP TS 23.501: "System Architecture for the 5G System; Stage 2".</w:t>
      </w:r>
    </w:p>
    <w:p w14:paraId="2E9BF81B" w14:textId="77777777" w:rsidR="000C2187" w:rsidRPr="00723F22" w:rsidRDefault="000C2187" w:rsidP="0096652A">
      <w:pPr>
        <w:pStyle w:val="EW"/>
        <w:rPr>
          <w:rFonts w:eastAsia="SimSun"/>
          <w:lang w:eastAsia="zh-CN"/>
        </w:rPr>
      </w:pPr>
      <w:r w:rsidRPr="00723F22">
        <w:rPr>
          <w:rFonts w:eastAsia="SimSun"/>
          <w:lang w:eastAsia="zh-CN"/>
        </w:rPr>
        <w:t>[3]</w:t>
      </w:r>
      <w:r w:rsidRPr="00723F22">
        <w:rPr>
          <w:rFonts w:eastAsia="SimSun"/>
          <w:lang w:eastAsia="zh-CN"/>
        </w:rPr>
        <w:tab/>
        <w:t>3GPP TS 23.502: "Procedures for the 5G System; Stage 2".</w:t>
      </w:r>
    </w:p>
    <w:p w14:paraId="3089DE41" w14:textId="77777777" w:rsidR="000C2187" w:rsidRPr="00723F22" w:rsidRDefault="000C2187" w:rsidP="0096652A">
      <w:pPr>
        <w:pStyle w:val="EW"/>
        <w:rPr>
          <w:rFonts w:eastAsia="SimSun"/>
          <w:lang w:eastAsia="zh-CN"/>
        </w:rPr>
      </w:pPr>
      <w:r w:rsidRPr="00723F22">
        <w:rPr>
          <w:rFonts w:eastAsia="SimSun"/>
          <w:lang w:eastAsia="zh-CN"/>
        </w:rPr>
        <w:t>[4]</w:t>
      </w:r>
      <w:r w:rsidRPr="00723F22">
        <w:rPr>
          <w:rFonts w:eastAsia="SimSun"/>
          <w:lang w:eastAsia="zh-CN"/>
        </w:rPr>
        <w:tab/>
        <w:t>3GPP TS 23.203: "Policies and Charging control architecture; Stage 2"..</w:t>
      </w:r>
    </w:p>
    <w:p w14:paraId="3420312A" w14:textId="77777777" w:rsidR="000C2187" w:rsidRPr="00723F22" w:rsidRDefault="000C2187" w:rsidP="0096652A">
      <w:pPr>
        <w:pStyle w:val="EW"/>
        <w:rPr>
          <w:rFonts w:eastAsia="SimSun"/>
          <w:lang w:eastAsia="zh-CN"/>
        </w:rPr>
      </w:pPr>
      <w:r w:rsidRPr="00723F22">
        <w:rPr>
          <w:rFonts w:eastAsia="SimSun"/>
          <w:lang w:eastAsia="zh-CN"/>
        </w:rPr>
        <w:t>[5]</w:t>
      </w:r>
      <w:r w:rsidRPr="00723F22">
        <w:rPr>
          <w:rFonts w:eastAsia="SimSun"/>
          <w:lang w:eastAsia="zh-CN"/>
        </w:rPr>
        <w:tab/>
        <w:t>BBF WT-470: "5G FMC Architecture".</w:t>
      </w:r>
    </w:p>
    <w:p w14:paraId="520AF205" w14:textId="77777777" w:rsidR="000C2187" w:rsidRPr="00723F22" w:rsidRDefault="000C2187" w:rsidP="0096652A">
      <w:pPr>
        <w:pStyle w:val="EW"/>
        <w:rPr>
          <w:rFonts w:eastAsia="SimSun"/>
          <w:lang w:eastAsia="zh-CN"/>
        </w:rPr>
      </w:pPr>
      <w:r w:rsidRPr="00723F22">
        <w:rPr>
          <w:rFonts w:eastAsia="SimSun"/>
          <w:lang w:eastAsia="zh-CN"/>
        </w:rPr>
        <w:t>[6]</w:t>
      </w:r>
      <w:r w:rsidRPr="00723F22">
        <w:rPr>
          <w:rFonts w:eastAsia="SimSun"/>
          <w:lang w:eastAsia="zh-CN"/>
        </w:rPr>
        <w:tab/>
        <w:t>BBF WT-456: "AGF Functional Requirements".</w:t>
      </w:r>
    </w:p>
    <w:p w14:paraId="08F39AE3" w14:textId="77777777" w:rsidR="000C2187" w:rsidRPr="00723F22" w:rsidRDefault="000C2187" w:rsidP="0096652A">
      <w:pPr>
        <w:pStyle w:val="EW"/>
        <w:rPr>
          <w:rFonts w:eastAsia="SimSun"/>
          <w:lang w:eastAsia="zh-CN"/>
        </w:rPr>
      </w:pPr>
      <w:r w:rsidRPr="00723F22">
        <w:rPr>
          <w:rFonts w:eastAsia="SimSun"/>
          <w:lang w:eastAsia="zh-CN"/>
        </w:rPr>
        <w:t>[7]</w:t>
      </w:r>
      <w:r w:rsidRPr="00723F22">
        <w:rPr>
          <w:rFonts w:eastAsia="SimSun"/>
          <w:lang w:eastAsia="zh-CN"/>
        </w:rPr>
        <w:tab/>
        <w:t>BBF WT-457: "FMIF Functional Requirements".</w:t>
      </w:r>
    </w:p>
    <w:p w14:paraId="0489AD9E" w14:textId="77777777" w:rsidR="000C2187" w:rsidRPr="00723F22" w:rsidRDefault="000C2187" w:rsidP="0096652A">
      <w:pPr>
        <w:pStyle w:val="EW"/>
        <w:rPr>
          <w:rFonts w:eastAsia="SimSun"/>
          <w:lang w:eastAsia="zh-CN"/>
        </w:rPr>
      </w:pPr>
      <w:r w:rsidRPr="00723F22">
        <w:rPr>
          <w:rFonts w:eastAsia="SimSun"/>
          <w:lang w:eastAsia="zh-CN"/>
        </w:rPr>
        <w:t>[8]</w:t>
      </w:r>
      <w:r w:rsidRPr="00723F22">
        <w:rPr>
          <w:rFonts w:eastAsia="SimSun"/>
          <w:lang w:eastAsia="zh-CN"/>
        </w:rPr>
        <w:tab/>
        <w:t>BBF TR-124 issue 5: "Functional Requirements for Broadband Residential Gateway Devices".</w:t>
      </w:r>
    </w:p>
    <w:p w14:paraId="30D62DE3" w14:textId="77777777" w:rsidR="000C2187" w:rsidRPr="00723F22" w:rsidRDefault="000C2187" w:rsidP="0096652A">
      <w:pPr>
        <w:pStyle w:val="EW"/>
        <w:rPr>
          <w:rFonts w:eastAsia="SimSun"/>
          <w:lang w:eastAsia="zh-CN"/>
        </w:rPr>
      </w:pPr>
      <w:r w:rsidRPr="00723F22">
        <w:rPr>
          <w:rFonts w:eastAsia="SimSun"/>
          <w:lang w:eastAsia="zh-CN"/>
        </w:rPr>
        <w:t>[9]</w:t>
      </w:r>
      <w:r w:rsidRPr="00723F22">
        <w:rPr>
          <w:rFonts w:eastAsia="SimSun"/>
          <w:lang w:eastAsia="zh-CN"/>
        </w:rPr>
        <w:tab/>
        <w:t>CableLabs WR-TR-5WWC-ARCH: "5G Wireless Wireline Converged Core Architecture".</w:t>
      </w:r>
    </w:p>
    <w:p w14:paraId="23AB2CBE" w14:textId="31B9D4E6" w:rsidR="000C2187" w:rsidRPr="00723F22" w:rsidRDefault="000C2187" w:rsidP="0096652A">
      <w:pPr>
        <w:pStyle w:val="EW"/>
        <w:rPr>
          <w:rFonts w:eastAsia="SimSun"/>
          <w:lang w:eastAsia="zh-CN"/>
        </w:rPr>
      </w:pPr>
      <w:r w:rsidRPr="00723F22">
        <w:rPr>
          <w:rFonts w:eastAsia="SimSun"/>
          <w:lang w:eastAsia="zh-CN"/>
        </w:rPr>
        <w:t>[10]</w:t>
      </w:r>
      <w:r w:rsidR="006C14A1" w:rsidRPr="00723F22">
        <w:rPr>
          <w:rFonts w:eastAsia="SimSun"/>
          <w:lang w:eastAsia="zh-CN"/>
        </w:rPr>
        <w:tab/>
      </w:r>
      <w:r w:rsidRPr="00723F22">
        <w:rPr>
          <w:rFonts w:eastAsia="SimSun"/>
          <w:lang w:eastAsia="zh-CN"/>
        </w:rPr>
        <w:t>CableLabs WR-TR-5WWC-ARCH: "5G Wireless Wireline Converged Core Architecture".</w:t>
      </w:r>
    </w:p>
    <w:p w14:paraId="78E02F3D" w14:textId="77777777" w:rsidR="000C2187" w:rsidRPr="00723F22" w:rsidRDefault="000C2187" w:rsidP="0096652A">
      <w:pPr>
        <w:pStyle w:val="EW"/>
        <w:rPr>
          <w:rFonts w:eastAsia="SimSun"/>
          <w:lang w:eastAsia="zh-CN"/>
        </w:rPr>
      </w:pPr>
      <w:r w:rsidRPr="00723F22">
        <w:rPr>
          <w:rFonts w:eastAsia="SimSun"/>
          <w:lang w:eastAsia="zh-CN"/>
        </w:rPr>
        <w:t>[11]</w:t>
      </w:r>
      <w:r w:rsidRPr="00723F22">
        <w:rPr>
          <w:rFonts w:eastAsia="SimSun"/>
          <w:lang w:eastAsia="zh-CN"/>
        </w:rPr>
        <w:tab/>
        <w:t>CableLabs WR-TR-5WWC-ARCH: "5G Wireless Wireline Converged Core Architecture".</w:t>
      </w:r>
    </w:p>
    <w:p w14:paraId="4B813C88" w14:textId="77777777" w:rsidR="000C2187" w:rsidRPr="00723F22" w:rsidRDefault="000C2187" w:rsidP="0096652A">
      <w:pPr>
        <w:pStyle w:val="EW"/>
        <w:rPr>
          <w:rFonts w:eastAsia="SimSun"/>
          <w:lang w:eastAsia="zh-CN"/>
        </w:rPr>
      </w:pPr>
      <w:r w:rsidRPr="00723F22">
        <w:rPr>
          <w:rFonts w:eastAsia="SimSun"/>
          <w:lang w:eastAsia="zh-CN"/>
        </w:rPr>
        <w:t>[12]</w:t>
      </w:r>
      <w:r w:rsidRPr="00723F22">
        <w:rPr>
          <w:rFonts w:eastAsia="SimSun"/>
          <w:lang w:eastAsia="zh-CN"/>
        </w:rPr>
        <w:tab/>
        <w:t>BBF TR-069: "CPE WAN Management Protocol".</w:t>
      </w:r>
    </w:p>
    <w:p w14:paraId="37FC1389" w14:textId="77777777" w:rsidR="000C2187" w:rsidRPr="00723F22" w:rsidRDefault="000C2187" w:rsidP="0096652A">
      <w:pPr>
        <w:pStyle w:val="EW"/>
        <w:rPr>
          <w:rFonts w:eastAsia="SimSun"/>
          <w:lang w:eastAsia="zh-CN"/>
        </w:rPr>
      </w:pPr>
      <w:r w:rsidRPr="00723F22">
        <w:rPr>
          <w:rFonts w:eastAsia="SimSun"/>
          <w:lang w:eastAsia="zh-CN"/>
        </w:rPr>
        <w:t>[13]</w:t>
      </w:r>
      <w:r w:rsidRPr="00723F22">
        <w:rPr>
          <w:rFonts w:eastAsia="SimSun"/>
          <w:lang w:eastAsia="zh-CN"/>
        </w:rPr>
        <w:tab/>
        <w:t>BBF TR-369: "User Services Platform (USP)".</w:t>
      </w:r>
    </w:p>
    <w:p w14:paraId="192F2219" w14:textId="77777777" w:rsidR="000C2187" w:rsidRPr="00723F22" w:rsidRDefault="000C2187" w:rsidP="000C2187">
      <w:pPr>
        <w:rPr>
          <w:rFonts w:eastAsia="SimSun"/>
          <w:lang w:eastAsia="zh-CN"/>
        </w:rPr>
      </w:pPr>
    </w:p>
    <w:p w14:paraId="6DD304E9" w14:textId="1A832F58" w:rsidR="000C2187" w:rsidRPr="00723F22" w:rsidRDefault="000C2187" w:rsidP="000C2187">
      <w:r w:rsidRPr="00723F22">
        <w:rPr>
          <w:b/>
          <w:bCs/>
          <w:u w:val="single"/>
        </w:rPr>
        <w:t>Radio aspects</w:t>
      </w:r>
      <w:r w:rsidRPr="00723F22">
        <w:t xml:space="preserve"> (from RP-200678)</w:t>
      </w:r>
    </w:p>
    <w:p w14:paraId="53704A77" w14:textId="77777777" w:rsidR="000C2187" w:rsidRPr="00723F22" w:rsidRDefault="000C2187" w:rsidP="000C2187">
      <w:r w:rsidRPr="00723F22">
        <w:t xml:space="preserve">In Rel-16, the WI “NG interface usage for WWC (Wireless Wireline Convergence)” was approved (The latest WID in RP-190999 [1]). The objective of this WID is to enhance the NG interface protocols specified in TS 29.413 [2], to fulfil the Stage 2 requirements allowing the Trusted Non-3GPP Access and the Wireline Access connectivity with the 5GC as described in the Release 16 of TS 23.316 [3], TS 23.501 [4], TS 23.502 [5] and TS 23.503. </w:t>
      </w:r>
    </w:p>
    <w:p w14:paraId="15E59FC2" w14:textId="77777777" w:rsidR="000C2187" w:rsidRPr="00723F22" w:rsidRDefault="000C2187" w:rsidP="000C2187">
      <w:r w:rsidRPr="00723F22">
        <w:t xml:space="preserve">The detailed objective includes: </w:t>
      </w:r>
    </w:p>
    <w:p w14:paraId="252E97DD" w14:textId="77777777" w:rsidR="000C2187" w:rsidRPr="00723F22" w:rsidRDefault="000C2187" w:rsidP="000C2187">
      <w:r w:rsidRPr="00723F22">
        <w:t>•</w:t>
      </w:r>
      <w:r w:rsidRPr="00723F22">
        <w:tab/>
        <w:t>The description and enhancement of NG protocols to support the interface between the Trusted Non-3GPP Access Network and the 5GC;</w:t>
      </w:r>
    </w:p>
    <w:p w14:paraId="0784D095" w14:textId="77777777" w:rsidR="000C2187" w:rsidRPr="00723F22" w:rsidRDefault="000C2187" w:rsidP="000C2187">
      <w:r w:rsidRPr="00723F22">
        <w:t>•</w:t>
      </w:r>
      <w:r w:rsidRPr="00723F22">
        <w:tab/>
        <w:t>The description and enhancement of NG protocols to support the interface between the Wireline 5G Access Network and the 5GC.</w:t>
      </w:r>
    </w:p>
    <w:p w14:paraId="0D4288B3" w14:textId="77777777" w:rsidR="000C2187" w:rsidRPr="00723F22" w:rsidRDefault="000C2187" w:rsidP="000C2187">
      <w:r w:rsidRPr="00723F22">
        <w:t>It is also noted that the possible impact on TS 38.413 and others NG protocols is not precluded.</w:t>
      </w:r>
    </w:p>
    <w:p w14:paraId="4C82E0B7" w14:textId="77777777" w:rsidR="000C2187" w:rsidRPr="00723F22" w:rsidRDefault="000C2187" w:rsidP="000C2187">
      <w:r w:rsidRPr="00723F22">
        <w:t>This document is the summary of the outcome of the WI, and the final agreed BL CRs for TS 29.413 and TS 38.413 can be found in [5, 6].</w:t>
      </w:r>
    </w:p>
    <w:p w14:paraId="551ACF1A" w14:textId="13A2B959" w:rsidR="000C2187" w:rsidRPr="00723F22" w:rsidRDefault="000C2187" w:rsidP="000C2187">
      <w:pPr>
        <w:rPr>
          <w:u w:val="single"/>
        </w:rPr>
      </w:pPr>
      <w:r w:rsidRPr="00723F22">
        <w:rPr>
          <w:u w:val="single"/>
        </w:rPr>
        <w:t>General radio aspects</w:t>
      </w:r>
    </w:p>
    <w:p w14:paraId="0087FE80" w14:textId="3A2899E0" w:rsidR="000C2187" w:rsidRPr="00723F22" w:rsidRDefault="000C2187" w:rsidP="000C2187">
      <w:pPr>
        <w:pStyle w:val="B10"/>
      </w:pPr>
      <w:r w:rsidRPr="00723F22">
        <w:t>-</w:t>
      </w:r>
      <w:r w:rsidRPr="00723F22">
        <w:tab/>
        <w:t>Introduce the Trusted Non-3GPP Gateway Function (TNGF), Trusted WLAN Interworking Function (TWIF) to support the Trusted Non-3GPP Access, and Wireline Access Gateway Function (W-AGF) to support Wireline Access in TS 29.413 and TS 38.413.</w:t>
      </w:r>
    </w:p>
    <w:p w14:paraId="7C3B371C" w14:textId="2DC352A6" w:rsidR="000C2187" w:rsidRPr="00723F22" w:rsidRDefault="000C2187" w:rsidP="000C2187">
      <w:pPr>
        <w:pStyle w:val="B10"/>
      </w:pPr>
      <w:r w:rsidRPr="00723F22">
        <w:lastRenderedPageBreak/>
        <w:t>-</w:t>
      </w:r>
      <w:r w:rsidRPr="00723F22">
        <w:tab/>
        <w:t>Add the Global TNGF ID in the applicable NGAP messages between the TNGF and the AMF; add the Global TWIF ID in the applicable NGAP messages between the TWIF and the AMF; add the Global W-AGF ID in the applicable NGAP messages between the W-AGF and the AMF.</w:t>
      </w:r>
    </w:p>
    <w:p w14:paraId="06BE1960" w14:textId="7BC31F8F" w:rsidR="000C2187" w:rsidRPr="00723F22" w:rsidRDefault="000C2187" w:rsidP="000C2187">
      <w:pPr>
        <w:pStyle w:val="B10"/>
      </w:pPr>
      <w:r w:rsidRPr="00723F22">
        <w:t>-</w:t>
      </w:r>
      <w:r w:rsidRPr="00723F22">
        <w:tab/>
        <w:t xml:space="preserve">Add the selected PLMN Identity for trusted non-3GPP access and wireline access in Initial UE Message for Key derivation. </w:t>
      </w:r>
    </w:p>
    <w:p w14:paraId="45E01B9E" w14:textId="2A662529" w:rsidR="000C2187" w:rsidRPr="00723F22" w:rsidRDefault="000C2187" w:rsidP="000C2187">
      <w:pPr>
        <w:pStyle w:val="B10"/>
      </w:pPr>
      <w:r w:rsidRPr="00723F22">
        <w:t>-</w:t>
      </w:r>
      <w:r w:rsidRPr="00723F22">
        <w:tab/>
        <w:t>Add procedural texts that the Security Key IE may include KTNGF, or KTWIF, or KWAGF in TS 29.413.</w:t>
      </w:r>
    </w:p>
    <w:p w14:paraId="41904887" w14:textId="77777777" w:rsidR="000C2187" w:rsidRPr="00723F22" w:rsidRDefault="000C2187" w:rsidP="000C2187"/>
    <w:p w14:paraId="573B2B7F" w14:textId="77777777" w:rsidR="000C2187" w:rsidRPr="00723F22" w:rsidRDefault="000C2187" w:rsidP="000C2187">
      <w:pPr>
        <w:rPr>
          <w:u w:val="single"/>
        </w:rPr>
      </w:pPr>
      <w:r w:rsidRPr="00723F22">
        <w:rPr>
          <w:u w:val="single"/>
        </w:rPr>
        <w:t>Supporting the Trusted Non-3GPP Access with the 5GC – specific aspects</w:t>
      </w:r>
    </w:p>
    <w:p w14:paraId="140099C8" w14:textId="40923716" w:rsidR="000C2187" w:rsidRPr="00723F22" w:rsidRDefault="000C2187" w:rsidP="000C2187">
      <w:pPr>
        <w:pStyle w:val="B10"/>
      </w:pPr>
      <w:r w:rsidRPr="00723F22">
        <w:t>-</w:t>
      </w:r>
      <w:r w:rsidRPr="00723F22">
        <w:tab/>
        <w:t xml:space="preserve">Add TNGF Identity Information, TWIF Identity Information in the UPLINK NAS TRANSPORT message containing a list of identifiers of NG-U terminations at TNGF/TWIF for UPF selection. </w:t>
      </w:r>
    </w:p>
    <w:p w14:paraId="76183DAF" w14:textId="0A3AF9CE" w:rsidR="000C2187" w:rsidRPr="00723F22" w:rsidRDefault="000C2187" w:rsidP="000C2187">
      <w:pPr>
        <w:pStyle w:val="B10"/>
      </w:pPr>
      <w:r w:rsidRPr="00723F22">
        <w:t>-</w:t>
      </w:r>
      <w:r w:rsidRPr="00723F22">
        <w:tab/>
        <w:t xml:space="preserve">Add TNGF related and TWIF related User Location Information in the User Location Information IE. </w:t>
      </w:r>
    </w:p>
    <w:p w14:paraId="1B034CFA" w14:textId="77777777" w:rsidR="000C2187" w:rsidRPr="00723F22" w:rsidRDefault="000C2187" w:rsidP="000C2187"/>
    <w:p w14:paraId="68ACC399" w14:textId="77777777" w:rsidR="000C2187" w:rsidRPr="00723F22" w:rsidRDefault="000C2187" w:rsidP="000C2187">
      <w:pPr>
        <w:rPr>
          <w:u w:val="single"/>
        </w:rPr>
      </w:pPr>
      <w:r w:rsidRPr="00723F22">
        <w:rPr>
          <w:u w:val="single"/>
        </w:rPr>
        <w:t>Supporting the Wireline Access connectivity with the 5GC – specific aspects</w:t>
      </w:r>
    </w:p>
    <w:p w14:paraId="46D8A7F0" w14:textId="3D642D72" w:rsidR="000C2187" w:rsidRPr="00723F22" w:rsidRDefault="000C2187" w:rsidP="000C2187">
      <w:pPr>
        <w:pStyle w:val="B10"/>
      </w:pPr>
      <w:r w:rsidRPr="00723F22">
        <w:t>-</w:t>
      </w:r>
      <w:r w:rsidRPr="00723F22">
        <w:tab/>
        <w:t xml:space="preserve">Add W-AGF Identity Information in the UPLINK NAS TRANSPORT message containing a list of identifiers of NG-U terminations at W-AGF for UPF selection. </w:t>
      </w:r>
    </w:p>
    <w:p w14:paraId="00AF767C" w14:textId="41DDFB11" w:rsidR="000C2187" w:rsidRPr="00723F22" w:rsidRDefault="000C2187" w:rsidP="000C2187">
      <w:pPr>
        <w:pStyle w:val="B10"/>
      </w:pPr>
      <w:r w:rsidRPr="00723F22">
        <w:t>-</w:t>
      </w:r>
      <w:r w:rsidRPr="00723F22">
        <w:tab/>
        <w:t xml:space="preserve">Add W-AGF related User Location Information in the User Location Information IE. </w:t>
      </w:r>
    </w:p>
    <w:p w14:paraId="666133C8" w14:textId="65307C5E" w:rsidR="000C2187" w:rsidRPr="00723F22" w:rsidRDefault="000C2187" w:rsidP="000C2187">
      <w:pPr>
        <w:pStyle w:val="B10"/>
      </w:pPr>
      <w:r w:rsidRPr="00723F22">
        <w:t>-</w:t>
      </w:r>
      <w:r w:rsidRPr="00723F22">
        <w:tab/>
        <w:t>Add procedural texts to clarify the UE-AMBR is not used for wireline access in TS 29.413.</w:t>
      </w:r>
    </w:p>
    <w:p w14:paraId="3A0C7D76" w14:textId="28F09D71" w:rsidR="000C2187" w:rsidRPr="00723F22" w:rsidRDefault="000C2187" w:rsidP="000C2187">
      <w:pPr>
        <w:pStyle w:val="B10"/>
      </w:pPr>
      <w:r w:rsidRPr="00723F22">
        <w:t>-</w:t>
      </w:r>
      <w:r w:rsidRPr="00723F22">
        <w:tab/>
        <w:t xml:space="preserve">Add RG Level Wireline Access Characteristics in INITIAL CONTEXT SETUP REQUEST messages stored in the UE context by the W-AGF, indicating the wireline access technology specific QoS information corresponding to a specific wireline access subscription. </w:t>
      </w:r>
    </w:p>
    <w:p w14:paraId="0C35FC33" w14:textId="65EC6E16" w:rsidR="000C2187" w:rsidRPr="00723F22" w:rsidRDefault="000C2187" w:rsidP="000C2187">
      <w:pPr>
        <w:pStyle w:val="B10"/>
      </w:pPr>
      <w:r w:rsidRPr="00723F22">
        <w:t>-</w:t>
      </w:r>
      <w:r w:rsidRPr="00723F22">
        <w:tab/>
        <w:t>Add the Authenticated Indication in INITIAL UE MESSAGE to indicate that the FN-RG has been authenticated by the wireline 5G access network.</w:t>
      </w:r>
    </w:p>
    <w:p w14:paraId="5D70FD28" w14:textId="53F3B455" w:rsidR="003A6066" w:rsidRPr="00723F22" w:rsidRDefault="003A6066" w:rsidP="003A6066">
      <w:pPr>
        <w:rPr>
          <w:color w:val="FF0000"/>
        </w:rPr>
      </w:pPr>
    </w:p>
    <w:p w14:paraId="7FE7E055" w14:textId="48A9DFDD" w:rsidR="003A6066" w:rsidRPr="00723F22" w:rsidRDefault="00376835" w:rsidP="003A6066">
      <w:pPr>
        <w:pStyle w:val="EX"/>
        <w:ind w:left="0" w:firstLine="0"/>
        <w:rPr>
          <w:rFonts w:eastAsia="SimSun"/>
          <w:b/>
          <w:bCs/>
          <w:lang w:eastAsia="zh-CN"/>
        </w:rPr>
      </w:pPr>
      <w:r w:rsidRPr="00723F22">
        <w:rPr>
          <w:rFonts w:eastAsia="SimSun"/>
          <w:b/>
          <w:bCs/>
          <w:lang w:eastAsia="zh-CN"/>
        </w:rPr>
        <w:t xml:space="preserve">References </w:t>
      </w:r>
      <w:r w:rsidR="001C430F" w:rsidRPr="00723F22">
        <w:rPr>
          <w:rFonts w:eastAsia="SimSun"/>
          <w:lang w:eastAsia="zh-CN"/>
        </w:rPr>
        <w:t>(</w:t>
      </w:r>
      <w:r w:rsidRPr="00723F22">
        <w:rPr>
          <w:rFonts w:eastAsia="SimSun"/>
          <w:lang w:eastAsia="zh-CN"/>
        </w:rPr>
        <w:t xml:space="preserve">for </w:t>
      </w:r>
      <w:r w:rsidR="006C14A1" w:rsidRPr="00723F22">
        <w:rPr>
          <w:rFonts w:eastAsia="SimSun"/>
          <w:lang w:eastAsia="zh-CN"/>
        </w:rPr>
        <w:t xml:space="preserve">the </w:t>
      </w:r>
      <w:r w:rsidRPr="00723F22">
        <w:rPr>
          <w:rFonts w:eastAsia="SimSun"/>
          <w:lang w:eastAsia="zh-CN"/>
        </w:rPr>
        <w:t>radio aspects</w:t>
      </w:r>
      <w:r w:rsidR="001C430F" w:rsidRPr="00723F22">
        <w:rPr>
          <w:rFonts w:eastAsia="SimSun"/>
          <w:lang w:eastAsia="zh-CN"/>
        </w:rPr>
        <w:t>)</w:t>
      </w:r>
    </w:p>
    <w:p w14:paraId="5FF687A8" w14:textId="77777777" w:rsidR="00376835" w:rsidRPr="00723F22" w:rsidRDefault="00376835" w:rsidP="0096652A">
      <w:pPr>
        <w:pStyle w:val="EW"/>
      </w:pPr>
      <w:r w:rsidRPr="00723F22">
        <w:t>[1]</w:t>
      </w:r>
      <w:r w:rsidRPr="00723F22">
        <w:tab/>
        <w:t>RP-190999 Revised WID on NG interface usage for WWC (Wireless Wireline Convergence), Huawei, HiSilicon</w:t>
      </w:r>
    </w:p>
    <w:p w14:paraId="0FBF2DBF" w14:textId="77777777" w:rsidR="00376835" w:rsidRPr="00723F22" w:rsidRDefault="00376835" w:rsidP="0096652A">
      <w:pPr>
        <w:pStyle w:val="EW"/>
      </w:pPr>
      <w:r w:rsidRPr="00723F22">
        <w:t>[2]</w:t>
      </w:r>
      <w:r w:rsidRPr="00723F22">
        <w:tab/>
        <w:t>3GPP TS 23.316: "Wireless and wireline convergence access support for the 5G System (5GS)".</w:t>
      </w:r>
    </w:p>
    <w:p w14:paraId="344AB993" w14:textId="77777777" w:rsidR="00376835" w:rsidRPr="00723F22" w:rsidRDefault="00376835" w:rsidP="0096652A">
      <w:pPr>
        <w:pStyle w:val="EW"/>
      </w:pPr>
      <w:r w:rsidRPr="00723F22">
        <w:t>[3]</w:t>
      </w:r>
      <w:r w:rsidRPr="00723F22">
        <w:tab/>
        <w:t>3GPP TS 23.501: "System Architecture for the 5G System".</w:t>
      </w:r>
    </w:p>
    <w:p w14:paraId="31BE174B" w14:textId="77777777" w:rsidR="00376835" w:rsidRPr="00723F22" w:rsidRDefault="00376835" w:rsidP="0096652A">
      <w:pPr>
        <w:pStyle w:val="EW"/>
      </w:pPr>
      <w:r w:rsidRPr="00723F22">
        <w:t>[4]</w:t>
      </w:r>
      <w:r w:rsidRPr="00723F22">
        <w:tab/>
        <w:t>3GPP TS 23.502: "Procedures for the 5G System".</w:t>
      </w:r>
    </w:p>
    <w:p w14:paraId="64905862" w14:textId="77777777" w:rsidR="00376835" w:rsidRPr="00723F22" w:rsidRDefault="00376835" w:rsidP="0096652A">
      <w:pPr>
        <w:pStyle w:val="EW"/>
      </w:pPr>
      <w:r w:rsidRPr="00723F22">
        <w:t>[5]</w:t>
      </w:r>
      <w:r w:rsidRPr="00723F22">
        <w:tab/>
        <w:t>R3-204444</w:t>
      </w:r>
      <w:r w:rsidRPr="00723F22">
        <w:tab/>
        <w:t>CR for introducing WWC in RAN, Huawei</w:t>
      </w:r>
    </w:p>
    <w:p w14:paraId="5626EDFF" w14:textId="109B9407" w:rsidR="00376835" w:rsidRPr="00723F22" w:rsidRDefault="00376835" w:rsidP="0096652A">
      <w:pPr>
        <w:pStyle w:val="EW"/>
      </w:pPr>
      <w:r w:rsidRPr="00723F22">
        <w:t>[6]</w:t>
      </w:r>
      <w:r w:rsidRPr="00723F22">
        <w:tab/>
        <w:t>R3-204445</w:t>
      </w:r>
      <w:r w:rsidRPr="00723F22">
        <w:tab/>
        <w:t>CR for introducing WWC in RAN, Huawei</w:t>
      </w:r>
    </w:p>
    <w:p w14:paraId="7554F730" w14:textId="01F8AB2E" w:rsidR="003A6066" w:rsidRPr="00723F22" w:rsidRDefault="003A6066" w:rsidP="003A6066">
      <w:pPr>
        <w:rPr>
          <w:lang w:eastAsia="en-GB"/>
        </w:rPr>
      </w:pPr>
    </w:p>
    <w:p w14:paraId="3BCBAFFF" w14:textId="63565F63" w:rsidR="001C430F" w:rsidRPr="00723F22" w:rsidRDefault="001C430F" w:rsidP="003A6066">
      <w:pPr>
        <w:rPr>
          <w:lang w:eastAsia="en-GB"/>
        </w:rPr>
      </w:pPr>
      <w:r w:rsidRPr="00723F22">
        <w:rPr>
          <w:b/>
          <w:bCs/>
          <w:u w:val="single"/>
          <w:lang w:eastAsia="en-GB"/>
        </w:rPr>
        <w:t>Charging aspects</w:t>
      </w:r>
      <w:r w:rsidRPr="00723F22">
        <w:rPr>
          <w:lang w:eastAsia="en-GB"/>
        </w:rPr>
        <w:t xml:space="preserve"> (from SP-200525)</w:t>
      </w:r>
    </w:p>
    <w:p w14:paraId="1EF06BA5" w14:textId="77777777" w:rsidR="001C430F" w:rsidRPr="00723F22" w:rsidRDefault="001C430F" w:rsidP="001C430F">
      <w:pPr>
        <w:rPr>
          <w:lang w:eastAsia="en-GB"/>
        </w:rPr>
      </w:pPr>
      <w:r w:rsidRPr="00723F22">
        <w:rPr>
          <w:lang w:eastAsia="en-GB"/>
        </w:rPr>
        <w:t>The work item is to specify charging aspect on Wireless and Wireline Convergence for 5G system architecture (5WWC). The 5WWC is specified in TS 23.501, TS 23.502, TS 23.503 and TS 23.316. The enhancement to charging aspect for 5WWC is considered as part of this series specifications for this 5WWC.</w:t>
      </w:r>
    </w:p>
    <w:p w14:paraId="252D9077" w14:textId="77777777" w:rsidR="001C430F" w:rsidRPr="00723F22" w:rsidRDefault="001C430F" w:rsidP="001C430F">
      <w:pPr>
        <w:rPr>
          <w:lang w:eastAsia="en-GB"/>
        </w:rPr>
      </w:pPr>
      <w:r w:rsidRPr="00723F22">
        <w:rPr>
          <w:lang w:eastAsia="en-GB"/>
        </w:rPr>
        <w:t>Following charging scenarios are included in charging aspect of 5WWC as following:</w:t>
      </w:r>
    </w:p>
    <w:p w14:paraId="600BFCBF" w14:textId="06A6CDA7" w:rsidR="001C430F" w:rsidRPr="00723F22" w:rsidRDefault="001C430F" w:rsidP="001C430F">
      <w:pPr>
        <w:pStyle w:val="B10"/>
        <w:rPr>
          <w:lang w:eastAsia="en-GB"/>
        </w:rPr>
      </w:pPr>
      <w:r w:rsidRPr="00723F22">
        <w:rPr>
          <w:lang w:eastAsia="en-GB"/>
        </w:rPr>
        <w:t>-</w:t>
      </w:r>
      <w:r w:rsidRPr="00723F22">
        <w:rPr>
          <w:lang w:eastAsia="en-GB"/>
        </w:rPr>
        <w:tab/>
        <w:t>UE Connects to 5G Core via Trusted Non-3GPP access</w:t>
      </w:r>
    </w:p>
    <w:p w14:paraId="46EC0B38" w14:textId="79C6D700" w:rsidR="001C430F" w:rsidRPr="00723F22" w:rsidRDefault="001C430F" w:rsidP="001C430F">
      <w:pPr>
        <w:pStyle w:val="B10"/>
        <w:rPr>
          <w:lang w:eastAsia="en-GB"/>
        </w:rPr>
      </w:pPr>
      <w:r w:rsidRPr="00723F22">
        <w:rPr>
          <w:lang w:eastAsia="en-GB"/>
        </w:rPr>
        <w:t>-</w:t>
      </w:r>
      <w:r w:rsidRPr="00723F22">
        <w:rPr>
          <w:lang w:eastAsia="en-GB"/>
        </w:rPr>
        <w:tab/>
        <w:t>5G-RG connects to 5G Core via NR-RAN and via W-5GAN</w:t>
      </w:r>
    </w:p>
    <w:p w14:paraId="68774965" w14:textId="39EF6BC3" w:rsidR="001C430F" w:rsidRPr="00723F22" w:rsidRDefault="001C430F" w:rsidP="001C430F">
      <w:pPr>
        <w:pStyle w:val="B10"/>
        <w:rPr>
          <w:lang w:eastAsia="en-GB"/>
        </w:rPr>
      </w:pPr>
      <w:r w:rsidRPr="00723F22">
        <w:rPr>
          <w:lang w:eastAsia="en-GB"/>
        </w:rPr>
        <w:t>-</w:t>
      </w:r>
      <w:r w:rsidRPr="00723F22">
        <w:rPr>
          <w:lang w:eastAsia="en-GB"/>
        </w:rPr>
        <w:tab/>
        <w:t>FN-RG connects via W-5GAN</w:t>
      </w:r>
    </w:p>
    <w:p w14:paraId="434790AB" w14:textId="77777777" w:rsidR="001C430F" w:rsidRPr="00723F22" w:rsidRDefault="001C430F" w:rsidP="001C430F">
      <w:pPr>
        <w:rPr>
          <w:lang w:eastAsia="en-GB"/>
        </w:rPr>
      </w:pPr>
      <w:r w:rsidRPr="00723F22">
        <w:rPr>
          <w:lang w:eastAsia="en-GB"/>
        </w:rPr>
        <w:t>This work item specifies charging requirements, procedures related to charging, charging information and related triggers for chargeable event for 5WWC scenarios.</w:t>
      </w:r>
    </w:p>
    <w:p w14:paraId="14E358DF" w14:textId="4173F844" w:rsidR="001C430F" w:rsidRPr="00723F22" w:rsidRDefault="001C430F" w:rsidP="003A6066">
      <w:pPr>
        <w:rPr>
          <w:lang w:eastAsia="en-GB"/>
        </w:rPr>
      </w:pPr>
      <w:r w:rsidRPr="00723F22">
        <w:rPr>
          <w:lang w:eastAsia="en-GB"/>
        </w:rPr>
        <w:lastRenderedPageBreak/>
        <w:t>The specifications related to 5WWC charging include TS 32.255, TS 32.291 and TS 32.298. The subscriber’s identifiers and PEI in 5G-RG and FN RG scenarios specified in TS 23.501 and TS 23.361 are used in charging information. The procedures and related triggers in 5WWC charging scenarios are also specified in charging aspect for 5WWC. The related changes to OpenAPI are specified in TS 32.291.</w:t>
      </w:r>
    </w:p>
    <w:p w14:paraId="32740974" w14:textId="3139E567" w:rsidR="001F7B81" w:rsidRPr="00723F22" w:rsidRDefault="00454EEF" w:rsidP="001F7B81">
      <w:pPr>
        <w:pStyle w:val="Heading2"/>
        <w:rPr>
          <w:lang w:eastAsia="en-GB"/>
        </w:rPr>
      </w:pPr>
      <w:bookmarkStart w:id="277" w:name="_Toc46913766"/>
      <w:bookmarkStart w:id="278" w:name="_Toc47004750"/>
      <w:bookmarkStart w:id="279" w:name="_Toc47023158"/>
      <w:bookmarkStart w:id="280" w:name="_Toc47086079"/>
      <w:bookmarkStart w:id="281" w:name="_Toc47090010"/>
      <w:bookmarkStart w:id="282" w:name="_Toc47092740"/>
      <w:bookmarkStart w:id="283" w:name="_Toc47093996"/>
      <w:bookmarkStart w:id="284" w:name="_Toc47094157"/>
      <w:bookmarkStart w:id="285" w:name="_Toc47094325"/>
      <w:r>
        <w:rPr>
          <w:lang w:eastAsia="en-GB"/>
        </w:rPr>
        <w:t>10.2</w:t>
      </w:r>
      <w:r>
        <w:rPr>
          <w:lang w:eastAsia="en-GB"/>
        </w:rPr>
        <w:tab/>
      </w:r>
      <w:r w:rsidR="001F7B81" w:rsidRPr="00723F22">
        <w:rPr>
          <w:lang w:eastAsia="en-GB"/>
        </w:rPr>
        <w:t>Access Traffic Steering, Switch and Splitting support in the 5G system architecture</w:t>
      </w:r>
      <w:bookmarkEnd w:id="277"/>
      <w:bookmarkEnd w:id="278"/>
      <w:bookmarkEnd w:id="279"/>
      <w:bookmarkEnd w:id="280"/>
      <w:bookmarkEnd w:id="281"/>
      <w:bookmarkEnd w:id="282"/>
      <w:bookmarkEnd w:id="283"/>
      <w:bookmarkEnd w:id="284"/>
      <w:bookmarkEnd w:id="28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74CD8" w:rsidRPr="00723F22" w14:paraId="3B0C64A9" w14:textId="77777777" w:rsidTr="00BC5A69">
        <w:trPr>
          <w:trHeight w:val="170"/>
        </w:trPr>
        <w:tc>
          <w:tcPr>
            <w:tcW w:w="852" w:type="dxa"/>
            <w:shd w:val="clear" w:color="auto" w:fill="auto"/>
            <w:noWrap/>
            <w:vAlign w:val="center"/>
            <w:hideMark/>
          </w:tcPr>
          <w:p w14:paraId="267CABDF" w14:textId="77777777" w:rsidR="00D74CD8" w:rsidRPr="00723F22"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820044</w:t>
            </w:r>
          </w:p>
        </w:tc>
        <w:tc>
          <w:tcPr>
            <w:tcW w:w="3798" w:type="dxa"/>
            <w:shd w:val="clear" w:color="auto" w:fill="auto"/>
            <w:noWrap/>
            <w:vAlign w:val="center"/>
            <w:hideMark/>
          </w:tcPr>
          <w:p w14:paraId="17DA4728" w14:textId="77777777" w:rsidR="00D74CD8" w:rsidRPr="00723F22" w:rsidRDefault="00D74CD8"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2BE88567" w14:textId="77777777" w:rsidR="00D74CD8" w:rsidRPr="00723F22"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ATSSS</w:t>
            </w:r>
          </w:p>
        </w:tc>
        <w:tc>
          <w:tcPr>
            <w:tcW w:w="554" w:type="dxa"/>
            <w:shd w:val="clear" w:color="auto" w:fill="auto"/>
            <w:noWrap/>
            <w:vAlign w:val="center"/>
            <w:hideMark/>
          </w:tcPr>
          <w:p w14:paraId="125278EB"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00F58134" w14:textId="77777777" w:rsidR="00D74CD8" w:rsidRPr="00723F22"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SP-181124</w:t>
            </w:r>
          </w:p>
        </w:tc>
        <w:tc>
          <w:tcPr>
            <w:tcW w:w="2041" w:type="dxa"/>
            <w:shd w:val="clear" w:color="auto" w:fill="auto"/>
            <w:noWrap/>
            <w:hideMark/>
          </w:tcPr>
          <w:p w14:paraId="656A5359" w14:textId="77777777" w:rsidR="00D74CD8" w:rsidRPr="00723F22"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So, Tricci, ZTE</w:t>
            </w:r>
          </w:p>
        </w:tc>
      </w:tr>
      <w:tr w:rsidR="00D74CD8" w:rsidRPr="00723F22" w14:paraId="794655CD" w14:textId="77777777" w:rsidTr="00BC5A69">
        <w:trPr>
          <w:trHeight w:val="170"/>
        </w:trPr>
        <w:tc>
          <w:tcPr>
            <w:tcW w:w="852" w:type="dxa"/>
            <w:shd w:val="clear" w:color="auto" w:fill="auto"/>
            <w:noWrap/>
            <w:vAlign w:val="center"/>
            <w:hideMark/>
          </w:tcPr>
          <w:p w14:paraId="657E78D7"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760052</w:t>
            </w:r>
          </w:p>
        </w:tc>
        <w:tc>
          <w:tcPr>
            <w:tcW w:w="3798" w:type="dxa"/>
            <w:shd w:val="clear" w:color="auto" w:fill="auto"/>
            <w:noWrap/>
            <w:vAlign w:val="center"/>
            <w:hideMark/>
          </w:tcPr>
          <w:p w14:paraId="3FEEBAF4" w14:textId="77777777" w:rsidR="00D74CD8" w:rsidRPr="00723F22" w:rsidRDefault="00D74CD8"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ATSSS</w:t>
            </w:r>
          </w:p>
        </w:tc>
        <w:tc>
          <w:tcPr>
            <w:tcW w:w="2044" w:type="dxa"/>
            <w:shd w:val="clear" w:color="auto" w:fill="auto"/>
            <w:noWrap/>
            <w:vAlign w:val="center"/>
            <w:hideMark/>
          </w:tcPr>
          <w:p w14:paraId="4486FD3B"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FS_ATSSS</w:t>
            </w:r>
          </w:p>
        </w:tc>
        <w:tc>
          <w:tcPr>
            <w:tcW w:w="554" w:type="dxa"/>
            <w:shd w:val="clear" w:color="auto" w:fill="auto"/>
            <w:noWrap/>
            <w:vAlign w:val="center"/>
            <w:hideMark/>
          </w:tcPr>
          <w:p w14:paraId="09AD8B11"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61BCBB5A"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SP-180732</w:t>
            </w:r>
          </w:p>
        </w:tc>
        <w:tc>
          <w:tcPr>
            <w:tcW w:w="2041" w:type="dxa"/>
            <w:shd w:val="clear" w:color="auto" w:fill="auto"/>
            <w:noWrap/>
            <w:hideMark/>
          </w:tcPr>
          <w:p w14:paraId="206C6408"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So, Tricci, ZTE</w:t>
            </w:r>
          </w:p>
        </w:tc>
      </w:tr>
      <w:tr w:rsidR="00D74CD8" w:rsidRPr="00723F22" w14:paraId="2E2C4FB7" w14:textId="77777777" w:rsidTr="00BC5A69">
        <w:trPr>
          <w:trHeight w:val="170"/>
        </w:trPr>
        <w:tc>
          <w:tcPr>
            <w:tcW w:w="852" w:type="dxa"/>
            <w:shd w:val="clear" w:color="auto" w:fill="auto"/>
            <w:noWrap/>
            <w:vAlign w:val="center"/>
            <w:hideMark/>
          </w:tcPr>
          <w:p w14:paraId="1A56A3F1"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820021</w:t>
            </w:r>
          </w:p>
        </w:tc>
        <w:tc>
          <w:tcPr>
            <w:tcW w:w="3798" w:type="dxa"/>
            <w:shd w:val="clear" w:color="auto" w:fill="auto"/>
            <w:noWrap/>
            <w:vAlign w:val="center"/>
            <w:hideMark/>
          </w:tcPr>
          <w:p w14:paraId="08DC21CE" w14:textId="77777777" w:rsidR="00D74CD8" w:rsidRPr="00723F22" w:rsidRDefault="00D74CD8"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ATSSS</w:t>
            </w:r>
          </w:p>
        </w:tc>
        <w:tc>
          <w:tcPr>
            <w:tcW w:w="2044" w:type="dxa"/>
            <w:shd w:val="clear" w:color="auto" w:fill="auto"/>
            <w:noWrap/>
            <w:vAlign w:val="center"/>
            <w:hideMark/>
          </w:tcPr>
          <w:p w14:paraId="000999BB"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0B5B4FC3"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490FA17D"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SP-181124</w:t>
            </w:r>
          </w:p>
        </w:tc>
        <w:tc>
          <w:tcPr>
            <w:tcW w:w="2041" w:type="dxa"/>
            <w:shd w:val="clear" w:color="auto" w:fill="auto"/>
            <w:noWrap/>
            <w:hideMark/>
          </w:tcPr>
          <w:p w14:paraId="77B32200"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So, Tricci, ZTE</w:t>
            </w:r>
          </w:p>
        </w:tc>
      </w:tr>
      <w:tr w:rsidR="00D74CD8" w:rsidRPr="00723F22" w14:paraId="3D2D7D54" w14:textId="77777777" w:rsidTr="00BC5A69">
        <w:trPr>
          <w:trHeight w:val="170"/>
        </w:trPr>
        <w:tc>
          <w:tcPr>
            <w:tcW w:w="852" w:type="dxa"/>
            <w:shd w:val="clear" w:color="auto" w:fill="auto"/>
            <w:noWrap/>
            <w:vAlign w:val="center"/>
            <w:hideMark/>
          </w:tcPr>
          <w:p w14:paraId="74FAE0BD" w14:textId="77777777" w:rsidR="00D74CD8" w:rsidRPr="00723F22"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830016</w:t>
            </w:r>
          </w:p>
        </w:tc>
        <w:tc>
          <w:tcPr>
            <w:tcW w:w="3798" w:type="dxa"/>
            <w:shd w:val="clear" w:color="auto" w:fill="auto"/>
            <w:noWrap/>
            <w:vAlign w:val="center"/>
            <w:hideMark/>
          </w:tcPr>
          <w:p w14:paraId="578CBAE1" w14:textId="77777777" w:rsidR="00D74CD8" w:rsidRPr="00723F22" w:rsidRDefault="00D74CD8"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ATSSS</w:t>
            </w:r>
          </w:p>
        </w:tc>
        <w:tc>
          <w:tcPr>
            <w:tcW w:w="2044" w:type="dxa"/>
            <w:shd w:val="clear" w:color="auto" w:fill="auto"/>
            <w:noWrap/>
            <w:vAlign w:val="center"/>
            <w:hideMark/>
          </w:tcPr>
          <w:p w14:paraId="4CEA2C45" w14:textId="77777777" w:rsidR="00D74CD8" w:rsidRPr="00723F22"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ATSSS</w:t>
            </w:r>
          </w:p>
        </w:tc>
        <w:tc>
          <w:tcPr>
            <w:tcW w:w="554" w:type="dxa"/>
            <w:shd w:val="clear" w:color="auto" w:fill="auto"/>
            <w:noWrap/>
            <w:vAlign w:val="center"/>
            <w:hideMark/>
          </w:tcPr>
          <w:p w14:paraId="4EB1276F" w14:textId="77777777" w:rsidR="00D74CD8" w:rsidRPr="00723F22"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7D42BB64" w14:textId="77777777" w:rsidR="00D74CD8" w:rsidRPr="00723F22"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CP-190201</w:t>
            </w:r>
          </w:p>
        </w:tc>
        <w:tc>
          <w:tcPr>
            <w:tcW w:w="2041" w:type="dxa"/>
            <w:shd w:val="clear" w:color="auto" w:fill="auto"/>
            <w:noWrap/>
            <w:hideMark/>
          </w:tcPr>
          <w:p w14:paraId="041BE504" w14:textId="77777777" w:rsidR="00D74CD8" w:rsidRPr="00723F22"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ZHOU, Xingyue (Joy), ZTE</w:t>
            </w:r>
          </w:p>
        </w:tc>
      </w:tr>
      <w:tr w:rsidR="00D74CD8" w:rsidRPr="00723F22" w14:paraId="1350F670" w14:textId="77777777" w:rsidTr="00BC5A69">
        <w:trPr>
          <w:trHeight w:val="170"/>
        </w:trPr>
        <w:tc>
          <w:tcPr>
            <w:tcW w:w="852" w:type="dxa"/>
            <w:shd w:val="clear" w:color="auto" w:fill="auto"/>
            <w:noWrap/>
            <w:vAlign w:val="center"/>
            <w:hideMark/>
          </w:tcPr>
          <w:p w14:paraId="152DE62C"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830057</w:t>
            </w:r>
          </w:p>
        </w:tc>
        <w:tc>
          <w:tcPr>
            <w:tcW w:w="3798" w:type="dxa"/>
            <w:shd w:val="clear" w:color="auto" w:fill="auto"/>
            <w:noWrap/>
            <w:vAlign w:val="center"/>
            <w:hideMark/>
          </w:tcPr>
          <w:p w14:paraId="1CE3D39E"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ATSSS</w:t>
            </w:r>
          </w:p>
        </w:tc>
        <w:tc>
          <w:tcPr>
            <w:tcW w:w="2044" w:type="dxa"/>
            <w:shd w:val="clear" w:color="auto" w:fill="auto"/>
            <w:noWrap/>
            <w:vAlign w:val="center"/>
            <w:hideMark/>
          </w:tcPr>
          <w:p w14:paraId="6B3A1FA0"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2FDC250D"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2B863B2A"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CP-190201</w:t>
            </w:r>
          </w:p>
        </w:tc>
        <w:tc>
          <w:tcPr>
            <w:tcW w:w="2041" w:type="dxa"/>
            <w:shd w:val="clear" w:color="auto" w:fill="auto"/>
            <w:noWrap/>
            <w:hideMark/>
          </w:tcPr>
          <w:p w14:paraId="5798931F"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ZHOU, Xingyue (Joy), ZTE</w:t>
            </w:r>
          </w:p>
        </w:tc>
      </w:tr>
      <w:tr w:rsidR="00D74CD8" w:rsidRPr="00723F22" w14:paraId="08EE54C7" w14:textId="77777777" w:rsidTr="00BC5A69">
        <w:trPr>
          <w:trHeight w:val="170"/>
        </w:trPr>
        <w:tc>
          <w:tcPr>
            <w:tcW w:w="852" w:type="dxa"/>
            <w:shd w:val="clear" w:color="auto" w:fill="auto"/>
            <w:noWrap/>
            <w:vAlign w:val="center"/>
            <w:hideMark/>
          </w:tcPr>
          <w:p w14:paraId="240AE8ED"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830058</w:t>
            </w:r>
          </w:p>
        </w:tc>
        <w:tc>
          <w:tcPr>
            <w:tcW w:w="3798" w:type="dxa"/>
            <w:shd w:val="clear" w:color="auto" w:fill="auto"/>
            <w:noWrap/>
            <w:vAlign w:val="center"/>
            <w:hideMark/>
          </w:tcPr>
          <w:p w14:paraId="51969574"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ATSSS</w:t>
            </w:r>
          </w:p>
        </w:tc>
        <w:tc>
          <w:tcPr>
            <w:tcW w:w="2044" w:type="dxa"/>
            <w:shd w:val="clear" w:color="auto" w:fill="auto"/>
            <w:noWrap/>
            <w:vAlign w:val="center"/>
            <w:hideMark/>
          </w:tcPr>
          <w:p w14:paraId="18F05650"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572C065D"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4EFD0CAE"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CP-190201</w:t>
            </w:r>
          </w:p>
        </w:tc>
        <w:tc>
          <w:tcPr>
            <w:tcW w:w="2041" w:type="dxa"/>
            <w:shd w:val="clear" w:color="auto" w:fill="auto"/>
            <w:noWrap/>
            <w:hideMark/>
          </w:tcPr>
          <w:p w14:paraId="5CDC4274"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ZHOU, Xingyue (Joy), ZTE</w:t>
            </w:r>
          </w:p>
        </w:tc>
      </w:tr>
      <w:tr w:rsidR="00D74CD8" w:rsidRPr="00723F22" w14:paraId="4E19FF98" w14:textId="77777777" w:rsidTr="00BC5A69">
        <w:trPr>
          <w:trHeight w:val="170"/>
        </w:trPr>
        <w:tc>
          <w:tcPr>
            <w:tcW w:w="852" w:type="dxa"/>
            <w:shd w:val="clear" w:color="auto" w:fill="auto"/>
            <w:noWrap/>
            <w:vAlign w:val="center"/>
            <w:hideMark/>
          </w:tcPr>
          <w:p w14:paraId="3A371AB4"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830059</w:t>
            </w:r>
          </w:p>
        </w:tc>
        <w:tc>
          <w:tcPr>
            <w:tcW w:w="3798" w:type="dxa"/>
            <w:shd w:val="clear" w:color="auto" w:fill="auto"/>
            <w:noWrap/>
            <w:vAlign w:val="center"/>
            <w:hideMark/>
          </w:tcPr>
          <w:p w14:paraId="6F083F02"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ATSSS</w:t>
            </w:r>
          </w:p>
        </w:tc>
        <w:tc>
          <w:tcPr>
            <w:tcW w:w="2044" w:type="dxa"/>
            <w:shd w:val="clear" w:color="auto" w:fill="auto"/>
            <w:noWrap/>
            <w:vAlign w:val="center"/>
            <w:hideMark/>
          </w:tcPr>
          <w:p w14:paraId="2A6624D7"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2BA02259"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39528CCB"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CP-190201</w:t>
            </w:r>
          </w:p>
        </w:tc>
        <w:tc>
          <w:tcPr>
            <w:tcW w:w="2041" w:type="dxa"/>
            <w:shd w:val="clear" w:color="auto" w:fill="auto"/>
            <w:noWrap/>
            <w:hideMark/>
          </w:tcPr>
          <w:p w14:paraId="2EF02722"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ZHOU, Xingyue (Joy), ZTE</w:t>
            </w:r>
          </w:p>
        </w:tc>
      </w:tr>
      <w:tr w:rsidR="00D74CD8" w:rsidRPr="00723F22" w14:paraId="7166F7E0" w14:textId="77777777" w:rsidTr="00BC5A69">
        <w:trPr>
          <w:trHeight w:val="170"/>
        </w:trPr>
        <w:tc>
          <w:tcPr>
            <w:tcW w:w="852" w:type="dxa"/>
            <w:shd w:val="clear" w:color="auto" w:fill="auto"/>
            <w:noWrap/>
            <w:vAlign w:val="center"/>
            <w:hideMark/>
          </w:tcPr>
          <w:p w14:paraId="566F458E"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840999</w:t>
            </w:r>
          </w:p>
        </w:tc>
        <w:tc>
          <w:tcPr>
            <w:tcW w:w="3798" w:type="dxa"/>
            <w:shd w:val="clear" w:color="auto" w:fill="auto"/>
            <w:noWrap/>
            <w:vAlign w:val="center"/>
            <w:hideMark/>
          </w:tcPr>
          <w:p w14:paraId="05CC428A"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(IETF) TCP Extensions for Multipath Operation with Multiple Addresses (draft-ietf-mptcp-rfc6824bis)</w:t>
            </w:r>
          </w:p>
        </w:tc>
        <w:tc>
          <w:tcPr>
            <w:tcW w:w="2044" w:type="dxa"/>
            <w:shd w:val="clear" w:color="auto" w:fill="auto"/>
            <w:noWrap/>
            <w:vAlign w:val="center"/>
            <w:hideMark/>
          </w:tcPr>
          <w:p w14:paraId="08215578"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01D88BF4"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S2-IETF</w:t>
            </w:r>
          </w:p>
        </w:tc>
        <w:tc>
          <w:tcPr>
            <w:tcW w:w="860" w:type="dxa"/>
            <w:shd w:val="clear" w:color="auto" w:fill="auto"/>
            <w:noWrap/>
            <w:vAlign w:val="center"/>
            <w:hideMark/>
          </w:tcPr>
          <w:p w14:paraId="6B7DBB52"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2041" w:type="dxa"/>
            <w:shd w:val="clear" w:color="auto" w:fill="auto"/>
            <w:noWrap/>
            <w:hideMark/>
          </w:tcPr>
          <w:p w14:paraId="51883506"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r>
      <w:tr w:rsidR="00D74CD8" w:rsidRPr="00723F22" w14:paraId="7ABB6545" w14:textId="77777777" w:rsidTr="00BC5A69">
        <w:trPr>
          <w:trHeight w:val="170"/>
        </w:trPr>
        <w:tc>
          <w:tcPr>
            <w:tcW w:w="852" w:type="dxa"/>
            <w:shd w:val="clear" w:color="auto" w:fill="auto"/>
            <w:noWrap/>
            <w:vAlign w:val="center"/>
            <w:hideMark/>
          </w:tcPr>
          <w:p w14:paraId="16403E45"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840998</w:t>
            </w:r>
          </w:p>
        </w:tc>
        <w:tc>
          <w:tcPr>
            <w:tcW w:w="3798" w:type="dxa"/>
            <w:shd w:val="clear" w:color="auto" w:fill="auto"/>
            <w:noWrap/>
            <w:vAlign w:val="center"/>
            <w:hideMark/>
          </w:tcPr>
          <w:p w14:paraId="39A19424"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(IETF) 0-RTT TCP Convert Protocol (draft-ietf-tcpm-converters)</w:t>
            </w:r>
          </w:p>
        </w:tc>
        <w:tc>
          <w:tcPr>
            <w:tcW w:w="2044" w:type="dxa"/>
            <w:shd w:val="clear" w:color="auto" w:fill="auto"/>
            <w:noWrap/>
            <w:vAlign w:val="center"/>
            <w:hideMark/>
          </w:tcPr>
          <w:p w14:paraId="06BCEFF7"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194E83C4"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S2-IETF</w:t>
            </w:r>
          </w:p>
        </w:tc>
        <w:tc>
          <w:tcPr>
            <w:tcW w:w="860" w:type="dxa"/>
            <w:shd w:val="clear" w:color="auto" w:fill="auto"/>
            <w:noWrap/>
            <w:vAlign w:val="center"/>
            <w:hideMark/>
          </w:tcPr>
          <w:p w14:paraId="7421B00B"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2041" w:type="dxa"/>
            <w:shd w:val="clear" w:color="auto" w:fill="auto"/>
            <w:noWrap/>
            <w:hideMark/>
          </w:tcPr>
          <w:p w14:paraId="4B6B9EE4"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r>
    </w:tbl>
    <w:p w14:paraId="0E9239A2" w14:textId="63850472" w:rsidR="00D74CD8" w:rsidRPr="00723F22" w:rsidRDefault="00D74CD8" w:rsidP="001F7B81">
      <w:pPr>
        <w:rPr>
          <w:lang w:eastAsia="en-GB"/>
        </w:rPr>
      </w:pPr>
      <w:r w:rsidRPr="00723F22">
        <w:rPr>
          <w:lang w:eastAsia="en-GB"/>
        </w:rPr>
        <w:t>Summary based on the input provided by ZTE Wistron Telecom AB in SP-200124.</w:t>
      </w:r>
    </w:p>
    <w:p w14:paraId="50245D29" w14:textId="4847DCFF" w:rsidR="001F7B81" w:rsidRDefault="001F7B81" w:rsidP="001F7B81">
      <w:pPr>
        <w:rPr>
          <w:lang w:eastAsia="en-GB"/>
        </w:rPr>
      </w:pPr>
      <w:r w:rsidRPr="00723F22">
        <w:rPr>
          <w:lang w:eastAsia="en-GB"/>
        </w:rP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90599E">
        <w:rPr>
          <w:lang w:eastAsia="en-GB"/>
        </w:rPr>
        <w:t xml:space="preserve">, as shown on the figure below, extracted from </w:t>
      </w:r>
      <w:r w:rsidR="0090599E" w:rsidRPr="0090599E">
        <w:rPr>
          <w:lang w:eastAsia="en-GB"/>
        </w:rPr>
        <w:t>TR 23.793</w:t>
      </w:r>
      <w:r w:rsidR="0090599E">
        <w:rPr>
          <w:lang w:eastAsia="en-GB"/>
        </w:rPr>
        <w:t xml:space="preserve"> [1]</w:t>
      </w:r>
      <w:r w:rsidRPr="00723F22">
        <w:rPr>
          <w:lang w:eastAsia="en-GB"/>
        </w:rPr>
        <w:t xml:space="preserve">.  </w:t>
      </w:r>
    </w:p>
    <w:p w14:paraId="3983546E" w14:textId="77777777" w:rsidR="0090599E" w:rsidRPr="00E61C0B" w:rsidRDefault="0090599E" w:rsidP="0090599E">
      <w:pPr>
        <w:pStyle w:val="TH"/>
      </w:pPr>
      <w:r w:rsidRPr="00E61C0B">
        <w:object w:dxaOrig="15447" w:dyaOrig="4147" w14:anchorId="555F0658">
          <v:shape id="_x0000_i1029" type="#_x0000_t75" style="width:451.05pt;height:120.7pt" o:ole="">
            <v:imagedata r:id="rId26" o:title=""/>
          </v:shape>
          <o:OLEObject Type="Embed" ProgID="Visio.Drawing.11" ShapeID="_x0000_i1029" DrawAspect="Content" ObjectID="_1661675167" r:id="rId27"/>
        </w:object>
      </w:r>
    </w:p>
    <w:p w14:paraId="5973D279" w14:textId="1B63AEC3" w:rsidR="0090599E" w:rsidRPr="00723F22" w:rsidRDefault="0090599E" w:rsidP="000E4694">
      <w:pPr>
        <w:pStyle w:val="TF"/>
      </w:pPr>
      <w:r w:rsidRPr="00E61C0B">
        <w:t>Figure 1: MA PDU session</w:t>
      </w:r>
    </w:p>
    <w:p w14:paraId="698964FC" w14:textId="52312208" w:rsidR="001F7B81" w:rsidRPr="00723F22" w:rsidRDefault="0022164F" w:rsidP="001F7B81">
      <w:pPr>
        <w:rPr>
          <w:lang w:eastAsia="en-GB"/>
        </w:rPr>
      </w:pPr>
      <w:r>
        <w:rPr>
          <w:lang w:eastAsia="en-GB"/>
        </w:rPr>
        <w:t xml:space="preserve">These following procedures </w:t>
      </w:r>
      <w:r w:rsidR="001F7B81" w:rsidRPr="00723F22">
        <w:rPr>
          <w:lang w:eastAsia="en-GB"/>
        </w:rPr>
        <w:t xml:space="preserve">are defined </w:t>
      </w:r>
      <w:r>
        <w:rPr>
          <w:lang w:eastAsia="en-GB"/>
        </w:rPr>
        <w:t>in the context of this Feature</w:t>
      </w:r>
      <w:r w:rsidR="001F7B81" w:rsidRPr="00723F22">
        <w:rPr>
          <w:lang w:eastAsia="en-GB"/>
        </w:rPr>
        <w:t xml:space="preserve">: </w:t>
      </w:r>
    </w:p>
    <w:p w14:paraId="56F405B1" w14:textId="09051010" w:rsidR="001F7B81" w:rsidRPr="00723F22" w:rsidRDefault="001F7B81" w:rsidP="001F7B81">
      <w:pPr>
        <w:rPr>
          <w:lang w:eastAsia="en-GB"/>
        </w:rPr>
      </w:pPr>
      <w:r w:rsidRPr="00723F22">
        <w:rPr>
          <w:lang w:eastAsia="en-GB"/>
        </w:rPr>
        <w:t>-</w:t>
      </w:r>
      <w:r w:rsidRPr="00723F22">
        <w:rPr>
          <w:lang w:eastAsia="en-GB"/>
        </w:rPr>
        <w:tab/>
        <w:t xml:space="preserve">Access Traffic Steering: </w:t>
      </w:r>
      <w:r w:rsidR="0022164F">
        <w:rPr>
          <w:lang w:eastAsia="en-GB"/>
        </w:rPr>
        <w:t xml:space="preserve">it </w:t>
      </w:r>
      <w:r w:rsidRPr="00723F22">
        <w:rPr>
          <w:lang w:eastAsia="en-GB"/>
        </w:rPr>
        <w:t>selects an access network for a new data flow and transfers the traffic of this data flow over the selected access network. Access traffic steering is applicable between one 3GPP access and one non-3GPP access.</w:t>
      </w:r>
    </w:p>
    <w:p w14:paraId="6A8B3196" w14:textId="44898300" w:rsidR="001F7B81" w:rsidRPr="00723F22" w:rsidRDefault="001F7B81" w:rsidP="001F7B81">
      <w:pPr>
        <w:rPr>
          <w:lang w:eastAsia="en-GB"/>
        </w:rPr>
      </w:pPr>
      <w:r w:rsidRPr="00723F22">
        <w:rPr>
          <w:lang w:eastAsia="en-GB"/>
        </w:rPr>
        <w:t>-</w:t>
      </w:r>
      <w:r w:rsidRPr="00723F22">
        <w:rPr>
          <w:lang w:eastAsia="en-GB"/>
        </w:rPr>
        <w:tab/>
        <w:t xml:space="preserve">Access Traffic Switching: </w:t>
      </w:r>
      <w:r w:rsidR="0022164F">
        <w:rPr>
          <w:lang w:eastAsia="en-GB"/>
        </w:rPr>
        <w:t xml:space="preserve">it </w:t>
      </w:r>
      <w:r w:rsidRPr="00723F22">
        <w:rPr>
          <w:lang w:eastAsia="en-GB"/>
        </w:rPr>
        <w:t>moves all traffic of an ongoing data flow from one access network to another access network in a way that maintains the continuity of the data flow. Access traffic switching is applicable between one 3GPP access and one non-3GPP access.</w:t>
      </w:r>
    </w:p>
    <w:p w14:paraId="78FA42F9" w14:textId="6291FC8F" w:rsidR="001F7B81" w:rsidRPr="00723F22" w:rsidRDefault="001F7B81" w:rsidP="001F7B81">
      <w:pPr>
        <w:rPr>
          <w:lang w:eastAsia="en-GB"/>
        </w:rPr>
      </w:pPr>
      <w:r w:rsidRPr="00723F22">
        <w:rPr>
          <w:lang w:eastAsia="en-GB"/>
        </w:rPr>
        <w:t>-</w:t>
      </w:r>
      <w:r w:rsidRPr="00723F22">
        <w:rPr>
          <w:lang w:eastAsia="en-GB"/>
        </w:rPr>
        <w:tab/>
        <w:t xml:space="preserve">Access Traffic Splitting: </w:t>
      </w:r>
      <w:r w:rsidR="0022164F">
        <w:rPr>
          <w:lang w:eastAsia="en-GB"/>
        </w:rPr>
        <w:t xml:space="preserve">it </w:t>
      </w:r>
      <w:r w:rsidRPr="00723F22">
        <w:rPr>
          <w:lang w:eastAsia="en-GB"/>
        </w:rPr>
        <w:t>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3E8317C" w14:textId="77777777" w:rsidR="001F7B81" w:rsidRPr="00723F22" w:rsidRDefault="001F7B81" w:rsidP="001F7B81">
      <w:pPr>
        <w:rPr>
          <w:lang w:eastAsia="en-GB"/>
        </w:rPr>
      </w:pPr>
      <w:r w:rsidRPr="00723F22">
        <w:rPr>
          <w:lang w:eastAsia="en-GB"/>
        </w:rPr>
        <w:t xml:space="preserve">Key concepts of ATSSS supported in Release 16 include the following: </w:t>
      </w:r>
    </w:p>
    <w:p w14:paraId="6DBF3298" w14:textId="77777777" w:rsidR="001F7B81" w:rsidRPr="00723F22" w:rsidRDefault="001F7B81" w:rsidP="001F7B81">
      <w:pPr>
        <w:rPr>
          <w:lang w:eastAsia="en-GB"/>
        </w:rPr>
      </w:pPr>
      <w:r w:rsidRPr="00723F22">
        <w:rPr>
          <w:lang w:eastAsia="en-GB"/>
        </w:rPr>
        <w:t>-</w:t>
      </w:r>
      <w:r w:rsidRPr="00723F22">
        <w:rPr>
          <w:lang w:eastAsia="en-GB"/>
        </w:rPr>
        <w:tab/>
        <w:t xml:space="preserve">Multi-access PDU Session is a PDU Session that provides a PDU connectivity service, which can use one access network at a time, or simultaneously one 3GPP access network and one non-3GPP access network and two independent N3/N9 tunnels between the PSA and RAN/AN. </w:t>
      </w:r>
    </w:p>
    <w:p w14:paraId="5B04D52C" w14:textId="77777777" w:rsidR="001F7B81" w:rsidRPr="00723F22" w:rsidRDefault="001F7B81" w:rsidP="001F7B81">
      <w:pPr>
        <w:rPr>
          <w:lang w:eastAsia="en-GB"/>
        </w:rPr>
      </w:pPr>
      <w:r w:rsidRPr="00723F22">
        <w:rPr>
          <w:lang w:eastAsia="en-GB"/>
        </w:rPr>
        <w:t>-</w:t>
      </w:r>
      <w:r w:rsidRPr="00723F22">
        <w:rPr>
          <w:lang w:eastAsia="en-GB"/>
        </w:rPr>
        <w:tab/>
        <w:t xml:space="preserve">After the establishment of a MA PDU Session: </w:t>
      </w:r>
    </w:p>
    <w:p w14:paraId="6372DECF" w14:textId="5AF70768" w:rsidR="001F7B81" w:rsidRPr="00723F22" w:rsidRDefault="0022164F" w:rsidP="0022164F">
      <w:pPr>
        <w:pStyle w:val="B2"/>
        <w:rPr>
          <w:lang w:eastAsia="en-GB"/>
        </w:rPr>
      </w:pPr>
      <w:r>
        <w:rPr>
          <w:lang w:eastAsia="en-GB"/>
        </w:rPr>
        <w:t>-</w:t>
      </w:r>
      <w:r>
        <w:rPr>
          <w:lang w:eastAsia="en-GB"/>
        </w:rPr>
        <w:tab/>
      </w:r>
      <w:r w:rsidR="001F7B81" w:rsidRPr="00723F22">
        <w:rPr>
          <w:lang w:eastAsia="en-GB"/>
        </w:rPr>
        <w:t>When there are user-plane resources on both access networks:</w:t>
      </w:r>
    </w:p>
    <w:p w14:paraId="48DAA5A2" w14:textId="586286D4" w:rsidR="001F7B81" w:rsidRPr="00723F22" w:rsidRDefault="0022164F" w:rsidP="0022164F">
      <w:pPr>
        <w:pStyle w:val="B3"/>
        <w:rPr>
          <w:lang w:eastAsia="en-GB"/>
        </w:rPr>
      </w:pPr>
      <w:r>
        <w:rPr>
          <w:lang w:eastAsia="en-GB"/>
        </w:rPr>
        <w:lastRenderedPageBreak/>
        <w:t>-</w:t>
      </w:r>
      <w:r>
        <w:rPr>
          <w:lang w:eastAsia="en-GB"/>
        </w:rPr>
        <w:tab/>
      </w:r>
      <w:r w:rsidR="001F7B81" w:rsidRPr="00723F22">
        <w:rPr>
          <w:lang w:eastAsia="en-GB"/>
        </w:rPr>
        <w:t xml:space="preserve">The UE applies network-provided policy (i.e. ATSSS rules derived by UE’s serving SMF based on ATSSS policy from serving PCF) and considers local conditions (such as network interface availability, signal loss conditions, user preferences, etc.) for deciding how to distribute the uplink traffic across the two access networks. </w:t>
      </w:r>
    </w:p>
    <w:p w14:paraId="07110A0D" w14:textId="2C911B60" w:rsidR="001F7B81" w:rsidRPr="00723F22" w:rsidRDefault="0022164F" w:rsidP="0022164F">
      <w:pPr>
        <w:pStyle w:val="B3"/>
        <w:rPr>
          <w:lang w:eastAsia="en-GB"/>
        </w:rPr>
      </w:pPr>
      <w:r>
        <w:rPr>
          <w:lang w:eastAsia="en-GB"/>
        </w:rPr>
        <w:t>-</w:t>
      </w:r>
      <w:r>
        <w:rPr>
          <w:lang w:eastAsia="en-GB"/>
        </w:rPr>
        <w:tab/>
      </w:r>
      <w:r w:rsidR="001F7B81" w:rsidRPr="00723F22">
        <w:rPr>
          <w:lang w:eastAsia="en-GB"/>
        </w:rPr>
        <w:t xml:space="preserve">Similarly, the UPF anchor of the MA PDU Session applies network-provided policy (i.e. N4 rules derived by UE’s serving SMF based on ATSSS policy from serving PCF) and the feedback information received from the UE via the user-plane (such as access network Unavailability or Availability), the UPF then decides how to distribute the downlink traffic across the two N3/N9 tunnels and two access networks. </w:t>
      </w:r>
    </w:p>
    <w:p w14:paraId="33BB522A" w14:textId="0A187AF1" w:rsidR="001F7B81" w:rsidRPr="00723F22" w:rsidRDefault="0022164F" w:rsidP="0022164F">
      <w:pPr>
        <w:pStyle w:val="B2"/>
        <w:rPr>
          <w:lang w:eastAsia="en-GB"/>
        </w:rPr>
      </w:pPr>
      <w:r>
        <w:rPr>
          <w:lang w:eastAsia="en-GB"/>
        </w:rPr>
        <w:t>-</w:t>
      </w:r>
      <w:r>
        <w:rPr>
          <w:lang w:eastAsia="en-GB"/>
        </w:rPr>
        <w:tab/>
      </w:r>
      <w:r w:rsidR="001F7B81" w:rsidRPr="00723F22">
        <w:rPr>
          <w:lang w:eastAsia="en-GB"/>
        </w:rPr>
        <w:t>When there are user-plane resources on only one access network, the UE applies the ATSSS rules and considers local conditions for triggering the establishment or activation of the user plane resources over another access.</w:t>
      </w:r>
    </w:p>
    <w:p w14:paraId="344BED00" w14:textId="77777777" w:rsidR="001F7B81" w:rsidRPr="00723F22" w:rsidRDefault="001F7B81" w:rsidP="001F7B81">
      <w:pPr>
        <w:rPr>
          <w:lang w:eastAsia="en-GB"/>
        </w:rPr>
      </w:pPr>
      <w:r w:rsidRPr="00723F22">
        <w:rPr>
          <w:lang w:eastAsia="en-GB"/>
        </w:rPr>
        <w:t>-</w:t>
      </w:r>
      <w:r w:rsidRPr="00723F22">
        <w:rPr>
          <w:lang w:eastAsia="en-GB"/>
        </w:rPr>
        <w:tab/>
        <w:t xml:space="preserve">The type of a MA PDU Session may be one of the following types: i.e. IPv4, IPv6, IPv4v6, and Ethernet. The Unstructured type is not supported in Release 16. </w:t>
      </w:r>
    </w:p>
    <w:p w14:paraId="5FCFE760" w14:textId="77777777" w:rsidR="001F7B81" w:rsidRPr="00723F22" w:rsidRDefault="001F7B81" w:rsidP="001F7B81">
      <w:pPr>
        <w:rPr>
          <w:lang w:eastAsia="en-GB"/>
        </w:rPr>
      </w:pPr>
      <w:r w:rsidRPr="00723F22">
        <w:rPr>
          <w:lang w:eastAsia="en-GB"/>
        </w:rPr>
        <w:t>-</w:t>
      </w:r>
      <w:r w:rsidRPr="00723F22">
        <w:rPr>
          <w:lang w:eastAsia="en-GB"/>
        </w:rPr>
        <w:tab/>
        <w:t>The ATSSS feature can be supported over 3GPP and non-3GPP accesses, including untrusted and trusted non-3GPP access networks, wireline 5G access networks, etc., as long as a MA PDU Session can be established over the given type of access network</w:t>
      </w:r>
    </w:p>
    <w:p w14:paraId="45EC2790" w14:textId="77777777" w:rsidR="001F7B81" w:rsidRPr="00723F22" w:rsidRDefault="001F7B81" w:rsidP="001F7B81">
      <w:pPr>
        <w:rPr>
          <w:lang w:eastAsia="en-GB"/>
        </w:rPr>
      </w:pPr>
      <w:r w:rsidRPr="00723F22">
        <w:rPr>
          <w:lang w:eastAsia="en-GB"/>
        </w:rPr>
        <w:t>-</w:t>
      </w:r>
      <w:r w:rsidRPr="00723F22">
        <w:rPr>
          <w:lang w:eastAsia="en-GB"/>
        </w:rPr>
        <w:tab/>
        <w:t xml:space="preserve">Two ATSSS steering functionalities are supported: </w:t>
      </w:r>
    </w:p>
    <w:p w14:paraId="0FB6A96A" w14:textId="78AD997B" w:rsidR="001F7B81" w:rsidRPr="00723F22" w:rsidRDefault="0022164F" w:rsidP="0022164F">
      <w:pPr>
        <w:pStyle w:val="B2"/>
        <w:rPr>
          <w:lang w:eastAsia="en-GB"/>
        </w:rPr>
      </w:pPr>
      <w:r>
        <w:rPr>
          <w:lang w:eastAsia="en-GB"/>
        </w:rPr>
        <w:t>-</w:t>
      </w:r>
      <w:r>
        <w:rPr>
          <w:lang w:eastAsia="en-GB"/>
        </w:rPr>
        <w:tab/>
      </w:r>
      <w:r w:rsidR="001F7B81" w:rsidRPr="00723F22">
        <w:rPr>
          <w:lang w:eastAsia="en-GB"/>
        </w:rPr>
        <w:t xml:space="preserve">MPTCP functionality, for TCP traffic, with MPTCP proxy in UPF, by using the MPTCP protocol over the 3GPP and/or the non-3GPP user plane; and </w:t>
      </w:r>
    </w:p>
    <w:p w14:paraId="6D8E02C6" w14:textId="4030E6BB" w:rsidR="001F7B81" w:rsidRPr="00723F22" w:rsidRDefault="0022164F" w:rsidP="0022164F">
      <w:pPr>
        <w:pStyle w:val="B2"/>
        <w:rPr>
          <w:lang w:eastAsia="en-GB"/>
        </w:rPr>
      </w:pPr>
      <w:r>
        <w:rPr>
          <w:lang w:eastAsia="en-GB"/>
        </w:rPr>
        <w:t>-</w:t>
      </w:r>
      <w:r>
        <w:rPr>
          <w:lang w:eastAsia="en-GB"/>
        </w:rPr>
        <w:tab/>
      </w:r>
      <w:r w:rsidR="001F7B81" w:rsidRPr="00723F22">
        <w:rPr>
          <w:lang w:eastAsia="en-GB"/>
        </w:rPr>
        <w:t xml:space="preserve">ATSSS-LL functionality for all types of traffic, including TCP traffic, UDP traffic, Ethernet traffic, etc. ATSSS-LL functionality is mandatory for MA PDU Session of type Ethernet. </w:t>
      </w:r>
    </w:p>
    <w:p w14:paraId="2739AD84" w14:textId="6E751D07" w:rsidR="001F7B81" w:rsidRPr="00723F22" w:rsidRDefault="001F7B81" w:rsidP="001F7B81">
      <w:pPr>
        <w:rPr>
          <w:lang w:eastAsia="en-GB"/>
        </w:rPr>
      </w:pPr>
      <w:r w:rsidRPr="00723F22">
        <w:rPr>
          <w:lang w:eastAsia="en-GB"/>
        </w:rPr>
        <w:t xml:space="preserve">The following presents the example of the ATSSS traffic steering functionality within the UE. </w:t>
      </w:r>
    </w:p>
    <w:p w14:paraId="6AC2576C" w14:textId="77777777" w:rsidR="001F7B81" w:rsidRPr="00723F22" w:rsidRDefault="001F7B81" w:rsidP="001F7B81">
      <w:pPr>
        <w:pStyle w:val="TH"/>
        <w:rPr>
          <w:lang w:eastAsia="en-GB"/>
        </w:rPr>
      </w:pPr>
      <w:r w:rsidRPr="00723F22">
        <w:rPr>
          <w:lang w:eastAsia="en-GB"/>
        </w:rPr>
        <w:t xml:space="preserve"> </w:t>
      </w:r>
      <w:r w:rsidRPr="00723F22">
        <w:rPr>
          <w:noProof/>
        </w:rPr>
        <w:object w:dxaOrig="7899" w:dyaOrig="7832" w14:anchorId="6F383A0F">
          <v:shape id="_x0000_i1030" type="#_x0000_t75" style="width:323.85pt;height:323.85pt" o:ole="">
            <v:imagedata r:id="rId28" o:title=""/>
          </v:shape>
          <o:OLEObject Type="Embed" ProgID="Visio.Drawing.11" ShapeID="_x0000_i1030" DrawAspect="Content" ObjectID="_1661675168" r:id="rId29"/>
        </w:object>
      </w:r>
    </w:p>
    <w:p w14:paraId="7FD098DD" w14:textId="2DF3F789" w:rsidR="001F7B81" w:rsidRPr="00723F22" w:rsidRDefault="001F7B81" w:rsidP="0090599E">
      <w:pPr>
        <w:pStyle w:val="TF"/>
        <w:rPr>
          <w:lang w:eastAsia="en-GB"/>
        </w:rPr>
      </w:pPr>
      <w:r w:rsidRPr="00723F22">
        <w:rPr>
          <w:lang w:eastAsia="en-GB"/>
        </w:rPr>
        <w:t xml:space="preserve">Figure </w:t>
      </w:r>
      <w:r w:rsidR="000E4694">
        <w:rPr>
          <w:lang w:eastAsia="en-GB"/>
        </w:rPr>
        <w:t>2</w:t>
      </w:r>
      <w:r w:rsidRPr="00723F22">
        <w:rPr>
          <w:lang w:eastAsia="en-GB"/>
        </w:rPr>
        <w:t>: Steering functionalities in an example UE model</w:t>
      </w:r>
    </w:p>
    <w:p w14:paraId="008559DD" w14:textId="77777777" w:rsidR="001F7B81" w:rsidRPr="00723F22" w:rsidRDefault="001F7B81" w:rsidP="001F7B81">
      <w:pPr>
        <w:rPr>
          <w:lang w:eastAsia="en-GB"/>
        </w:rPr>
      </w:pPr>
      <w:r w:rsidRPr="00723F22">
        <w:rPr>
          <w:lang w:eastAsia="en-GB"/>
        </w:rPr>
        <w:lastRenderedPageBreak/>
        <w:t>-</w:t>
      </w:r>
      <w:r w:rsidRPr="00723F22">
        <w:rPr>
          <w:lang w:eastAsia="en-GB"/>
        </w:rPr>
        <w:tab/>
        <w:t>The Performance Measurement Function (PMF) is supported by UPF and is specific for ATSSS-LL functionality, if enabled.  In Release 16, PMF supports two types of measurements between UE and UPF to assist access selection and they are:</w:t>
      </w:r>
    </w:p>
    <w:p w14:paraId="16D52544" w14:textId="26EA0A60" w:rsidR="001F7B81" w:rsidRPr="00723F22" w:rsidRDefault="0022164F" w:rsidP="0022164F">
      <w:pPr>
        <w:pStyle w:val="B2"/>
        <w:rPr>
          <w:lang w:eastAsia="en-GB"/>
        </w:rPr>
      </w:pPr>
      <w:r>
        <w:rPr>
          <w:lang w:eastAsia="en-GB"/>
        </w:rPr>
        <w:t>-</w:t>
      </w:r>
      <w:r>
        <w:rPr>
          <w:lang w:eastAsia="en-GB"/>
        </w:rPr>
        <w:tab/>
      </w:r>
      <w:r w:rsidR="001F7B81" w:rsidRPr="00723F22">
        <w:rPr>
          <w:lang w:eastAsia="en-GB"/>
        </w:rPr>
        <w:t>UE and UPF make RTT measurements per access when the "Smallest Delay" steering mode is used; and</w:t>
      </w:r>
    </w:p>
    <w:p w14:paraId="0A035B1A" w14:textId="0FD523FE" w:rsidR="001F7B81" w:rsidRPr="00723F22" w:rsidRDefault="0022164F" w:rsidP="0022164F">
      <w:pPr>
        <w:pStyle w:val="B2"/>
        <w:rPr>
          <w:lang w:eastAsia="en-GB"/>
        </w:rPr>
      </w:pPr>
      <w:r>
        <w:rPr>
          <w:lang w:eastAsia="en-GB"/>
        </w:rPr>
        <w:t>-</w:t>
      </w:r>
      <w:r>
        <w:rPr>
          <w:lang w:eastAsia="en-GB"/>
        </w:rPr>
        <w:tab/>
      </w:r>
      <w:r w:rsidR="001F7B81" w:rsidRPr="00723F22">
        <w:rPr>
          <w:lang w:eastAsia="en-GB"/>
        </w:rPr>
        <w:t xml:space="preserve">UE reports access availability/unavailability to UPF </w:t>
      </w:r>
    </w:p>
    <w:p w14:paraId="3DCAB8AB" w14:textId="77777777" w:rsidR="001F7B81" w:rsidRPr="00723F22" w:rsidRDefault="001F7B81" w:rsidP="001F7B81">
      <w:pPr>
        <w:rPr>
          <w:lang w:eastAsia="en-GB"/>
        </w:rPr>
      </w:pPr>
      <w:r w:rsidRPr="00723F22">
        <w:rPr>
          <w:lang w:eastAsia="en-GB"/>
        </w:rPr>
        <w:t xml:space="preserve">The following presents the protocol stacks of the PMF for the user plane measurements over 3GPP and non-3GPP accesses respectively. </w:t>
      </w:r>
    </w:p>
    <w:p w14:paraId="251B4D81" w14:textId="77777777" w:rsidR="001F7B81" w:rsidRPr="00723F22" w:rsidRDefault="001F7B81" w:rsidP="001F7B81">
      <w:pPr>
        <w:rPr>
          <w:lang w:eastAsia="en-GB"/>
        </w:rPr>
      </w:pPr>
      <w:r w:rsidRPr="00723F22">
        <w:rPr>
          <w:lang w:eastAsia="en-GB"/>
        </w:rPr>
        <w:t xml:space="preserve"> </w:t>
      </w:r>
    </w:p>
    <w:p w14:paraId="237913B3" w14:textId="520FE9ED" w:rsidR="001F7B81" w:rsidRPr="00723F22" w:rsidRDefault="001F7B81" w:rsidP="001F7B81">
      <w:pPr>
        <w:pStyle w:val="TH"/>
      </w:pPr>
      <w:r w:rsidRPr="00723F22">
        <w:rPr>
          <w:noProof/>
        </w:rPr>
        <w:drawing>
          <wp:inline distT="0" distB="0" distL="0" distR="0" wp14:anchorId="5B18401E" wp14:editId="29197E52">
            <wp:extent cx="4295775" cy="19240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95775" cy="1924050"/>
                    </a:xfrm>
                    <a:prstGeom prst="rect">
                      <a:avLst/>
                    </a:prstGeom>
                    <a:noFill/>
                    <a:ln>
                      <a:noFill/>
                    </a:ln>
                  </pic:spPr>
                </pic:pic>
              </a:graphicData>
            </a:graphic>
          </wp:inline>
        </w:drawing>
      </w:r>
    </w:p>
    <w:p w14:paraId="76F57897" w14:textId="3B45E09A" w:rsidR="001F7B81" w:rsidRPr="00723F22" w:rsidRDefault="001F7B81" w:rsidP="001F7B81">
      <w:pPr>
        <w:pStyle w:val="TF"/>
        <w:rPr>
          <w:lang w:eastAsia="en-GB"/>
        </w:rPr>
      </w:pPr>
      <w:r w:rsidRPr="00723F22">
        <w:rPr>
          <w:lang w:eastAsia="en-GB"/>
        </w:rPr>
        <w:t xml:space="preserve">Figure </w:t>
      </w:r>
      <w:r w:rsidR="000E4694">
        <w:rPr>
          <w:lang w:eastAsia="en-GB"/>
        </w:rPr>
        <w:t>3</w:t>
      </w:r>
      <w:r w:rsidRPr="00723F22">
        <w:rPr>
          <w:lang w:eastAsia="en-GB"/>
        </w:rPr>
        <w:t>: UE/UPF measurements related protocol stack for 3GPP access and for an MA PDU Session with type IP</w:t>
      </w:r>
    </w:p>
    <w:p w14:paraId="42202C65" w14:textId="77777777" w:rsidR="001F7B81" w:rsidRPr="00723F22" w:rsidRDefault="001F7B81" w:rsidP="001F7B81">
      <w:pPr>
        <w:rPr>
          <w:lang w:eastAsia="en-GB"/>
        </w:rPr>
      </w:pPr>
      <w:r w:rsidRPr="00723F22">
        <w:rPr>
          <w:lang w:eastAsia="en-GB"/>
        </w:rPr>
        <w:t>In the case of an MA PDU Session with type Ethernet, the protocol stack over 3GPP access is that same as the one in the above figure, but the PMF protocol operates on top of Ethernet, instead of UDP/IP.</w:t>
      </w:r>
    </w:p>
    <w:p w14:paraId="6753FC20" w14:textId="5A8C25E7" w:rsidR="001F7B81" w:rsidRPr="00723F22" w:rsidRDefault="001F7B81" w:rsidP="001F7B81">
      <w:pPr>
        <w:pStyle w:val="TH"/>
      </w:pPr>
      <w:r w:rsidRPr="00723F22">
        <w:rPr>
          <w:lang w:eastAsia="en-GB"/>
        </w:rPr>
        <w:t xml:space="preserve"> </w:t>
      </w:r>
      <w:r w:rsidRPr="00723F22">
        <w:rPr>
          <w:noProof/>
        </w:rPr>
        <w:drawing>
          <wp:inline distT="0" distB="0" distL="0" distR="0" wp14:anchorId="4C60A3AD" wp14:editId="0BDDE44D">
            <wp:extent cx="5486400" cy="2009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2009775"/>
                    </a:xfrm>
                    <a:prstGeom prst="rect">
                      <a:avLst/>
                    </a:prstGeom>
                    <a:noFill/>
                    <a:ln>
                      <a:noFill/>
                    </a:ln>
                  </pic:spPr>
                </pic:pic>
              </a:graphicData>
            </a:graphic>
          </wp:inline>
        </w:drawing>
      </w:r>
    </w:p>
    <w:p w14:paraId="1BFC44DF" w14:textId="3947FD07" w:rsidR="001F7B81" w:rsidRPr="00723F22" w:rsidRDefault="001F7B81" w:rsidP="001F7B81">
      <w:pPr>
        <w:pStyle w:val="TF"/>
        <w:rPr>
          <w:lang w:eastAsia="en-GB"/>
        </w:rPr>
      </w:pPr>
      <w:r w:rsidRPr="00723F22">
        <w:rPr>
          <w:lang w:eastAsia="en-GB"/>
        </w:rPr>
        <w:t xml:space="preserve">Figure </w:t>
      </w:r>
      <w:r w:rsidR="000E4694">
        <w:rPr>
          <w:lang w:eastAsia="en-GB"/>
        </w:rPr>
        <w:t>4</w:t>
      </w:r>
      <w:r w:rsidRPr="00723F22">
        <w:rPr>
          <w:lang w:eastAsia="en-GB"/>
        </w:rPr>
        <w:t>: UE/UPF measurements related protocol stack for non-3GPP access and for an MA PDU Session with type IP</w:t>
      </w:r>
    </w:p>
    <w:p w14:paraId="37EAF268" w14:textId="77777777" w:rsidR="001F7B81" w:rsidRPr="00723F22" w:rsidRDefault="001F7B81" w:rsidP="001F7B81">
      <w:pPr>
        <w:rPr>
          <w:lang w:eastAsia="en-GB"/>
        </w:rPr>
      </w:pPr>
      <w:r w:rsidRPr="00723F22">
        <w:rPr>
          <w:lang w:eastAsia="en-GB"/>
        </w:rPr>
        <w:t>In the case of an MA PDU Session with type Ethernet, the protocol stack over non-3GPP access is that same as the one in the above figure, but the PMF protocol operates on top of Ethernet, instead of UDP/IP.</w:t>
      </w:r>
    </w:p>
    <w:p w14:paraId="4B625FFD" w14:textId="77777777" w:rsidR="001F7B81" w:rsidRPr="00723F22" w:rsidRDefault="001F7B81" w:rsidP="001F7B81">
      <w:pPr>
        <w:rPr>
          <w:lang w:eastAsia="en-GB"/>
        </w:rPr>
      </w:pPr>
      <w:r w:rsidRPr="00723F22">
        <w:rPr>
          <w:lang w:eastAsia="en-GB"/>
        </w:rPr>
        <w:t>-</w:t>
      </w:r>
      <w:r w:rsidRPr="00723F22">
        <w:rPr>
          <w:lang w:eastAsia="en-GB"/>
        </w:rPr>
        <w:tab/>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w:t>
      </w:r>
    </w:p>
    <w:p w14:paraId="18094F72" w14:textId="77777777" w:rsidR="001F7B81" w:rsidRPr="00723F22" w:rsidRDefault="001F7B81" w:rsidP="001F7B81">
      <w:pPr>
        <w:rPr>
          <w:lang w:eastAsia="en-GB"/>
        </w:rPr>
      </w:pPr>
      <w:r w:rsidRPr="00723F22">
        <w:rPr>
          <w:lang w:eastAsia="en-GB"/>
        </w:rPr>
        <w:t>-</w:t>
      </w:r>
      <w:r w:rsidRPr="00723F22">
        <w:rPr>
          <w:lang w:eastAsia="en-GB"/>
        </w:rPr>
        <w:tab/>
        <w:t xml:space="preserve">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The SMF shall provide the same QFI in 3GPP and non-3GPP accesses so that the </w:t>
      </w:r>
      <w:r w:rsidRPr="00723F22">
        <w:rPr>
          <w:lang w:eastAsia="en-GB"/>
        </w:rPr>
        <w:lastRenderedPageBreak/>
        <w:t>same QoS is supported in both accesses. Non GBR QoS Flow can be distributed over 3GPP access and non 3GPP access, but GBR QoS Flow is transferred over single access.</w:t>
      </w:r>
    </w:p>
    <w:p w14:paraId="3839766C" w14:textId="77777777" w:rsidR="001F7B81" w:rsidRPr="00723F22" w:rsidRDefault="001F7B81" w:rsidP="001F7B81">
      <w:pPr>
        <w:rPr>
          <w:lang w:eastAsia="en-GB"/>
        </w:rPr>
      </w:pPr>
      <w:r w:rsidRPr="00723F22">
        <w:rPr>
          <w:lang w:eastAsia="en-GB"/>
        </w:rPr>
        <w:t>-</w:t>
      </w:r>
      <w:r w:rsidRPr="00723F22">
        <w:rPr>
          <w:lang w:eastAsia="en-GB"/>
        </w:rPr>
        <w:tab/>
        <w:t xml:space="preserve">ATSSS is currently not supported when moving to EPC from 5GC, except for the specific case with wireline access integrated to EPC/5GC with 5G-RG; ATSSS with one User Plane leg in E-UTRA/EPC and one User Plane leg in wireline/5GC is supported. </w:t>
      </w:r>
    </w:p>
    <w:p w14:paraId="0F80D4F2" w14:textId="77777777" w:rsidR="001F7B81" w:rsidRPr="00723F22" w:rsidRDefault="001F7B81" w:rsidP="001F7B81">
      <w:pPr>
        <w:rPr>
          <w:lang w:eastAsia="en-GB"/>
        </w:rPr>
      </w:pPr>
    </w:p>
    <w:p w14:paraId="5C75F4DF" w14:textId="77777777" w:rsidR="001F7B81" w:rsidRPr="00723F22" w:rsidRDefault="001F7B81" w:rsidP="001F7B81">
      <w:pPr>
        <w:rPr>
          <w:b/>
          <w:bCs/>
          <w:lang w:eastAsia="en-GB"/>
        </w:rPr>
      </w:pPr>
      <w:r w:rsidRPr="00723F22">
        <w:rPr>
          <w:b/>
          <w:bCs/>
          <w:lang w:eastAsia="en-GB"/>
        </w:rPr>
        <w:t>References</w:t>
      </w:r>
    </w:p>
    <w:p w14:paraId="08F6D1E2" w14:textId="7D851C92" w:rsidR="0090599E" w:rsidRPr="00723F22" w:rsidRDefault="0090599E" w:rsidP="0090599E">
      <w:pPr>
        <w:pStyle w:val="EW"/>
        <w:rPr>
          <w:lang w:eastAsia="en-GB"/>
        </w:rPr>
      </w:pPr>
      <w:r w:rsidRPr="00723F22">
        <w:rPr>
          <w:lang w:eastAsia="en-GB"/>
        </w:rPr>
        <w:t>[1]</w:t>
      </w:r>
      <w:r w:rsidRPr="00723F22">
        <w:rPr>
          <w:lang w:eastAsia="en-GB"/>
        </w:rPr>
        <w:tab/>
        <w:t xml:space="preserve">3GPP </w:t>
      </w:r>
      <w:r w:rsidRPr="0090599E">
        <w:rPr>
          <w:lang w:eastAsia="en-GB"/>
        </w:rPr>
        <w:t>TR 23.793</w:t>
      </w:r>
      <w:r w:rsidRPr="00723F22">
        <w:rPr>
          <w:lang w:eastAsia="en-GB"/>
        </w:rPr>
        <w:t>: "</w:t>
      </w:r>
      <w:r>
        <w:rPr>
          <w:lang w:eastAsia="en-GB"/>
        </w:rPr>
        <w:t>Study on ATSSS</w:t>
      </w:r>
      <w:r w:rsidRPr="00723F22">
        <w:rPr>
          <w:lang w:eastAsia="en-GB"/>
        </w:rPr>
        <w:t>".</w:t>
      </w:r>
    </w:p>
    <w:p w14:paraId="79119515" w14:textId="3C1E6FAF" w:rsidR="0090599E" w:rsidRPr="00723F22" w:rsidRDefault="0090599E" w:rsidP="0090599E">
      <w:pPr>
        <w:pStyle w:val="EW"/>
        <w:rPr>
          <w:lang w:eastAsia="en-GB"/>
        </w:rPr>
      </w:pPr>
      <w:r w:rsidRPr="00723F22">
        <w:rPr>
          <w:lang w:eastAsia="en-GB"/>
        </w:rPr>
        <w:t>[</w:t>
      </w:r>
      <w:r>
        <w:rPr>
          <w:lang w:eastAsia="en-GB"/>
        </w:rPr>
        <w:t>2</w:t>
      </w:r>
      <w:r w:rsidRPr="00723F22">
        <w:rPr>
          <w:lang w:eastAsia="en-GB"/>
        </w:rPr>
        <w:t>]</w:t>
      </w:r>
      <w:r w:rsidRPr="00723F22">
        <w:rPr>
          <w:lang w:eastAsia="en-GB"/>
        </w:rPr>
        <w:tab/>
        <w:t>3GPP TS 23.501: "System Architecture for the 5G System; Stage 2".</w:t>
      </w:r>
    </w:p>
    <w:p w14:paraId="12BDC5E8" w14:textId="6F62E43D" w:rsidR="001F7B81" w:rsidRPr="00723F22" w:rsidRDefault="001F7B81" w:rsidP="0090599E">
      <w:pPr>
        <w:pStyle w:val="EW"/>
        <w:rPr>
          <w:lang w:eastAsia="en-GB"/>
        </w:rPr>
      </w:pPr>
      <w:r w:rsidRPr="00723F22">
        <w:rPr>
          <w:lang w:eastAsia="en-GB"/>
        </w:rPr>
        <w:t>[</w:t>
      </w:r>
      <w:r w:rsidR="0090599E">
        <w:rPr>
          <w:lang w:eastAsia="en-GB"/>
        </w:rPr>
        <w:t>3</w:t>
      </w:r>
      <w:r w:rsidRPr="00723F22">
        <w:rPr>
          <w:lang w:eastAsia="en-GB"/>
        </w:rPr>
        <w:t>]</w:t>
      </w:r>
      <w:r w:rsidRPr="00723F22">
        <w:rPr>
          <w:lang w:eastAsia="en-GB"/>
        </w:rPr>
        <w:tab/>
        <w:t>3GPP TS 23.502: "Procedures for the 5G System; Stage 2".</w:t>
      </w:r>
    </w:p>
    <w:p w14:paraId="155E02EA" w14:textId="5CCDB903" w:rsidR="001F7B81" w:rsidRPr="00723F22" w:rsidRDefault="001F7B81" w:rsidP="001F7B81">
      <w:pPr>
        <w:pStyle w:val="EW"/>
        <w:rPr>
          <w:lang w:eastAsia="en-GB"/>
        </w:rPr>
      </w:pPr>
      <w:r w:rsidRPr="00723F22">
        <w:rPr>
          <w:lang w:eastAsia="en-GB"/>
        </w:rPr>
        <w:t>[</w:t>
      </w:r>
      <w:r w:rsidR="0090599E">
        <w:rPr>
          <w:lang w:eastAsia="en-GB"/>
        </w:rPr>
        <w:t>4</w:t>
      </w:r>
      <w:r w:rsidRPr="00723F22">
        <w:rPr>
          <w:lang w:eastAsia="en-GB"/>
        </w:rPr>
        <w:t>]</w:t>
      </w:r>
      <w:r w:rsidRPr="00723F22">
        <w:rPr>
          <w:lang w:eastAsia="en-GB"/>
        </w:rPr>
        <w:tab/>
        <w:t>3GPP TS 23.503: "Policy and Charging Control Framework for the 5G System; Stage 2".</w:t>
      </w:r>
    </w:p>
    <w:p w14:paraId="19082FE2" w14:textId="77777777" w:rsidR="001F7B81" w:rsidRPr="00723F22" w:rsidRDefault="001F7B81" w:rsidP="003A6066">
      <w:pPr>
        <w:rPr>
          <w:lang w:eastAsia="en-GB"/>
        </w:rPr>
      </w:pPr>
    </w:p>
    <w:p w14:paraId="2696F5F8" w14:textId="13EF7107" w:rsidR="00FD6591" w:rsidRPr="00723F22" w:rsidRDefault="00FD6591" w:rsidP="00FD6591">
      <w:pPr>
        <w:pStyle w:val="Heading1"/>
        <w:rPr>
          <w:lang w:eastAsia="en-GB"/>
        </w:rPr>
      </w:pPr>
      <w:bookmarkStart w:id="286" w:name="_Toc35353642"/>
      <w:bookmarkStart w:id="287" w:name="_Toc46913757"/>
      <w:bookmarkStart w:id="288" w:name="_Toc47004738"/>
      <w:bookmarkStart w:id="289" w:name="_Toc47023159"/>
      <w:bookmarkStart w:id="290" w:name="_Toc47086080"/>
      <w:bookmarkStart w:id="291" w:name="_Toc47090011"/>
      <w:bookmarkStart w:id="292" w:name="_Toc47092741"/>
      <w:bookmarkStart w:id="293" w:name="_Toc47093997"/>
      <w:bookmarkStart w:id="294" w:name="_Toc47094158"/>
      <w:bookmarkStart w:id="295" w:name="_Toc47094326"/>
      <w:r w:rsidRPr="00723F22">
        <w:rPr>
          <w:lang w:eastAsia="en-GB"/>
        </w:rPr>
        <w:t>1</w:t>
      </w:r>
      <w:r w:rsidR="00454EEF">
        <w:rPr>
          <w:lang w:eastAsia="en-GB"/>
        </w:rPr>
        <w:t>1</w:t>
      </w:r>
      <w:r w:rsidRPr="00723F22">
        <w:rPr>
          <w:lang w:eastAsia="en-GB"/>
        </w:rPr>
        <w:tab/>
        <w:t>Railways and Maritime</w:t>
      </w:r>
      <w:bookmarkEnd w:id="286"/>
      <w:bookmarkEnd w:id="287"/>
      <w:bookmarkEnd w:id="288"/>
      <w:bookmarkEnd w:id="289"/>
      <w:bookmarkEnd w:id="290"/>
      <w:bookmarkEnd w:id="291"/>
      <w:bookmarkEnd w:id="292"/>
      <w:bookmarkEnd w:id="293"/>
      <w:bookmarkEnd w:id="294"/>
      <w:bookmarkEnd w:id="295"/>
    </w:p>
    <w:p w14:paraId="182FCB39" w14:textId="3AECE3C9" w:rsidR="004C3259" w:rsidRPr="00723F22" w:rsidRDefault="00454EEF" w:rsidP="004C3259">
      <w:pPr>
        <w:pStyle w:val="Heading2"/>
        <w:rPr>
          <w:lang w:eastAsia="en-GB"/>
        </w:rPr>
      </w:pPr>
      <w:bookmarkStart w:id="296" w:name="_Toc47090012"/>
      <w:bookmarkStart w:id="297" w:name="_Toc47092742"/>
      <w:bookmarkStart w:id="298" w:name="_Toc47093998"/>
      <w:bookmarkStart w:id="299" w:name="_Toc47094159"/>
      <w:bookmarkStart w:id="300" w:name="_Toc47094327"/>
      <w:r>
        <w:rPr>
          <w:lang w:eastAsia="en-GB"/>
        </w:rPr>
        <w:t>11.1</w:t>
      </w:r>
      <w:r>
        <w:rPr>
          <w:lang w:eastAsia="en-GB"/>
        </w:rPr>
        <w:tab/>
      </w:r>
      <w:r w:rsidR="004C3259" w:rsidRPr="00723F22">
        <w:rPr>
          <w:lang w:eastAsia="en-GB"/>
        </w:rPr>
        <w:t>Mobile Communication System for Railways 2</w:t>
      </w:r>
      <w:bookmarkEnd w:id="296"/>
      <w:bookmarkEnd w:id="297"/>
      <w:bookmarkEnd w:id="298"/>
      <w:bookmarkEnd w:id="299"/>
      <w:bookmarkEnd w:id="3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723F22" w14:paraId="3032EBF9" w14:textId="77777777" w:rsidTr="00BC5A69">
        <w:trPr>
          <w:trHeight w:val="170"/>
        </w:trPr>
        <w:tc>
          <w:tcPr>
            <w:tcW w:w="852" w:type="dxa"/>
            <w:shd w:val="clear" w:color="auto" w:fill="auto"/>
            <w:noWrap/>
            <w:vAlign w:val="center"/>
            <w:hideMark/>
          </w:tcPr>
          <w:p w14:paraId="3E2F5387"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bookmarkStart w:id="301" w:name="_Hlk47088325"/>
            <w:r w:rsidRPr="00723F22">
              <w:rPr>
                <w:rFonts w:ascii="Arial" w:hAnsi="Arial" w:cs="Arial"/>
                <w:b/>
                <w:bCs/>
                <w:color w:val="000000"/>
                <w:sz w:val="12"/>
                <w:szCs w:val="16"/>
                <w:lang w:eastAsia="en-GB"/>
              </w:rPr>
              <w:t>760054</w:t>
            </w:r>
          </w:p>
        </w:tc>
        <w:tc>
          <w:tcPr>
            <w:tcW w:w="3798" w:type="dxa"/>
            <w:shd w:val="clear" w:color="auto" w:fill="auto"/>
            <w:noWrap/>
            <w:vAlign w:val="center"/>
            <w:hideMark/>
          </w:tcPr>
          <w:p w14:paraId="38A43A9C" w14:textId="77777777" w:rsidR="004C3259" w:rsidRPr="00723F22"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0F6940FA"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MONASTERY2</w:t>
            </w:r>
          </w:p>
        </w:tc>
        <w:tc>
          <w:tcPr>
            <w:tcW w:w="554" w:type="dxa"/>
            <w:shd w:val="clear" w:color="auto" w:fill="auto"/>
            <w:noWrap/>
            <w:vAlign w:val="center"/>
            <w:hideMark/>
          </w:tcPr>
          <w:p w14:paraId="53EE632D"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7B5FA390"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SP-170451</w:t>
            </w:r>
          </w:p>
        </w:tc>
        <w:tc>
          <w:tcPr>
            <w:tcW w:w="2041" w:type="dxa"/>
            <w:shd w:val="clear" w:color="auto" w:fill="auto"/>
            <w:noWrap/>
            <w:hideMark/>
          </w:tcPr>
          <w:p w14:paraId="1F12D2EF"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Merkel, Juergen, Nokia</w:t>
            </w:r>
          </w:p>
        </w:tc>
      </w:tr>
      <w:bookmarkEnd w:id="301"/>
      <w:tr w:rsidR="004C3259" w:rsidRPr="00723F22" w14:paraId="13845A46" w14:textId="77777777" w:rsidTr="00BC5A69">
        <w:trPr>
          <w:trHeight w:val="170"/>
        </w:trPr>
        <w:tc>
          <w:tcPr>
            <w:tcW w:w="852" w:type="dxa"/>
            <w:shd w:val="clear" w:color="auto" w:fill="auto"/>
            <w:noWrap/>
            <w:vAlign w:val="center"/>
            <w:hideMark/>
          </w:tcPr>
          <w:p w14:paraId="2C937E6F"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760005</w:t>
            </w:r>
          </w:p>
        </w:tc>
        <w:tc>
          <w:tcPr>
            <w:tcW w:w="3798" w:type="dxa"/>
            <w:shd w:val="clear" w:color="auto" w:fill="auto"/>
            <w:noWrap/>
            <w:vAlign w:val="center"/>
            <w:hideMark/>
          </w:tcPr>
          <w:p w14:paraId="31662D09"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MONASTERY2</w:t>
            </w:r>
          </w:p>
        </w:tc>
        <w:tc>
          <w:tcPr>
            <w:tcW w:w="2044" w:type="dxa"/>
            <w:shd w:val="clear" w:color="auto" w:fill="auto"/>
            <w:noWrap/>
            <w:vAlign w:val="center"/>
            <w:hideMark/>
          </w:tcPr>
          <w:p w14:paraId="37DA7B66"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FS_FRMCS2</w:t>
            </w:r>
          </w:p>
        </w:tc>
        <w:tc>
          <w:tcPr>
            <w:tcW w:w="554" w:type="dxa"/>
            <w:shd w:val="clear" w:color="auto" w:fill="auto"/>
            <w:noWrap/>
            <w:vAlign w:val="center"/>
            <w:hideMark/>
          </w:tcPr>
          <w:p w14:paraId="53BCDCAF"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0F6AFD3E"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SP-170588</w:t>
            </w:r>
          </w:p>
        </w:tc>
        <w:tc>
          <w:tcPr>
            <w:tcW w:w="2041" w:type="dxa"/>
            <w:shd w:val="clear" w:color="auto" w:fill="auto"/>
            <w:noWrap/>
            <w:hideMark/>
          </w:tcPr>
          <w:p w14:paraId="1681FAEF"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Merkel, Juergen, Nokia</w:t>
            </w:r>
          </w:p>
        </w:tc>
      </w:tr>
      <w:tr w:rsidR="004C3259" w:rsidRPr="00723F22" w14:paraId="502BD1A5" w14:textId="77777777" w:rsidTr="00BC5A69">
        <w:trPr>
          <w:trHeight w:val="170"/>
        </w:trPr>
        <w:tc>
          <w:tcPr>
            <w:tcW w:w="852" w:type="dxa"/>
            <w:shd w:val="clear" w:color="auto" w:fill="auto"/>
            <w:noWrap/>
            <w:vAlign w:val="center"/>
            <w:hideMark/>
          </w:tcPr>
          <w:p w14:paraId="5787F2CA"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790023</w:t>
            </w:r>
          </w:p>
        </w:tc>
        <w:tc>
          <w:tcPr>
            <w:tcW w:w="3798" w:type="dxa"/>
            <w:shd w:val="clear" w:color="auto" w:fill="auto"/>
            <w:noWrap/>
            <w:vAlign w:val="center"/>
            <w:hideMark/>
          </w:tcPr>
          <w:p w14:paraId="157A148A"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application architecture for the Future Railway Mobile Communication System (FRMCS) Phase 2</w:t>
            </w:r>
          </w:p>
        </w:tc>
        <w:tc>
          <w:tcPr>
            <w:tcW w:w="2044" w:type="dxa"/>
            <w:shd w:val="clear" w:color="auto" w:fill="auto"/>
            <w:noWrap/>
            <w:vAlign w:val="center"/>
            <w:hideMark/>
          </w:tcPr>
          <w:p w14:paraId="0772ADDB"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FS_FRMCS2_SA6</w:t>
            </w:r>
          </w:p>
        </w:tc>
        <w:tc>
          <w:tcPr>
            <w:tcW w:w="554" w:type="dxa"/>
            <w:shd w:val="clear" w:color="auto" w:fill="auto"/>
            <w:noWrap/>
            <w:vAlign w:val="center"/>
            <w:hideMark/>
          </w:tcPr>
          <w:p w14:paraId="5584551E"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50C24055"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SP-181133</w:t>
            </w:r>
          </w:p>
        </w:tc>
        <w:tc>
          <w:tcPr>
            <w:tcW w:w="2041" w:type="dxa"/>
            <w:shd w:val="clear" w:color="auto" w:fill="auto"/>
            <w:noWrap/>
            <w:hideMark/>
          </w:tcPr>
          <w:p w14:paraId="472ACDF4"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Oettl, Martin, Nokia</w:t>
            </w:r>
          </w:p>
        </w:tc>
      </w:tr>
      <w:tr w:rsidR="004C3259" w:rsidRPr="00723F22" w14:paraId="20AA07CD" w14:textId="77777777" w:rsidTr="00BC5A69">
        <w:trPr>
          <w:trHeight w:val="170"/>
        </w:trPr>
        <w:tc>
          <w:tcPr>
            <w:tcW w:w="852" w:type="dxa"/>
            <w:shd w:val="clear" w:color="auto" w:fill="auto"/>
            <w:noWrap/>
            <w:vAlign w:val="center"/>
            <w:hideMark/>
          </w:tcPr>
          <w:p w14:paraId="3C169623"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760004</w:t>
            </w:r>
          </w:p>
        </w:tc>
        <w:tc>
          <w:tcPr>
            <w:tcW w:w="3798" w:type="dxa"/>
            <w:shd w:val="clear" w:color="auto" w:fill="auto"/>
            <w:noWrap/>
            <w:vAlign w:val="center"/>
            <w:hideMark/>
          </w:tcPr>
          <w:p w14:paraId="498A8578"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MONASTERY2</w:t>
            </w:r>
          </w:p>
        </w:tc>
        <w:tc>
          <w:tcPr>
            <w:tcW w:w="2044" w:type="dxa"/>
            <w:shd w:val="clear" w:color="auto" w:fill="auto"/>
            <w:noWrap/>
            <w:vAlign w:val="center"/>
            <w:hideMark/>
          </w:tcPr>
          <w:p w14:paraId="622F34BE"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MONASTERY2</w:t>
            </w:r>
          </w:p>
        </w:tc>
        <w:tc>
          <w:tcPr>
            <w:tcW w:w="554" w:type="dxa"/>
            <w:shd w:val="clear" w:color="auto" w:fill="auto"/>
            <w:noWrap/>
            <w:vAlign w:val="center"/>
            <w:hideMark/>
          </w:tcPr>
          <w:p w14:paraId="4807494B"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5A93AE24"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SP-170451</w:t>
            </w:r>
          </w:p>
        </w:tc>
        <w:tc>
          <w:tcPr>
            <w:tcW w:w="2041" w:type="dxa"/>
            <w:shd w:val="clear" w:color="auto" w:fill="auto"/>
            <w:noWrap/>
            <w:hideMark/>
          </w:tcPr>
          <w:p w14:paraId="6E8C8A7E"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Merkel, Juergen, Nokia</w:t>
            </w:r>
          </w:p>
        </w:tc>
      </w:tr>
      <w:tr w:rsidR="004C3259" w:rsidRPr="00723F22" w14:paraId="70687A2B" w14:textId="77777777" w:rsidTr="00BC5A69">
        <w:trPr>
          <w:trHeight w:val="170"/>
        </w:trPr>
        <w:tc>
          <w:tcPr>
            <w:tcW w:w="852" w:type="dxa"/>
            <w:shd w:val="clear" w:color="auto" w:fill="auto"/>
            <w:noWrap/>
            <w:vAlign w:val="center"/>
            <w:hideMark/>
          </w:tcPr>
          <w:p w14:paraId="35F9F90C"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830007</w:t>
            </w:r>
          </w:p>
        </w:tc>
        <w:tc>
          <w:tcPr>
            <w:tcW w:w="3798" w:type="dxa"/>
            <w:shd w:val="clear" w:color="auto" w:fill="auto"/>
            <w:noWrap/>
            <w:vAlign w:val="center"/>
            <w:hideMark/>
          </w:tcPr>
          <w:p w14:paraId="51D41654"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Application Architecture for MONASTERY2</w:t>
            </w:r>
          </w:p>
        </w:tc>
        <w:tc>
          <w:tcPr>
            <w:tcW w:w="2044" w:type="dxa"/>
            <w:shd w:val="clear" w:color="auto" w:fill="auto"/>
            <w:noWrap/>
            <w:vAlign w:val="center"/>
            <w:hideMark/>
          </w:tcPr>
          <w:p w14:paraId="50696D9B"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MONASTERY2</w:t>
            </w:r>
          </w:p>
        </w:tc>
        <w:tc>
          <w:tcPr>
            <w:tcW w:w="554" w:type="dxa"/>
            <w:shd w:val="clear" w:color="auto" w:fill="auto"/>
            <w:noWrap/>
            <w:vAlign w:val="center"/>
            <w:hideMark/>
          </w:tcPr>
          <w:p w14:paraId="779EAC05"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1D3A3E6B"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SP-190064</w:t>
            </w:r>
          </w:p>
        </w:tc>
        <w:tc>
          <w:tcPr>
            <w:tcW w:w="2041" w:type="dxa"/>
            <w:shd w:val="clear" w:color="auto" w:fill="auto"/>
            <w:noWrap/>
            <w:hideMark/>
          </w:tcPr>
          <w:p w14:paraId="5E79596C"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Oettl, Martin, Nokia</w:t>
            </w:r>
          </w:p>
        </w:tc>
      </w:tr>
      <w:tr w:rsidR="004C3259" w:rsidRPr="00723F22" w14:paraId="1F052A68" w14:textId="77777777" w:rsidTr="00BC5A69">
        <w:trPr>
          <w:trHeight w:val="170"/>
        </w:trPr>
        <w:tc>
          <w:tcPr>
            <w:tcW w:w="852" w:type="dxa"/>
            <w:shd w:val="clear" w:color="auto" w:fill="auto"/>
            <w:noWrap/>
            <w:vAlign w:val="center"/>
            <w:hideMark/>
          </w:tcPr>
          <w:p w14:paraId="7323C013"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840009</w:t>
            </w:r>
          </w:p>
        </w:tc>
        <w:tc>
          <w:tcPr>
            <w:tcW w:w="3798" w:type="dxa"/>
            <w:shd w:val="clear" w:color="auto" w:fill="auto"/>
            <w:noWrap/>
            <w:vAlign w:val="center"/>
            <w:hideMark/>
          </w:tcPr>
          <w:p w14:paraId="3D8C8DDE"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MONASTERY2 </w:t>
            </w:r>
          </w:p>
        </w:tc>
        <w:tc>
          <w:tcPr>
            <w:tcW w:w="2044" w:type="dxa"/>
            <w:shd w:val="clear" w:color="auto" w:fill="auto"/>
            <w:noWrap/>
            <w:vAlign w:val="center"/>
            <w:hideMark/>
          </w:tcPr>
          <w:p w14:paraId="542B45F4"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MONASTERY2</w:t>
            </w:r>
          </w:p>
        </w:tc>
        <w:tc>
          <w:tcPr>
            <w:tcW w:w="554" w:type="dxa"/>
            <w:shd w:val="clear" w:color="auto" w:fill="auto"/>
            <w:noWrap/>
            <w:vAlign w:val="center"/>
            <w:hideMark/>
          </w:tcPr>
          <w:p w14:paraId="1B278659"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5659BC9A"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CP-191152</w:t>
            </w:r>
          </w:p>
        </w:tc>
        <w:tc>
          <w:tcPr>
            <w:tcW w:w="2041" w:type="dxa"/>
            <w:shd w:val="clear" w:color="auto" w:fill="auto"/>
            <w:noWrap/>
            <w:hideMark/>
          </w:tcPr>
          <w:p w14:paraId="4BA54998"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Gkatzikis, Lazaros (Nokia) </w:t>
            </w:r>
          </w:p>
        </w:tc>
      </w:tr>
      <w:tr w:rsidR="004C3259" w:rsidRPr="00723F22" w14:paraId="6C281B40" w14:textId="77777777" w:rsidTr="00BC5A69">
        <w:trPr>
          <w:trHeight w:val="170"/>
        </w:trPr>
        <w:tc>
          <w:tcPr>
            <w:tcW w:w="852" w:type="dxa"/>
            <w:shd w:val="clear" w:color="auto" w:fill="auto"/>
            <w:noWrap/>
            <w:vAlign w:val="center"/>
            <w:hideMark/>
          </w:tcPr>
          <w:p w14:paraId="2438979F"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840072</w:t>
            </w:r>
          </w:p>
        </w:tc>
        <w:tc>
          <w:tcPr>
            <w:tcW w:w="3798" w:type="dxa"/>
            <w:shd w:val="clear" w:color="auto" w:fill="auto"/>
            <w:noWrap/>
            <w:vAlign w:val="center"/>
            <w:hideMark/>
          </w:tcPr>
          <w:p w14:paraId="2A1D7F50"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MONASTERY2 </w:t>
            </w:r>
          </w:p>
        </w:tc>
        <w:tc>
          <w:tcPr>
            <w:tcW w:w="2044" w:type="dxa"/>
            <w:shd w:val="clear" w:color="auto" w:fill="auto"/>
            <w:noWrap/>
            <w:vAlign w:val="center"/>
            <w:hideMark/>
          </w:tcPr>
          <w:p w14:paraId="48A9DDA7"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MONASTERY2</w:t>
            </w:r>
          </w:p>
        </w:tc>
        <w:tc>
          <w:tcPr>
            <w:tcW w:w="554" w:type="dxa"/>
            <w:shd w:val="clear" w:color="auto" w:fill="auto"/>
            <w:noWrap/>
            <w:vAlign w:val="center"/>
            <w:hideMark/>
          </w:tcPr>
          <w:p w14:paraId="37A93559"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71705D76"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CP-191152</w:t>
            </w:r>
          </w:p>
        </w:tc>
        <w:tc>
          <w:tcPr>
            <w:tcW w:w="2041" w:type="dxa"/>
            <w:shd w:val="clear" w:color="auto" w:fill="auto"/>
            <w:noWrap/>
            <w:hideMark/>
          </w:tcPr>
          <w:p w14:paraId="7EBE78AA"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Gkatzikis, Lazaros (Nokia) </w:t>
            </w:r>
          </w:p>
        </w:tc>
      </w:tr>
      <w:tr w:rsidR="004C3259" w:rsidRPr="00723F22" w14:paraId="1D75B643" w14:textId="77777777" w:rsidTr="00BC5A69">
        <w:trPr>
          <w:trHeight w:val="170"/>
        </w:trPr>
        <w:tc>
          <w:tcPr>
            <w:tcW w:w="852" w:type="dxa"/>
            <w:shd w:val="clear" w:color="auto" w:fill="auto"/>
            <w:noWrap/>
            <w:vAlign w:val="center"/>
            <w:hideMark/>
          </w:tcPr>
          <w:p w14:paraId="59AA4C14"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840073</w:t>
            </w:r>
          </w:p>
        </w:tc>
        <w:tc>
          <w:tcPr>
            <w:tcW w:w="3798" w:type="dxa"/>
            <w:shd w:val="clear" w:color="auto" w:fill="auto"/>
            <w:noWrap/>
            <w:vAlign w:val="center"/>
            <w:hideMark/>
          </w:tcPr>
          <w:p w14:paraId="75356F68"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MONASTERY2 </w:t>
            </w:r>
          </w:p>
        </w:tc>
        <w:tc>
          <w:tcPr>
            <w:tcW w:w="2044" w:type="dxa"/>
            <w:shd w:val="clear" w:color="auto" w:fill="auto"/>
            <w:noWrap/>
            <w:vAlign w:val="center"/>
            <w:hideMark/>
          </w:tcPr>
          <w:p w14:paraId="1DFFE850"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MONASTERY2</w:t>
            </w:r>
          </w:p>
        </w:tc>
        <w:tc>
          <w:tcPr>
            <w:tcW w:w="554" w:type="dxa"/>
            <w:shd w:val="clear" w:color="auto" w:fill="auto"/>
            <w:noWrap/>
            <w:vAlign w:val="center"/>
            <w:hideMark/>
          </w:tcPr>
          <w:p w14:paraId="7D7FFE87"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32548D76"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CP-191152</w:t>
            </w:r>
          </w:p>
        </w:tc>
        <w:tc>
          <w:tcPr>
            <w:tcW w:w="2041" w:type="dxa"/>
            <w:shd w:val="clear" w:color="auto" w:fill="auto"/>
            <w:noWrap/>
            <w:hideMark/>
          </w:tcPr>
          <w:p w14:paraId="70C3AAA0"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Gkatzikis, Lazaros (Nokia) </w:t>
            </w:r>
          </w:p>
        </w:tc>
      </w:tr>
    </w:tbl>
    <w:p w14:paraId="1C4EF38F" w14:textId="27486157" w:rsidR="004C3259" w:rsidRPr="00723F22" w:rsidRDefault="004C3259" w:rsidP="004C3259">
      <w:pPr>
        <w:rPr>
          <w:lang w:eastAsia="en-GB"/>
        </w:rPr>
      </w:pPr>
      <w:r w:rsidRPr="00723F22">
        <w:rPr>
          <w:lang w:eastAsia="en-GB"/>
        </w:rPr>
        <w:t>Summary not yet provided</w:t>
      </w:r>
    </w:p>
    <w:p w14:paraId="77837CED" w14:textId="543373BC" w:rsidR="004C3259" w:rsidRPr="00723F22" w:rsidRDefault="00454EEF" w:rsidP="00454EEF">
      <w:pPr>
        <w:pStyle w:val="Heading2"/>
        <w:rPr>
          <w:lang w:eastAsia="en-GB"/>
        </w:rPr>
      </w:pPr>
      <w:bookmarkStart w:id="302" w:name="_Toc47090013"/>
      <w:bookmarkStart w:id="303" w:name="_Toc47092743"/>
      <w:bookmarkStart w:id="304" w:name="_Toc47093999"/>
      <w:bookmarkStart w:id="305" w:name="_Toc47094160"/>
      <w:bookmarkStart w:id="306" w:name="_Toc47094328"/>
      <w:bookmarkStart w:id="307" w:name="_Toc47004739"/>
      <w:bookmarkStart w:id="308" w:name="_Toc47023160"/>
      <w:bookmarkStart w:id="309" w:name="_Toc47086081"/>
      <w:r>
        <w:rPr>
          <w:lang w:eastAsia="en-GB"/>
        </w:rPr>
        <w:t>11.2</w:t>
      </w:r>
      <w:r>
        <w:rPr>
          <w:lang w:eastAsia="en-GB"/>
        </w:rPr>
        <w:tab/>
      </w:r>
      <w:r w:rsidR="004C3259" w:rsidRPr="00723F22">
        <w:rPr>
          <w:lang w:eastAsia="en-GB"/>
        </w:rPr>
        <w:t>Further performance enhancement for LTE in high speed scenario</w:t>
      </w:r>
      <w:bookmarkEnd w:id="302"/>
      <w:bookmarkEnd w:id="303"/>
      <w:bookmarkEnd w:id="304"/>
      <w:bookmarkEnd w:id="305"/>
      <w:bookmarkEnd w:id="306"/>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4C3259" w:rsidRPr="00723F22" w14:paraId="1D9861AF" w14:textId="77777777" w:rsidTr="00BC5A69">
        <w:trPr>
          <w:trHeight w:val="288"/>
        </w:trPr>
        <w:tc>
          <w:tcPr>
            <w:tcW w:w="1025" w:type="dxa"/>
            <w:shd w:val="clear" w:color="auto" w:fill="auto"/>
            <w:noWrap/>
            <w:vAlign w:val="bottom"/>
            <w:hideMark/>
          </w:tcPr>
          <w:p w14:paraId="0A5C8810" w14:textId="77777777" w:rsidR="004C3259" w:rsidRPr="00723F22" w:rsidRDefault="004C3259" w:rsidP="00BC5A69">
            <w:pPr>
              <w:pStyle w:val="TAH"/>
              <w:rPr>
                <w:sz w:val="16"/>
              </w:rPr>
            </w:pPr>
            <w:r w:rsidRPr="00723F22">
              <w:rPr>
                <w:sz w:val="16"/>
              </w:rPr>
              <w:t>Unique_ID</w:t>
            </w:r>
          </w:p>
        </w:tc>
        <w:tc>
          <w:tcPr>
            <w:tcW w:w="3003" w:type="dxa"/>
            <w:shd w:val="clear" w:color="auto" w:fill="auto"/>
            <w:noWrap/>
            <w:vAlign w:val="bottom"/>
            <w:hideMark/>
          </w:tcPr>
          <w:p w14:paraId="1ADC79F3" w14:textId="77777777" w:rsidR="004C3259" w:rsidRPr="00723F22" w:rsidRDefault="004C3259" w:rsidP="00BC5A69">
            <w:pPr>
              <w:pStyle w:val="TAH"/>
              <w:rPr>
                <w:sz w:val="16"/>
              </w:rPr>
            </w:pPr>
            <w:r w:rsidRPr="00723F22">
              <w:rPr>
                <w:sz w:val="16"/>
              </w:rPr>
              <w:t>Name</w:t>
            </w:r>
          </w:p>
        </w:tc>
        <w:tc>
          <w:tcPr>
            <w:tcW w:w="2047" w:type="dxa"/>
            <w:shd w:val="clear" w:color="auto" w:fill="auto"/>
            <w:noWrap/>
            <w:vAlign w:val="bottom"/>
            <w:hideMark/>
          </w:tcPr>
          <w:p w14:paraId="173F123B" w14:textId="77777777" w:rsidR="004C3259" w:rsidRPr="00723F22" w:rsidRDefault="004C3259" w:rsidP="00BC5A69">
            <w:pPr>
              <w:pStyle w:val="TAH"/>
              <w:rPr>
                <w:sz w:val="16"/>
              </w:rPr>
            </w:pPr>
            <w:r w:rsidRPr="00723F22">
              <w:rPr>
                <w:sz w:val="16"/>
              </w:rPr>
              <w:t>Acronym</w:t>
            </w:r>
          </w:p>
        </w:tc>
        <w:tc>
          <w:tcPr>
            <w:tcW w:w="739" w:type="dxa"/>
            <w:shd w:val="clear" w:color="auto" w:fill="auto"/>
            <w:noWrap/>
            <w:vAlign w:val="bottom"/>
            <w:hideMark/>
          </w:tcPr>
          <w:p w14:paraId="69AB28B0" w14:textId="77777777" w:rsidR="004C3259" w:rsidRPr="00723F22" w:rsidRDefault="004C3259" w:rsidP="00BC5A69">
            <w:pPr>
              <w:pStyle w:val="TAH"/>
              <w:rPr>
                <w:sz w:val="16"/>
              </w:rPr>
            </w:pPr>
            <w:r w:rsidRPr="00723F22">
              <w:rPr>
                <w:sz w:val="16"/>
              </w:rPr>
              <w:t>WG</w:t>
            </w:r>
          </w:p>
        </w:tc>
        <w:tc>
          <w:tcPr>
            <w:tcW w:w="1049" w:type="dxa"/>
            <w:shd w:val="clear" w:color="auto" w:fill="auto"/>
            <w:noWrap/>
            <w:vAlign w:val="bottom"/>
            <w:hideMark/>
          </w:tcPr>
          <w:p w14:paraId="6644DE2C" w14:textId="77777777" w:rsidR="004C3259" w:rsidRPr="00723F22" w:rsidRDefault="004C3259" w:rsidP="00BC5A69">
            <w:pPr>
              <w:pStyle w:val="TAH"/>
              <w:rPr>
                <w:sz w:val="16"/>
              </w:rPr>
            </w:pPr>
            <w:r w:rsidRPr="00723F22">
              <w:rPr>
                <w:sz w:val="16"/>
              </w:rPr>
              <w:t>WID</w:t>
            </w:r>
          </w:p>
        </w:tc>
        <w:tc>
          <w:tcPr>
            <w:tcW w:w="1669" w:type="dxa"/>
            <w:shd w:val="clear" w:color="auto" w:fill="auto"/>
            <w:noWrap/>
            <w:vAlign w:val="bottom"/>
            <w:hideMark/>
          </w:tcPr>
          <w:p w14:paraId="7B0C2FF2" w14:textId="77777777" w:rsidR="004C3259" w:rsidRPr="00723F22" w:rsidRDefault="004C3259" w:rsidP="00BC5A69">
            <w:pPr>
              <w:pStyle w:val="TAH"/>
              <w:rPr>
                <w:sz w:val="16"/>
              </w:rPr>
            </w:pPr>
            <w:r w:rsidRPr="00723F22">
              <w:rPr>
                <w:sz w:val="16"/>
              </w:rPr>
              <w:t>WI Rapporteur</w:t>
            </w:r>
          </w:p>
        </w:tc>
      </w:tr>
      <w:tr w:rsidR="004C3259" w:rsidRPr="00723F22" w14:paraId="68C5356A" w14:textId="77777777" w:rsidTr="00BC5A69">
        <w:trPr>
          <w:trHeight w:val="288"/>
        </w:trPr>
        <w:tc>
          <w:tcPr>
            <w:tcW w:w="1025" w:type="dxa"/>
            <w:tcBorders>
              <w:top w:val="single" w:sz="4" w:space="0" w:color="auto"/>
              <w:left w:val="single" w:sz="4" w:space="0" w:color="auto"/>
              <w:bottom w:val="single" w:sz="4" w:space="0" w:color="auto"/>
              <w:right w:val="single" w:sz="4" w:space="0" w:color="auto"/>
            </w:tcBorders>
            <w:noWrap/>
          </w:tcPr>
          <w:p w14:paraId="79E83955" w14:textId="77777777" w:rsidR="004C3259" w:rsidRPr="00723F22" w:rsidRDefault="004C3259" w:rsidP="00BC5A69">
            <w:pPr>
              <w:pStyle w:val="TAC"/>
              <w:rPr>
                <w:sz w:val="16"/>
              </w:rPr>
            </w:pPr>
            <w:r w:rsidRPr="00723F22">
              <w:t>800079</w:t>
            </w:r>
          </w:p>
        </w:tc>
        <w:tc>
          <w:tcPr>
            <w:tcW w:w="3003" w:type="dxa"/>
            <w:tcBorders>
              <w:top w:val="single" w:sz="4" w:space="0" w:color="auto"/>
              <w:left w:val="single" w:sz="4" w:space="0" w:color="auto"/>
              <w:bottom w:val="single" w:sz="4" w:space="0" w:color="auto"/>
              <w:right w:val="single" w:sz="4" w:space="0" w:color="auto"/>
            </w:tcBorders>
            <w:shd w:val="clear" w:color="000000" w:fill="FFFFFF"/>
            <w:noWrap/>
          </w:tcPr>
          <w:p w14:paraId="5CEC6C03" w14:textId="77777777" w:rsidR="004C3259" w:rsidRPr="00723F22" w:rsidRDefault="004C3259" w:rsidP="00BC5A69">
            <w:pPr>
              <w:pStyle w:val="TAC"/>
              <w:rPr>
                <w:b/>
                <w:color w:val="0070C0"/>
                <w:sz w:val="16"/>
              </w:rPr>
            </w:pPr>
            <w:r w:rsidRPr="00723F22">
              <w:rPr>
                <w:b/>
                <w:color w:val="0070C0"/>
                <w:sz w:val="16"/>
              </w:rPr>
              <w:t>Further performance enhancement for LTE in high speed scenario</w:t>
            </w:r>
          </w:p>
        </w:tc>
        <w:tc>
          <w:tcPr>
            <w:tcW w:w="2047" w:type="dxa"/>
            <w:tcBorders>
              <w:top w:val="single" w:sz="4" w:space="0" w:color="auto"/>
              <w:left w:val="single" w:sz="4" w:space="0" w:color="auto"/>
              <w:bottom w:val="single" w:sz="4" w:space="0" w:color="auto"/>
              <w:right w:val="single" w:sz="4" w:space="0" w:color="auto"/>
            </w:tcBorders>
            <w:shd w:val="clear" w:color="auto" w:fill="auto"/>
            <w:noWrap/>
          </w:tcPr>
          <w:p w14:paraId="74F88BEC" w14:textId="77777777" w:rsidR="004C3259" w:rsidRPr="00723F22" w:rsidRDefault="004C3259" w:rsidP="00BC5A69">
            <w:pPr>
              <w:pStyle w:val="TAC"/>
              <w:rPr>
                <w:sz w:val="16"/>
              </w:rPr>
            </w:pPr>
            <w:r w:rsidRPr="00723F22">
              <w:t>LTE_high_speed_enh2</w:t>
            </w:r>
          </w:p>
        </w:tc>
        <w:tc>
          <w:tcPr>
            <w:tcW w:w="739" w:type="dxa"/>
            <w:tcBorders>
              <w:top w:val="single" w:sz="4" w:space="0" w:color="auto"/>
              <w:left w:val="single" w:sz="4" w:space="0" w:color="auto"/>
              <w:bottom w:val="single" w:sz="4" w:space="0" w:color="auto"/>
              <w:right w:val="single" w:sz="4" w:space="0" w:color="auto"/>
            </w:tcBorders>
            <w:shd w:val="clear" w:color="auto" w:fill="auto"/>
            <w:noWrap/>
          </w:tcPr>
          <w:p w14:paraId="7E1CDEF5" w14:textId="77777777" w:rsidR="004C3259" w:rsidRPr="00723F22" w:rsidRDefault="004C3259" w:rsidP="00BC5A69">
            <w:pPr>
              <w:pStyle w:val="TAC"/>
              <w:rPr>
                <w:sz w:val="16"/>
              </w:rPr>
            </w:pPr>
            <w:r w:rsidRPr="00723F22">
              <w:t>R4</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14:paraId="34A25185" w14:textId="77777777" w:rsidR="004C3259" w:rsidRPr="00723F22" w:rsidRDefault="004C3259" w:rsidP="00BC5A69">
            <w:pPr>
              <w:pStyle w:val="TAC"/>
              <w:rPr>
                <w:sz w:val="16"/>
              </w:rPr>
            </w:pPr>
            <w:r w:rsidRPr="00723F22">
              <w:t>RP-181482</w:t>
            </w:r>
          </w:p>
        </w:tc>
        <w:tc>
          <w:tcPr>
            <w:tcW w:w="1669" w:type="dxa"/>
            <w:tcBorders>
              <w:top w:val="single" w:sz="4" w:space="0" w:color="auto"/>
              <w:left w:val="single" w:sz="4" w:space="0" w:color="auto"/>
              <w:bottom w:val="single" w:sz="4" w:space="0" w:color="auto"/>
              <w:right w:val="single" w:sz="4" w:space="0" w:color="auto"/>
            </w:tcBorders>
            <w:shd w:val="clear" w:color="auto" w:fill="auto"/>
            <w:noWrap/>
          </w:tcPr>
          <w:p w14:paraId="521E202D" w14:textId="77777777" w:rsidR="004C3259" w:rsidRPr="00723F22" w:rsidRDefault="004C3259" w:rsidP="00BC5A69">
            <w:pPr>
              <w:pStyle w:val="TAC"/>
              <w:rPr>
                <w:sz w:val="16"/>
              </w:rPr>
            </w:pPr>
            <w:r w:rsidRPr="00723F22">
              <w:t>NTT DOCOMO</w:t>
            </w:r>
          </w:p>
        </w:tc>
      </w:tr>
    </w:tbl>
    <w:p w14:paraId="709EFFE4" w14:textId="77777777" w:rsidR="004C3259" w:rsidRPr="00723F22" w:rsidRDefault="004C3259" w:rsidP="004C3259">
      <w:pPr>
        <w:rPr>
          <w:lang w:eastAsia="en-GB"/>
        </w:rPr>
      </w:pPr>
      <w:r w:rsidRPr="00723F22">
        <w:rPr>
          <w:lang w:eastAsia="en-GB"/>
        </w:rPr>
        <w:t>Summary based on the input provided by NTT DOCOMO, INC. in RP-192721.</w:t>
      </w:r>
    </w:p>
    <w:p w14:paraId="1ECBCC9C" w14:textId="77777777" w:rsidR="004C3259" w:rsidRPr="00723F22" w:rsidRDefault="004C3259" w:rsidP="004C3259">
      <w:pPr>
        <w:spacing w:after="0"/>
        <w:rPr>
          <w:rFonts w:eastAsia="MS Mincho"/>
          <w:lang w:val="en-US" w:eastAsia="ja-JP"/>
        </w:rPr>
      </w:pPr>
      <w:r w:rsidRPr="00723F22">
        <w:rPr>
          <w:lang w:val="en-US" w:eastAsia="zh-CN"/>
        </w:rPr>
        <w:t xml:space="preserve">In </w:t>
      </w:r>
      <w:r w:rsidRPr="00723F22">
        <w:rPr>
          <w:rFonts w:hint="eastAsia"/>
          <w:lang w:val="en-US" w:eastAsia="zh-CN"/>
        </w:rPr>
        <w:t>Rel-13</w:t>
      </w:r>
      <w:r w:rsidRPr="00723F22">
        <w:rPr>
          <w:lang w:val="en-US" w:eastAsia="zh-CN"/>
        </w:rPr>
        <w:t xml:space="preserve"> and </w:t>
      </w:r>
      <w:r w:rsidRPr="00723F22">
        <w:rPr>
          <w:rFonts w:hint="eastAsia"/>
          <w:lang w:val="en-US" w:eastAsia="zh-CN"/>
        </w:rPr>
        <w:t>14</w:t>
      </w:r>
      <w:r w:rsidRPr="00723F22">
        <w:rPr>
          <w:lang w:val="en-US" w:eastAsia="zh-CN"/>
        </w:rPr>
        <w:t>,</w:t>
      </w:r>
      <w:r w:rsidRPr="00723F22">
        <w:rPr>
          <w:rFonts w:eastAsia="SimSun" w:hint="eastAsia"/>
          <w:lang w:eastAsia="zh-CN"/>
        </w:rPr>
        <w:t xml:space="preserve"> </w:t>
      </w:r>
      <w:r w:rsidRPr="00723F22">
        <w:rPr>
          <w:rFonts w:hint="eastAsia"/>
        </w:rPr>
        <w:t>the mobility and throughput performance</w:t>
      </w:r>
      <w:r w:rsidRPr="00723F22">
        <w:rPr>
          <w:rFonts w:eastAsia="SimSun" w:hint="eastAsia"/>
          <w:lang w:eastAsia="zh-CN"/>
        </w:rPr>
        <w:t xml:space="preserve"> </w:t>
      </w:r>
      <w:r w:rsidRPr="00723F22">
        <w:rPr>
          <w:rFonts w:eastAsia="SimSun"/>
          <w:lang w:eastAsia="zh-CN"/>
        </w:rPr>
        <w:t xml:space="preserve">were enhanced to cover high speeds (up to 350 km/h) </w:t>
      </w:r>
      <w:r w:rsidRPr="00723F22">
        <w:rPr>
          <w:rFonts w:eastAsia="SimSun" w:hint="eastAsia"/>
          <w:lang w:eastAsia="zh-CN"/>
        </w:rPr>
        <w:t>by</w:t>
      </w:r>
      <w:r w:rsidRPr="00723F22">
        <w:rPr>
          <w:rFonts w:hint="eastAsia"/>
        </w:rPr>
        <w:t xml:space="preserve"> </w:t>
      </w:r>
      <w:r w:rsidRPr="00723F22">
        <w:t>specifying</w:t>
      </w:r>
      <w:r w:rsidRPr="00723F22">
        <w:rPr>
          <w:rFonts w:hint="eastAsia"/>
        </w:rPr>
        <w:t xml:space="preserve"> the requirements for UE RRM, UE demodulation and base station demodulation</w:t>
      </w:r>
      <w:r w:rsidRPr="00723F22">
        <w:t xml:space="preserve">, considering the two types of operator’s practical deployments shown in Figures 1 and 2. Figure 1 shows the case where no specific installation is deployed to handle high-speed trains, i.e. UEs in the train use the "standard" LTE eNBs. Alternatively, figure 2 shows the case where </w:t>
      </w:r>
      <w:r w:rsidRPr="00723F22">
        <w:rPr>
          <w:rFonts w:eastAsia="MS Mincho"/>
        </w:rPr>
        <w:t>Single Frequency Network (SFN) are deployed. SFNs use so-called "Remote Radio Heads" (RRH), which are dedicated antennas deployed along the train track. In this case, the baseband unit (BBU) is connected to the RRH, e.g. using fiber.</w:t>
      </w:r>
    </w:p>
    <w:p w14:paraId="0B753D0A" w14:textId="77777777" w:rsidR="004C3259" w:rsidRPr="00723F22" w:rsidRDefault="004C3259" w:rsidP="004C3259">
      <w:pPr>
        <w:spacing w:after="0"/>
        <w:jc w:val="center"/>
        <w:rPr>
          <w:rFonts w:eastAsia="SimSun"/>
          <w:lang w:eastAsia="zh-CN"/>
        </w:rPr>
      </w:pPr>
      <w:r w:rsidRPr="00723F22">
        <w:object w:dxaOrig="10845" w:dyaOrig="3264" w14:anchorId="2584AEF1">
          <v:shape id="_x0000_i1031" type="#_x0000_t75" style="width:266.25pt;height:79.15pt" o:ole="">
            <v:imagedata r:id="rId32" o:title=""/>
          </v:shape>
          <o:OLEObject Type="Embed" ProgID="Visio.Drawing.11" ShapeID="_x0000_i1031" DrawAspect="Content" ObjectID="_1661675169" r:id="rId33"/>
        </w:object>
      </w:r>
    </w:p>
    <w:p w14:paraId="2BB35D3C" w14:textId="77777777" w:rsidR="004C3259" w:rsidRPr="00723F22" w:rsidRDefault="004C3259" w:rsidP="004C3259">
      <w:pPr>
        <w:spacing w:after="0"/>
        <w:jc w:val="center"/>
        <w:rPr>
          <w:rFonts w:eastAsia="SimSun"/>
          <w:lang w:eastAsia="zh-CN"/>
        </w:rPr>
      </w:pPr>
      <w:r w:rsidRPr="00723F22">
        <w:rPr>
          <w:rFonts w:eastAsia="SimSun" w:hint="eastAsia"/>
          <w:lang w:eastAsia="zh-CN"/>
        </w:rPr>
        <w:t>Figure 1. Non-</w:t>
      </w:r>
      <w:r w:rsidRPr="00723F22">
        <w:rPr>
          <w:rFonts w:eastAsia="SimSun"/>
          <w:lang w:eastAsia="zh-CN"/>
        </w:rPr>
        <w:t>Single Frequency Network (</w:t>
      </w:r>
      <w:r w:rsidRPr="00723F22">
        <w:rPr>
          <w:rFonts w:eastAsia="SimSun" w:hint="eastAsia"/>
          <w:lang w:eastAsia="zh-CN"/>
        </w:rPr>
        <w:t>SFN</w:t>
      </w:r>
      <w:r w:rsidRPr="00723F22">
        <w:rPr>
          <w:rFonts w:eastAsia="SimSun"/>
          <w:lang w:eastAsia="zh-CN"/>
        </w:rPr>
        <w:t>)</w:t>
      </w:r>
      <w:r w:rsidRPr="00723F22">
        <w:rPr>
          <w:rFonts w:eastAsia="SimSun" w:hint="eastAsia"/>
          <w:lang w:eastAsia="zh-CN"/>
        </w:rPr>
        <w:t xml:space="preserve"> high speed scenario</w:t>
      </w:r>
    </w:p>
    <w:p w14:paraId="1B0C8DE8" w14:textId="77777777" w:rsidR="004C3259" w:rsidRPr="00723F22" w:rsidRDefault="004C3259" w:rsidP="004C3259">
      <w:pPr>
        <w:spacing w:after="0"/>
        <w:jc w:val="center"/>
        <w:rPr>
          <w:rFonts w:eastAsia="SimSun"/>
          <w:lang w:eastAsia="zh-CN"/>
        </w:rPr>
      </w:pPr>
    </w:p>
    <w:p w14:paraId="4BACBF38" w14:textId="77777777" w:rsidR="004C3259" w:rsidRPr="00723F22" w:rsidRDefault="004C3259" w:rsidP="004C3259">
      <w:pPr>
        <w:spacing w:after="0"/>
        <w:jc w:val="center"/>
        <w:rPr>
          <w:rFonts w:eastAsia="SimSun"/>
          <w:lang w:eastAsia="zh-CN"/>
        </w:rPr>
      </w:pPr>
      <w:r w:rsidRPr="00723F22">
        <w:object w:dxaOrig="9599" w:dyaOrig="3629" w14:anchorId="6E380E24">
          <v:shape id="_x0000_i1032" type="#_x0000_t75" style="width:251.95pt;height:93.65pt" o:ole="">
            <v:imagedata r:id="rId34" o:title=""/>
          </v:shape>
          <o:OLEObject Type="Embed" ProgID="Visio.Drawing.11" ShapeID="_x0000_i1032" DrawAspect="Content" ObjectID="_1661675170" r:id="rId35"/>
        </w:object>
      </w:r>
    </w:p>
    <w:p w14:paraId="3D309B30" w14:textId="77777777" w:rsidR="004C3259" w:rsidRPr="00723F22" w:rsidRDefault="004C3259" w:rsidP="004C3259">
      <w:pPr>
        <w:spacing w:after="0"/>
        <w:jc w:val="center"/>
        <w:rPr>
          <w:rFonts w:eastAsia="SimSun"/>
          <w:lang w:eastAsia="zh-CN"/>
        </w:rPr>
      </w:pPr>
      <w:r w:rsidRPr="00723F22">
        <w:rPr>
          <w:rFonts w:eastAsia="SimSun" w:hint="eastAsia"/>
          <w:lang w:eastAsia="zh-CN"/>
        </w:rPr>
        <w:t xml:space="preserve">Figure </w:t>
      </w:r>
      <w:r w:rsidRPr="00723F22">
        <w:rPr>
          <w:rFonts w:eastAsia="SimSun"/>
          <w:lang w:eastAsia="zh-CN"/>
        </w:rPr>
        <w:t>2</w:t>
      </w:r>
      <w:r w:rsidRPr="00723F22">
        <w:rPr>
          <w:rFonts w:eastAsia="SimSun" w:hint="eastAsia"/>
          <w:lang w:eastAsia="zh-CN"/>
        </w:rPr>
        <w:t>. SFN high speed scenario</w:t>
      </w:r>
      <w:r w:rsidRPr="00723F22">
        <w:rPr>
          <w:rFonts w:eastAsia="SimSun"/>
          <w:lang w:eastAsia="zh-CN"/>
        </w:rPr>
        <w:t xml:space="preserve"> </w:t>
      </w:r>
    </w:p>
    <w:p w14:paraId="0CBE6418" w14:textId="77777777" w:rsidR="004C3259" w:rsidRPr="00723F22" w:rsidRDefault="004C3259" w:rsidP="004C3259">
      <w:pPr>
        <w:spacing w:after="0"/>
        <w:rPr>
          <w:rFonts w:eastAsia="SimSun"/>
          <w:b/>
          <w:szCs w:val="22"/>
          <w:lang w:eastAsia="zh-CN"/>
        </w:rPr>
      </w:pPr>
    </w:p>
    <w:p w14:paraId="7F12B685" w14:textId="77777777" w:rsidR="004C3259" w:rsidRPr="00723F22" w:rsidRDefault="004C3259" w:rsidP="004C3259">
      <w:pPr>
        <w:spacing w:after="0"/>
        <w:rPr>
          <w:rFonts w:eastAsia="MS Mincho"/>
          <w:lang w:val="en-US" w:eastAsia="ja-JP"/>
        </w:rPr>
      </w:pPr>
      <w:r w:rsidRPr="00723F22">
        <w:rPr>
          <w:rFonts w:eastAsia="MS Mincho"/>
          <w:lang w:val="en-US" w:eastAsia="ja-JP"/>
        </w:rPr>
        <w:t xml:space="preserve">These Rel-13 and 14 </w:t>
      </w:r>
      <w:r w:rsidRPr="00723F22">
        <w:rPr>
          <w:rFonts w:eastAsia="MS Mincho" w:hint="eastAsia"/>
          <w:lang w:val="en-US" w:eastAsia="ja-JP"/>
        </w:rPr>
        <w:t>enhancement</w:t>
      </w:r>
      <w:r w:rsidRPr="00723F22">
        <w:rPr>
          <w:rFonts w:eastAsia="MS Mincho"/>
          <w:lang w:val="en-US" w:eastAsia="ja-JP"/>
        </w:rPr>
        <w:t>s</w:t>
      </w:r>
      <w:r w:rsidRPr="00723F22">
        <w:rPr>
          <w:rFonts w:eastAsia="MS Mincho" w:hint="eastAsia"/>
          <w:lang w:val="en-US" w:eastAsia="ja-JP"/>
        </w:rPr>
        <w:t xml:space="preserve"> were conducted </w:t>
      </w:r>
      <w:r w:rsidRPr="00723F22">
        <w:rPr>
          <w:rFonts w:eastAsia="MS Mincho"/>
          <w:lang w:val="en-US" w:eastAsia="ja-JP"/>
        </w:rPr>
        <w:t xml:space="preserve">both for non-SFN and for SFN, but </w:t>
      </w:r>
      <w:r w:rsidRPr="00723F22">
        <w:rPr>
          <w:rFonts w:eastAsia="MS Mincho" w:hint="eastAsia"/>
          <w:lang w:val="en-US" w:eastAsia="ja-JP"/>
        </w:rPr>
        <w:t>only for LTE single carrier</w:t>
      </w:r>
      <w:r w:rsidRPr="00723F22">
        <w:rPr>
          <w:rFonts w:eastAsia="MS Mincho"/>
          <w:lang w:val="en-US" w:eastAsia="ja-JP"/>
        </w:rPr>
        <w:t>, i.e. not covering Carrier Aggregation (CA)</w:t>
      </w:r>
      <w:r w:rsidRPr="00723F22">
        <w:rPr>
          <w:rFonts w:eastAsia="MS Mincho" w:hint="eastAsia"/>
          <w:lang w:val="en-US" w:eastAsia="ja-JP"/>
        </w:rPr>
        <w:t xml:space="preserve">. </w:t>
      </w:r>
    </w:p>
    <w:p w14:paraId="0BF1094D" w14:textId="77777777" w:rsidR="004C3259" w:rsidRPr="00723F22" w:rsidRDefault="004C3259" w:rsidP="004C3259">
      <w:pPr>
        <w:spacing w:after="0"/>
        <w:rPr>
          <w:rFonts w:eastAsia="SimSun"/>
          <w:lang w:eastAsia="zh-CN"/>
        </w:rPr>
      </w:pPr>
      <w:r w:rsidRPr="00723F22">
        <w:rPr>
          <w:rFonts w:eastAsia="MS Mincho" w:hint="eastAsia"/>
          <w:lang w:eastAsia="ja-JP"/>
        </w:rPr>
        <w:t>Th</w:t>
      </w:r>
      <w:r w:rsidRPr="00723F22">
        <w:rPr>
          <w:rFonts w:eastAsia="MS Mincho"/>
          <w:lang w:eastAsia="ja-JP"/>
        </w:rPr>
        <w:t>is</w:t>
      </w:r>
      <w:r w:rsidRPr="00723F22">
        <w:rPr>
          <w:rFonts w:eastAsia="MS Mincho" w:hint="eastAsia"/>
          <w:lang w:eastAsia="ja-JP"/>
        </w:rPr>
        <w:t xml:space="preserve"> </w:t>
      </w:r>
      <w:r w:rsidRPr="00723F22">
        <w:rPr>
          <w:rFonts w:eastAsia="MS Mincho"/>
          <w:lang w:eastAsia="ja-JP"/>
        </w:rPr>
        <w:t xml:space="preserve">Rel-16 </w:t>
      </w:r>
      <w:r w:rsidRPr="00723F22">
        <w:rPr>
          <w:rFonts w:eastAsia="MS Mincho" w:hint="eastAsia"/>
          <w:lang w:eastAsia="ja-JP"/>
        </w:rPr>
        <w:t xml:space="preserve">work item </w:t>
      </w:r>
      <w:r w:rsidRPr="00723F22">
        <w:rPr>
          <w:rFonts w:eastAsia="MS Mincho"/>
          <w:lang w:eastAsia="ja-JP"/>
        </w:rPr>
        <w:t>further improves</w:t>
      </w:r>
      <w:r w:rsidRPr="00723F22">
        <w:rPr>
          <w:rFonts w:hint="eastAsia"/>
        </w:rPr>
        <w:t xml:space="preserve"> the mobility and throughput performance</w:t>
      </w:r>
      <w:r w:rsidRPr="00723F22">
        <w:rPr>
          <w:rFonts w:eastAsia="MS Mincho"/>
          <w:lang w:eastAsia="ja-JP"/>
        </w:rPr>
        <w:t xml:space="preserve">, now considering CA and speeds up to 500 km/h. To this aim, it </w:t>
      </w:r>
      <w:r w:rsidRPr="00723F22">
        <w:rPr>
          <w:rFonts w:eastAsia="MS Mincho" w:hint="eastAsia"/>
          <w:lang w:eastAsia="ja-JP"/>
        </w:rPr>
        <w:t>enhan</w:t>
      </w:r>
      <w:r w:rsidRPr="00723F22">
        <w:rPr>
          <w:rFonts w:eastAsia="MS Mincho"/>
          <w:lang w:eastAsia="ja-JP"/>
        </w:rPr>
        <w:t xml:space="preserve">ces </w:t>
      </w:r>
      <w:r w:rsidRPr="00723F22">
        <w:rPr>
          <w:rFonts w:eastAsia="MS Mincho" w:hint="eastAsia"/>
          <w:lang w:eastAsia="ja-JP"/>
        </w:rPr>
        <w:t>RRM</w:t>
      </w:r>
      <w:r w:rsidRPr="00723F22">
        <w:rPr>
          <w:rFonts w:eastAsia="MS Mincho"/>
          <w:lang w:eastAsia="ja-JP"/>
        </w:rPr>
        <w:t xml:space="preserve">, </w:t>
      </w:r>
      <w:r w:rsidRPr="00723F22">
        <w:rPr>
          <w:rFonts w:hint="eastAsia"/>
        </w:rPr>
        <w:t>UE demodulation and base station demodulatio</w:t>
      </w:r>
      <w:r w:rsidRPr="00723F22">
        <w:t xml:space="preserve">n: it </w:t>
      </w:r>
      <w:r w:rsidRPr="00723F22">
        <w:rPr>
          <w:rFonts w:eastAsia="MS Mincho"/>
          <w:lang w:eastAsia="ja-JP"/>
        </w:rPr>
        <w:t xml:space="preserve">specifies </w:t>
      </w:r>
      <w:r w:rsidRPr="00723F22">
        <w:rPr>
          <w:rFonts w:eastAsia="MS Mincho" w:hint="eastAsia"/>
          <w:lang w:eastAsia="ja-JP"/>
        </w:rPr>
        <w:t xml:space="preserve">enhanced RRM </w:t>
      </w:r>
      <w:r w:rsidRPr="00723F22">
        <w:rPr>
          <w:rFonts w:eastAsia="MS Mincho"/>
          <w:lang w:eastAsia="ja-JP"/>
        </w:rPr>
        <w:t xml:space="preserve">core </w:t>
      </w:r>
      <w:r w:rsidRPr="00723F22">
        <w:rPr>
          <w:rFonts w:eastAsia="MS Mincho" w:hint="eastAsia"/>
          <w:lang w:eastAsia="ja-JP"/>
        </w:rPr>
        <w:t xml:space="preserve">requirements and corresponding </w:t>
      </w:r>
      <w:r w:rsidRPr="00723F22">
        <w:rPr>
          <w:rFonts w:eastAsia="MS Mincho"/>
          <w:lang w:eastAsia="ja-JP"/>
        </w:rPr>
        <w:t xml:space="preserve">RRC </w:t>
      </w:r>
      <w:r w:rsidRPr="00723F22">
        <w:rPr>
          <w:rFonts w:eastAsia="MS Mincho" w:hint="eastAsia"/>
          <w:lang w:eastAsia="ja-JP"/>
        </w:rPr>
        <w:t>signals</w:t>
      </w:r>
      <w:r w:rsidRPr="00723F22">
        <w:rPr>
          <w:rFonts w:eastAsia="MS Mincho"/>
          <w:lang w:eastAsia="ja-JP"/>
        </w:rPr>
        <w:t xml:space="preserve"> </w:t>
      </w:r>
      <w:r w:rsidRPr="00723F22">
        <w:rPr>
          <w:rFonts w:eastAsia="MS Mincho" w:hint="eastAsia"/>
          <w:lang w:eastAsia="ja-JP"/>
        </w:rPr>
        <w:t xml:space="preserve">in </w:t>
      </w:r>
      <w:r w:rsidRPr="00723F22">
        <w:rPr>
          <w:rFonts w:eastAsia="MS Mincho"/>
          <w:lang w:eastAsia="ja-JP"/>
        </w:rPr>
        <w:t>respectively</w:t>
      </w:r>
      <w:r w:rsidRPr="00723F22">
        <w:rPr>
          <w:rFonts w:eastAsia="MS Mincho" w:hint="eastAsia"/>
          <w:lang w:eastAsia="ja-JP"/>
        </w:rPr>
        <w:t xml:space="preserve"> </w:t>
      </w:r>
      <w:r w:rsidRPr="00723F22">
        <w:rPr>
          <w:rFonts w:eastAsia="MS Mincho"/>
          <w:lang w:eastAsia="ja-JP"/>
        </w:rPr>
        <w:t xml:space="preserve">TS </w:t>
      </w:r>
      <w:r w:rsidRPr="00723F22">
        <w:rPr>
          <w:rFonts w:eastAsia="MS Mincho" w:hint="eastAsia"/>
          <w:lang w:eastAsia="ja-JP"/>
        </w:rPr>
        <w:t>36.133 [</w:t>
      </w:r>
      <w:r w:rsidRPr="00723F22">
        <w:rPr>
          <w:rFonts w:eastAsia="MS Mincho"/>
          <w:lang w:eastAsia="ja-JP"/>
        </w:rPr>
        <w:t>2</w:t>
      </w:r>
      <w:r w:rsidRPr="00723F22">
        <w:rPr>
          <w:rFonts w:eastAsia="MS Mincho" w:hint="eastAsia"/>
          <w:lang w:eastAsia="ja-JP"/>
        </w:rPr>
        <w:t>]</w:t>
      </w:r>
      <w:r w:rsidRPr="00723F22">
        <w:rPr>
          <w:rFonts w:eastAsia="MS Mincho"/>
          <w:lang w:eastAsia="ja-JP"/>
        </w:rPr>
        <w:t xml:space="preserve"> </w:t>
      </w:r>
      <w:r w:rsidRPr="00723F22">
        <w:rPr>
          <w:rFonts w:eastAsia="MS Mincho" w:hint="eastAsia"/>
          <w:lang w:eastAsia="ja-JP"/>
        </w:rPr>
        <w:t xml:space="preserve">and </w:t>
      </w:r>
      <w:r w:rsidRPr="00723F22">
        <w:rPr>
          <w:rFonts w:eastAsia="MS Mincho"/>
          <w:lang w:eastAsia="ja-JP"/>
        </w:rPr>
        <w:t xml:space="preserve">TS </w:t>
      </w:r>
      <w:r w:rsidRPr="00723F22">
        <w:rPr>
          <w:rFonts w:eastAsia="MS Mincho" w:hint="eastAsia"/>
          <w:lang w:eastAsia="ja-JP"/>
        </w:rPr>
        <w:t>36.331 [</w:t>
      </w:r>
      <w:r w:rsidRPr="00723F22">
        <w:rPr>
          <w:rFonts w:eastAsia="MS Mincho"/>
          <w:lang w:eastAsia="ja-JP"/>
        </w:rPr>
        <w:t>3</w:t>
      </w:r>
      <w:r w:rsidRPr="00723F22">
        <w:rPr>
          <w:rFonts w:eastAsia="MS Mincho" w:hint="eastAsia"/>
          <w:lang w:eastAsia="ja-JP"/>
        </w:rPr>
        <w:t xml:space="preserve">]. </w:t>
      </w:r>
    </w:p>
    <w:p w14:paraId="38FE818D" w14:textId="77777777" w:rsidR="004C3259" w:rsidRPr="00723F22" w:rsidRDefault="004C3259" w:rsidP="004C3259">
      <w:pPr>
        <w:spacing w:after="0"/>
        <w:rPr>
          <w:rFonts w:eastAsia="SimSun"/>
          <w:b/>
          <w:szCs w:val="22"/>
          <w:lang w:eastAsia="zh-CN"/>
        </w:rPr>
      </w:pPr>
    </w:p>
    <w:p w14:paraId="16BCC901" w14:textId="77777777" w:rsidR="004C3259" w:rsidRPr="00723F22" w:rsidRDefault="004C3259" w:rsidP="004C3259">
      <w:pPr>
        <w:spacing w:after="0"/>
        <w:rPr>
          <w:rFonts w:eastAsia="SimSun"/>
          <w:b/>
          <w:szCs w:val="22"/>
          <w:lang w:eastAsia="zh-CN"/>
        </w:rPr>
      </w:pPr>
      <w:r w:rsidRPr="00723F22">
        <w:rPr>
          <w:rFonts w:eastAsia="SimSun" w:hint="eastAsia"/>
          <w:b/>
          <w:szCs w:val="22"/>
          <w:lang w:eastAsia="zh-CN"/>
        </w:rPr>
        <w:t>Part</w:t>
      </w:r>
      <w:r w:rsidRPr="00723F22">
        <w:rPr>
          <w:rFonts w:eastAsia="SimSun"/>
          <w:b/>
          <w:szCs w:val="22"/>
          <w:lang w:eastAsia="zh-CN"/>
        </w:rPr>
        <w:t xml:space="preserve"> </w:t>
      </w:r>
      <w:r w:rsidRPr="00723F22">
        <w:rPr>
          <w:rFonts w:eastAsia="SimSun" w:hint="eastAsia"/>
          <w:b/>
          <w:szCs w:val="22"/>
          <w:lang w:eastAsia="zh-CN"/>
        </w:rPr>
        <w:t>1: RRM</w:t>
      </w:r>
      <w:r w:rsidRPr="00723F22">
        <w:rPr>
          <w:rFonts w:eastAsia="SimSun"/>
          <w:b/>
          <w:szCs w:val="22"/>
          <w:lang w:eastAsia="zh-CN"/>
        </w:rPr>
        <w:t xml:space="preserve"> </w:t>
      </w:r>
      <w:r w:rsidRPr="00723F22">
        <w:rPr>
          <w:rFonts w:eastAsia="SimSun" w:hint="eastAsia"/>
          <w:b/>
          <w:szCs w:val="22"/>
          <w:lang w:eastAsia="zh-CN"/>
        </w:rPr>
        <w:t xml:space="preserve">requirements </w:t>
      </w:r>
      <w:r w:rsidRPr="00723F22">
        <w:rPr>
          <w:rFonts w:eastAsia="SimSun"/>
          <w:b/>
          <w:szCs w:val="22"/>
          <w:lang w:eastAsia="zh-CN"/>
        </w:rPr>
        <w:t>enhancements:</w:t>
      </w:r>
    </w:p>
    <w:p w14:paraId="6377E97A" w14:textId="77777777" w:rsidR="004C3259" w:rsidRPr="00723F22" w:rsidRDefault="004C3259" w:rsidP="004C3259">
      <w:pPr>
        <w:spacing w:after="0"/>
        <w:rPr>
          <w:rFonts w:eastAsia="SimSun"/>
          <w:bCs/>
          <w:lang w:eastAsia="zh-CN"/>
        </w:rPr>
      </w:pPr>
      <w:r w:rsidRPr="00723F22">
        <w:rPr>
          <w:rFonts w:eastAsia="SimSun"/>
          <w:bCs/>
          <w:lang w:eastAsia="zh-CN"/>
        </w:rPr>
        <w:t xml:space="preserve">In Release 14 cases (limited </w:t>
      </w:r>
      <w:r w:rsidRPr="00723F22">
        <w:rPr>
          <w:szCs w:val="22"/>
        </w:rPr>
        <w:t>to 350 km/h and single carrier),</w:t>
      </w:r>
      <w:r w:rsidRPr="00723F22">
        <w:rPr>
          <w:rFonts w:eastAsia="SimSun"/>
          <w:bCs/>
          <w:lang w:eastAsia="zh-CN"/>
        </w:rPr>
        <w:t xml:space="preserve"> the</w:t>
      </w:r>
      <w:r w:rsidRPr="00723F22">
        <w:rPr>
          <w:rFonts w:eastAsia="SimSun" w:hint="eastAsia"/>
          <w:bCs/>
          <w:lang w:eastAsia="zh-CN"/>
        </w:rPr>
        <w:t xml:space="preserve"> </w:t>
      </w:r>
      <w:r w:rsidRPr="00723F22">
        <w:rPr>
          <w:rFonts w:hint="eastAsia"/>
          <w:bCs/>
          <w:lang w:eastAsia="ja-JP"/>
        </w:rPr>
        <w:t>latency requirements under DRX configuration</w:t>
      </w:r>
      <w:r w:rsidRPr="00723F22">
        <w:rPr>
          <w:rFonts w:eastAsia="SimSun" w:hint="eastAsia"/>
          <w:bCs/>
          <w:lang w:eastAsia="zh-CN"/>
        </w:rPr>
        <w:t xml:space="preserve"> </w:t>
      </w:r>
      <w:r w:rsidRPr="00723F22">
        <w:rPr>
          <w:rFonts w:eastAsia="SimSun"/>
          <w:bCs/>
          <w:lang w:eastAsia="zh-CN"/>
        </w:rPr>
        <w:t xml:space="preserve">up to 1.28s DRX cycle were enhanced by reducing the </w:t>
      </w:r>
      <w:r w:rsidRPr="00723F22">
        <w:rPr>
          <w:rFonts w:hint="eastAsia"/>
          <w:szCs w:val="22"/>
        </w:rPr>
        <w:t xml:space="preserve">cell identification delay </w:t>
      </w:r>
      <w:r w:rsidRPr="00723F22">
        <w:rPr>
          <w:szCs w:val="22"/>
        </w:rPr>
        <w:t xml:space="preserve">in connected mode </w:t>
      </w:r>
      <w:r w:rsidRPr="00723F22">
        <w:rPr>
          <w:rFonts w:hint="eastAsia"/>
          <w:szCs w:val="22"/>
        </w:rPr>
        <w:t xml:space="preserve">and </w:t>
      </w:r>
      <w:r w:rsidRPr="00723F22">
        <w:rPr>
          <w:szCs w:val="22"/>
        </w:rPr>
        <w:t>cell reselection delay in idle mode [1]</w:t>
      </w:r>
      <w:r w:rsidRPr="00723F22">
        <w:rPr>
          <w:rFonts w:eastAsia="SimSun" w:hint="eastAsia"/>
          <w:bCs/>
          <w:lang w:eastAsia="zh-CN"/>
        </w:rPr>
        <w:t xml:space="preserve">. </w:t>
      </w:r>
    </w:p>
    <w:p w14:paraId="0A44DD6B" w14:textId="77777777" w:rsidR="004C3259" w:rsidRPr="00723F22" w:rsidRDefault="004C3259" w:rsidP="004C3259">
      <w:pPr>
        <w:spacing w:after="0"/>
        <w:rPr>
          <w:rFonts w:eastAsia="SimSun"/>
          <w:szCs w:val="22"/>
          <w:lang w:eastAsia="zh-CN"/>
        </w:rPr>
      </w:pPr>
      <w:r w:rsidRPr="00723F22">
        <w:rPr>
          <w:rFonts w:eastAsia="SimSun"/>
          <w:bCs/>
          <w:lang w:eastAsia="zh-CN"/>
        </w:rPr>
        <w:t xml:space="preserve">In Rel-16, considering Carrier Aggregation </w:t>
      </w:r>
      <w:r w:rsidRPr="00723F22">
        <w:rPr>
          <w:rFonts w:eastAsia="SimSun"/>
          <w:szCs w:val="22"/>
          <w:lang w:eastAsia="zh-CN"/>
        </w:rPr>
        <w:t xml:space="preserve">and speeds up to 500km/h, </w:t>
      </w:r>
      <w:r w:rsidRPr="00723F22">
        <w:rPr>
          <w:rFonts w:eastAsia="SimSun" w:hint="eastAsia"/>
          <w:szCs w:val="22"/>
          <w:lang w:eastAsia="zh-CN"/>
        </w:rPr>
        <w:t xml:space="preserve">the following enhanced requirements </w:t>
      </w:r>
      <w:r w:rsidRPr="00723F22">
        <w:rPr>
          <w:rFonts w:eastAsia="SimSun"/>
          <w:szCs w:val="22"/>
          <w:lang w:eastAsia="zh-CN"/>
        </w:rPr>
        <w:t>were</w:t>
      </w:r>
      <w:r w:rsidRPr="00723F22">
        <w:rPr>
          <w:rFonts w:eastAsia="SimSun" w:hint="eastAsia"/>
          <w:szCs w:val="22"/>
          <w:lang w:eastAsia="zh-CN"/>
        </w:rPr>
        <w:t xml:space="preserve"> introduced</w:t>
      </w:r>
      <w:r w:rsidRPr="00723F22">
        <w:rPr>
          <w:rFonts w:eastAsia="SimSun"/>
          <w:szCs w:val="22"/>
          <w:lang w:eastAsia="zh-CN"/>
        </w:rPr>
        <w:t xml:space="preserve"> </w:t>
      </w:r>
      <w:r w:rsidRPr="00723F22">
        <w:rPr>
          <w:rFonts w:eastAsia="SimSun" w:hint="eastAsia"/>
          <w:szCs w:val="22"/>
          <w:lang w:eastAsia="zh-CN"/>
        </w:rPr>
        <w:t xml:space="preserve">to </w:t>
      </w:r>
      <w:r w:rsidRPr="00723F22">
        <w:rPr>
          <w:rFonts w:eastAsia="SimSun"/>
          <w:szCs w:val="22"/>
          <w:lang w:eastAsia="zh-CN"/>
        </w:rPr>
        <w:t>achieve</w:t>
      </w:r>
      <w:r w:rsidRPr="00723F22">
        <w:rPr>
          <w:rFonts w:eastAsia="SimSun" w:hint="eastAsia"/>
          <w:szCs w:val="22"/>
          <w:lang w:eastAsia="zh-CN"/>
        </w:rPr>
        <w:t xml:space="preserve"> good mobility performance and less paging outage</w:t>
      </w:r>
      <w:r w:rsidRPr="00723F22">
        <w:rPr>
          <w:rFonts w:eastAsia="SimSun"/>
          <w:szCs w:val="22"/>
          <w:lang w:eastAsia="zh-CN"/>
        </w:rPr>
        <w:t>:</w:t>
      </w:r>
    </w:p>
    <w:p w14:paraId="0EEEFB29"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723F22">
        <w:rPr>
          <w:rFonts w:ascii="Times New Roman" w:hAnsi="Times New Roman" w:hint="eastAsia"/>
          <w:b/>
          <w:bCs/>
          <w:szCs w:val="22"/>
        </w:rPr>
        <w:t xml:space="preserve">Enhanced RRM requirements </w:t>
      </w:r>
      <w:r w:rsidRPr="00723F22">
        <w:rPr>
          <w:rFonts w:ascii="Times New Roman" w:hAnsi="Times New Roman"/>
          <w:b/>
          <w:bCs/>
          <w:szCs w:val="22"/>
        </w:rPr>
        <w:t>for active SCells</w:t>
      </w:r>
      <w:r w:rsidRPr="00723F22">
        <w:rPr>
          <w:rFonts w:ascii="Times New Roman" w:eastAsia="MS Mincho" w:hAnsi="Times New Roman" w:hint="eastAsia"/>
          <w:b/>
          <w:bCs/>
          <w:szCs w:val="22"/>
          <w:lang w:eastAsia="ja-JP"/>
        </w:rPr>
        <w:t xml:space="preserve"> </w:t>
      </w:r>
      <w:r w:rsidRPr="00723F22">
        <w:rPr>
          <w:rFonts w:ascii="Times New Roman" w:eastAsia="MS Mincho" w:hAnsi="Times New Roman"/>
          <w:b/>
          <w:bCs/>
          <w:szCs w:val="22"/>
          <w:lang w:eastAsia="ja-JP"/>
        </w:rPr>
        <w:t>(for 350km/h velocity)</w:t>
      </w:r>
      <w:r w:rsidRPr="00723F22">
        <w:rPr>
          <w:rFonts w:ascii="Times New Roman" w:hAnsi="Times New Roman"/>
          <w:b/>
          <w:bCs/>
          <w:szCs w:val="22"/>
        </w:rPr>
        <w:t>:</w:t>
      </w:r>
      <w:r w:rsidRPr="00723F22">
        <w:rPr>
          <w:rFonts w:ascii="Times New Roman" w:hAnsi="Times New Roman"/>
          <w:b/>
          <w:szCs w:val="22"/>
        </w:rPr>
        <w:t xml:space="preserve"> </w:t>
      </w:r>
    </w:p>
    <w:p w14:paraId="01260A99" w14:textId="77777777" w:rsidR="004C3259" w:rsidRPr="00723F22" w:rsidRDefault="004C3259" w:rsidP="004C3259">
      <w:pPr>
        <w:pStyle w:val="ListParagraph"/>
        <w:ind w:left="2240"/>
        <w:rPr>
          <w:rFonts w:ascii="Times New Roman" w:hAnsi="Times New Roman"/>
          <w:szCs w:val="22"/>
        </w:rPr>
      </w:pPr>
      <w:r w:rsidRPr="00723F22">
        <w:rPr>
          <w:rFonts w:ascii="Times New Roman" w:hAnsi="Times New Roman" w:hint="eastAsia"/>
          <w:szCs w:val="22"/>
        </w:rPr>
        <w:t>The same</w:t>
      </w:r>
      <w:r w:rsidRPr="00723F22">
        <w:rPr>
          <w:rFonts w:ascii="Times New Roman" w:hAnsi="Times New Roman"/>
          <w:szCs w:val="22"/>
        </w:rPr>
        <w:t xml:space="preserve"> requirements specified in Rel-14 high speed WI are applied to active SCells.</w:t>
      </w:r>
    </w:p>
    <w:p w14:paraId="2B7133A0"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723F22">
        <w:rPr>
          <w:rFonts w:ascii="Times New Roman" w:hAnsi="Times New Roman" w:hint="eastAsia"/>
          <w:b/>
          <w:bCs/>
          <w:szCs w:val="22"/>
        </w:rPr>
        <w:t xml:space="preserve">Enhanced RRM requirements </w:t>
      </w:r>
      <w:r w:rsidRPr="00723F22">
        <w:rPr>
          <w:rFonts w:ascii="Times New Roman" w:hAnsi="Times New Roman"/>
          <w:b/>
          <w:bCs/>
          <w:szCs w:val="22"/>
        </w:rPr>
        <w:t>for deactivated SCells</w:t>
      </w:r>
      <w:r w:rsidRPr="00723F22">
        <w:rPr>
          <w:rFonts w:ascii="Times New Roman" w:eastAsia="MS Mincho" w:hAnsi="Times New Roman" w:hint="eastAsia"/>
          <w:b/>
          <w:bCs/>
          <w:szCs w:val="22"/>
          <w:lang w:eastAsia="ja-JP"/>
        </w:rPr>
        <w:t xml:space="preserve"> </w:t>
      </w:r>
      <w:r w:rsidRPr="00723F22">
        <w:rPr>
          <w:rFonts w:ascii="Times New Roman" w:eastAsia="MS Mincho" w:hAnsi="Times New Roman"/>
          <w:b/>
          <w:bCs/>
          <w:szCs w:val="22"/>
          <w:lang w:eastAsia="ja-JP"/>
        </w:rPr>
        <w:t>(for 350km/h velocity)</w:t>
      </w:r>
      <w:r w:rsidRPr="00723F22">
        <w:rPr>
          <w:rFonts w:ascii="Times New Roman" w:hAnsi="Times New Roman"/>
          <w:b/>
          <w:bCs/>
          <w:szCs w:val="22"/>
        </w:rPr>
        <w:t>:</w:t>
      </w:r>
      <w:r w:rsidRPr="00723F22">
        <w:rPr>
          <w:rFonts w:ascii="Times New Roman" w:hAnsi="Times New Roman"/>
          <w:b/>
          <w:szCs w:val="22"/>
        </w:rPr>
        <w:t xml:space="preserve"> </w:t>
      </w:r>
    </w:p>
    <w:p w14:paraId="30D642C4" w14:textId="77777777" w:rsidR="004C3259" w:rsidRPr="00723F22" w:rsidRDefault="004C3259" w:rsidP="004C3259">
      <w:pPr>
        <w:pStyle w:val="ListParagraph"/>
        <w:ind w:left="2240"/>
        <w:rPr>
          <w:rFonts w:ascii="Times New Roman" w:hAnsi="Times New Roman"/>
          <w:szCs w:val="22"/>
        </w:rPr>
      </w:pPr>
      <w:r w:rsidRPr="00723F22">
        <w:rPr>
          <w:rFonts w:ascii="Times New Roman" w:hAnsi="Times New Roman"/>
          <w:szCs w:val="22"/>
        </w:rPr>
        <w:t>The cell identification delay and measurement period are reduced.</w:t>
      </w:r>
    </w:p>
    <w:p w14:paraId="26CC1CAE"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723F22">
        <w:rPr>
          <w:rFonts w:ascii="Times New Roman" w:hAnsi="Times New Roman" w:hint="eastAsia"/>
          <w:b/>
          <w:bCs/>
          <w:szCs w:val="22"/>
        </w:rPr>
        <w:t>Enhanced RRM requirements in DRX in connected mode</w:t>
      </w:r>
      <w:r w:rsidRPr="00723F22">
        <w:rPr>
          <w:rFonts w:ascii="Times New Roman" w:eastAsia="MS Mincho" w:hAnsi="Times New Roman" w:hint="eastAsia"/>
          <w:b/>
          <w:bCs/>
          <w:szCs w:val="22"/>
          <w:lang w:eastAsia="ja-JP"/>
        </w:rPr>
        <w:t xml:space="preserve"> </w:t>
      </w:r>
      <w:r w:rsidRPr="00723F22">
        <w:rPr>
          <w:rFonts w:ascii="Times New Roman" w:eastAsia="MS Mincho" w:hAnsi="Times New Roman"/>
          <w:b/>
          <w:bCs/>
          <w:szCs w:val="22"/>
          <w:lang w:eastAsia="ja-JP"/>
        </w:rPr>
        <w:t>(for 500km/h velocity)</w:t>
      </w:r>
      <w:r w:rsidRPr="00723F22">
        <w:rPr>
          <w:rFonts w:ascii="Times New Roman" w:hAnsi="Times New Roman"/>
          <w:b/>
          <w:bCs/>
          <w:szCs w:val="22"/>
        </w:rPr>
        <w:t>:</w:t>
      </w:r>
      <w:r w:rsidRPr="00723F22">
        <w:rPr>
          <w:rFonts w:ascii="Times New Roman" w:hAnsi="Times New Roman"/>
          <w:b/>
          <w:szCs w:val="22"/>
        </w:rPr>
        <w:t xml:space="preserve"> </w:t>
      </w:r>
      <w:r w:rsidRPr="00723F22">
        <w:rPr>
          <w:rFonts w:ascii="Times New Roman" w:hAnsi="Times New Roman" w:hint="eastAsia"/>
          <w:b/>
          <w:szCs w:val="22"/>
        </w:rPr>
        <w:t xml:space="preserve"> </w:t>
      </w:r>
    </w:p>
    <w:p w14:paraId="7F74F545" w14:textId="77777777" w:rsidR="004C3259" w:rsidRPr="00723F22" w:rsidRDefault="004C3259" w:rsidP="004C3259">
      <w:pPr>
        <w:pStyle w:val="ListParagraph"/>
        <w:ind w:left="800" w:firstLine="0"/>
        <w:rPr>
          <w:rFonts w:ascii="Times New Roman" w:hAnsi="Times New Roman"/>
          <w:szCs w:val="22"/>
        </w:rPr>
      </w:pPr>
      <w:r w:rsidRPr="00723F22">
        <w:rPr>
          <w:rFonts w:ascii="Times New Roman" w:hAnsi="Times New Roman" w:hint="eastAsia"/>
          <w:szCs w:val="22"/>
        </w:rPr>
        <w:t xml:space="preserve">The cell identification delay and measurement period </w:t>
      </w:r>
      <w:r w:rsidRPr="00723F22">
        <w:rPr>
          <w:rFonts w:ascii="Times New Roman" w:hAnsi="Times New Roman"/>
          <w:szCs w:val="22"/>
        </w:rPr>
        <w:t>on 1.28s DRX cycle</w:t>
      </w:r>
      <w:r w:rsidRPr="00723F22">
        <w:rPr>
          <w:rFonts w:ascii="Times New Roman" w:hAnsi="Times New Roman" w:hint="eastAsia"/>
          <w:szCs w:val="22"/>
        </w:rPr>
        <w:t xml:space="preserve"> are </w:t>
      </w:r>
      <w:r w:rsidRPr="00723F22">
        <w:rPr>
          <w:rFonts w:ascii="Times New Roman" w:hAnsi="Times New Roman"/>
          <w:szCs w:val="22"/>
        </w:rPr>
        <w:t xml:space="preserve">further </w:t>
      </w:r>
      <w:r w:rsidRPr="00723F22">
        <w:rPr>
          <w:rFonts w:ascii="Times New Roman" w:hAnsi="Times New Roman" w:hint="eastAsia"/>
          <w:szCs w:val="22"/>
        </w:rPr>
        <w:t>reduced</w:t>
      </w:r>
      <w:r w:rsidRPr="00723F22">
        <w:rPr>
          <w:rFonts w:ascii="Times New Roman" w:hAnsi="Times New Roman"/>
          <w:szCs w:val="22"/>
        </w:rPr>
        <w:t xml:space="preserve"> from those in Rel-14 high speed WI</w:t>
      </w:r>
      <w:r w:rsidRPr="00723F22">
        <w:rPr>
          <w:rFonts w:ascii="Times New Roman" w:hAnsi="Times New Roman" w:hint="eastAsia"/>
          <w:szCs w:val="22"/>
        </w:rPr>
        <w:t>.</w:t>
      </w:r>
    </w:p>
    <w:p w14:paraId="44F24726"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723F22">
        <w:rPr>
          <w:rFonts w:ascii="Times New Roman" w:hAnsi="Times New Roman" w:hint="eastAsia"/>
          <w:b/>
          <w:bCs/>
          <w:szCs w:val="22"/>
        </w:rPr>
        <w:t>Enhanced RRM requirements in idle mode</w:t>
      </w:r>
      <w:r w:rsidRPr="00723F22">
        <w:rPr>
          <w:rFonts w:ascii="Times New Roman" w:eastAsia="MS Mincho" w:hAnsi="Times New Roman" w:hint="eastAsia"/>
          <w:b/>
          <w:bCs/>
          <w:szCs w:val="22"/>
          <w:lang w:eastAsia="ja-JP"/>
        </w:rPr>
        <w:t xml:space="preserve"> </w:t>
      </w:r>
      <w:r w:rsidRPr="00723F22">
        <w:rPr>
          <w:rFonts w:ascii="Times New Roman" w:eastAsia="MS Mincho" w:hAnsi="Times New Roman"/>
          <w:b/>
          <w:bCs/>
          <w:szCs w:val="22"/>
          <w:lang w:eastAsia="ja-JP"/>
        </w:rPr>
        <w:t>(for 500km/h velocity)</w:t>
      </w:r>
      <w:r w:rsidRPr="00723F22">
        <w:rPr>
          <w:rFonts w:ascii="Times New Roman" w:hAnsi="Times New Roman"/>
          <w:b/>
          <w:bCs/>
          <w:szCs w:val="22"/>
        </w:rPr>
        <w:t>:</w:t>
      </w:r>
      <w:r w:rsidRPr="00723F22">
        <w:rPr>
          <w:rFonts w:ascii="Times New Roman" w:hAnsi="Times New Roman" w:hint="eastAsia"/>
          <w:b/>
          <w:szCs w:val="22"/>
        </w:rPr>
        <w:t xml:space="preserve"> </w:t>
      </w:r>
    </w:p>
    <w:p w14:paraId="1DA04E67" w14:textId="77777777" w:rsidR="004C3259" w:rsidRPr="00723F22" w:rsidRDefault="004C3259" w:rsidP="004C3259">
      <w:pPr>
        <w:pStyle w:val="ListParagraph"/>
        <w:ind w:left="800" w:firstLine="0"/>
        <w:rPr>
          <w:rFonts w:ascii="Times New Roman" w:hAnsi="Times New Roman"/>
          <w:szCs w:val="22"/>
        </w:rPr>
      </w:pPr>
      <w:r w:rsidRPr="00723F22">
        <w:rPr>
          <w:rFonts w:ascii="Times New Roman" w:hAnsi="Times New Roman" w:hint="eastAsia"/>
          <w:szCs w:val="22"/>
        </w:rPr>
        <w:t xml:space="preserve">The cell detection delay </w:t>
      </w:r>
      <w:r w:rsidRPr="00723F22">
        <w:rPr>
          <w:rFonts w:ascii="Times New Roman" w:hAnsi="Times New Roman"/>
          <w:szCs w:val="22"/>
        </w:rPr>
        <w:t>is</w:t>
      </w:r>
      <w:r w:rsidRPr="00723F22">
        <w:rPr>
          <w:rFonts w:ascii="Times New Roman" w:hAnsi="Times New Roman" w:hint="eastAsia"/>
          <w:szCs w:val="22"/>
        </w:rPr>
        <w:t xml:space="preserve"> </w:t>
      </w:r>
      <w:r w:rsidRPr="00723F22">
        <w:rPr>
          <w:rFonts w:ascii="Times New Roman" w:hAnsi="Times New Roman"/>
          <w:szCs w:val="22"/>
        </w:rPr>
        <w:t xml:space="preserve">further </w:t>
      </w:r>
      <w:r w:rsidRPr="00723F22">
        <w:rPr>
          <w:rFonts w:ascii="Times New Roman" w:hAnsi="Times New Roman" w:hint="eastAsia"/>
          <w:szCs w:val="22"/>
        </w:rPr>
        <w:t>reduced</w:t>
      </w:r>
      <w:r w:rsidRPr="00723F22">
        <w:rPr>
          <w:rFonts w:ascii="Times New Roman" w:hAnsi="Times New Roman"/>
          <w:szCs w:val="22"/>
        </w:rPr>
        <w:t xml:space="preserve"> from those in Rel-14 high speed WI</w:t>
      </w:r>
      <w:r w:rsidRPr="00723F22">
        <w:rPr>
          <w:rFonts w:ascii="Times New Roman" w:hAnsi="Times New Roman" w:hint="eastAsia"/>
          <w:szCs w:val="22"/>
        </w:rPr>
        <w:t>.</w:t>
      </w:r>
    </w:p>
    <w:p w14:paraId="29EC97D7"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723F22">
        <w:rPr>
          <w:rFonts w:ascii="Times New Roman" w:hAnsi="Times New Roman" w:hint="eastAsia"/>
          <w:b/>
          <w:bCs/>
          <w:szCs w:val="22"/>
        </w:rPr>
        <w:t xml:space="preserve">Enhanced </w:t>
      </w:r>
      <w:r w:rsidRPr="00723F22">
        <w:rPr>
          <w:rFonts w:ascii="Times New Roman" w:hAnsi="Times New Roman"/>
          <w:b/>
          <w:bCs/>
          <w:szCs w:val="22"/>
        </w:rPr>
        <w:t>UL timing adjustment</w:t>
      </w:r>
      <w:r w:rsidRPr="00723F22">
        <w:rPr>
          <w:rFonts w:ascii="Times New Roman" w:hAnsi="Times New Roman" w:hint="eastAsia"/>
          <w:b/>
          <w:bCs/>
          <w:szCs w:val="22"/>
        </w:rPr>
        <w:t xml:space="preserve"> requirements in connected mode</w:t>
      </w:r>
      <w:r w:rsidRPr="00723F22">
        <w:rPr>
          <w:rFonts w:ascii="Times New Roman" w:eastAsia="MS Mincho" w:hAnsi="Times New Roman" w:hint="eastAsia"/>
          <w:b/>
          <w:bCs/>
          <w:szCs w:val="22"/>
          <w:lang w:eastAsia="ja-JP"/>
        </w:rPr>
        <w:t xml:space="preserve"> </w:t>
      </w:r>
      <w:r w:rsidRPr="00723F22">
        <w:rPr>
          <w:rFonts w:ascii="Times New Roman" w:eastAsia="MS Mincho" w:hAnsi="Times New Roman"/>
          <w:b/>
          <w:bCs/>
          <w:szCs w:val="22"/>
          <w:lang w:eastAsia="ja-JP"/>
        </w:rPr>
        <w:t>(for 500km/h velocity)</w:t>
      </w:r>
      <w:r w:rsidRPr="00723F22">
        <w:rPr>
          <w:rFonts w:ascii="Times New Roman" w:hAnsi="Times New Roman"/>
          <w:b/>
          <w:bCs/>
          <w:szCs w:val="22"/>
        </w:rPr>
        <w:t>:</w:t>
      </w:r>
      <w:r w:rsidRPr="00723F22">
        <w:rPr>
          <w:rFonts w:ascii="Times New Roman" w:hAnsi="Times New Roman" w:hint="eastAsia"/>
          <w:b/>
          <w:szCs w:val="22"/>
        </w:rPr>
        <w:t xml:space="preserve"> </w:t>
      </w:r>
    </w:p>
    <w:p w14:paraId="7489E573" w14:textId="77777777" w:rsidR="004C3259" w:rsidRPr="00723F22" w:rsidRDefault="004C3259" w:rsidP="004C3259">
      <w:pPr>
        <w:pStyle w:val="ListParagraph"/>
        <w:ind w:left="800" w:firstLine="0"/>
        <w:rPr>
          <w:rFonts w:ascii="Times New Roman" w:hAnsi="Times New Roman"/>
          <w:szCs w:val="22"/>
        </w:rPr>
      </w:pPr>
      <w:r w:rsidRPr="00723F22">
        <w:rPr>
          <w:rFonts w:ascii="Times New Roman" w:hAnsi="Times New Roman" w:hint="eastAsia"/>
          <w:szCs w:val="22"/>
        </w:rPr>
        <w:t xml:space="preserve">The </w:t>
      </w:r>
      <w:r w:rsidRPr="00723F22">
        <w:rPr>
          <w:rFonts w:ascii="Times New Roman" w:hAnsi="Times New Roman"/>
          <w:szCs w:val="22"/>
        </w:rPr>
        <w:t>larger maximum autonomous time adjustment step</w:t>
      </w:r>
      <w:r w:rsidRPr="00723F22">
        <w:rPr>
          <w:rFonts w:ascii="Times New Roman" w:hAnsi="Times New Roman" w:hint="eastAsia"/>
          <w:szCs w:val="22"/>
        </w:rPr>
        <w:t xml:space="preserve"> </w:t>
      </w:r>
      <w:r w:rsidRPr="00723F22">
        <w:rPr>
          <w:rFonts w:ascii="Times New Roman" w:hAnsi="Times New Roman"/>
          <w:szCs w:val="22"/>
        </w:rPr>
        <w:t>is applied when the downlink bandwidth is wider than 10MHz.</w:t>
      </w:r>
    </w:p>
    <w:p w14:paraId="69345E84" w14:textId="77777777" w:rsidR="004C3259" w:rsidRPr="00723F22" w:rsidRDefault="004C3259" w:rsidP="004C3259">
      <w:pPr>
        <w:pStyle w:val="ListParagraph"/>
        <w:ind w:left="800" w:firstLine="0"/>
        <w:rPr>
          <w:rFonts w:ascii="Times New Roman" w:hAnsi="Times New Roman"/>
          <w:szCs w:val="22"/>
        </w:rPr>
      </w:pPr>
    </w:p>
    <w:p w14:paraId="191AE3F8" w14:textId="77777777" w:rsidR="004C3259" w:rsidRPr="00723F22" w:rsidRDefault="004C3259" w:rsidP="004C3259">
      <w:pPr>
        <w:spacing w:after="0"/>
        <w:rPr>
          <w:rFonts w:eastAsia="SimSun"/>
          <w:b/>
          <w:szCs w:val="22"/>
          <w:lang w:eastAsia="zh-CN"/>
        </w:rPr>
      </w:pPr>
      <w:r w:rsidRPr="00723F22">
        <w:rPr>
          <w:rFonts w:eastAsia="SimSun" w:hint="eastAsia"/>
          <w:b/>
          <w:szCs w:val="22"/>
          <w:lang w:eastAsia="zh-CN"/>
        </w:rPr>
        <w:t>Part</w:t>
      </w:r>
      <w:r w:rsidRPr="00723F22">
        <w:rPr>
          <w:rFonts w:eastAsia="SimSun"/>
          <w:b/>
          <w:szCs w:val="22"/>
          <w:lang w:eastAsia="zh-CN"/>
        </w:rPr>
        <w:t xml:space="preserve"> </w:t>
      </w:r>
      <w:r w:rsidRPr="00723F22">
        <w:rPr>
          <w:rFonts w:eastAsia="SimSun" w:hint="eastAsia"/>
          <w:b/>
          <w:szCs w:val="22"/>
          <w:lang w:eastAsia="zh-CN"/>
        </w:rPr>
        <w:t>2: Demodulation</w:t>
      </w:r>
      <w:r w:rsidRPr="00723F22">
        <w:rPr>
          <w:rFonts w:eastAsia="SimSun"/>
          <w:b/>
          <w:szCs w:val="22"/>
          <w:lang w:eastAsia="zh-CN"/>
        </w:rPr>
        <w:t xml:space="preserve"> enhancements</w:t>
      </w:r>
    </w:p>
    <w:p w14:paraId="37A857CB"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bCs/>
          <w:szCs w:val="22"/>
        </w:rPr>
      </w:pPr>
      <w:r w:rsidRPr="00723F22">
        <w:rPr>
          <w:rFonts w:ascii="Times New Roman" w:hAnsi="Times New Roman" w:hint="eastAsia"/>
          <w:b/>
          <w:bCs/>
          <w:szCs w:val="22"/>
        </w:rPr>
        <w:t xml:space="preserve">For UE </w:t>
      </w:r>
      <w:r w:rsidRPr="00723F22">
        <w:rPr>
          <w:rFonts w:ascii="Times New Roman" w:hAnsi="Times New Roman"/>
          <w:b/>
          <w:bCs/>
          <w:szCs w:val="22"/>
        </w:rPr>
        <w:t xml:space="preserve">and base station </w:t>
      </w:r>
      <w:r w:rsidRPr="00723F22">
        <w:rPr>
          <w:rFonts w:ascii="Times New Roman" w:hAnsi="Times New Roman" w:hint="eastAsia"/>
          <w:b/>
          <w:bCs/>
          <w:szCs w:val="22"/>
        </w:rPr>
        <w:t>demodulation</w:t>
      </w:r>
      <w:r w:rsidRPr="00723F22">
        <w:rPr>
          <w:rFonts w:ascii="Times New Roman" w:hAnsi="Times New Roman"/>
          <w:b/>
          <w:bCs/>
          <w:szCs w:val="22"/>
        </w:rPr>
        <w:t xml:space="preserve"> enhancements</w:t>
      </w:r>
    </w:p>
    <w:p w14:paraId="503CD126" w14:textId="77777777" w:rsidR="004C3259" w:rsidRPr="00723F22" w:rsidRDefault="004C3259" w:rsidP="004C3259">
      <w:pPr>
        <w:pStyle w:val="ListParagraph"/>
        <w:ind w:left="800" w:firstLine="0"/>
        <w:rPr>
          <w:rFonts w:ascii="Times New Roman" w:hAnsi="Times New Roman"/>
          <w:szCs w:val="22"/>
        </w:rPr>
      </w:pPr>
      <w:r w:rsidRPr="00723F22">
        <w:rPr>
          <w:rFonts w:ascii="Times New Roman" w:hAnsi="Times New Roman"/>
          <w:szCs w:val="22"/>
        </w:rPr>
        <w:t xml:space="preserve">In Release 14, </w:t>
      </w:r>
      <w:r w:rsidRPr="00723F22">
        <w:rPr>
          <w:rFonts w:ascii="Times New Roman" w:hAnsi="Times New Roman" w:hint="eastAsia"/>
          <w:szCs w:val="22"/>
        </w:rPr>
        <w:t xml:space="preserve">UE </w:t>
      </w:r>
      <w:r w:rsidRPr="00723F22">
        <w:rPr>
          <w:rFonts w:ascii="Times New Roman" w:hAnsi="Times New Roman"/>
          <w:szCs w:val="22"/>
        </w:rPr>
        <w:t xml:space="preserve">and base station </w:t>
      </w:r>
      <w:r w:rsidRPr="00723F22">
        <w:rPr>
          <w:rFonts w:ascii="Times New Roman" w:hAnsi="Times New Roman" w:hint="eastAsia"/>
          <w:szCs w:val="22"/>
        </w:rPr>
        <w:t>demodulation requirements</w:t>
      </w:r>
      <w:r w:rsidRPr="00723F22">
        <w:rPr>
          <w:rFonts w:ascii="Times New Roman" w:hAnsi="Times New Roman"/>
          <w:szCs w:val="22"/>
        </w:rPr>
        <w:t xml:space="preserve"> were enhanced [1], for both cases of operator’s practical deployments shown in figures 1 and 2. </w:t>
      </w:r>
    </w:p>
    <w:p w14:paraId="483086CE" w14:textId="77777777" w:rsidR="004C3259" w:rsidRPr="00723F22" w:rsidRDefault="004C3259" w:rsidP="004C3259">
      <w:pPr>
        <w:pStyle w:val="ListParagraph"/>
        <w:ind w:left="800" w:firstLine="0"/>
        <w:rPr>
          <w:rFonts w:ascii="Times New Roman" w:eastAsia="MS Mincho" w:hAnsi="Times New Roman"/>
          <w:szCs w:val="22"/>
          <w:lang w:eastAsia="ja-JP"/>
        </w:rPr>
      </w:pPr>
      <w:r w:rsidRPr="00723F22">
        <w:rPr>
          <w:rFonts w:ascii="Times New Roman" w:hAnsi="Times New Roman"/>
          <w:szCs w:val="22"/>
        </w:rPr>
        <w:t xml:space="preserve">In Release 16, regarding the CA case in SFN (figure 2), the requirements specified in Rel-14 are expanded to Dual Connectivity's Secondary Cells (SCells) as defined in TS 36.331 [3]. Regarding further high speed up to 500 km/h, additional requirements are introduced to ensure the PDSCH/PUSCH/PRACH demodulation performance with larger Doppler shift. </w:t>
      </w:r>
    </w:p>
    <w:p w14:paraId="08B06B2D" w14:textId="77777777" w:rsidR="004C3259" w:rsidRPr="00723F22" w:rsidRDefault="004C3259" w:rsidP="004C3259">
      <w:pPr>
        <w:spacing w:after="0"/>
      </w:pPr>
    </w:p>
    <w:p w14:paraId="730C44C2" w14:textId="77777777" w:rsidR="004C3259" w:rsidRPr="00723F22" w:rsidRDefault="004C3259" w:rsidP="004C3259">
      <w:pPr>
        <w:spacing w:after="0"/>
      </w:pPr>
      <w:r w:rsidRPr="00723F22">
        <w:rPr>
          <w:rFonts w:eastAsia="MS Mincho"/>
          <w:szCs w:val="22"/>
          <w:lang w:val="en-US" w:eastAsia="ja-JP"/>
        </w:rPr>
        <w:t xml:space="preserve">The impacts on </w:t>
      </w:r>
      <w:r w:rsidRPr="00723F22">
        <w:rPr>
          <w:rFonts w:eastAsia="MS Mincho" w:hint="eastAsia"/>
          <w:szCs w:val="22"/>
          <w:lang w:val="en-US" w:eastAsia="ja-JP"/>
        </w:rPr>
        <w:t xml:space="preserve">RRC signals </w:t>
      </w:r>
      <w:r w:rsidRPr="00723F22">
        <w:rPr>
          <w:rFonts w:eastAsia="MS Mincho"/>
          <w:szCs w:val="22"/>
          <w:lang w:val="en-US" w:eastAsia="ja-JP"/>
        </w:rPr>
        <w:t xml:space="preserve">to meet the </w:t>
      </w:r>
      <w:r w:rsidRPr="00723F22">
        <w:rPr>
          <w:rFonts w:eastAsia="MS Mincho" w:hint="eastAsia"/>
          <w:szCs w:val="22"/>
          <w:lang w:val="en-US" w:eastAsia="ja-JP"/>
        </w:rPr>
        <w:t xml:space="preserve">new requirements </w:t>
      </w:r>
      <w:r w:rsidRPr="00723F22">
        <w:rPr>
          <w:rFonts w:eastAsia="MS Mincho"/>
          <w:szCs w:val="22"/>
          <w:lang w:val="en-US" w:eastAsia="ja-JP"/>
        </w:rPr>
        <w:t>above are also specified.</w:t>
      </w:r>
    </w:p>
    <w:p w14:paraId="38B6B525" w14:textId="77777777" w:rsidR="004C3259" w:rsidRPr="00723F22" w:rsidRDefault="004C3259" w:rsidP="004C3259">
      <w:pPr>
        <w:spacing w:after="0"/>
      </w:pPr>
    </w:p>
    <w:p w14:paraId="54503138" w14:textId="77777777" w:rsidR="004C3259" w:rsidRPr="00723F22" w:rsidRDefault="004C3259" w:rsidP="004C3259">
      <w:pPr>
        <w:rPr>
          <w:b/>
        </w:rPr>
      </w:pPr>
      <w:r w:rsidRPr="00723F22">
        <w:rPr>
          <w:b/>
        </w:rPr>
        <w:t>References</w:t>
      </w:r>
    </w:p>
    <w:p w14:paraId="237D16F3" w14:textId="77777777" w:rsidR="004C3259" w:rsidRPr="00723F22" w:rsidRDefault="004C3259" w:rsidP="004C3259">
      <w:pPr>
        <w:pStyle w:val="EW"/>
      </w:pPr>
      <w:r w:rsidRPr="00723F22">
        <w:t>[1]</w:t>
      </w:r>
      <w:r w:rsidRPr="00723F22">
        <w:tab/>
        <w:t>RP-160172, Rel-14 WID on "Performance enhancements for high speed scenario in LTE"</w:t>
      </w:r>
    </w:p>
    <w:p w14:paraId="10E62772" w14:textId="77777777" w:rsidR="004C3259" w:rsidRPr="00723F22" w:rsidRDefault="004C3259" w:rsidP="004C3259">
      <w:pPr>
        <w:pStyle w:val="EW"/>
        <w:rPr>
          <w:rFonts w:eastAsia="SimSun"/>
          <w:lang w:eastAsia="zh-CN"/>
        </w:rPr>
      </w:pPr>
      <w:r w:rsidRPr="00723F22">
        <w:rPr>
          <w:rFonts w:hint="eastAsia"/>
        </w:rPr>
        <w:t>[</w:t>
      </w:r>
      <w:r w:rsidRPr="00723F22">
        <w:t>2]</w:t>
      </w:r>
      <w:r w:rsidRPr="00723F22">
        <w:tab/>
      </w:r>
      <w:r w:rsidRPr="00723F22">
        <w:rPr>
          <w:rFonts w:hint="eastAsia"/>
        </w:rPr>
        <w:t>TS 36.133</w:t>
      </w:r>
      <w:r w:rsidRPr="00723F22">
        <w:rPr>
          <w:rFonts w:eastAsia="SimSun" w:hint="eastAsia"/>
          <w:lang w:eastAsia="zh-CN"/>
        </w:rPr>
        <w:t>,</w:t>
      </w:r>
      <w:r w:rsidRPr="00723F22">
        <w:rPr>
          <w:rFonts w:cs="v4.2.0"/>
        </w:rPr>
        <w:t xml:space="preserve"> </w:t>
      </w:r>
      <w:r w:rsidRPr="00723F22">
        <w:t>“</w:t>
      </w:r>
      <w:r w:rsidRPr="00723F22">
        <w:rPr>
          <w:rFonts w:cs="v4.2.0"/>
        </w:rPr>
        <w:t>Requirements for support of radio resource managemen</w:t>
      </w:r>
      <w:r w:rsidRPr="00723F22">
        <w:rPr>
          <w:rFonts w:eastAsia="SimSun" w:cs="v4.2.0" w:hint="eastAsia"/>
          <w:lang w:eastAsia="zh-CN"/>
        </w:rPr>
        <w:t>t</w:t>
      </w:r>
      <w:r w:rsidRPr="00723F22">
        <w:rPr>
          <w:rFonts w:eastAsia="SimSun" w:cs="v4.2.0"/>
          <w:lang w:eastAsia="zh-CN"/>
        </w:rPr>
        <w:t>.</w:t>
      </w:r>
      <w:r w:rsidRPr="00723F22">
        <w:t>”</w:t>
      </w:r>
    </w:p>
    <w:p w14:paraId="6883F89C" w14:textId="77777777" w:rsidR="004C3259" w:rsidRPr="00723F22" w:rsidRDefault="004C3259" w:rsidP="004C3259">
      <w:pPr>
        <w:pStyle w:val="EW"/>
      </w:pPr>
      <w:r w:rsidRPr="00723F22">
        <w:rPr>
          <w:rFonts w:hint="eastAsia"/>
        </w:rPr>
        <w:t>[</w:t>
      </w:r>
      <w:r w:rsidRPr="00723F22">
        <w:rPr>
          <w:rFonts w:eastAsia="MS Mincho"/>
          <w:lang w:eastAsia="ja-JP"/>
        </w:rPr>
        <w:t>3</w:t>
      </w:r>
      <w:r w:rsidRPr="00723F22">
        <w:rPr>
          <w:rFonts w:hint="eastAsia"/>
        </w:rPr>
        <w:t>]</w:t>
      </w:r>
      <w:r w:rsidRPr="00723F22">
        <w:tab/>
      </w:r>
      <w:r w:rsidRPr="00723F22">
        <w:rPr>
          <w:rFonts w:hint="eastAsia"/>
        </w:rPr>
        <w:t>TS 36.</w:t>
      </w:r>
      <w:r w:rsidRPr="00723F22">
        <w:rPr>
          <w:rFonts w:eastAsia="MS Mincho" w:hint="eastAsia"/>
          <w:lang w:eastAsia="ja-JP"/>
        </w:rPr>
        <w:t>331</w:t>
      </w:r>
      <w:r w:rsidRPr="00723F22">
        <w:rPr>
          <w:rFonts w:eastAsia="SimSun" w:hint="eastAsia"/>
          <w:lang w:eastAsia="zh-CN"/>
        </w:rPr>
        <w:t>,</w:t>
      </w:r>
      <w:r w:rsidRPr="00723F22">
        <w:rPr>
          <w:rFonts w:cs="v4.2.0"/>
        </w:rPr>
        <w:t xml:space="preserve"> </w:t>
      </w:r>
      <w:r w:rsidRPr="00723F22">
        <w:t>“Radio Resource Control</w:t>
      </w:r>
      <w:r w:rsidRPr="00723F22">
        <w:rPr>
          <w:rFonts w:eastAsia="SimSun" w:cs="v4.2.0"/>
          <w:lang w:eastAsia="zh-CN"/>
        </w:rPr>
        <w:t>.</w:t>
      </w:r>
      <w:r w:rsidRPr="00723F22">
        <w:t>”</w:t>
      </w:r>
    </w:p>
    <w:p w14:paraId="740A7222" w14:textId="215DEFBF" w:rsidR="00055798" w:rsidRPr="00723F22" w:rsidRDefault="00454EEF" w:rsidP="00055798">
      <w:pPr>
        <w:pStyle w:val="Heading2"/>
        <w:rPr>
          <w:lang w:eastAsia="en-GB"/>
        </w:rPr>
      </w:pPr>
      <w:bookmarkStart w:id="310" w:name="_Toc47090014"/>
      <w:bookmarkStart w:id="311" w:name="_Toc47092744"/>
      <w:bookmarkStart w:id="312" w:name="_Toc47094000"/>
      <w:bookmarkStart w:id="313" w:name="_Toc47094161"/>
      <w:bookmarkStart w:id="314" w:name="_Toc47094329"/>
      <w:r>
        <w:rPr>
          <w:lang w:eastAsia="en-GB"/>
        </w:rPr>
        <w:t>11.3</w:t>
      </w:r>
      <w:r>
        <w:rPr>
          <w:lang w:eastAsia="en-GB"/>
        </w:rPr>
        <w:tab/>
      </w:r>
      <w:r w:rsidR="00055798" w:rsidRPr="00723F22">
        <w:rPr>
          <w:lang w:eastAsia="en-GB"/>
        </w:rPr>
        <w:t>NR support for high speed train scenario</w:t>
      </w:r>
      <w:bookmarkEnd w:id="307"/>
      <w:bookmarkEnd w:id="308"/>
      <w:bookmarkEnd w:id="309"/>
      <w:bookmarkEnd w:id="310"/>
      <w:bookmarkEnd w:id="311"/>
      <w:bookmarkEnd w:id="312"/>
      <w:bookmarkEnd w:id="313"/>
      <w:bookmarkEnd w:id="3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55798" w:rsidRPr="00723F22" w14:paraId="1CD06354" w14:textId="77777777" w:rsidTr="005E44F9">
        <w:trPr>
          <w:trHeight w:val="170"/>
        </w:trPr>
        <w:tc>
          <w:tcPr>
            <w:tcW w:w="852" w:type="dxa"/>
            <w:shd w:val="clear" w:color="auto" w:fill="auto"/>
            <w:noWrap/>
            <w:vAlign w:val="center"/>
            <w:hideMark/>
          </w:tcPr>
          <w:p w14:paraId="589BFB93" w14:textId="77777777" w:rsidR="00055798" w:rsidRPr="00723F22"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840092</w:t>
            </w:r>
          </w:p>
        </w:tc>
        <w:tc>
          <w:tcPr>
            <w:tcW w:w="3798" w:type="dxa"/>
            <w:shd w:val="clear" w:color="auto" w:fill="auto"/>
            <w:noWrap/>
            <w:vAlign w:val="center"/>
            <w:hideMark/>
          </w:tcPr>
          <w:p w14:paraId="730F0DB1" w14:textId="77777777" w:rsidR="00055798" w:rsidRPr="00723F22" w:rsidRDefault="00055798"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238D3098" w14:textId="77777777" w:rsidR="00055798" w:rsidRPr="00723F22"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NR_HST</w:t>
            </w:r>
          </w:p>
        </w:tc>
        <w:tc>
          <w:tcPr>
            <w:tcW w:w="554" w:type="dxa"/>
            <w:shd w:val="clear" w:color="auto" w:fill="auto"/>
            <w:noWrap/>
            <w:vAlign w:val="center"/>
            <w:hideMark/>
          </w:tcPr>
          <w:p w14:paraId="7A8E0345" w14:textId="77777777" w:rsidR="00055798" w:rsidRPr="00723F22"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352055EB" w14:textId="77777777" w:rsidR="00055798" w:rsidRPr="00723F22"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RP-191512</w:t>
            </w:r>
          </w:p>
        </w:tc>
        <w:tc>
          <w:tcPr>
            <w:tcW w:w="2041" w:type="dxa"/>
            <w:shd w:val="clear" w:color="auto" w:fill="auto"/>
            <w:noWrap/>
            <w:hideMark/>
          </w:tcPr>
          <w:p w14:paraId="348CE8EC" w14:textId="77777777" w:rsidR="00055798" w:rsidRPr="00723F22"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CMCC</w:t>
            </w:r>
          </w:p>
        </w:tc>
      </w:tr>
      <w:tr w:rsidR="00055798" w:rsidRPr="00723F22" w14:paraId="4A38A586" w14:textId="77777777" w:rsidTr="005E44F9">
        <w:trPr>
          <w:trHeight w:val="170"/>
        </w:trPr>
        <w:tc>
          <w:tcPr>
            <w:tcW w:w="852" w:type="dxa"/>
            <w:shd w:val="clear" w:color="auto" w:fill="auto"/>
            <w:noWrap/>
            <w:vAlign w:val="center"/>
            <w:hideMark/>
          </w:tcPr>
          <w:p w14:paraId="017F4CD6"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840192</w:t>
            </w:r>
          </w:p>
        </w:tc>
        <w:tc>
          <w:tcPr>
            <w:tcW w:w="3798" w:type="dxa"/>
            <w:shd w:val="clear" w:color="auto" w:fill="auto"/>
            <w:noWrap/>
            <w:vAlign w:val="center"/>
            <w:hideMark/>
          </w:tcPr>
          <w:p w14:paraId="0BB34D84" w14:textId="77777777" w:rsidR="00055798" w:rsidRPr="00723F22" w:rsidRDefault="00055798"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NR support for high speed train scenario</w:t>
            </w:r>
          </w:p>
        </w:tc>
        <w:tc>
          <w:tcPr>
            <w:tcW w:w="2044" w:type="dxa"/>
            <w:shd w:val="clear" w:color="auto" w:fill="auto"/>
            <w:noWrap/>
            <w:vAlign w:val="center"/>
            <w:hideMark/>
          </w:tcPr>
          <w:p w14:paraId="78B17507" w14:textId="77777777" w:rsidR="00055798" w:rsidRPr="00723F22" w:rsidRDefault="00055798"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NR_HST-Core</w:t>
            </w:r>
          </w:p>
        </w:tc>
        <w:tc>
          <w:tcPr>
            <w:tcW w:w="554" w:type="dxa"/>
            <w:shd w:val="clear" w:color="auto" w:fill="auto"/>
            <w:noWrap/>
            <w:vAlign w:val="center"/>
            <w:hideMark/>
          </w:tcPr>
          <w:p w14:paraId="4AE37C19"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141CB88E"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RP-191512</w:t>
            </w:r>
          </w:p>
        </w:tc>
        <w:tc>
          <w:tcPr>
            <w:tcW w:w="2041" w:type="dxa"/>
            <w:shd w:val="clear" w:color="auto" w:fill="auto"/>
            <w:noWrap/>
            <w:hideMark/>
          </w:tcPr>
          <w:p w14:paraId="2CE0E186" w14:textId="77777777" w:rsidR="00055798" w:rsidRPr="00723F22" w:rsidRDefault="00055798"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CMCC</w:t>
            </w:r>
          </w:p>
        </w:tc>
      </w:tr>
      <w:tr w:rsidR="00055798" w:rsidRPr="00723F22" w14:paraId="0EBF17D7" w14:textId="77777777" w:rsidTr="005E44F9">
        <w:trPr>
          <w:trHeight w:val="170"/>
        </w:trPr>
        <w:tc>
          <w:tcPr>
            <w:tcW w:w="852" w:type="dxa"/>
            <w:shd w:val="clear" w:color="auto" w:fill="auto"/>
            <w:noWrap/>
            <w:vAlign w:val="center"/>
            <w:hideMark/>
          </w:tcPr>
          <w:p w14:paraId="7A32E955"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840292</w:t>
            </w:r>
          </w:p>
        </w:tc>
        <w:tc>
          <w:tcPr>
            <w:tcW w:w="3798" w:type="dxa"/>
            <w:shd w:val="clear" w:color="auto" w:fill="auto"/>
            <w:noWrap/>
            <w:vAlign w:val="center"/>
            <w:hideMark/>
          </w:tcPr>
          <w:p w14:paraId="0E2E520D" w14:textId="77777777" w:rsidR="00055798" w:rsidRPr="00723F22" w:rsidRDefault="00055798"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NR support for high speed train scenario</w:t>
            </w:r>
          </w:p>
        </w:tc>
        <w:tc>
          <w:tcPr>
            <w:tcW w:w="2044" w:type="dxa"/>
            <w:shd w:val="clear" w:color="auto" w:fill="auto"/>
            <w:noWrap/>
            <w:vAlign w:val="center"/>
            <w:hideMark/>
          </w:tcPr>
          <w:p w14:paraId="220E6D0E" w14:textId="77777777" w:rsidR="00055798" w:rsidRPr="00723F22" w:rsidRDefault="00055798"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NR_HST-Perf</w:t>
            </w:r>
          </w:p>
        </w:tc>
        <w:tc>
          <w:tcPr>
            <w:tcW w:w="554" w:type="dxa"/>
            <w:shd w:val="clear" w:color="auto" w:fill="auto"/>
            <w:noWrap/>
            <w:vAlign w:val="center"/>
            <w:hideMark/>
          </w:tcPr>
          <w:p w14:paraId="1E7A6BA2"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597FEC82"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RP-191512</w:t>
            </w:r>
          </w:p>
        </w:tc>
        <w:tc>
          <w:tcPr>
            <w:tcW w:w="2041" w:type="dxa"/>
            <w:shd w:val="clear" w:color="auto" w:fill="auto"/>
            <w:noWrap/>
            <w:hideMark/>
          </w:tcPr>
          <w:p w14:paraId="1BA11C15" w14:textId="77777777" w:rsidR="00055798" w:rsidRPr="00723F22" w:rsidRDefault="00055798"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CMCC</w:t>
            </w:r>
          </w:p>
        </w:tc>
      </w:tr>
    </w:tbl>
    <w:p w14:paraId="359D426E" w14:textId="3134A001" w:rsidR="00055798" w:rsidRPr="00723F22" w:rsidRDefault="00055798" w:rsidP="00055798">
      <w:pPr>
        <w:rPr>
          <w:lang w:eastAsia="en-GB"/>
        </w:rPr>
      </w:pPr>
      <w:r w:rsidRPr="00723F22">
        <w:rPr>
          <w:lang w:eastAsia="en-GB"/>
        </w:rPr>
        <w:t>Summary based on the input provided by CMCC in RP-200776.</w:t>
      </w:r>
    </w:p>
    <w:p w14:paraId="329A6B67" w14:textId="77777777" w:rsidR="00055798" w:rsidRPr="00723F22" w:rsidRDefault="00055798" w:rsidP="00055798">
      <w:pPr>
        <w:rPr>
          <w:lang w:eastAsia="en-GB"/>
        </w:rPr>
      </w:pPr>
      <w:r w:rsidRPr="00723F22">
        <w:rPr>
          <w:lang w:eastAsia="en-GB"/>
        </w:rPr>
        <w:t>This WI targets to specify the UE RRM requirements, UE/BS demodulation requirements for high speed train scenario. The supported velocity is up to 500km/h and the carrier frequency is up to 3.6GHz covering both TDD and FDD.</w:t>
      </w:r>
    </w:p>
    <w:p w14:paraId="6A072DFD" w14:textId="77777777" w:rsidR="00055798" w:rsidRPr="00723F22" w:rsidRDefault="00055798" w:rsidP="00055798">
      <w:pPr>
        <w:rPr>
          <w:lang w:eastAsia="en-GB"/>
        </w:rPr>
      </w:pPr>
      <w:r w:rsidRPr="00723F22">
        <w:rPr>
          <w:lang w:eastAsia="en-GB"/>
        </w:rPr>
        <w:lastRenderedPageBreak/>
        <w:t xml:space="preserve">In Rel-16 WI on NR support of high speed train scenarios, the enhanced RRM requirements and demodulation requirements were specified to support the speed of up to 500km/h and carrier frequency is up to 3.6GHz. </w:t>
      </w:r>
    </w:p>
    <w:p w14:paraId="307C3FD1" w14:textId="77777777" w:rsidR="00055798" w:rsidRPr="00723F22" w:rsidRDefault="00055798" w:rsidP="00055798">
      <w:pPr>
        <w:rPr>
          <w:lang w:eastAsia="en-GB"/>
        </w:rPr>
      </w:pPr>
      <w:r w:rsidRPr="00723F22">
        <w:rPr>
          <w:lang w:eastAsia="en-GB"/>
        </w:rPr>
        <w:t>For RRM, to guarantee the mobility performance for the scenario with velocity up to 500km/h</w:t>
      </w:r>
      <w:r w:rsidRPr="00723F22">
        <w:rPr>
          <w:rFonts w:ascii="MS Mincho" w:eastAsia="MS Mincho" w:hAnsi="MS Mincho" w:cs="MS Mincho" w:hint="eastAsia"/>
          <w:lang w:eastAsia="en-GB"/>
        </w:rPr>
        <w:t>，</w:t>
      </w:r>
      <w:r w:rsidRPr="00723F22">
        <w:rPr>
          <w:lang w:eastAsia="en-GB"/>
        </w:rPr>
        <w:t>both enhanced requirements for NR intra-RAT measurement and enhanced requirements for inter-RAT measurement between NR and EUTRA are specified. The enhanced requirements for NR intra-RAT include NR cell re-selection requirements, NR cell identification requirements, beam management requirements. The enhanced requirements for inter-RAT measurement between NR and EUTRA include EUTRA inter-RAT measurement requirements and NR inter-RAT measurement requirements, both idle mode and connected mode are considered.</w:t>
      </w:r>
    </w:p>
    <w:p w14:paraId="547A7474" w14:textId="1685D9D7" w:rsidR="00055798" w:rsidRPr="00723F22" w:rsidRDefault="00055798" w:rsidP="00055798">
      <w:pPr>
        <w:rPr>
          <w:lang w:eastAsia="en-GB"/>
        </w:rPr>
      </w:pPr>
      <w:r w:rsidRPr="00723F22">
        <w:rPr>
          <w:lang w:eastAsia="en-GB"/>
        </w:rPr>
        <w:t>For UE demodulation, HST-SFN (multiple RRHs are connected to one BBU with fiber), HST single tap and multi-path fading channel are considered. For HST-SFN, the maximum doppler shift is 1667Hz (500km/h + 3.6GHz) and 870Hz for 30KHz SCS and 15KHz SCS respectively. For HST single tap, the maximum doppler shift is 1667Hz and 972Hz for 30KHz SCS and 15KHz SCS respectively. For multi-path fading channel, the maximum doppler shift is 1200Hz and 600Hz for 30KHz SCS and 15KHz SCS respectively. For BS demodulation, at least HST single tap is considered. And the maximum doppler shift is 3334Hz and 1740Hz for 30KHz SCS and 15KHz SCS respectively.</w:t>
      </w:r>
    </w:p>
    <w:p w14:paraId="78D26A3E" w14:textId="128FFB04" w:rsidR="00055798" w:rsidRPr="00723F22" w:rsidRDefault="00055798" w:rsidP="00055798">
      <w:pPr>
        <w:rPr>
          <w:b/>
          <w:bCs/>
          <w:lang w:eastAsia="en-GB"/>
        </w:rPr>
      </w:pPr>
      <w:r w:rsidRPr="00723F22">
        <w:rPr>
          <w:b/>
          <w:bCs/>
          <w:lang w:eastAsia="en-GB"/>
        </w:rPr>
        <w:t>References</w:t>
      </w:r>
    </w:p>
    <w:p w14:paraId="472D91AF" w14:textId="54FFDAAE" w:rsidR="000E4694" w:rsidRDefault="00123627" w:rsidP="000E4694">
      <w:pPr>
        <w:pStyle w:val="EW"/>
      </w:pPr>
      <w:r>
        <w:t>List of related CRs: select "TSG Status = Approved" in</w:t>
      </w:r>
      <w:r w:rsidR="000E4694">
        <w:t xml:space="preserve">: </w:t>
      </w:r>
      <w:hyperlink r:id="rId36" w:history="1">
        <w:r w:rsidR="000E4694" w:rsidRPr="007D5A9B">
          <w:rPr>
            <w:rStyle w:val="Hyperlink"/>
          </w:rPr>
          <w:t>https://portal.3gpp.org/ChangeRequests.aspx?q=1&amp;workitem=840192,840292</w:t>
        </w:r>
      </w:hyperlink>
    </w:p>
    <w:p w14:paraId="623F5F47" w14:textId="77777777" w:rsidR="000E4694" w:rsidRDefault="000E4694" w:rsidP="000E4694">
      <w:pPr>
        <w:pStyle w:val="EW"/>
      </w:pPr>
    </w:p>
    <w:p w14:paraId="466B31B9" w14:textId="53BB8918" w:rsidR="004C3259" w:rsidRPr="00723F22" w:rsidRDefault="00454EEF" w:rsidP="004C3259">
      <w:pPr>
        <w:pStyle w:val="Heading2"/>
        <w:rPr>
          <w:lang w:eastAsia="en-GB"/>
        </w:rPr>
      </w:pPr>
      <w:bookmarkStart w:id="315" w:name="_Toc47090015"/>
      <w:bookmarkStart w:id="316" w:name="_Toc47092745"/>
      <w:bookmarkStart w:id="317" w:name="_Toc47094001"/>
      <w:bookmarkStart w:id="318" w:name="_Toc47094162"/>
      <w:bookmarkStart w:id="319" w:name="_Toc47094330"/>
      <w:r>
        <w:rPr>
          <w:lang w:eastAsia="en-GB"/>
        </w:rPr>
        <w:t>11.4</w:t>
      </w:r>
      <w:r>
        <w:rPr>
          <w:lang w:eastAsia="en-GB"/>
        </w:rPr>
        <w:tab/>
      </w:r>
      <w:r w:rsidR="004C3259" w:rsidRPr="00723F22">
        <w:rPr>
          <w:lang w:eastAsia="en-GB"/>
        </w:rPr>
        <w:t>Maritime Communication Services over 3GPP System</w:t>
      </w:r>
      <w:bookmarkEnd w:id="315"/>
      <w:bookmarkEnd w:id="316"/>
      <w:bookmarkEnd w:id="317"/>
      <w:bookmarkEnd w:id="318"/>
      <w:bookmarkEnd w:id="31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723F22" w14:paraId="478A8827" w14:textId="77777777" w:rsidTr="00BC5A69">
        <w:trPr>
          <w:trHeight w:val="170"/>
        </w:trPr>
        <w:tc>
          <w:tcPr>
            <w:tcW w:w="852" w:type="dxa"/>
            <w:shd w:val="clear" w:color="auto" w:fill="auto"/>
            <w:noWrap/>
            <w:vAlign w:val="center"/>
            <w:hideMark/>
          </w:tcPr>
          <w:p w14:paraId="195F6EF6"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800011</w:t>
            </w:r>
          </w:p>
        </w:tc>
        <w:tc>
          <w:tcPr>
            <w:tcW w:w="3798" w:type="dxa"/>
            <w:shd w:val="clear" w:color="auto" w:fill="auto"/>
            <w:noWrap/>
            <w:vAlign w:val="center"/>
            <w:hideMark/>
          </w:tcPr>
          <w:p w14:paraId="7D30844B" w14:textId="77777777" w:rsidR="004C3259" w:rsidRPr="00723F22"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4950228A"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MARCOM</w:t>
            </w:r>
          </w:p>
        </w:tc>
        <w:tc>
          <w:tcPr>
            <w:tcW w:w="554" w:type="dxa"/>
            <w:shd w:val="clear" w:color="auto" w:fill="auto"/>
            <w:noWrap/>
            <w:vAlign w:val="center"/>
            <w:hideMark/>
          </w:tcPr>
          <w:p w14:paraId="2249D430"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055DF6EE"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SP-180594</w:t>
            </w:r>
          </w:p>
        </w:tc>
        <w:tc>
          <w:tcPr>
            <w:tcW w:w="2041" w:type="dxa"/>
            <w:shd w:val="clear" w:color="auto" w:fill="auto"/>
            <w:noWrap/>
            <w:hideMark/>
          </w:tcPr>
          <w:p w14:paraId="00D6B280"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Hyounhee Koo, SyncTechno Inc</w:t>
            </w:r>
          </w:p>
        </w:tc>
      </w:tr>
      <w:tr w:rsidR="004C3259" w:rsidRPr="00723F22" w14:paraId="517E5885" w14:textId="77777777" w:rsidTr="00BC5A69">
        <w:trPr>
          <w:trHeight w:val="170"/>
        </w:trPr>
        <w:tc>
          <w:tcPr>
            <w:tcW w:w="852" w:type="dxa"/>
            <w:shd w:val="clear" w:color="auto" w:fill="auto"/>
            <w:noWrap/>
            <w:vAlign w:val="center"/>
            <w:hideMark/>
          </w:tcPr>
          <w:p w14:paraId="28962E17"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730007</w:t>
            </w:r>
          </w:p>
        </w:tc>
        <w:tc>
          <w:tcPr>
            <w:tcW w:w="3798" w:type="dxa"/>
            <w:shd w:val="clear" w:color="auto" w:fill="auto"/>
            <w:noWrap/>
            <w:vAlign w:val="center"/>
            <w:hideMark/>
          </w:tcPr>
          <w:p w14:paraId="2472F935"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Maritime Communication Services over 3GPP system</w:t>
            </w:r>
          </w:p>
        </w:tc>
        <w:tc>
          <w:tcPr>
            <w:tcW w:w="2044" w:type="dxa"/>
            <w:shd w:val="clear" w:color="auto" w:fill="auto"/>
            <w:noWrap/>
            <w:vAlign w:val="center"/>
            <w:hideMark/>
          </w:tcPr>
          <w:p w14:paraId="69CF195A"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FS_MARCOM</w:t>
            </w:r>
          </w:p>
        </w:tc>
        <w:tc>
          <w:tcPr>
            <w:tcW w:w="554" w:type="dxa"/>
            <w:shd w:val="clear" w:color="auto" w:fill="auto"/>
            <w:noWrap/>
            <w:vAlign w:val="center"/>
            <w:hideMark/>
          </w:tcPr>
          <w:p w14:paraId="490C8D40"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0193BE40"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SP-170453</w:t>
            </w:r>
          </w:p>
        </w:tc>
        <w:tc>
          <w:tcPr>
            <w:tcW w:w="2041" w:type="dxa"/>
            <w:shd w:val="clear" w:color="auto" w:fill="auto"/>
            <w:noWrap/>
            <w:hideMark/>
          </w:tcPr>
          <w:p w14:paraId="1BF6433E"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SyncTechno Inc., Hyounhee Koo</w:t>
            </w:r>
          </w:p>
        </w:tc>
      </w:tr>
      <w:tr w:rsidR="004C3259" w:rsidRPr="00723F22" w14:paraId="3E8D3EF4" w14:textId="77777777" w:rsidTr="00BC5A69">
        <w:trPr>
          <w:trHeight w:val="170"/>
        </w:trPr>
        <w:tc>
          <w:tcPr>
            <w:tcW w:w="852" w:type="dxa"/>
            <w:shd w:val="clear" w:color="auto" w:fill="auto"/>
            <w:noWrap/>
            <w:vAlign w:val="center"/>
            <w:hideMark/>
          </w:tcPr>
          <w:p w14:paraId="7716D818"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800051</w:t>
            </w:r>
          </w:p>
        </w:tc>
        <w:tc>
          <w:tcPr>
            <w:tcW w:w="3798" w:type="dxa"/>
            <w:shd w:val="clear" w:color="auto" w:fill="auto"/>
            <w:noWrap/>
            <w:vAlign w:val="center"/>
            <w:hideMark/>
          </w:tcPr>
          <w:p w14:paraId="426CF6EC"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MARCOM</w:t>
            </w:r>
          </w:p>
        </w:tc>
        <w:tc>
          <w:tcPr>
            <w:tcW w:w="2044" w:type="dxa"/>
            <w:shd w:val="clear" w:color="auto" w:fill="auto"/>
            <w:noWrap/>
            <w:vAlign w:val="center"/>
            <w:hideMark/>
          </w:tcPr>
          <w:p w14:paraId="69498C48"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MARCOM</w:t>
            </w:r>
          </w:p>
        </w:tc>
        <w:tc>
          <w:tcPr>
            <w:tcW w:w="554" w:type="dxa"/>
            <w:shd w:val="clear" w:color="auto" w:fill="auto"/>
            <w:noWrap/>
            <w:vAlign w:val="center"/>
            <w:hideMark/>
          </w:tcPr>
          <w:p w14:paraId="45978A1C"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619A39D9"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SP-180594</w:t>
            </w:r>
          </w:p>
        </w:tc>
        <w:tc>
          <w:tcPr>
            <w:tcW w:w="2041" w:type="dxa"/>
            <w:shd w:val="clear" w:color="auto" w:fill="auto"/>
            <w:noWrap/>
            <w:hideMark/>
          </w:tcPr>
          <w:p w14:paraId="74AA2653"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Hyounhee Koo, SyncTechno Inc</w:t>
            </w:r>
          </w:p>
        </w:tc>
      </w:tr>
    </w:tbl>
    <w:p w14:paraId="4BB4F9C5" w14:textId="77777777" w:rsidR="004C3259" w:rsidRPr="00723F22" w:rsidRDefault="004C3259" w:rsidP="004C3259">
      <w:pPr>
        <w:jc w:val="both"/>
        <w:rPr>
          <w:lang w:eastAsia="en-GB"/>
        </w:rPr>
      </w:pPr>
      <w:r w:rsidRPr="00723F22">
        <w:rPr>
          <w:lang w:eastAsia="en-GB"/>
        </w:rPr>
        <w:t>Summary based on the input provided by SyncTechno Inc. in SP-200344.</w:t>
      </w:r>
    </w:p>
    <w:p w14:paraId="78DEE051" w14:textId="77777777" w:rsidR="004C3259" w:rsidRPr="00723F22" w:rsidRDefault="004C3259" w:rsidP="004C3259">
      <w:pPr>
        <w:rPr>
          <w:lang w:eastAsia="en-GB"/>
        </w:rPr>
      </w:pPr>
      <w:r w:rsidRPr="00723F22">
        <w:rPr>
          <w:lang w:eastAsia="en-GB"/>
        </w:rPr>
        <w:t>The MARCOM feature introduces service requirements to enable maritime communication services to be supported over 3GPP system in 3GPP TS 22.119 [1]. With the MARCOM feature, the work on maritime communication services is officially included in the scope of 3GPP standardization so 3GPP enabling technologies can be applicable to for maritime usage from 3GPP Release 16 onwards.</w:t>
      </w:r>
    </w:p>
    <w:p w14:paraId="195076E5" w14:textId="77777777" w:rsidR="004C3259" w:rsidRPr="00723F22" w:rsidRDefault="004C3259" w:rsidP="004C3259">
      <w:pPr>
        <w:rPr>
          <w:lang w:eastAsia="en-GB"/>
        </w:rPr>
      </w:pPr>
    </w:p>
    <w:p w14:paraId="3EEDDF39" w14:textId="77777777" w:rsidR="004C3259" w:rsidRPr="00723F22" w:rsidRDefault="004C3259" w:rsidP="004C3259">
      <w:pPr>
        <w:rPr>
          <w:lang w:eastAsia="en-GB"/>
        </w:rPr>
      </w:pPr>
      <w:r w:rsidRPr="00723F22">
        <w:rPr>
          <w:lang w:eastAsia="en-GB"/>
        </w:rPr>
        <w:t>The first 3GPP Technical Specification (TS) 22.119 [1] covering service requirements (Stage 1) is specified for the support of maritime communication (MARCOM) over 3GPP systems.</w:t>
      </w:r>
    </w:p>
    <w:p w14:paraId="469951BE" w14:textId="77777777" w:rsidR="004C3259" w:rsidRPr="00723F22" w:rsidRDefault="004C3259" w:rsidP="004C3259">
      <w:pPr>
        <w:rPr>
          <w:lang w:eastAsia="en-GB"/>
        </w:rPr>
      </w:pPr>
      <w:r w:rsidRPr="00723F22">
        <w:rPr>
          <w:lang w:eastAsia="en-GB"/>
        </w:rPr>
        <w:t xml:space="preserve">The maritime domain, one of the 5G vertical domains in 3GPP, is moving forward with the digitalisation and mobilisation of commercial as well as safety fields. Legacy 3GPP-based technologies and solutions can be beneficial to the digitalisation and mobilisation of the maritime domain though some of the legacy 3GPP enabling technologies and solutions may not be able to fully support the performances required by the maritime domain. The maritime radio environment was not originally considered by 3GPP when the technical specifications and solutions were standardised for LTE and 5G. </w:t>
      </w:r>
    </w:p>
    <w:p w14:paraId="02E1BD2B" w14:textId="77777777" w:rsidR="004C3259" w:rsidRPr="00723F22" w:rsidRDefault="004C3259" w:rsidP="004C3259">
      <w:pPr>
        <w:rPr>
          <w:lang w:eastAsia="en-GB"/>
        </w:rPr>
      </w:pPr>
      <w:r w:rsidRPr="00723F22">
        <w:rPr>
          <w:lang w:eastAsia="en-GB"/>
        </w:rPr>
        <w:t xml:space="preserve">However, most of the legacy mobile services and IoT services based on capabilities of EPS and 5GS specified in 3GPP specifications are applicable to maritime usage for the support of mobile broadband services, and for the support of IoT services or machine-type communication services in a vessel at sea. </w:t>
      </w:r>
    </w:p>
    <w:p w14:paraId="2922D79D" w14:textId="77777777" w:rsidR="004C3259" w:rsidRPr="00723F22" w:rsidRDefault="004C3259" w:rsidP="004C3259">
      <w:pPr>
        <w:rPr>
          <w:lang w:eastAsia="en-GB"/>
        </w:rPr>
      </w:pPr>
      <w:r w:rsidRPr="00723F22">
        <w:rPr>
          <w:lang w:eastAsia="en-GB"/>
        </w:rPr>
        <w:t>In addition, there are service scenarios and requirements specified in 3GPP specifications based on requirements of other related vertical domains (e.g. public safety domain, automotive domain, factory automation domain, and satellite industrial domain). Some requirements derived by service scenarios from these related vertical domains are applicable to the maritime domain. Thus, it is beneficial to use 3GPP enabling technologies developed to satisfy those requirements for the maritime domain in terms of the economy of scale.</w:t>
      </w:r>
    </w:p>
    <w:p w14:paraId="38B67655" w14:textId="77777777" w:rsidR="004C3259" w:rsidRPr="00723F22" w:rsidRDefault="004C3259" w:rsidP="004C3259">
      <w:pPr>
        <w:rPr>
          <w:lang w:eastAsia="en-GB"/>
        </w:rPr>
      </w:pPr>
      <w:r w:rsidRPr="00723F22">
        <w:rPr>
          <w:lang w:eastAsia="en-GB"/>
        </w:rPr>
        <w:t>For example, satellite access is one of the 3GPP radio access networks supported over the 5G system, so it is possible to provide seamless maritime mobile services by integrating multiple access technologies including satellite access depending on the service scenarios. In addition, Vertical LAN that can replace Ethernet-based access are applicable to indoor maritime mobile services inside a vessel.</w:t>
      </w:r>
    </w:p>
    <w:p w14:paraId="4AE6729F" w14:textId="77777777" w:rsidR="004C3259" w:rsidRPr="00723F22" w:rsidRDefault="004C3259" w:rsidP="004C3259">
      <w:pPr>
        <w:rPr>
          <w:lang w:eastAsia="en-GB"/>
        </w:rPr>
      </w:pPr>
      <w:r w:rsidRPr="00723F22">
        <w:rPr>
          <w:lang w:eastAsia="en-GB"/>
        </w:rPr>
        <w:t xml:space="preserve">MC Services specified in 3GPP specifications are applicable to commercial and maritime safety fields. Some similarities exist between the public safety domain and the maritime domain in terms of service scenarios that are </w:t>
      </w:r>
      <w:r w:rsidRPr="00723F22">
        <w:rPr>
          <w:lang w:eastAsia="en-GB"/>
        </w:rPr>
        <w:lastRenderedPageBreak/>
        <w:t xml:space="preserve">essentially the same. For example, in some situations, mobile communication services are supported in spite of disconnected networks, i.e. off-network mode, or under isolated conditions. </w:t>
      </w:r>
    </w:p>
    <w:p w14:paraId="05C80C24" w14:textId="77777777" w:rsidR="004C3259" w:rsidRPr="00723F22" w:rsidRDefault="004C3259" w:rsidP="004C3259">
      <w:pPr>
        <w:rPr>
          <w:lang w:eastAsia="en-GB"/>
        </w:rPr>
      </w:pPr>
      <w:r w:rsidRPr="00723F22">
        <w:rPr>
          <w:lang w:eastAsia="en-GB"/>
        </w:rPr>
        <w:t>However, the maritime domain also has specific situations that do not happen in other vertical domains or in the legacy ICT industrial domain. New 3GPP enabling technologies dedicated to the maritime domain can be used to address such specific situations based on requirements derived from maritime use cases. Other vertical domains may benefit from such new 3GPP enabling technologies that consider maritime domain scenarios and may need more robust technologies or solutions than those that currently exist for those vertical domains.</w:t>
      </w:r>
    </w:p>
    <w:p w14:paraId="66867467" w14:textId="77777777" w:rsidR="004C3259" w:rsidRPr="00723F22" w:rsidRDefault="004C3259" w:rsidP="004C3259">
      <w:pPr>
        <w:rPr>
          <w:lang w:eastAsia="en-GB"/>
        </w:rPr>
      </w:pPr>
      <w:r w:rsidRPr="00723F22">
        <w:rPr>
          <w:lang w:eastAsia="en-GB"/>
        </w:rPr>
        <w:t>The stage 1 requirements in 3GPP TS 22.119 [1] are specific to maritime usage over 3GPP system for commercial as well as safety purposes. The stage 1 requirements derived from specific maritime usage but also related to MCX Services are specified in 3GPP technical specifications dedicated to MCX Services [2] [3] [4] [5].</w:t>
      </w:r>
    </w:p>
    <w:p w14:paraId="4F2C7D84" w14:textId="77777777" w:rsidR="004C3259" w:rsidRPr="00723F22" w:rsidRDefault="004C3259" w:rsidP="004C3259">
      <w:pPr>
        <w:rPr>
          <w:b/>
          <w:bCs/>
          <w:lang w:eastAsia="en-GB"/>
        </w:rPr>
      </w:pPr>
      <w:r w:rsidRPr="00723F22">
        <w:rPr>
          <w:b/>
          <w:bCs/>
          <w:lang w:eastAsia="en-GB"/>
        </w:rPr>
        <w:t>References</w:t>
      </w:r>
    </w:p>
    <w:p w14:paraId="78D81295" w14:textId="77777777" w:rsidR="004C3259" w:rsidRPr="00723F22" w:rsidRDefault="004C3259" w:rsidP="004C3259">
      <w:pPr>
        <w:pStyle w:val="EW"/>
        <w:rPr>
          <w:lang w:eastAsia="en-GB"/>
        </w:rPr>
      </w:pPr>
      <w:r w:rsidRPr="00723F22">
        <w:rPr>
          <w:lang w:eastAsia="en-GB"/>
        </w:rPr>
        <w:t>[1] TS 22.119, Maritime communication services over 3GPP system</w:t>
      </w:r>
    </w:p>
    <w:p w14:paraId="144DD1F9" w14:textId="77777777" w:rsidR="004C3259" w:rsidRPr="00723F22" w:rsidRDefault="004C3259" w:rsidP="004C3259">
      <w:pPr>
        <w:pStyle w:val="EW"/>
        <w:rPr>
          <w:lang w:eastAsia="en-GB"/>
        </w:rPr>
      </w:pPr>
      <w:r w:rsidRPr="00723F22">
        <w:rPr>
          <w:lang w:eastAsia="en-GB"/>
        </w:rPr>
        <w:t>[2] TS 22.179, Mission Critical Push to Talk (MCPTT); Stage 1</w:t>
      </w:r>
    </w:p>
    <w:p w14:paraId="087CEA0B" w14:textId="77777777" w:rsidR="004C3259" w:rsidRPr="00723F22" w:rsidRDefault="004C3259" w:rsidP="004C3259">
      <w:pPr>
        <w:pStyle w:val="EW"/>
        <w:rPr>
          <w:lang w:eastAsia="en-GB"/>
        </w:rPr>
      </w:pPr>
      <w:r w:rsidRPr="00723F22">
        <w:rPr>
          <w:lang w:eastAsia="en-GB"/>
        </w:rPr>
        <w:t>[3] TS 22.280, Mission Critical (MC) services common requirements</w:t>
      </w:r>
    </w:p>
    <w:p w14:paraId="3B2B5E65" w14:textId="77777777" w:rsidR="004C3259" w:rsidRPr="00723F22" w:rsidRDefault="004C3259" w:rsidP="004C3259">
      <w:pPr>
        <w:pStyle w:val="EW"/>
        <w:rPr>
          <w:lang w:eastAsia="en-GB"/>
        </w:rPr>
      </w:pPr>
      <w:r w:rsidRPr="00723F22">
        <w:rPr>
          <w:lang w:eastAsia="en-GB"/>
        </w:rPr>
        <w:t>[4] TS 22.281, Mission Critical (MC) video</w:t>
      </w:r>
    </w:p>
    <w:p w14:paraId="552547BF" w14:textId="1687FAEF" w:rsidR="004C3259" w:rsidRPr="00723F22" w:rsidRDefault="004C3259" w:rsidP="000E4694">
      <w:pPr>
        <w:pStyle w:val="EW"/>
        <w:rPr>
          <w:lang w:eastAsia="en-GB"/>
        </w:rPr>
      </w:pPr>
      <w:r w:rsidRPr="00723F22">
        <w:rPr>
          <w:lang w:eastAsia="en-GB"/>
        </w:rPr>
        <w:t>[5] TS 22.282, Mission Critical (MC) data</w:t>
      </w:r>
    </w:p>
    <w:p w14:paraId="3532C5BF" w14:textId="0D39AF93" w:rsidR="004C3259" w:rsidRPr="00723F22" w:rsidRDefault="004C3259" w:rsidP="004C3259">
      <w:pPr>
        <w:pStyle w:val="Heading1"/>
        <w:rPr>
          <w:lang w:eastAsia="en-GB"/>
        </w:rPr>
      </w:pPr>
      <w:bookmarkStart w:id="320" w:name="_Toc47090016"/>
      <w:bookmarkStart w:id="321" w:name="_Toc47092746"/>
      <w:bookmarkStart w:id="322" w:name="_Toc47094002"/>
      <w:bookmarkStart w:id="323" w:name="_Toc47094163"/>
      <w:bookmarkStart w:id="324" w:name="_Toc47094331"/>
      <w:r w:rsidRPr="00723F22">
        <w:rPr>
          <w:lang w:eastAsia="en-GB"/>
        </w:rPr>
        <w:t>1</w:t>
      </w:r>
      <w:r w:rsidR="00454EEF">
        <w:rPr>
          <w:lang w:eastAsia="en-GB"/>
        </w:rPr>
        <w:t>2</w:t>
      </w:r>
      <w:r w:rsidRPr="00723F22">
        <w:rPr>
          <w:lang w:eastAsia="en-GB"/>
        </w:rPr>
        <w:tab/>
        <w:t>Mission Critical, Public Warning</w:t>
      </w:r>
      <w:bookmarkEnd w:id="320"/>
      <w:bookmarkEnd w:id="321"/>
      <w:bookmarkEnd w:id="322"/>
      <w:bookmarkEnd w:id="323"/>
      <w:bookmarkEnd w:id="324"/>
    </w:p>
    <w:p w14:paraId="36198FEA" w14:textId="187A2D23" w:rsidR="00951FE8" w:rsidRPr="00723F22" w:rsidRDefault="00454EEF" w:rsidP="00B35865">
      <w:pPr>
        <w:pStyle w:val="Heading2"/>
        <w:rPr>
          <w:lang w:eastAsia="en-GB"/>
        </w:rPr>
      </w:pPr>
      <w:bookmarkStart w:id="325" w:name="_Toc47090017"/>
      <w:bookmarkStart w:id="326" w:name="_Toc47092747"/>
      <w:bookmarkStart w:id="327" w:name="_Toc47094003"/>
      <w:bookmarkStart w:id="328" w:name="_Toc47094164"/>
      <w:bookmarkStart w:id="329" w:name="_Toc47094332"/>
      <w:r>
        <w:rPr>
          <w:lang w:eastAsia="en-GB"/>
        </w:rPr>
        <w:t>12.1</w:t>
      </w:r>
      <w:r>
        <w:rPr>
          <w:lang w:eastAsia="en-GB"/>
        </w:rPr>
        <w:tab/>
      </w:r>
      <w:r w:rsidR="00951FE8" w:rsidRPr="00723F22">
        <w:rPr>
          <w:lang w:eastAsia="en-GB"/>
        </w:rPr>
        <w:t>Enhancements of Public Warning System</w:t>
      </w:r>
      <w:bookmarkEnd w:id="325"/>
      <w:bookmarkEnd w:id="326"/>
      <w:bookmarkEnd w:id="327"/>
      <w:bookmarkEnd w:id="328"/>
      <w:bookmarkEnd w:id="32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51FE8" w:rsidRPr="00723F22" w14:paraId="08A922D4" w14:textId="77777777" w:rsidTr="00A76B40">
        <w:trPr>
          <w:trHeight w:val="170"/>
        </w:trPr>
        <w:tc>
          <w:tcPr>
            <w:tcW w:w="852" w:type="dxa"/>
            <w:shd w:val="clear" w:color="auto" w:fill="auto"/>
            <w:noWrap/>
            <w:vAlign w:val="center"/>
            <w:hideMark/>
          </w:tcPr>
          <w:p w14:paraId="2CA065EE" w14:textId="77777777" w:rsidR="00951FE8" w:rsidRPr="00723F22"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780003</w:t>
            </w:r>
          </w:p>
        </w:tc>
        <w:tc>
          <w:tcPr>
            <w:tcW w:w="3798" w:type="dxa"/>
            <w:shd w:val="clear" w:color="auto" w:fill="auto"/>
            <w:noWrap/>
            <w:vAlign w:val="center"/>
            <w:hideMark/>
          </w:tcPr>
          <w:p w14:paraId="20731E73" w14:textId="77777777" w:rsidR="00951FE8" w:rsidRPr="00723F22" w:rsidRDefault="00951FE8"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7B63E416" w14:textId="77777777" w:rsidR="00951FE8" w:rsidRPr="00723F22"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ePWS</w:t>
            </w:r>
          </w:p>
        </w:tc>
        <w:tc>
          <w:tcPr>
            <w:tcW w:w="554" w:type="dxa"/>
            <w:shd w:val="clear" w:color="auto" w:fill="auto"/>
            <w:noWrap/>
            <w:vAlign w:val="center"/>
            <w:hideMark/>
          </w:tcPr>
          <w:p w14:paraId="423216AE"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169CE043" w14:textId="77777777" w:rsidR="00951FE8" w:rsidRPr="00723F22"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SP-170998</w:t>
            </w:r>
          </w:p>
        </w:tc>
        <w:tc>
          <w:tcPr>
            <w:tcW w:w="2041" w:type="dxa"/>
            <w:shd w:val="clear" w:color="auto" w:fill="auto"/>
            <w:noWrap/>
            <w:hideMark/>
          </w:tcPr>
          <w:p w14:paraId="1B543605" w14:textId="77777777" w:rsidR="00951FE8" w:rsidRPr="00723F22"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Hyounhee Koo, SyncTechno Inc. </w:t>
            </w:r>
          </w:p>
        </w:tc>
      </w:tr>
      <w:tr w:rsidR="00951FE8" w:rsidRPr="00723F22" w14:paraId="00F8CD92" w14:textId="77777777" w:rsidTr="00A76B40">
        <w:trPr>
          <w:trHeight w:val="170"/>
        </w:trPr>
        <w:tc>
          <w:tcPr>
            <w:tcW w:w="852" w:type="dxa"/>
            <w:shd w:val="clear" w:color="auto" w:fill="auto"/>
            <w:noWrap/>
            <w:vAlign w:val="center"/>
            <w:hideMark/>
          </w:tcPr>
          <w:p w14:paraId="5BA9DDA8"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730005</w:t>
            </w:r>
          </w:p>
        </w:tc>
        <w:tc>
          <w:tcPr>
            <w:tcW w:w="3798" w:type="dxa"/>
            <w:shd w:val="clear" w:color="auto" w:fill="auto"/>
            <w:noWrap/>
            <w:vAlign w:val="center"/>
            <w:hideMark/>
          </w:tcPr>
          <w:p w14:paraId="1EA94A2E" w14:textId="77777777" w:rsidR="00951FE8" w:rsidRPr="00723F22" w:rsidRDefault="00951FE8"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enhancements of Public Warning System</w:t>
            </w:r>
          </w:p>
        </w:tc>
        <w:tc>
          <w:tcPr>
            <w:tcW w:w="2044" w:type="dxa"/>
            <w:shd w:val="clear" w:color="auto" w:fill="auto"/>
            <w:noWrap/>
            <w:vAlign w:val="center"/>
            <w:hideMark/>
          </w:tcPr>
          <w:p w14:paraId="5F8F7983"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FS_ePWS</w:t>
            </w:r>
          </w:p>
        </w:tc>
        <w:tc>
          <w:tcPr>
            <w:tcW w:w="554" w:type="dxa"/>
            <w:shd w:val="clear" w:color="auto" w:fill="auto"/>
            <w:noWrap/>
            <w:vAlign w:val="center"/>
            <w:hideMark/>
          </w:tcPr>
          <w:p w14:paraId="1E357647"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0407338D"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SP-160733</w:t>
            </w:r>
          </w:p>
        </w:tc>
        <w:tc>
          <w:tcPr>
            <w:tcW w:w="2041" w:type="dxa"/>
            <w:shd w:val="clear" w:color="auto" w:fill="auto"/>
            <w:noWrap/>
            <w:hideMark/>
          </w:tcPr>
          <w:p w14:paraId="23514CB7"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SyncTechno Inc., Hyounhee Koo</w:t>
            </w:r>
          </w:p>
        </w:tc>
      </w:tr>
      <w:tr w:rsidR="00951FE8" w:rsidRPr="00723F22" w14:paraId="455CA7E4" w14:textId="77777777" w:rsidTr="00A76B40">
        <w:trPr>
          <w:trHeight w:val="170"/>
        </w:trPr>
        <w:tc>
          <w:tcPr>
            <w:tcW w:w="852" w:type="dxa"/>
            <w:shd w:val="clear" w:color="auto" w:fill="auto"/>
            <w:noWrap/>
            <w:vAlign w:val="center"/>
            <w:hideMark/>
          </w:tcPr>
          <w:p w14:paraId="63F2F948"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800052</w:t>
            </w:r>
          </w:p>
        </w:tc>
        <w:tc>
          <w:tcPr>
            <w:tcW w:w="3798" w:type="dxa"/>
            <w:shd w:val="clear" w:color="auto" w:fill="auto"/>
            <w:noWrap/>
            <w:vAlign w:val="center"/>
            <w:hideMark/>
          </w:tcPr>
          <w:p w14:paraId="7B52358A" w14:textId="77777777" w:rsidR="00951FE8" w:rsidRPr="00723F22" w:rsidRDefault="00951FE8"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ePWS</w:t>
            </w:r>
          </w:p>
        </w:tc>
        <w:tc>
          <w:tcPr>
            <w:tcW w:w="2044" w:type="dxa"/>
            <w:shd w:val="clear" w:color="auto" w:fill="auto"/>
            <w:noWrap/>
            <w:vAlign w:val="center"/>
            <w:hideMark/>
          </w:tcPr>
          <w:p w14:paraId="1BDCFA81"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ePWS</w:t>
            </w:r>
          </w:p>
        </w:tc>
        <w:tc>
          <w:tcPr>
            <w:tcW w:w="554" w:type="dxa"/>
            <w:shd w:val="clear" w:color="auto" w:fill="auto"/>
            <w:noWrap/>
            <w:vAlign w:val="center"/>
            <w:hideMark/>
          </w:tcPr>
          <w:p w14:paraId="0782D4A6"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4124971B"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SP-170998</w:t>
            </w:r>
          </w:p>
        </w:tc>
        <w:tc>
          <w:tcPr>
            <w:tcW w:w="2041" w:type="dxa"/>
            <w:shd w:val="clear" w:color="auto" w:fill="auto"/>
            <w:noWrap/>
            <w:hideMark/>
          </w:tcPr>
          <w:p w14:paraId="33C5C67E"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Hyounhee Koo, SyncTechno Inc. </w:t>
            </w:r>
          </w:p>
        </w:tc>
      </w:tr>
      <w:tr w:rsidR="00951FE8" w:rsidRPr="00723F22" w14:paraId="57F9010D" w14:textId="77777777" w:rsidTr="00A76B40">
        <w:trPr>
          <w:trHeight w:val="170"/>
        </w:trPr>
        <w:tc>
          <w:tcPr>
            <w:tcW w:w="852" w:type="dxa"/>
            <w:shd w:val="clear" w:color="auto" w:fill="auto"/>
            <w:noWrap/>
            <w:vAlign w:val="center"/>
            <w:hideMark/>
          </w:tcPr>
          <w:p w14:paraId="0EA1A0AF" w14:textId="77777777" w:rsidR="00951FE8" w:rsidRPr="00723F22"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810012</w:t>
            </w:r>
          </w:p>
        </w:tc>
        <w:tc>
          <w:tcPr>
            <w:tcW w:w="3798" w:type="dxa"/>
            <w:shd w:val="clear" w:color="auto" w:fill="auto"/>
            <w:noWrap/>
            <w:vAlign w:val="center"/>
            <w:hideMark/>
          </w:tcPr>
          <w:p w14:paraId="699E1EA8" w14:textId="77777777" w:rsidR="00951FE8" w:rsidRPr="00723F22" w:rsidRDefault="00951FE8"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enhancements of Public Warning System </w:t>
            </w:r>
          </w:p>
        </w:tc>
        <w:tc>
          <w:tcPr>
            <w:tcW w:w="2044" w:type="dxa"/>
            <w:shd w:val="clear" w:color="auto" w:fill="auto"/>
            <w:noWrap/>
            <w:vAlign w:val="center"/>
            <w:hideMark/>
          </w:tcPr>
          <w:p w14:paraId="720AFF00" w14:textId="77777777" w:rsidR="00951FE8" w:rsidRPr="00723F22"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ePWS</w:t>
            </w:r>
          </w:p>
        </w:tc>
        <w:tc>
          <w:tcPr>
            <w:tcW w:w="554" w:type="dxa"/>
            <w:shd w:val="clear" w:color="auto" w:fill="auto"/>
            <w:noWrap/>
            <w:vAlign w:val="center"/>
            <w:hideMark/>
          </w:tcPr>
          <w:p w14:paraId="2AE59963" w14:textId="77777777" w:rsidR="00951FE8" w:rsidRPr="00723F22"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453A4481" w14:textId="77777777" w:rsidR="00951FE8" w:rsidRPr="00723F22"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CP-191155</w:t>
            </w:r>
          </w:p>
        </w:tc>
        <w:tc>
          <w:tcPr>
            <w:tcW w:w="2041" w:type="dxa"/>
            <w:shd w:val="clear" w:color="auto" w:fill="auto"/>
            <w:noWrap/>
            <w:hideMark/>
          </w:tcPr>
          <w:p w14:paraId="6762E506" w14:textId="489767EE" w:rsidR="00951FE8" w:rsidRPr="00723F22" w:rsidRDefault="005A4544" w:rsidP="00A76B40">
            <w:pPr>
              <w:overflowPunct/>
              <w:autoSpaceDE/>
              <w:autoSpaceDN/>
              <w:adjustRightInd/>
              <w:spacing w:after="0"/>
              <w:textAlignment w:val="auto"/>
              <w:rPr>
                <w:rFonts w:ascii="Arial" w:hAnsi="Arial" w:cs="Arial"/>
                <w:b/>
                <w:bCs/>
                <w:color w:val="000000"/>
                <w:sz w:val="12"/>
                <w:szCs w:val="16"/>
                <w:lang w:eastAsia="en-GB"/>
              </w:rPr>
            </w:pPr>
            <w:r w:rsidRPr="005A4544">
              <w:rPr>
                <w:rFonts w:ascii="Arial" w:hAnsi="Arial" w:cs="Arial"/>
                <w:b/>
                <w:bCs/>
                <w:color w:val="000000"/>
                <w:sz w:val="12"/>
                <w:szCs w:val="16"/>
                <w:lang w:eastAsia="en-GB"/>
              </w:rPr>
              <w:t>Hyounhee Koo, SyncTechno Inc.</w:t>
            </w:r>
          </w:p>
        </w:tc>
      </w:tr>
      <w:tr w:rsidR="00951FE8" w:rsidRPr="00723F22" w14:paraId="72570B5B" w14:textId="77777777" w:rsidTr="00A76B40">
        <w:trPr>
          <w:trHeight w:val="170"/>
        </w:trPr>
        <w:tc>
          <w:tcPr>
            <w:tcW w:w="852" w:type="dxa"/>
            <w:shd w:val="clear" w:color="auto" w:fill="auto"/>
            <w:noWrap/>
            <w:vAlign w:val="center"/>
            <w:hideMark/>
          </w:tcPr>
          <w:p w14:paraId="06AA42D1"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810053</w:t>
            </w:r>
          </w:p>
        </w:tc>
        <w:tc>
          <w:tcPr>
            <w:tcW w:w="3798" w:type="dxa"/>
            <w:shd w:val="clear" w:color="auto" w:fill="auto"/>
            <w:noWrap/>
            <w:vAlign w:val="center"/>
            <w:hideMark/>
          </w:tcPr>
          <w:p w14:paraId="4CD1FF67"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Study on stages 2 and 3 of enhancements of ePWS</w:t>
            </w:r>
          </w:p>
        </w:tc>
        <w:tc>
          <w:tcPr>
            <w:tcW w:w="2044" w:type="dxa"/>
            <w:shd w:val="clear" w:color="auto" w:fill="auto"/>
            <w:noWrap/>
            <w:vAlign w:val="center"/>
            <w:hideMark/>
          </w:tcPr>
          <w:p w14:paraId="2F3FE417"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ePWS</w:t>
            </w:r>
          </w:p>
        </w:tc>
        <w:tc>
          <w:tcPr>
            <w:tcW w:w="554" w:type="dxa"/>
            <w:shd w:val="clear" w:color="auto" w:fill="auto"/>
            <w:noWrap/>
            <w:vAlign w:val="center"/>
            <w:hideMark/>
          </w:tcPr>
          <w:p w14:paraId="411E1FBF"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3BB4B09D"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CP-191155</w:t>
            </w:r>
          </w:p>
        </w:tc>
        <w:tc>
          <w:tcPr>
            <w:tcW w:w="2041" w:type="dxa"/>
            <w:shd w:val="clear" w:color="auto" w:fill="auto"/>
            <w:noWrap/>
            <w:hideMark/>
          </w:tcPr>
          <w:p w14:paraId="1DE842CA" w14:textId="5922EE05" w:rsidR="00951FE8" w:rsidRPr="00723F22" w:rsidRDefault="005A4544" w:rsidP="00A76B40">
            <w:pPr>
              <w:overflowPunct/>
              <w:autoSpaceDE/>
              <w:autoSpaceDN/>
              <w:adjustRightInd/>
              <w:spacing w:after="0"/>
              <w:textAlignment w:val="auto"/>
              <w:rPr>
                <w:rFonts w:ascii="Arial" w:hAnsi="Arial" w:cs="Arial"/>
                <w:color w:val="000000"/>
                <w:sz w:val="12"/>
                <w:szCs w:val="16"/>
                <w:lang w:eastAsia="en-GB"/>
              </w:rPr>
            </w:pPr>
            <w:r w:rsidRPr="005A4544">
              <w:rPr>
                <w:rFonts w:ascii="Arial" w:hAnsi="Arial" w:cs="Arial"/>
                <w:color w:val="000000"/>
                <w:sz w:val="12"/>
                <w:szCs w:val="16"/>
                <w:lang w:eastAsia="en-GB"/>
              </w:rPr>
              <w:t>Hyounhee Koo, SyncTechno Inc.</w:t>
            </w:r>
          </w:p>
        </w:tc>
      </w:tr>
      <w:tr w:rsidR="00951FE8" w:rsidRPr="00723F22" w14:paraId="63702249" w14:textId="77777777" w:rsidTr="00A76B40">
        <w:trPr>
          <w:trHeight w:val="170"/>
        </w:trPr>
        <w:tc>
          <w:tcPr>
            <w:tcW w:w="852" w:type="dxa"/>
            <w:shd w:val="clear" w:color="auto" w:fill="auto"/>
            <w:noWrap/>
            <w:vAlign w:val="center"/>
            <w:hideMark/>
          </w:tcPr>
          <w:p w14:paraId="105BA94F"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810047</w:t>
            </w:r>
          </w:p>
        </w:tc>
        <w:tc>
          <w:tcPr>
            <w:tcW w:w="3798" w:type="dxa"/>
            <w:shd w:val="clear" w:color="auto" w:fill="auto"/>
            <w:noWrap/>
            <w:vAlign w:val="center"/>
            <w:hideMark/>
          </w:tcPr>
          <w:p w14:paraId="277AE9EF"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ePWS </w:t>
            </w:r>
          </w:p>
        </w:tc>
        <w:tc>
          <w:tcPr>
            <w:tcW w:w="2044" w:type="dxa"/>
            <w:shd w:val="clear" w:color="auto" w:fill="auto"/>
            <w:noWrap/>
            <w:vAlign w:val="center"/>
            <w:hideMark/>
          </w:tcPr>
          <w:p w14:paraId="316D2C13"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ePWS</w:t>
            </w:r>
          </w:p>
        </w:tc>
        <w:tc>
          <w:tcPr>
            <w:tcW w:w="554" w:type="dxa"/>
            <w:shd w:val="clear" w:color="auto" w:fill="auto"/>
            <w:noWrap/>
            <w:vAlign w:val="center"/>
            <w:hideMark/>
          </w:tcPr>
          <w:p w14:paraId="44409BDC"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7DA82148"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CP-191155</w:t>
            </w:r>
          </w:p>
        </w:tc>
        <w:tc>
          <w:tcPr>
            <w:tcW w:w="2041" w:type="dxa"/>
            <w:shd w:val="clear" w:color="auto" w:fill="auto"/>
            <w:noWrap/>
            <w:hideMark/>
          </w:tcPr>
          <w:p w14:paraId="3611C99B" w14:textId="53FECB22" w:rsidR="00951FE8" w:rsidRPr="00723F22" w:rsidRDefault="005A4544" w:rsidP="00A76B40">
            <w:pPr>
              <w:overflowPunct/>
              <w:autoSpaceDE/>
              <w:autoSpaceDN/>
              <w:adjustRightInd/>
              <w:spacing w:after="0"/>
              <w:textAlignment w:val="auto"/>
              <w:rPr>
                <w:rFonts w:ascii="Arial" w:hAnsi="Arial" w:cs="Arial"/>
                <w:color w:val="000000"/>
                <w:sz w:val="12"/>
                <w:szCs w:val="16"/>
                <w:lang w:eastAsia="en-GB"/>
              </w:rPr>
            </w:pPr>
            <w:r w:rsidRPr="005A4544">
              <w:rPr>
                <w:rFonts w:ascii="Arial" w:hAnsi="Arial" w:cs="Arial"/>
                <w:color w:val="000000"/>
                <w:sz w:val="12"/>
                <w:szCs w:val="16"/>
                <w:lang w:eastAsia="en-GB"/>
              </w:rPr>
              <w:t>Hyounhee Koo, SyncTechno Inc.</w:t>
            </w:r>
          </w:p>
        </w:tc>
      </w:tr>
      <w:tr w:rsidR="00951FE8" w:rsidRPr="00723F22" w14:paraId="76A3CA07" w14:textId="77777777" w:rsidTr="00A76B40">
        <w:trPr>
          <w:trHeight w:val="170"/>
        </w:trPr>
        <w:tc>
          <w:tcPr>
            <w:tcW w:w="852" w:type="dxa"/>
            <w:shd w:val="clear" w:color="auto" w:fill="auto"/>
            <w:noWrap/>
            <w:vAlign w:val="center"/>
            <w:hideMark/>
          </w:tcPr>
          <w:p w14:paraId="5FE048B2"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810048</w:t>
            </w:r>
          </w:p>
        </w:tc>
        <w:tc>
          <w:tcPr>
            <w:tcW w:w="3798" w:type="dxa"/>
            <w:shd w:val="clear" w:color="auto" w:fill="auto"/>
            <w:noWrap/>
            <w:vAlign w:val="center"/>
            <w:hideMark/>
          </w:tcPr>
          <w:p w14:paraId="3A51D05F"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ePWS (Possible impacts)</w:t>
            </w:r>
          </w:p>
        </w:tc>
        <w:tc>
          <w:tcPr>
            <w:tcW w:w="2044" w:type="dxa"/>
            <w:shd w:val="clear" w:color="auto" w:fill="auto"/>
            <w:noWrap/>
            <w:vAlign w:val="center"/>
            <w:hideMark/>
          </w:tcPr>
          <w:p w14:paraId="6FB3A214"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ePWS</w:t>
            </w:r>
          </w:p>
        </w:tc>
        <w:tc>
          <w:tcPr>
            <w:tcW w:w="554" w:type="dxa"/>
            <w:shd w:val="clear" w:color="auto" w:fill="auto"/>
            <w:noWrap/>
            <w:vAlign w:val="center"/>
            <w:hideMark/>
          </w:tcPr>
          <w:p w14:paraId="595DC3BD"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7D2B07D7"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CP-191155</w:t>
            </w:r>
          </w:p>
        </w:tc>
        <w:tc>
          <w:tcPr>
            <w:tcW w:w="2041" w:type="dxa"/>
            <w:shd w:val="clear" w:color="auto" w:fill="auto"/>
            <w:noWrap/>
            <w:hideMark/>
          </w:tcPr>
          <w:p w14:paraId="76D8CFAB" w14:textId="45ED9539" w:rsidR="00951FE8" w:rsidRPr="00723F22" w:rsidRDefault="005A4544" w:rsidP="00A76B40">
            <w:pPr>
              <w:overflowPunct/>
              <w:autoSpaceDE/>
              <w:autoSpaceDN/>
              <w:adjustRightInd/>
              <w:spacing w:after="0"/>
              <w:textAlignment w:val="auto"/>
              <w:rPr>
                <w:rFonts w:ascii="Arial" w:hAnsi="Arial" w:cs="Arial"/>
                <w:color w:val="000000"/>
                <w:sz w:val="12"/>
                <w:szCs w:val="16"/>
                <w:lang w:eastAsia="en-GB"/>
              </w:rPr>
            </w:pPr>
            <w:r w:rsidRPr="005A4544">
              <w:rPr>
                <w:rFonts w:ascii="Arial" w:hAnsi="Arial" w:cs="Arial"/>
                <w:color w:val="000000"/>
                <w:sz w:val="12"/>
                <w:szCs w:val="16"/>
                <w:lang w:eastAsia="en-GB"/>
              </w:rPr>
              <w:t>Hyounhee Koo, SyncTechno Inc.</w:t>
            </w:r>
          </w:p>
        </w:tc>
      </w:tr>
    </w:tbl>
    <w:p w14:paraId="463069EA" w14:textId="32D90749" w:rsidR="00951FE8" w:rsidRPr="00723F22" w:rsidRDefault="00951FE8" w:rsidP="00951FE8">
      <w:pPr>
        <w:jc w:val="both"/>
        <w:rPr>
          <w:lang w:eastAsia="en-GB"/>
        </w:rPr>
      </w:pPr>
      <w:r w:rsidRPr="00723F22">
        <w:rPr>
          <w:lang w:eastAsia="en-GB"/>
        </w:rPr>
        <w:t>Summary based on the input provided by SyncTechno Inc. in SP-200343.</w:t>
      </w:r>
    </w:p>
    <w:p w14:paraId="252AD30F" w14:textId="77777777" w:rsidR="00951FE8" w:rsidRPr="00723F22" w:rsidRDefault="00951FE8" w:rsidP="00951FE8">
      <w:pPr>
        <w:rPr>
          <w:lang w:eastAsia="en-GB"/>
        </w:rPr>
      </w:pPr>
      <w:r w:rsidRPr="00723F22">
        <w:rPr>
          <w:lang w:eastAsia="en-GB"/>
        </w:rPr>
        <w:t>The ePWS feature enhances the Public Warning System by defining behaviours for UEs with no user interface or with a user interface that is incapable of displaying text-based Warning Notifications and providing how to improve the comprehension of a Warning Notification to users with disabilities who have UEs supporting assistive technologies beyond text assistive technologies and users who are not fluent in the language of the Warning Notifications. In addition, additional requirements are specified for PWS-UEs and ePWS-UEs that play the role of a relay UE or a remote UE to conform behaviours when receiving a Warning Notification via the relay functionality. The requirements can be found in 3GPP TS 22.268 [1] and corresponding solutions in 3GPP TS 23.041 [2].</w:t>
      </w:r>
    </w:p>
    <w:p w14:paraId="76EFA6A9" w14:textId="77777777" w:rsidR="00951FE8" w:rsidRPr="00723F22" w:rsidRDefault="00951FE8" w:rsidP="00951FE8">
      <w:pPr>
        <w:rPr>
          <w:lang w:eastAsia="en-GB"/>
        </w:rPr>
      </w:pPr>
    </w:p>
    <w:p w14:paraId="502DB25E" w14:textId="77777777" w:rsidR="00951FE8" w:rsidRPr="00723F22" w:rsidRDefault="00951FE8" w:rsidP="00951FE8">
      <w:pPr>
        <w:rPr>
          <w:lang w:eastAsia="en-GB"/>
        </w:rPr>
      </w:pPr>
      <w:r w:rsidRPr="00723F22">
        <w:rPr>
          <w:lang w:eastAsia="en-GB"/>
        </w:rPr>
        <w:t>Additional requirements for an enhanced Public Warning System (ePWS) are specified as an update to Technical Specification (TS) 22.268 [1].</w:t>
      </w:r>
    </w:p>
    <w:p w14:paraId="0420A7B4" w14:textId="77777777" w:rsidR="00951FE8" w:rsidRPr="00723F22" w:rsidRDefault="00951FE8" w:rsidP="00951FE8">
      <w:pPr>
        <w:rPr>
          <w:lang w:eastAsia="en-GB"/>
        </w:rPr>
      </w:pPr>
      <w:r w:rsidRPr="00723F22">
        <w:rPr>
          <w:lang w:eastAsia="en-GB"/>
        </w:rPr>
        <w:t>3GPP Public Warning Systems were first specified in Release 8, allowing for direct warnings to be sent to mobile users on conventional User Equipment (PWS-UE), capable of displaying a text-based and language-dependent Warning Notification.</w:t>
      </w:r>
    </w:p>
    <w:p w14:paraId="73CE58EA" w14:textId="77777777" w:rsidR="00951FE8" w:rsidRPr="00723F22" w:rsidRDefault="00951FE8" w:rsidP="00951FE8">
      <w:pPr>
        <w:rPr>
          <w:lang w:eastAsia="en-GB"/>
        </w:rPr>
      </w:pPr>
      <w:r w:rsidRPr="00723F22">
        <w:rPr>
          <w:lang w:eastAsia="en-GB"/>
        </w:rPr>
        <w:t>Since that time, there has been a growth in the number of mobile devices with little or no user interface - including wrist bands, sensors and cameras – many of which are not able to display Warning Notifications. The recent growth in the number of IoT devices - not used by human users – also highlights the need for an alternative to text based Warning Notifications. If those devices can be made aware of the type of incident (e.g. a fire or flood) in some other way than with a text message, then they may take preventive actions (e.g. lift go to ground floor automatically).</w:t>
      </w:r>
    </w:p>
    <w:p w14:paraId="4E35EF82" w14:textId="77777777" w:rsidR="00951FE8" w:rsidRPr="00723F22" w:rsidRDefault="00951FE8" w:rsidP="00951FE8">
      <w:pPr>
        <w:rPr>
          <w:lang w:eastAsia="en-GB"/>
        </w:rPr>
      </w:pPr>
      <w:r w:rsidRPr="00723F22">
        <w:rPr>
          <w:lang w:eastAsia="en-GB"/>
        </w:rPr>
        <w:t>The ePWS feature also specifies how graphical symbols or images can now be used to better disseminate Warning Notifications, specifically aimed at the following categories of users:</w:t>
      </w:r>
    </w:p>
    <w:p w14:paraId="06323AA7" w14:textId="1513534A" w:rsidR="00951FE8" w:rsidRPr="00723F22" w:rsidRDefault="00951FE8" w:rsidP="00951FE8">
      <w:pPr>
        <w:pStyle w:val="B10"/>
        <w:rPr>
          <w:lang w:eastAsia="en-GB"/>
        </w:rPr>
      </w:pPr>
      <w:r w:rsidRPr="00723F22">
        <w:rPr>
          <w:lang w:eastAsia="en-GB"/>
        </w:rPr>
        <w:t>-</w:t>
      </w:r>
      <w:r w:rsidRPr="00723F22">
        <w:rPr>
          <w:lang w:eastAsia="en-GB"/>
        </w:rPr>
        <w:tab/>
        <w:t>Users with disabilities who have UEs supporting assistive technologies beyond text assistive technologies; and</w:t>
      </w:r>
    </w:p>
    <w:p w14:paraId="5000C5C6" w14:textId="0D909D6F" w:rsidR="00951FE8" w:rsidRPr="00723F22" w:rsidRDefault="00951FE8" w:rsidP="00951FE8">
      <w:pPr>
        <w:pStyle w:val="B10"/>
        <w:rPr>
          <w:lang w:eastAsia="en-GB"/>
        </w:rPr>
      </w:pPr>
      <w:r w:rsidRPr="00723F22">
        <w:rPr>
          <w:lang w:eastAsia="en-GB"/>
        </w:rPr>
        <w:t>-</w:t>
      </w:r>
      <w:r w:rsidRPr="00723F22">
        <w:rPr>
          <w:lang w:eastAsia="en-GB"/>
        </w:rPr>
        <w:tab/>
        <w:t>Users who are not fluent in the language of the Warning Notifications.</w:t>
      </w:r>
    </w:p>
    <w:p w14:paraId="48B0241B" w14:textId="77777777" w:rsidR="00951FE8" w:rsidRPr="00723F22" w:rsidRDefault="00951FE8" w:rsidP="00951FE8">
      <w:pPr>
        <w:rPr>
          <w:lang w:eastAsia="en-GB"/>
        </w:rPr>
      </w:pPr>
      <w:r w:rsidRPr="00723F22">
        <w:rPr>
          <w:lang w:eastAsia="en-GB"/>
        </w:rPr>
        <w:lastRenderedPageBreak/>
        <w:t>Much of the work on enhancing the Public Warning System is set out in the ePWS requirements in 3GPP TS 22.268 [1] and in ePWS protocol solutions in 3GPP TS 23.041 [2] in Release 16, covering:</w:t>
      </w:r>
    </w:p>
    <w:p w14:paraId="2865FE38" w14:textId="0E1B40C8" w:rsidR="00951FE8" w:rsidRPr="00723F22" w:rsidRDefault="00951FE8" w:rsidP="00951FE8">
      <w:pPr>
        <w:pStyle w:val="B10"/>
        <w:rPr>
          <w:lang w:eastAsia="en-GB"/>
        </w:rPr>
      </w:pPr>
      <w:r w:rsidRPr="00723F22">
        <w:rPr>
          <w:lang w:eastAsia="en-GB"/>
        </w:rPr>
        <w:t>-</w:t>
      </w:r>
      <w:r w:rsidRPr="00723F22">
        <w:rPr>
          <w:lang w:eastAsia="en-GB"/>
        </w:rPr>
        <w:tab/>
        <w:t>Specifying Message Identifiers for ePWS-UE, especially IoT devices that are intended for machine type communications</w:t>
      </w:r>
    </w:p>
    <w:p w14:paraId="6BD67F16" w14:textId="2CB56660" w:rsidR="00951FE8" w:rsidRPr="00723F22" w:rsidRDefault="00951FE8" w:rsidP="00951FE8">
      <w:pPr>
        <w:pStyle w:val="B10"/>
        <w:rPr>
          <w:lang w:eastAsia="en-GB"/>
        </w:rPr>
      </w:pPr>
      <w:r w:rsidRPr="00723F22">
        <w:rPr>
          <w:lang w:eastAsia="en-GB"/>
        </w:rPr>
        <w:t>-</w:t>
      </w:r>
      <w:r w:rsidRPr="00723F22">
        <w:rPr>
          <w:lang w:eastAsia="en-GB"/>
        </w:rPr>
        <w:tab/>
        <w:t>Enabling language-independent content to be included in Warning Notifications</w:t>
      </w:r>
    </w:p>
    <w:p w14:paraId="1ED6598B" w14:textId="77777777" w:rsidR="00951FE8" w:rsidRPr="00723F22" w:rsidRDefault="00951FE8" w:rsidP="00951FE8">
      <w:pPr>
        <w:rPr>
          <w:lang w:eastAsia="en-GB"/>
        </w:rPr>
      </w:pPr>
      <w:r w:rsidRPr="00723F22">
        <w:rPr>
          <w:lang w:eastAsia="en-GB"/>
        </w:rPr>
        <w:t>The work on ePWS in 3GPP TS 22.268 [1] and 3GPP TS 23.041 (Release 16) is expected to help manufacturers of User Equipment meet any future regulatory requirements dedicated to such products.</w:t>
      </w:r>
    </w:p>
    <w:p w14:paraId="2035E85D" w14:textId="77777777" w:rsidR="00951FE8" w:rsidRPr="00723F22" w:rsidRDefault="00951FE8" w:rsidP="00951FE8">
      <w:pPr>
        <w:rPr>
          <w:lang w:eastAsia="en-GB"/>
        </w:rPr>
      </w:pPr>
      <w:r w:rsidRPr="00723F22">
        <w:rPr>
          <w:lang w:eastAsia="en-GB"/>
        </w:rPr>
        <w:t>Requirements defined for PWS-UEs in clause 4 of 3GPP TS 22.268 [1] are applicable for ePWS-UEs unless dedicated ePWS-UE requirements described in clause 9 of 3GPP TS 22.268 [1] supersede them.</w:t>
      </w:r>
    </w:p>
    <w:p w14:paraId="4F1FFA79" w14:textId="77777777" w:rsidR="00951FE8" w:rsidRPr="00723F22" w:rsidRDefault="00951FE8" w:rsidP="00951FE8">
      <w:pPr>
        <w:rPr>
          <w:lang w:eastAsia="en-GB"/>
        </w:rPr>
      </w:pPr>
    </w:p>
    <w:p w14:paraId="18D8C0C3" w14:textId="21F7F2B3" w:rsidR="00951FE8" w:rsidRPr="00723F22" w:rsidRDefault="00951FE8" w:rsidP="00951FE8">
      <w:pPr>
        <w:rPr>
          <w:b/>
          <w:bCs/>
          <w:lang w:eastAsia="en-GB"/>
        </w:rPr>
      </w:pPr>
      <w:r w:rsidRPr="00723F22">
        <w:rPr>
          <w:b/>
          <w:bCs/>
          <w:lang w:eastAsia="en-GB"/>
        </w:rPr>
        <w:t>References</w:t>
      </w:r>
    </w:p>
    <w:p w14:paraId="4E67B349" w14:textId="77777777" w:rsidR="00951FE8" w:rsidRPr="00723F22" w:rsidRDefault="00951FE8" w:rsidP="00951FE8">
      <w:pPr>
        <w:pStyle w:val="EW"/>
        <w:rPr>
          <w:lang w:eastAsia="en-GB"/>
        </w:rPr>
      </w:pPr>
      <w:r w:rsidRPr="00723F22">
        <w:rPr>
          <w:lang w:eastAsia="en-GB"/>
        </w:rPr>
        <w:t>[1] TS 22.268, Public Warning System (PWS) requirements</w:t>
      </w:r>
    </w:p>
    <w:p w14:paraId="4AF95343" w14:textId="7B55C511" w:rsidR="00951FE8" w:rsidRPr="00723F22" w:rsidRDefault="00951FE8" w:rsidP="00951FE8">
      <w:pPr>
        <w:pStyle w:val="EW"/>
        <w:rPr>
          <w:lang w:eastAsia="en-GB"/>
        </w:rPr>
      </w:pPr>
      <w:r w:rsidRPr="00723F22">
        <w:rPr>
          <w:lang w:eastAsia="en-GB"/>
        </w:rPr>
        <w:t>[2] TS 23.041, Technical realization of Cell Broadcast Service (CBS)</w:t>
      </w:r>
    </w:p>
    <w:p w14:paraId="5BFA9FDE" w14:textId="4A69F48C" w:rsidR="00951FE8" w:rsidRPr="00723F22" w:rsidRDefault="00951FE8" w:rsidP="00951FE8">
      <w:pPr>
        <w:rPr>
          <w:lang w:eastAsia="en-GB"/>
        </w:rPr>
      </w:pPr>
    </w:p>
    <w:p w14:paraId="49012328" w14:textId="522C7AF0" w:rsidR="00995859" w:rsidRPr="00723F22" w:rsidRDefault="00454EEF" w:rsidP="00454EEF">
      <w:pPr>
        <w:pStyle w:val="Heading2"/>
        <w:rPr>
          <w:lang w:eastAsia="en-GB"/>
        </w:rPr>
      </w:pPr>
      <w:bookmarkStart w:id="330" w:name="_Toc47090005"/>
      <w:bookmarkStart w:id="331" w:name="_Toc47092748"/>
      <w:bookmarkStart w:id="332" w:name="_Toc47094004"/>
      <w:bookmarkStart w:id="333" w:name="_Toc47094165"/>
      <w:bookmarkStart w:id="334" w:name="_Toc47094333"/>
      <w:r>
        <w:rPr>
          <w:lang w:eastAsia="en-GB"/>
        </w:rPr>
        <w:t>12.2</w:t>
      </w:r>
      <w:r>
        <w:rPr>
          <w:lang w:eastAsia="en-GB"/>
        </w:rPr>
        <w:tab/>
      </w:r>
      <w:r w:rsidR="00995859" w:rsidRPr="00723F22">
        <w:rPr>
          <w:lang w:eastAsia="en-GB"/>
        </w:rPr>
        <w:t>MBMS APIs for Mission Critical Services</w:t>
      </w:r>
      <w:bookmarkEnd w:id="330"/>
      <w:bookmarkEnd w:id="331"/>
      <w:bookmarkEnd w:id="332"/>
      <w:bookmarkEnd w:id="333"/>
      <w:bookmarkEnd w:id="33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95859" w:rsidRPr="00723F22" w14:paraId="7E54BADF" w14:textId="77777777" w:rsidTr="00667671">
        <w:trPr>
          <w:trHeight w:val="170"/>
        </w:trPr>
        <w:tc>
          <w:tcPr>
            <w:tcW w:w="852" w:type="dxa"/>
            <w:shd w:val="clear" w:color="auto" w:fill="auto"/>
            <w:noWrap/>
            <w:vAlign w:val="center"/>
            <w:hideMark/>
          </w:tcPr>
          <w:p w14:paraId="4BAE8747" w14:textId="77777777" w:rsidR="00995859" w:rsidRPr="00723F22"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bookmarkStart w:id="335" w:name="_Hlk47088073"/>
            <w:r w:rsidRPr="00723F22">
              <w:rPr>
                <w:rFonts w:ascii="Arial" w:hAnsi="Arial" w:cs="Arial"/>
                <w:b/>
                <w:bCs/>
                <w:color w:val="000000"/>
                <w:sz w:val="12"/>
                <w:szCs w:val="16"/>
                <w:lang w:eastAsia="en-GB"/>
              </w:rPr>
              <w:t>800053</w:t>
            </w:r>
          </w:p>
        </w:tc>
        <w:tc>
          <w:tcPr>
            <w:tcW w:w="3798" w:type="dxa"/>
            <w:shd w:val="clear" w:color="auto" w:fill="auto"/>
            <w:noWrap/>
            <w:vAlign w:val="center"/>
            <w:hideMark/>
          </w:tcPr>
          <w:p w14:paraId="01888F28" w14:textId="77777777" w:rsidR="00995859" w:rsidRPr="00723F22" w:rsidRDefault="00995859"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6EE89545" w14:textId="77777777" w:rsidR="00995859" w:rsidRPr="00723F22"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MBMSAPI_MCS</w:t>
            </w:r>
          </w:p>
        </w:tc>
        <w:tc>
          <w:tcPr>
            <w:tcW w:w="554" w:type="dxa"/>
            <w:shd w:val="clear" w:color="auto" w:fill="auto"/>
            <w:noWrap/>
            <w:vAlign w:val="center"/>
            <w:hideMark/>
          </w:tcPr>
          <w:p w14:paraId="6BB36A8E" w14:textId="77777777" w:rsidR="00995859" w:rsidRPr="00723F22"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S6</w:t>
            </w:r>
          </w:p>
        </w:tc>
        <w:tc>
          <w:tcPr>
            <w:tcW w:w="860" w:type="dxa"/>
            <w:shd w:val="clear" w:color="auto" w:fill="auto"/>
            <w:noWrap/>
            <w:vAlign w:val="center"/>
            <w:hideMark/>
          </w:tcPr>
          <w:p w14:paraId="5D0BC3F1" w14:textId="77777777" w:rsidR="00995859" w:rsidRPr="00723F22"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SP-180380</w:t>
            </w:r>
          </w:p>
        </w:tc>
        <w:tc>
          <w:tcPr>
            <w:tcW w:w="2041" w:type="dxa"/>
            <w:shd w:val="clear" w:color="auto" w:fill="auto"/>
            <w:noWrap/>
            <w:hideMark/>
          </w:tcPr>
          <w:p w14:paraId="2768E638" w14:textId="77777777" w:rsidR="00995859" w:rsidRPr="00723F22"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Ling Zhang, TD Tech Ltd.</w:t>
            </w:r>
          </w:p>
        </w:tc>
      </w:tr>
      <w:bookmarkEnd w:id="335"/>
      <w:tr w:rsidR="00995859" w:rsidRPr="00723F22" w14:paraId="0DA8A802" w14:textId="77777777" w:rsidTr="00667671">
        <w:trPr>
          <w:trHeight w:val="170"/>
        </w:trPr>
        <w:tc>
          <w:tcPr>
            <w:tcW w:w="852" w:type="dxa"/>
            <w:shd w:val="clear" w:color="auto" w:fill="auto"/>
            <w:noWrap/>
            <w:vAlign w:val="center"/>
            <w:hideMark/>
          </w:tcPr>
          <w:p w14:paraId="1391F6A0"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760051</w:t>
            </w:r>
          </w:p>
        </w:tc>
        <w:tc>
          <w:tcPr>
            <w:tcW w:w="3798" w:type="dxa"/>
            <w:shd w:val="clear" w:color="auto" w:fill="auto"/>
            <w:noWrap/>
            <w:vAlign w:val="center"/>
            <w:hideMark/>
          </w:tcPr>
          <w:p w14:paraId="61AF041B" w14:textId="77777777" w:rsidR="00995859" w:rsidRPr="00723F22" w:rsidRDefault="00995859"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MBMS APIs for MC Services</w:t>
            </w:r>
          </w:p>
        </w:tc>
        <w:tc>
          <w:tcPr>
            <w:tcW w:w="2044" w:type="dxa"/>
            <w:shd w:val="clear" w:color="auto" w:fill="auto"/>
            <w:noWrap/>
            <w:vAlign w:val="center"/>
            <w:hideMark/>
          </w:tcPr>
          <w:p w14:paraId="123D718E" w14:textId="77777777" w:rsidR="00995859" w:rsidRPr="00723F22" w:rsidRDefault="00995859"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FS_MBMSAPI_MC</w:t>
            </w:r>
          </w:p>
        </w:tc>
        <w:tc>
          <w:tcPr>
            <w:tcW w:w="554" w:type="dxa"/>
            <w:shd w:val="clear" w:color="auto" w:fill="auto"/>
            <w:noWrap/>
            <w:vAlign w:val="center"/>
            <w:hideMark/>
          </w:tcPr>
          <w:p w14:paraId="5A39FDB8"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7DC77154"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SP-180237</w:t>
            </w:r>
          </w:p>
        </w:tc>
        <w:tc>
          <w:tcPr>
            <w:tcW w:w="2041" w:type="dxa"/>
            <w:shd w:val="clear" w:color="auto" w:fill="auto"/>
            <w:noWrap/>
            <w:hideMark/>
          </w:tcPr>
          <w:p w14:paraId="67539C86" w14:textId="77777777" w:rsidR="00995859" w:rsidRPr="00723F22" w:rsidRDefault="00995859"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Ling Zhang, TD Tech Ltd</w:t>
            </w:r>
          </w:p>
        </w:tc>
      </w:tr>
      <w:tr w:rsidR="00995859" w:rsidRPr="00723F22" w14:paraId="56F97B79" w14:textId="77777777" w:rsidTr="00667671">
        <w:trPr>
          <w:trHeight w:val="170"/>
        </w:trPr>
        <w:tc>
          <w:tcPr>
            <w:tcW w:w="852" w:type="dxa"/>
            <w:shd w:val="clear" w:color="auto" w:fill="auto"/>
            <w:noWrap/>
            <w:vAlign w:val="center"/>
            <w:hideMark/>
          </w:tcPr>
          <w:p w14:paraId="1A421AB6"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800020</w:t>
            </w:r>
          </w:p>
        </w:tc>
        <w:tc>
          <w:tcPr>
            <w:tcW w:w="3798" w:type="dxa"/>
            <w:shd w:val="clear" w:color="auto" w:fill="auto"/>
            <w:noWrap/>
            <w:vAlign w:val="center"/>
            <w:hideMark/>
          </w:tcPr>
          <w:p w14:paraId="7507849E" w14:textId="77777777" w:rsidR="00995859" w:rsidRPr="00723F22" w:rsidRDefault="00995859"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MBMS APIs for MC Services</w:t>
            </w:r>
          </w:p>
        </w:tc>
        <w:tc>
          <w:tcPr>
            <w:tcW w:w="2044" w:type="dxa"/>
            <w:shd w:val="clear" w:color="auto" w:fill="auto"/>
            <w:noWrap/>
            <w:vAlign w:val="center"/>
            <w:hideMark/>
          </w:tcPr>
          <w:p w14:paraId="3C778CB2" w14:textId="77777777" w:rsidR="00995859" w:rsidRPr="00723F22" w:rsidRDefault="00995859"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MBMSAPI_MCS</w:t>
            </w:r>
          </w:p>
        </w:tc>
        <w:tc>
          <w:tcPr>
            <w:tcW w:w="554" w:type="dxa"/>
            <w:shd w:val="clear" w:color="auto" w:fill="auto"/>
            <w:noWrap/>
            <w:vAlign w:val="center"/>
            <w:hideMark/>
          </w:tcPr>
          <w:p w14:paraId="515D66B3"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0739B94C"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SP-180380</w:t>
            </w:r>
          </w:p>
        </w:tc>
        <w:tc>
          <w:tcPr>
            <w:tcW w:w="2041" w:type="dxa"/>
            <w:shd w:val="clear" w:color="auto" w:fill="auto"/>
            <w:noWrap/>
            <w:hideMark/>
          </w:tcPr>
          <w:p w14:paraId="4C864B09" w14:textId="77777777" w:rsidR="00995859" w:rsidRPr="00723F22" w:rsidRDefault="00995859"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Ling Zhang, TD Tech Ltd.</w:t>
            </w:r>
          </w:p>
        </w:tc>
      </w:tr>
    </w:tbl>
    <w:p w14:paraId="3C02BDAE" w14:textId="77777777" w:rsidR="00995859" w:rsidRDefault="00995859" w:rsidP="00995859">
      <w:pPr>
        <w:rPr>
          <w:lang w:eastAsia="en-GB"/>
        </w:rPr>
      </w:pPr>
      <w:r w:rsidRPr="00723F22">
        <w:rPr>
          <w:lang w:eastAsia="en-GB"/>
        </w:rPr>
        <w:t>Summary not yet provided</w:t>
      </w:r>
    </w:p>
    <w:p w14:paraId="01247926" w14:textId="6DD6A2FA" w:rsidR="00995859" w:rsidRDefault="00454EEF" w:rsidP="00995859">
      <w:pPr>
        <w:pStyle w:val="Heading2"/>
        <w:rPr>
          <w:lang w:eastAsia="en-GB"/>
        </w:rPr>
      </w:pPr>
      <w:bookmarkStart w:id="336" w:name="_Toc47090018"/>
      <w:bookmarkStart w:id="337" w:name="_Toc47092749"/>
      <w:bookmarkStart w:id="338" w:name="_Toc47094005"/>
      <w:bookmarkStart w:id="339" w:name="_Toc47094166"/>
      <w:bookmarkStart w:id="340" w:name="_Toc47094334"/>
      <w:r>
        <w:rPr>
          <w:lang w:eastAsia="en-GB"/>
        </w:rPr>
        <w:t>12.3</w:t>
      </w:r>
      <w:r>
        <w:rPr>
          <w:lang w:eastAsia="en-GB"/>
        </w:rPr>
        <w:tab/>
      </w:r>
      <w:r w:rsidR="00995859" w:rsidRPr="00723F22">
        <w:rPr>
          <w:lang w:eastAsia="en-GB"/>
        </w:rPr>
        <w:t>Other Mission critical improvements</w:t>
      </w:r>
      <w:bookmarkEnd w:id="336"/>
      <w:bookmarkEnd w:id="337"/>
      <w:bookmarkEnd w:id="338"/>
      <w:bookmarkEnd w:id="339"/>
      <w:bookmarkEnd w:id="3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729F2" w:rsidRPr="00723F22" w14:paraId="477F8E29" w14:textId="77777777" w:rsidTr="00BC5A69">
        <w:trPr>
          <w:trHeight w:val="170"/>
        </w:trPr>
        <w:tc>
          <w:tcPr>
            <w:tcW w:w="852" w:type="dxa"/>
            <w:shd w:val="clear" w:color="auto" w:fill="auto"/>
            <w:noWrap/>
            <w:vAlign w:val="center"/>
            <w:hideMark/>
          </w:tcPr>
          <w:p w14:paraId="7F1A13A7"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bookmarkStart w:id="341" w:name="_Hlk47087714"/>
            <w:r w:rsidRPr="00723F22">
              <w:rPr>
                <w:rFonts w:ascii="Arial" w:hAnsi="Arial" w:cs="Arial"/>
                <w:color w:val="000000"/>
                <w:sz w:val="12"/>
                <w:szCs w:val="16"/>
                <w:lang w:eastAsia="en-GB"/>
              </w:rPr>
              <w:t>810004</w:t>
            </w:r>
          </w:p>
        </w:tc>
        <w:tc>
          <w:tcPr>
            <w:tcW w:w="3798" w:type="dxa"/>
            <w:shd w:val="clear" w:color="auto" w:fill="auto"/>
            <w:noWrap/>
            <w:vAlign w:val="center"/>
            <w:hideMark/>
          </w:tcPr>
          <w:p w14:paraId="2670DF30"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MCData File Distribution support over xMB</w:t>
            </w:r>
          </w:p>
        </w:tc>
        <w:tc>
          <w:tcPr>
            <w:tcW w:w="2044" w:type="dxa"/>
            <w:shd w:val="clear" w:color="auto" w:fill="auto"/>
            <w:noWrap/>
            <w:vAlign w:val="center"/>
            <w:hideMark/>
          </w:tcPr>
          <w:p w14:paraId="532EEF1B"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MC_XMB</w:t>
            </w:r>
          </w:p>
        </w:tc>
        <w:tc>
          <w:tcPr>
            <w:tcW w:w="554" w:type="dxa"/>
            <w:shd w:val="clear" w:color="auto" w:fill="auto"/>
            <w:noWrap/>
            <w:vAlign w:val="center"/>
            <w:hideMark/>
          </w:tcPr>
          <w:p w14:paraId="4A97C144"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3ADE1B1B"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SP-180665</w:t>
            </w:r>
          </w:p>
        </w:tc>
        <w:tc>
          <w:tcPr>
            <w:tcW w:w="2041" w:type="dxa"/>
            <w:shd w:val="clear" w:color="auto" w:fill="auto"/>
            <w:noWrap/>
            <w:hideMark/>
          </w:tcPr>
          <w:p w14:paraId="75C2A6A2"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Thiénot Cédric, Expway</w:t>
            </w:r>
          </w:p>
        </w:tc>
      </w:tr>
      <w:tr w:rsidR="005729F2" w:rsidRPr="00723F22" w14:paraId="7B1EF872" w14:textId="77777777" w:rsidTr="00BC5A69">
        <w:trPr>
          <w:trHeight w:val="170"/>
        </w:trPr>
        <w:tc>
          <w:tcPr>
            <w:tcW w:w="852" w:type="dxa"/>
            <w:shd w:val="clear" w:color="auto" w:fill="auto"/>
            <w:noWrap/>
            <w:vAlign w:val="center"/>
            <w:hideMark/>
          </w:tcPr>
          <w:p w14:paraId="06DCD3CC"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800053</w:t>
            </w:r>
          </w:p>
        </w:tc>
        <w:tc>
          <w:tcPr>
            <w:tcW w:w="3798" w:type="dxa"/>
            <w:shd w:val="clear" w:color="auto" w:fill="auto"/>
            <w:noWrap/>
            <w:vAlign w:val="center"/>
            <w:hideMark/>
          </w:tcPr>
          <w:p w14:paraId="60B5E684"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3D5932A4" w14:textId="77777777" w:rsidR="005729F2" w:rsidRPr="00723F22" w:rsidRDefault="005729F2"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MBMSAPI_MCS</w:t>
            </w:r>
          </w:p>
        </w:tc>
        <w:tc>
          <w:tcPr>
            <w:tcW w:w="554" w:type="dxa"/>
            <w:shd w:val="clear" w:color="auto" w:fill="auto"/>
            <w:noWrap/>
            <w:vAlign w:val="center"/>
            <w:hideMark/>
          </w:tcPr>
          <w:p w14:paraId="21F88B81"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S6</w:t>
            </w:r>
          </w:p>
        </w:tc>
        <w:tc>
          <w:tcPr>
            <w:tcW w:w="860" w:type="dxa"/>
            <w:shd w:val="clear" w:color="auto" w:fill="auto"/>
            <w:noWrap/>
            <w:vAlign w:val="center"/>
            <w:hideMark/>
          </w:tcPr>
          <w:p w14:paraId="570CAA1B"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SP-180380</w:t>
            </w:r>
          </w:p>
        </w:tc>
        <w:tc>
          <w:tcPr>
            <w:tcW w:w="2041" w:type="dxa"/>
            <w:shd w:val="clear" w:color="auto" w:fill="auto"/>
            <w:noWrap/>
            <w:hideMark/>
          </w:tcPr>
          <w:p w14:paraId="1BE6AA46" w14:textId="77777777" w:rsidR="005729F2" w:rsidRPr="00723F22" w:rsidRDefault="005729F2"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Ling Zhang, TD Tech Ltd.</w:t>
            </w:r>
          </w:p>
        </w:tc>
      </w:tr>
      <w:tr w:rsidR="005729F2" w:rsidRPr="00723F22" w14:paraId="04470F37" w14:textId="77777777" w:rsidTr="00BC5A69">
        <w:trPr>
          <w:trHeight w:val="170"/>
        </w:trPr>
        <w:tc>
          <w:tcPr>
            <w:tcW w:w="852" w:type="dxa"/>
            <w:shd w:val="clear" w:color="auto" w:fill="auto"/>
            <w:noWrap/>
            <w:vAlign w:val="center"/>
            <w:hideMark/>
          </w:tcPr>
          <w:p w14:paraId="0287EDF8"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800019</w:t>
            </w:r>
          </w:p>
        </w:tc>
        <w:tc>
          <w:tcPr>
            <w:tcW w:w="3798" w:type="dxa"/>
            <w:shd w:val="clear" w:color="auto" w:fill="auto"/>
            <w:noWrap/>
            <w:vAlign w:val="center"/>
            <w:hideMark/>
          </w:tcPr>
          <w:p w14:paraId="33C0EF87"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0BB1DCE0"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eMCSMI</w:t>
            </w:r>
          </w:p>
        </w:tc>
        <w:tc>
          <w:tcPr>
            <w:tcW w:w="554" w:type="dxa"/>
            <w:shd w:val="clear" w:color="auto" w:fill="auto"/>
            <w:noWrap/>
            <w:vAlign w:val="center"/>
            <w:hideMark/>
          </w:tcPr>
          <w:p w14:paraId="417324CA"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795721AF"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SP-180379</w:t>
            </w:r>
          </w:p>
        </w:tc>
        <w:tc>
          <w:tcPr>
            <w:tcW w:w="2041" w:type="dxa"/>
            <w:shd w:val="clear" w:color="auto" w:fill="auto"/>
            <w:noWrap/>
            <w:hideMark/>
          </w:tcPr>
          <w:p w14:paraId="1EB441A5"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Chater-Lea, David; Motorola Solutions</w:t>
            </w:r>
          </w:p>
        </w:tc>
      </w:tr>
      <w:tr w:rsidR="005729F2" w:rsidRPr="00723F22" w14:paraId="7EE8EA2C" w14:textId="77777777" w:rsidTr="00BC5A69">
        <w:trPr>
          <w:trHeight w:val="170"/>
        </w:trPr>
        <w:tc>
          <w:tcPr>
            <w:tcW w:w="852" w:type="dxa"/>
            <w:shd w:val="clear" w:color="auto" w:fill="auto"/>
            <w:noWrap/>
            <w:vAlign w:val="center"/>
            <w:hideMark/>
          </w:tcPr>
          <w:p w14:paraId="3AEF0CC7"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800021</w:t>
            </w:r>
          </w:p>
        </w:tc>
        <w:tc>
          <w:tcPr>
            <w:tcW w:w="3798" w:type="dxa"/>
            <w:shd w:val="clear" w:color="auto" w:fill="auto"/>
            <w:noWrap/>
            <w:vAlign w:val="center"/>
            <w:hideMark/>
          </w:tcPr>
          <w:p w14:paraId="7FCA1158" w14:textId="77777777" w:rsidR="005729F2" w:rsidRPr="00723F22" w:rsidRDefault="005729F2"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Enhanced Mission Critical Communication Interworking with Land Mobile Radio Systems</w:t>
            </w:r>
          </w:p>
        </w:tc>
        <w:tc>
          <w:tcPr>
            <w:tcW w:w="2044" w:type="dxa"/>
            <w:shd w:val="clear" w:color="auto" w:fill="auto"/>
            <w:noWrap/>
            <w:vAlign w:val="center"/>
            <w:hideMark/>
          </w:tcPr>
          <w:p w14:paraId="0608621F"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eMCCI</w:t>
            </w:r>
          </w:p>
        </w:tc>
        <w:tc>
          <w:tcPr>
            <w:tcW w:w="554" w:type="dxa"/>
            <w:shd w:val="clear" w:color="auto" w:fill="auto"/>
            <w:noWrap/>
            <w:vAlign w:val="center"/>
            <w:hideMark/>
          </w:tcPr>
          <w:p w14:paraId="0AA8EA33"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0D2D5D14"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SP-180680</w:t>
            </w:r>
          </w:p>
        </w:tc>
        <w:tc>
          <w:tcPr>
            <w:tcW w:w="2041" w:type="dxa"/>
            <w:shd w:val="clear" w:color="auto" w:fill="auto"/>
            <w:noWrap/>
            <w:hideMark/>
          </w:tcPr>
          <w:p w14:paraId="205884BC"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Monnes, Peter, Harris Corporation</w:t>
            </w:r>
          </w:p>
        </w:tc>
      </w:tr>
      <w:tr w:rsidR="005729F2" w:rsidRPr="00723F22" w14:paraId="2918ED11" w14:textId="77777777" w:rsidTr="00BC5A69">
        <w:trPr>
          <w:trHeight w:val="170"/>
        </w:trPr>
        <w:tc>
          <w:tcPr>
            <w:tcW w:w="852" w:type="dxa"/>
            <w:shd w:val="clear" w:color="auto" w:fill="auto"/>
            <w:noWrap/>
            <w:vAlign w:val="center"/>
            <w:hideMark/>
          </w:tcPr>
          <w:p w14:paraId="486C9DEF"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800016</w:t>
            </w:r>
          </w:p>
        </w:tc>
        <w:tc>
          <w:tcPr>
            <w:tcW w:w="3798" w:type="dxa"/>
            <w:shd w:val="clear" w:color="auto" w:fill="auto"/>
            <w:noWrap/>
            <w:vAlign w:val="center"/>
            <w:hideMark/>
          </w:tcPr>
          <w:p w14:paraId="09F3AEB9"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Stage 3 for MC Communication Interworking with Land Mobile Radio Systems</w:t>
            </w:r>
          </w:p>
        </w:tc>
        <w:tc>
          <w:tcPr>
            <w:tcW w:w="2044" w:type="dxa"/>
            <w:shd w:val="clear" w:color="auto" w:fill="auto"/>
            <w:noWrap/>
            <w:vAlign w:val="center"/>
            <w:hideMark/>
          </w:tcPr>
          <w:p w14:paraId="64829AF7"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MCCI_CT</w:t>
            </w:r>
          </w:p>
        </w:tc>
        <w:tc>
          <w:tcPr>
            <w:tcW w:w="554" w:type="dxa"/>
            <w:shd w:val="clear" w:color="auto" w:fill="auto"/>
            <w:noWrap/>
            <w:vAlign w:val="center"/>
            <w:hideMark/>
          </w:tcPr>
          <w:p w14:paraId="017FD292"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1FBDE08A"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CP-190203</w:t>
            </w:r>
          </w:p>
        </w:tc>
        <w:tc>
          <w:tcPr>
            <w:tcW w:w="2041" w:type="dxa"/>
            <w:shd w:val="clear" w:color="auto" w:fill="auto"/>
            <w:noWrap/>
            <w:hideMark/>
          </w:tcPr>
          <w:p w14:paraId="525BDC22"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Monnes, Peter, Harris Corporation</w:t>
            </w:r>
          </w:p>
        </w:tc>
      </w:tr>
      <w:tr w:rsidR="005729F2" w:rsidRPr="00723F22" w14:paraId="0D28BB96" w14:textId="77777777" w:rsidTr="00BC5A69">
        <w:trPr>
          <w:trHeight w:val="170"/>
        </w:trPr>
        <w:tc>
          <w:tcPr>
            <w:tcW w:w="852" w:type="dxa"/>
            <w:shd w:val="clear" w:color="auto" w:fill="auto"/>
            <w:noWrap/>
            <w:vAlign w:val="center"/>
            <w:hideMark/>
          </w:tcPr>
          <w:p w14:paraId="3C4B65C4"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820040</w:t>
            </w:r>
          </w:p>
        </w:tc>
        <w:tc>
          <w:tcPr>
            <w:tcW w:w="3798" w:type="dxa"/>
            <w:shd w:val="clear" w:color="auto" w:fill="auto"/>
            <w:noWrap/>
            <w:vAlign w:val="center"/>
            <w:hideMark/>
          </w:tcPr>
          <w:p w14:paraId="338BD9B5"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Mission Critical system migration and interconnection </w:t>
            </w:r>
          </w:p>
        </w:tc>
        <w:tc>
          <w:tcPr>
            <w:tcW w:w="2044" w:type="dxa"/>
            <w:shd w:val="clear" w:color="auto" w:fill="auto"/>
            <w:noWrap/>
            <w:vAlign w:val="center"/>
            <w:hideMark/>
          </w:tcPr>
          <w:p w14:paraId="172BD5DD"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MCSMI_CT</w:t>
            </w:r>
          </w:p>
        </w:tc>
        <w:tc>
          <w:tcPr>
            <w:tcW w:w="554" w:type="dxa"/>
            <w:shd w:val="clear" w:color="auto" w:fill="auto"/>
            <w:noWrap/>
            <w:vAlign w:val="center"/>
            <w:hideMark/>
          </w:tcPr>
          <w:p w14:paraId="07B8425A"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42D6199D"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CP-190143</w:t>
            </w:r>
          </w:p>
        </w:tc>
        <w:tc>
          <w:tcPr>
            <w:tcW w:w="2041" w:type="dxa"/>
            <w:shd w:val="clear" w:color="auto" w:fill="auto"/>
            <w:noWrap/>
            <w:hideMark/>
          </w:tcPr>
          <w:p w14:paraId="2AA1683D"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Dom Lazara, Motorola Solutions </w:t>
            </w:r>
          </w:p>
        </w:tc>
      </w:tr>
      <w:tr w:rsidR="005729F2" w:rsidRPr="00723F22" w14:paraId="4F2415B4" w14:textId="77777777" w:rsidTr="00BC5A69">
        <w:trPr>
          <w:trHeight w:val="170"/>
        </w:trPr>
        <w:tc>
          <w:tcPr>
            <w:tcW w:w="852" w:type="dxa"/>
            <w:shd w:val="clear" w:color="auto" w:fill="auto"/>
            <w:noWrap/>
            <w:vAlign w:val="center"/>
            <w:hideMark/>
          </w:tcPr>
          <w:p w14:paraId="6EB131A5"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800032</w:t>
            </w:r>
          </w:p>
        </w:tc>
        <w:tc>
          <w:tcPr>
            <w:tcW w:w="3798" w:type="dxa"/>
            <w:shd w:val="clear" w:color="auto" w:fill="auto"/>
            <w:noWrap/>
            <w:vAlign w:val="center"/>
            <w:hideMark/>
          </w:tcPr>
          <w:p w14:paraId="1ECA8413"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Mission Critical Services Security Enhancements</w:t>
            </w:r>
          </w:p>
        </w:tc>
        <w:tc>
          <w:tcPr>
            <w:tcW w:w="2044" w:type="dxa"/>
            <w:shd w:val="clear" w:color="auto" w:fill="auto"/>
            <w:noWrap/>
            <w:vAlign w:val="center"/>
            <w:hideMark/>
          </w:tcPr>
          <w:p w14:paraId="5A398D90"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MCXSec</w:t>
            </w:r>
          </w:p>
        </w:tc>
        <w:tc>
          <w:tcPr>
            <w:tcW w:w="554" w:type="dxa"/>
            <w:shd w:val="clear" w:color="auto" w:fill="auto"/>
            <w:noWrap/>
            <w:vAlign w:val="center"/>
            <w:hideMark/>
          </w:tcPr>
          <w:p w14:paraId="6CF8C425"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1E89C2CB"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SP-180596</w:t>
            </w:r>
          </w:p>
        </w:tc>
        <w:tc>
          <w:tcPr>
            <w:tcW w:w="2041" w:type="dxa"/>
            <w:shd w:val="clear" w:color="auto" w:fill="auto"/>
            <w:noWrap/>
            <w:hideMark/>
          </w:tcPr>
          <w:p w14:paraId="2602A942"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Woodward, Tim, Motorola Solutions, Inc</w:t>
            </w:r>
          </w:p>
        </w:tc>
      </w:tr>
      <w:tr w:rsidR="005729F2" w:rsidRPr="00723F22" w14:paraId="106E5203" w14:textId="77777777" w:rsidTr="00BC5A69">
        <w:trPr>
          <w:trHeight w:val="170"/>
        </w:trPr>
        <w:tc>
          <w:tcPr>
            <w:tcW w:w="852" w:type="dxa"/>
            <w:shd w:val="clear" w:color="auto" w:fill="auto"/>
            <w:noWrap/>
            <w:vAlign w:val="center"/>
            <w:hideMark/>
          </w:tcPr>
          <w:p w14:paraId="3661743B"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780003</w:t>
            </w:r>
          </w:p>
        </w:tc>
        <w:tc>
          <w:tcPr>
            <w:tcW w:w="3798" w:type="dxa"/>
            <w:shd w:val="clear" w:color="auto" w:fill="auto"/>
            <w:noWrap/>
            <w:vAlign w:val="center"/>
            <w:hideMark/>
          </w:tcPr>
          <w:p w14:paraId="53B4CD1B"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5A2D5E32" w14:textId="77777777" w:rsidR="005729F2" w:rsidRPr="00723F22" w:rsidRDefault="005729F2"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ePWS</w:t>
            </w:r>
          </w:p>
        </w:tc>
        <w:tc>
          <w:tcPr>
            <w:tcW w:w="554" w:type="dxa"/>
            <w:shd w:val="clear" w:color="auto" w:fill="auto"/>
            <w:noWrap/>
            <w:vAlign w:val="center"/>
            <w:hideMark/>
          </w:tcPr>
          <w:p w14:paraId="198398C1"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6887EFDD"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SP-170998</w:t>
            </w:r>
          </w:p>
        </w:tc>
        <w:tc>
          <w:tcPr>
            <w:tcW w:w="2041" w:type="dxa"/>
            <w:shd w:val="clear" w:color="auto" w:fill="auto"/>
            <w:noWrap/>
            <w:hideMark/>
          </w:tcPr>
          <w:p w14:paraId="4209E3A0" w14:textId="77777777" w:rsidR="005729F2" w:rsidRPr="00723F22" w:rsidRDefault="005729F2"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Hyounhee Koo, SyncTechno Inc. </w:t>
            </w:r>
          </w:p>
        </w:tc>
      </w:tr>
    </w:tbl>
    <w:bookmarkEnd w:id="341"/>
    <w:p w14:paraId="07143DD3" w14:textId="71E2A97F" w:rsidR="005729F2" w:rsidRPr="00723F22" w:rsidRDefault="005729F2" w:rsidP="005729F2">
      <w:pPr>
        <w:rPr>
          <w:lang w:eastAsia="en-GB"/>
        </w:rPr>
      </w:pPr>
      <w:r w:rsidRPr="00723F22">
        <w:rPr>
          <w:lang w:eastAsia="en-GB"/>
        </w:rPr>
        <w:t>Summaries not yet provided.</w:t>
      </w:r>
    </w:p>
    <w:p w14:paraId="0866F80C" w14:textId="0FD06FF0" w:rsidR="00FD6591" w:rsidRPr="00723F22" w:rsidRDefault="00FD6591" w:rsidP="00FD6591">
      <w:pPr>
        <w:pStyle w:val="Heading1"/>
        <w:rPr>
          <w:lang w:eastAsia="en-GB"/>
        </w:rPr>
      </w:pPr>
      <w:bookmarkStart w:id="342" w:name="_Toc35353643"/>
      <w:bookmarkStart w:id="343" w:name="_Toc46913758"/>
      <w:bookmarkStart w:id="344" w:name="_Toc47004740"/>
      <w:bookmarkStart w:id="345" w:name="_Toc47023161"/>
      <w:bookmarkStart w:id="346" w:name="_Toc47086082"/>
      <w:bookmarkStart w:id="347" w:name="_Toc47090019"/>
      <w:bookmarkStart w:id="348" w:name="_Toc47092750"/>
      <w:bookmarkStart w:id="349" w:name="_Toc47094006"/>
      <w:bookmarkStart w:id="350" w:name="_Toc47094167"/>
      <w:bookmarkStart w:id="351" w:name="_Toc47094335"/>
      <w:r w:rsidRPr="00723F22">
        <w:rPr>
          <w:lang w:eastAsia="en-GB"/>
        </w:rPr>
        <w:t>1</w:t>
      </w:r>
      <w:r w:rsidR="00454EEF">
        <w:rPr>
          <w:lang w:eastAsia="en-GB"/>
        </w:rPr>
        <w:t>3</w:t>
      </w:r>
      <w:r w:rsidRPr="00723F22">
        <w:rPr>
          <w:lang w:eastAsia="en-GB"/>
        </w:rPr>
        <w:tab/>
      </w:r>
      <w:r w:rsidR="00A76B40" w:rsidRPr="00723F22">
        <w:rPr>
          <w:lang w:eastAsia="en-GB"/>
        </w:rPr>
        <w:t xml:space="preserve">Conversational services, </w:t>
      </w:r>
      <w:r w:rsidRPr="00723F22">
        <w:rPr>
          <w:lang w:eastAsia="en-GB"/>
        </w:rPr>
        <w:t>Streaming and TV</w:t>
      </w:r>
      <w:bookmarkEnd w:id="342"/>
      <w:bookmarkEnd w:id="343"/>
      <w:bookmarkEnd w:id="344"/>
      <w:bookmarkEnd w:id="345"/>
      <w:bookmarkEnd w:id="346"/>
      <w:bookmarkEnd w:id="347"/>
      <w:bookmarkEnd w:id="348"/>
      <w:bookmarkEnd w:id="349"/>
      <w:bookmarkEnd w:id="350"/>
      <w:bookmarkEnd w:id="351"/>
    </w:p>
    <w:p w14:paraId="6A781A39" w14:textId="5AB8CAE6" w:rsidR="002A3EB5" w:rsidRPr="00723F22" w:rsidRDefault="00454EEF" w:rsidP="002A3EB5">
      <w:pPr>
        <w:pStyle w:val="Heading2"/>
        <w:rPr>
          <w:lang w:eastAsia="en-GB"/>
        </w:rPr>
      </w:pPr>
      <w:bookmarkStart w:id="352" w:name="_Toc47090020"/>
      <w:bookmarkStart w:id="353" w:name="_Toc47092751"/>
      <w:bookmarkStart w:id="354" w:name="_Toc47094007"/>
      <w:bookmarkStart w:id="355" w:name="_Toc47094168"/>
      <w:bookmarkStart w:id="356" w:name="_Toc47094336"/>
      <w:r>
        <w:rPr>
          <w:lang w:eastAsia="en-GB"/>
        </w:rPr>
        <w:t>13.1</w:t>
      </w:r>
      <w:r>
        <w:rPr>
          <w:lang w:eastAsia="en-GB"/>
        </w:rPr>
        <w:tab/>
      </w:r>
      <w:r w:rsidR="002A3EB5" w:rsidRPr="00723F22">
        <w:rPr>
          <w:lang w:eastAsia="en-GB"/>
        </w:rPr>
        <w:t>Conversational services</w:t>
      </w:r>
      <w:bookmarkEnd w:id="352"/>
      <w:bookmarkEnd w:id="353"/>
      <w:bookmarkEnd w:id="354"/>
      <w:bookmarkEnd w:id="355"/>
      <w:bookmarkEnd w:id="356"/>
    </w:p>
    <w:p w14:paraId="0D48F8A0" w14:textId="584C7890" w:rsidR="00AD7C52" w:rsidRPr="00723F22" w:rsidRDefault="00454EEF" w:rsidP="002A3EB5">
      <w:pPr>
        <w:pStyle w:val="Heading3"/>
        <w:rPr>
          <w:lang w:eastAsia="en-GB"/>
        </w:rPr>
      </w:pPr>
      <w:bookmarkStart w:id="357" w:name="_Toc46913759"/>
      <w:bookmarkStart w:id="358" w:name="_Toc47004741"/>
      <w:bookmarkStart w:id="359" w:name="_Toc47023162"/>
      <w:bookmarkStart w:id="360" w:name="_Toc47086083"/>
      <w:bookmarkStart w:id="361" w:name="_Toc47090021"/>
      <w:bookmarkStart w:id="362" w:name="_Toc47092752"/>
      <w:bookmarkStart w:id="363" w:name="_Toc47094008"/>
      <w:bookmarkStart w:id="364" w:name="_Toc47094169"/>
      <w:bookmarkStart w:id="365" w:name="_Toc47094337"/>
      <w:r>
        <w:rPr>
          <w:lang w:eastAsia="en-GB"/>
        </w:rPr>
        <w:t>13.1.1</w:t>
      </w:r>
      <w:r>
        <w:rPr>
          <w:lang w:eastAsia="en-GB"/>
        </w:rPr>
        <w:tab/>
      </w:r>
      <w:r w:rsidR="00AD7C52" w:rsidRPr="00723F22">
        <w:rPr>
          <w:lang w:eastAsia="en-GB"/>
        </w:rPr>
        <w:t>Coverage and Handoff Enhancements for Multimedia</w:t>
      </w:r>
      <w:bookmarkEnd w:id="357"/>
      <w:bookmarkEnd w:id="358"/>
      <w:bookmarkEnd w:id="359"/>
      <w:bookmarkEnd w:id="360"/>
      <w:bookmarkEnd w:id="361"/>
      <w:bookmarkEnd w:id="362"/>
      <w:bookmarkEnd w:id="363"/>
      <w:bookmarkEnd w:id="364"/>
      <w:bookmarkEnd w:id="365"/>
      <w:r w:rsidR="008936FA">
        <w:rPr>
          <w:lang w:eastAsia="en-GB"/>
        </w:rPr>
        <w:t xml:space="preserve"> (CHEM)</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15006" w:rsidRPr="00723F22" w14:paraId="2E68DBAC" w14:textId="77777777" w:rsidTr="00FB397B">
        <w:trPr>
          <w:trHeight w:val="170"/>
        </w:trPr>
        <w:tc>
          <w:tcPr>
            <w:tcW w:w="852" w:type="dxa"/>
            <w:shd w:val="clear" w:color="auto" w:fill="auto"/>
            <w:noWrap/>
            <w:vAlign w:val="center"/>
            <w:hideMark/>
          </w:tcPr>
          <w:p w14:paraId="2A1FC5E8" w14:textId="77777777" w:rsidR="00115006" w:rsidRPr="00723F22"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810003</w:t>
            </w:r>
          </w:p>
        </w:tc>
        <w:tc>
          <w:tcPr>
            <w:tcW w:w="3798" w:type="dxa"/>
            <w:shd w:val="clear" w:color="auto" w:fill="auto"/>
            <w:noWrap/>
            <w:vAlign w:val="center"/>
            <w:hideMark/>
          </w:tcPr>
          <w:p w14:paraId="1FF82D8D" w14:textId="77777777" w:rsidR="00115006" w:rsidRPr="00723F22" w:rsidRDefault="00115006" w:rsidP="00FB397B">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EF82CA7" w14:textId="77777777" w:rsidR="00115006" w:rsidRPr="00723F22" w:rsidRDefault="00115006" w:rsidP="00FB397B">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CHEM</w:t>
            </w:r>
          </w:p>
        </w:tc>
        <w:tc>
          <w:tcPr>
            <w:tcW w:w="554" w:type="dxa"/>
            <w:shd w:val="clear" w:color="auto" w:fill="auto"/>
            <w:noWrap/>
            <w:vAlign w:val="center"/>
            <w:hideMark/>
          </w:tcPr>
          <w:p w14:paraId="61D5BF82" w14:textId="77777777" w:rsidR="00115006" w:rsidRPr="00723F22"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6020CAF2" w14:textId="77777777" w:rsidR="00115006" w:rsidRPr="00723F22"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SP-180664</w:t>
            </w:r>
          </w:p>
        </w:tc>
        <w:tc>
          <w:tcPr>
            <w:tcW w:w="2041" w:type="dxa"/>
            <w:shd w:val="clear" w:color="auto" w:fill="auto"/>
            <w:noWrap/>
            <w:hideMark/>
          </w:tcPr>
          <w:p w14:paraId="65169541" w14:textId="77777777" w:rsidR="00115006" w:rsidRPr="00723F22" w:rsidRDefault="00115006" w:rsidP="00FB397B">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Nikolai Leung</w:t>
            </w:r>
          </w:p>
        </w:tc>
      </w:tr>
    </w:tbl>
    <w:p w14:paraId="308671E1" w14:textId="44089BF8" w:rsidR="00115006" w:rsidRPr="00723F22" w:rsidRDefault="00115006" w:rsidP="00115006">
      <w:pPr>
        <w:jc w:val="both"/>
        <w:rPr>
          <w:lang w:eastAsia="en-GB"/>
        </w:rPr>
      </w:pPr>
      <w:r w:rsidRPr="00723F22">
        <w:rPr>
          <w:lang w:eastAsia="en-GB"/>
        </w:rPr>
        <w:t>Summary based on the input provided by Qualcomm Incorporated in SP-190865.</w:t>
      </w:r>
    </w:p>
    <w:p w14:paraId="2B0604E4" w14:textId="60539BC5" w:rsidR="00115006" w:rsidRPr="00723F22" w:rsidRDefault="00115006" w:rsidP="00115006">
      <w:r w:rsidRPr="00723F22">
        <w:t>The Coverage and Handoff Enhancements for Multimedia (CHEM) feature enables the network to delay or reduce handoffs of a Multimedia Telephony Service for IMS ( MTSI) terminal by providing the eNB/gNB additional information about the robustness to packet losses of the negotiated media configurations.  The eNB/gNB can set handoff thresholds that allow the MTSI terminal to remain on the current sector, cell, access technology, or domain (packet-switched vs. circuit-switched) and avoid a handoff even when the MTSI terminal experiences higher packet loss on the traffic channel as the media configuration robustness will help mitigate the effects of the additional packet losses.</w:t>
      </w:r>
    </w:p>
    <w:p w14:paraId="20F66F61" w14:textId="6B93F0D0" w:rsidR="00115006" w:rsidRPr="00723F22" w:rsidRDefault="00115006" w:rsidP="00115006">
      <w:r w:rsidRPr="00723F22">
        <w:lastRenderedPageBreak/>
        <w:t>The feature is structured with a baseline core functionality and some optional enhancements as illustrated in Figure 1.  The optional enhancements can be independently used with the core CHEM feature and each other. TR 26.959 [</w:t>
      </w:r>
      <w:r w:rsidR="008936FA">
        <w:t>1</w:t>
      </w:r>
      <w:r w:rsidRPr="00723F22">
        <w:t>] has also been updated to explain the operation and interaction of these options and the core feature.</w:t>
      </w:r>
    </w:p>
    <w:p w14:paraId="291B99D5" w14:textId="38EC6DD8" w:rsidR="00115006" w:rsidRPr="00723F22" w:rsidRDefault="00115006" w:rsidP="008936FA">
      <w:pPr>
        <w:pStyle w:val="TH"/>
      </w:pPr>
      <w:r w:rsidRPr="00723F22">
        <w:rPr>
          <w:noProof/>
        </w:rPr>
        <w:drawing>
          <wp:inline distT="0" distB="0" distL="0" distR="0" wp14:anchorId="61984E70" wp14:editId="5D02365D">
            <wp:extent cx="3554095" cy="2894330"/>
            <wp:effectExtent l="0" t="0" r="825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54095" cy="2894330"/>
                    </a:xfrm>
                    <a:prstGeom prst="rect">
                      <a:avLst/>
                    </a:prstGeom>
                    <a:noFill/>
                    <a:ln>
                      <a:noFill/>
                    </a:ln>
                  </pic:spPr>
                </pic:pic>
              </a:graphicData>
            </a:graphic>
          </wp:inline>
        </w:drawing>
      </w:r>
    </w:p>
    <w:p w14:paraId="22E93FB2" w14:textId="35982F78" w:rsidR="00115006" w:rsidRPr="00723F22" w:rsidRDefault="00115006" w:rsidP="008936FA">
      <w:pPr>
        <w:pStyle w:val="TF"/>
      </w:pPr>
      <w:bookmarkStart w:id="366" w:name="OLE_LINK1"/>
      <w:bookmarkStart w:id="367" w:name="OLE_LINK2"/>
      <w:r w:rsidRPr="00723F22">
        <w:t xml:space="preserve">Figure 1: Core function and optional enhancements of the CHEM feature </w:t>
      </w:r>
      <w:r w:rsidR="008936FA">
        <w:br/>
        <w:t>(r</w:t>
      </w:r>
      <w:r w:rsidRPr="00723F22">
        <w:t>eferences are to clauses in TS 26.114 [6]</w:t>
      </w:r>
      <w:r w:rsidR="008936FA">
        <w:t>)</w:t>
      </w:r>
      <w:r w:rsidRPr="00723F22">
        <w:t>.</w:t>
      </w:r>
    </w:p>
    <w:bookmarkEnd w:id="366"/>
    <w:bookmarkEnd w:id="367"/>
    <w:p w14:paraId="71114D8C" w14:textId="51BB99F0" w:rsidR="00115006" w:rsidRPr="00723F22" w:rsidRDefault="00115006" w:rsidP="00115006">
      <w:r w:rsidRPr="00723F22">
        <w:t xml:space="preserve">The core CHEM functionality specified in clauses W.1 and W.2 of TS 26.114 </w:t>
      </w:r>
      <w:r w:rsidR="008936FA">
        <w:t>[2]</w:t>
      </w:r>
      <w:r w:rsidRPr="00723F22">
        <w:t xml:space="preserve"> introduces the ‘PLR_adapt’ SDP attribute that is used to negotiate the CHEM feature between the MTSI clients.  MNOs choosing not to enable the feature can remove the attribute in the SDP negotiation.  The attribute is also used by the PCRF/PCF to determine whether it can expect the MTSI clients to adapt to the most robust configurations that have been negotiated without relying in application layer redundancy.  The PCRF/PCF uses this information to </w:t>
      </w:r>
      <w:bookmarkStart w:id="368" w:name="OLE_LINK29"/>
      <w:bookmarkStart w:id="369" w:name="OLE_LINK30"/>
      <w:r w:rsidRPr="00723F22">
        <w:t>determine the appropriate PLR thresholds, i.e., choosing the PLR of the most robust mode when ‘PLR_adapt’ is negotiated, and communicate the PLR thresholds to the eNB/gNB.</w:t>
      </w:r>
    </w:p>
    <w:bookmarkEnd w:id="368"/>
    <w:bookmarkEnd w:id="369"/>
    <w:p w14:paraId="3FD8D6EA" w14:textId="1106CA13" w:rsidR="00115006" w:rsidRPr="00723F22" w:rsidRDefault="00115006" w:rsidP="00115006">
      <w:r w:rsidRPr="00723F22">
        <w:t xml:space="preserve">An optional enhancement specified in clause W.4 of TS 26.114 </w:t>
      </w:r>
      <w:r w:rsidR="008936FA">
        <w:t>[2]</w:t>
      </w:r>
      <w:r w:rsidRPr="00723F22">
        <w:t xml:space="preserve"> enables the MTSI clients to indicate the maximum tolerable end-to-end PLRs for particular codec configurations and then negotiate how this end-to-end PLR can be budgeted across their respective uplinks and downlinks.  Indicating maximum tolerable end-to-end PLR thresholds can be useful to account for differing client implementations of features, e.g., such as the de-jitter buffer and Packet-Loss-Concealment (PLC) in the media receiver, which can affect the maximum tolerable PLR for achieving a certain Quality of Experience (QoE).  This enhancement uses the defined ‘MAX-e2e-PLR’ attribute and associated parameters to perform the necessary indication and negotiation.  </w:t>
      </w:r>
      <w:bookmarkStart w:id="370" w:name="OLE_LINK31"/>
      <w:bookmarkStart w:id="371" w:name="OLE_LINK32"/>
      <w:r w:rsidRPr="00723F22">
        <w:t>The PCRF/PCF uses the ‘MAX-e2e-PLR’ attribute information in the SDP answer to determine and communicate the appropriate PLR thresholds to the eNB/gNB.</w:t>
      </w:r>
      <w:bookmarkEnd w:id="370"/>
      <w:bookmarkEnd w:id="371"/>
    </w:p>
    <w:p w14:paraId="7CB9ADF0" w14:textId="599D6744" w:rsidR="00115006" w:rsidRPr="00723F22" w:rsidRDefault="00115006" w:rsidP="00115006">
      <w:r w:rsidRPr="00723F22">
        <w:t xml:space="preserve">Another optional enhancement for speech media specified in clause W.3 of TS 26.114 </w:t>
      </w:r>
      <w:r w:rsidR="008936FA">
        <w:t>[2]</w:t>
      </w:r>
      <w:r w:rsidRPr="00723F22">
        <w:t xml:space="preserve"> is to support use of application layer redundancy to improve media robustness that, when used with the CHEM feature, can delay or avoid handing off an MTSI terminal.  The optional ‘ALR’ parameter for the ‘PLR_adapt’ attribute has been specified to enable this option and allows the MTSI clients to use newly specified in-band RTP CMR codepoints to request application layer redundancy without having to use RTCP-APP messages.  The PCRF/PCF uses the presence of the ‘PLR_adapt: ALR’ attribute and parameter in the SDP answer to determine the appropriate PLR thresholds based on the maximum tolerable PLRs of the codec configurations (among those that both use, and do not use, application layer redundancy), then communicates this to the eNB/gNB.</w:t>
      </w:r>
    </w:p>
    <w:p w14:paraId="7A52D5B5" w14:textId="4AE78CC9" w:rsidR="00115006" w:rsidRPr="00723F22" w:rsidRDefault="008936FA" w:rsidP="00115006">
      <w:r>
        <w:t xml:space="preserve">An </w:t>
      </w:r>
      <w:r w:rsidR="00115006" w:rsidRPr="00723F22">
        <w:t xml:space="preserve">Annex of TS 26.114 </w:t>
      </w:r>
      <w:r>
        <w:t>[2]</w:t>
      </w:r>
      <w:r w:rsidR="00115006" w:rsidRPr="00723F22">
        <w:t xml:space="preserve"> provides example PLR values that can be used for different speech codecs and their configurations.  The annex also provides SDP examples for using the specified SDP attributes and parameters.</w:t>
      </w:r>
    </w:p>
    <w:p w14:paraId="56DD74F7" w14:textId="03A65AF6" w:rsidR="00115006" w:rsidRPr="00723F22" w:rsidRDefault="00115006" w:rsidP="007D5208">
      <w:pPr>
        <w:rPr>
          <w:b/>
          <w:bCs/>
        </w:rPr>
      </w:pPr>
      <w:r w:rsidRPr="00723F22">
        <w:rPr>
          <w:b/>
          <w:bCs/>
        </w:rPr>
        <w:t>References</w:t>
      </w:r>
    </w:p>
    <w:p w14:paraId="155D4A2A" w14:textId="22EA88A1" w:rsidR="00115006" w:rsidRPr="00723F22" w:rsidRDefault="00115006" w:rsidP="0096652A">
      <w:pPr>
        <w:pStyle w:val="EW"/>
        <w:rPr>
          <w:b/>
        </w:rPr>
      </w:pPr>
      <w:r w:rsidRPr="00723F22">
        <w:t>[</w:t>
      </w:r>
      <w:r w:rsidR="008936FA">
        <w:t>1</w:t>
      </w:r>
      <w:r w:rsidRPr="00723F22">
        <w:t>] 3GPP TR 26.959 “Study on enhanced Voice over LTE (VoLTE) performance”</w:t>
      </w:r>
    </w:p>
    <w:p w14:paraId="13876582" w14:textId="055B6CC0" w:rsidR="00115006" w:rsidRPr="00723F22" w:rsidRDefault="00115006" w:rsidP="0096652A">
      <w:pPr>
        <w:pStyle w:val="EW"/>
        <w:rPr>
          <w:b/>
        </w:rPr>
      </w:pPr>
      <w:r w:rsidRPr="00723F22">
        <w:t>[</w:t>
      </w:r>
      <w:r w:rsidR="008936FA">
        <w:t>2</w:t>
      </w:r>
      <w:r w:rsidRPr="00723F22">
        <w:t>] 3GPP TS 26.114 “IP Multimedia Subsystem (IMS); Multimedia telephony; Media handling and interaction”</w:t>
      </w:r>
    </w:p>
    <w:p w14:paraId="797A258E" w14:textId="29757FC5" w:rsidR="00CC04C1" w:rsidRDefault="000E4694" w:rsidP="000E4694">
      <w:pPr>
        <w:pStyle w:val="EW"/>
      </w:pPr>
      <w:r>
        <w:t>CRs related to this Feature</w:t>
      </w:r>
      <w:r w:rsidR="008936FA">
        <w:t xml:space="preserve">: Select "TSG Status = approved" </w:t>
      </w:r>
      <w:r>
        <w:t xml:space="preserve">in: </w:t>
      </w:r>
      <w:hyperlink r:id="rId38" w:history="1">
        <w:r w:rsidRPr="007D5A9B">
          <w:rPr>
            <w:rStyle w:val="Hyperlink"/>
          </w:rPr>
          <w:t>https://portal.3gpp.org/ChangeRequests.aspx?q=1&amp;workitem=810003</w:t>
        </w:r>
      </w:hyperlink>
    </w:p>
    <w:p w14:paraId="5821253F" w14:textId="77777777" w:rsidR="000E4694" w:rsidRDefault="000E4694" w:rsidP="000E4694">
      <w:pPr>
        <w:pStyle w:val="EW"/>
      </w:pPr>
    </w:p>
    <w:p w14:paraId="08DEF08B" w14:textId="77777777" w:rsidR="000E4694" w:rsidRPr="000E4694" w:rsidRDefault="000E4694" w:rsidP="000E4694">
      <w:pPr>
        <w:pStyle w:val="EW"/>
      </w:pPr>
    </w:p>
    <w:p w14:paraId="09B898C2" w14:textId="199AF6B4" w:rsidR="00A76B40" w:rsidRPr="00723F22" w:rsidRDefault="00454EEF" w:rsidP="002A3EB5">
      <w:pPr>
        <w:pStyle w:val="Heading3"/>
        <w:rPr>
          <w:lang w:eastAsia="en-GB"/>
        </w:rPr>
      </w:pPr>
      <w:bookmarkStart w:id="372" w:name="_Toc46913765"/>
      <w:bookmarkStart w:id="373" w:name="_Toc47004749"/>
      <w:bookmarkStart w:id="374" w:name="_Toc47023163"/>
      <w:bookmarkStart w:id="375" w:name="_Toc47086084"/>
      <w:bookmarkStart w:id="376" w:name="_Toc47090022"/>
      <w:bookmarkStart w:id="377" w:name="_Toc47092753"/>
      <w:bookmarkStart w:id="378" w:name="_Toc47094009"/>
      <w:bookmarkStart w:id="379" w:name="_Toc47094170"/>
      <w:bookmarkStart w:id="380" w:name="_Toc47094338"/>
      <w:bookmarkStart w:id="381" w:name="_Toc46913760"/>
      <w:bookmarkStart w:id="382" w:name="_Toc47004742"/>
      <w:r>
        <w:rPr>
          <w:lang w:eastAsia="en-GB"/>
        </w:rPr>
        <w:t>13.1.2</w:t>
      </w:r>
      <w:r>
        <w:rPr>
          <w:lang w:eastAsia="en-GB"/>
        </w:rPr>
        <w:tab/>
      </w:r>
      <w:r w:rsidR="00A76B40" w:rsidRPr="00723F22">
        <w:rPr>
          <w:lang w:eastAsia="en-GB"/>
        </w:rPr>
        <w:t>Single radio voice continuity from 5GS to 3G</w:t>
      </w:r>
      <w:bookmarkEnd w:id="372"/>
      <w:bookmarkEnd w:id="373"/>
      <w:bookmarkEnd w:id="374"/>
      <w:bookmarkEnd w:id="375"/>
      <w:bookmarkEnd w:id="376"/>
      <w:bookmarkEnd w:id="377"/>
      <w:bookmarkEnd w:id="378"/>
      <w:bookmarkEnd w:id="379"/>
      <w:bookmarkEnd w:id="38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723F22" w14:paraId="1510BF8E"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90E11"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810041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D4F83"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003F2"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42CF7"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DBAB3"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SP-180737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6603CFE"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 Ren, China Unicom</w:t>
            </w:r>
          </w:p>
        </w:tc>
      </w:tr>
      <w:tr w:rsidR="00A76B40" w:rsidRPr="00723F22" w14:paraId="6851CD80"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177EA"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790010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210DD"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Study for 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DEBB7"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FS_5G-SRVCC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8A804"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287CE"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SP-180239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40C851"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 Ren, China Unicom</w:t>
            </w:r>
          </w:p>
        </w:tc>
      </w:tr>
      <w:tr w:rsidR="00A76B40" w:rsidRPr="00723F22" w14:paraId="06172DCA"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58DEE"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810007</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2A28C"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2D2D0"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E5C71"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D1DA9"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SP-180897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B37C897"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 Ren, China Unicom</w:t>
            </w:r>
          </w:p>
        </w:tc>
      </w:tr>
      <w:tr w:rsidR="00A76B40" w:rsidRPr="00723F22" w14:paraId="3D9AECA1"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44532"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820008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F6C73"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Security aspects of single radio voice continuity from 5GS to UTRAN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05716"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5GS_UTRAN_SEC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9C2A2"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C79F3"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SP-181037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6BF227E"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Feng Gao, China Unicom </w:t>
            </w:r>
          </w:p>
        </w:tc>
      </w:tr>
      <w:tr w:rsidR="00A76B40" w:rsidRPr="00723F22" w14:paraId="61979816"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4A072"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C2BF3"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RAN aspects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EF0E7"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SRVCC_NR_to_UMTS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CAFC6"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02151"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5AC080"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Unicom</w:t>
            </w:r>
          </w:p>
        </w:tc>
      </w:tr>
      <w:tr w:rsidR="00A76B40" w:rsidRPr="00723F22" w14:paraId="2205895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6211"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820169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8EEB5"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Core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A68FF"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SRVCC_NR_to_UMTS-Core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AF746"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CFCD8"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56C97BA"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Unicom</w:t>
            </w:r>
          </w:p>
        </w:tc>
      </w:tr>
      <w:tr w:rsidR="00A76B40" w:rsidRPr="00723F22" w14:paraId="7DA1C865"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1E4F5"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830270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96080"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Perf.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7CBA5"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SRVCC_NR_to_UMTS-Perf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C34CF"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2C80F"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581BFA4"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Unicom</w:t>
            </w:r>
          </w:p>
        </w:tc>
      </w:tr>
      <w:tr w:rsidR="00A76B40" w:rsidRPr="00723F22" w14:paraId="5F78E7B9"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1D862"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6EDA8"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CT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83FDE"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6E89D"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ct</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69505"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70FAD51"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Chi Ren, China Unicom </w:t>
            </w:r>
          </w:p>
        </w:tc>
      </w:tr>
      <w:tr w:rsidR="00A76B40" w:rsidRPr="00723F22" w14:paraId="503D371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E823E"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840058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75CCB"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CT1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F8A2C"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49D32"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F2729"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3EE18E1"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Chi Ren, China Unicom </w:t>
            </w:r>
          </w:p>
        </w:tc>
      </w:tr>
      <w:tr w:rsidR="00A76B40" w:rsidRPr="00723F22" w14:paraId="6DD85ABD"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68461"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840059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16B14"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CT4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5E969"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82076"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21500"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4BC7B71"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Chi Ren, China Unicom </w:t>
            </w:r>
          </w:p>
        </w:tc>
      </w:tr>
    </w:tbl>
    <w:p w14:paraId="201E09CF" w14:textId="77777777" w:rsidR="00A76B40" w:rsidRPr="00723F22" w:rsidRDefault="00A76B40" w:rsidP="00A76B40">
      <w:pPr>
        <w:rPr>
          <w:lang w:eastAsia="en-GB"/>
        </w:rPr>
      </w:pPr>
      <w:r w:rsidRPr="00723F22">
        <w:rPr>
          <w:lang w:eastAsia="en-GB"/>
        </w:rPr>
        <w:t>Summary based on the inputs provided by China Unicom in SP-200129 for global aspects and in RP-200152 for the radio aspects.</w:t>
      </w:r>
    </w:p>
    <w:p w14:paraId="3B6B1B7F" w14:textId="77777777" w:rsidR="00A76B40" w:rsidRPr="00723F22" w:rsidRDefault="00A76B40" w:rsidP="00A76B40">
      <w:pPr>
        <w:pStyle w:val="EditorsNote"/>
        <w:rPr>
          <w:lang w:eastAsia="en-GB"/>
        </w:rPr>
      </w:pPr>
      <w:r w:rsidRPr="00723F22">
        <w:rPr>
          <w:lang w:eastAsia="en-GB"/>
        </w:rPr>
        <w:t>[Editor's Note: merging needed for the summaries of the two aspects (non radio in SP-200129 and radio in RP-200152).]</w:t>
      </w:r>
    </w:p>
    <w:p w14:paraId="170AB40D" w14:textId="77777777" w:rsidR="00A76B40" w:rsidRPr="00723F22" w:rsidRDefault="00A76B40" w:rsidP="00A76B40">
      <w:pPr>
        <w:rPr>
          <w:lang w:eastAsia="en-GB"/>
        </w:rPr>
      </w:pPr>
      <w:r w:rsidRPr="00723F22">
        <w:rPr>
          <w:lang w:eastAsia="en-GB"/>
        </w:rPr>
        <w:t>The work item of 5G_SRVCC introduced a mechanism to support single radio voice call continuity (SRVCC) from 5GS to UTRAN for the following scenarios:</w:t>
      </w:r>
    </w:p>
    <w:p w14:paraId="10AA1331" w14:textId="77777777" w:rsidR="00A76B40" w:rsidRPr="00723F22" w:rsidRDefault="00A76B40" w:rsidP="00A76B40">
      <w:pPr>
        <w:rPr>
          <w:lang w:eastAsia="en-GB"/>
        </w:rPr>
      </w:pPr>
      <w:r w:rsidRPr="00723F22">
        <w:rPr>
          <w:lang w:eastAsia="en-GB"/>
        </w:rPr>
        <w:t>-</w:t>
      </w:r>
      <w:r w:rsidRPr="00723F22">
        <w:rPr>
          <w:lang w:eastAsia="en-GB"/>
        </w:rPr>
        <w:tab/>
        <w:t>Operators with both 5G Voice over IMS and LTE enabled, but no VoLTE.</w:t>
      </w:r>
    </w:p>
    <w:p w14:paraId="67AF08AE" w14:textId="77777777" w:rsidR="00A76B40" w:rsidRPr="00723F22" w:rsidRDefault="00A76B40" w:rsidP="00A76B40">
      <w:pPr>
        <w:rPr>
          <w:lang w:eastAsia="en-GB"/>
        </w:rPr>
      </w:pPr>
      <w:r w:rsidRPr="00723F22">
        <w:rPr>
          <w:lang w:eastAsia="en-GB"/>
        </w:rPr>
        <w:t>-</w:t>
      </w:r>
      <w:r w:rsidRPr="00723F22">
        <w:rPr>
          <w:lang w:eastAsia="en-GB"/>
        </w:rPr>
        <w:tab/>
        <w:t>Operators with no LTE (nor VoLTE).</w:t>
      </w:r>
    </w:p>
    <w:p w14:paraId="40ECD8CC" w14:textId="77777777" w:rsidR="00A76B40" w:rsidRPr="00723F22" w:rsidRDefault="00A76B40" w:rsidP="00A76B40">
      <w:pPr>
        <w:rPr>
          <w:lang w:eastAsia="en-GB"/>
        </w:rPr>
      </w:pPr>
      <w:r w:rsidRPr="00723F22">
        <w:rPr>
          <w:lang w:eastAsia="en-GB"/>
        </w:rPr>
        <w:t>-</w:t>
      </w:r>
      <w:r w:rsidRPr="00723F22">
        <w:rPr>
          <w:lang w:eastAsia="en-GB"/>
        </w:rPr>
        <w:tab/>
        <w:t>Operators with both 5G Voice over IMS and VoLTE enabled, but the voice service continuity may not be guaranteed if the VoLTE coverage provided by the operators is not (ideal) complete, i.e. there are some “holes” of VoLTE coverage.</w:t>
      </w:r>
    </w:p>
    <w:p w14:paraId="5945DEED" w14:textId="77777777" w:rsidR="00A76B40" w:rsidRPr="00723F22" w:rsidRDefault="00A76B40" w:rsidP="00A76B40">
      <w:pPr>
        <w:rPr>
          <w:lang w:eastAsia="en-GB"/>
        </w:rPr>
      </w:pPr>
      <w:r w:rsidRPr="00723F22">
        <w:rPr>
          <w:lang w:eastAsia="en-GB"/>
        </w:rPr>
        <w:t>This work item implemented the conclusion of the study for single radio voice continuity from 5GS to 3G (FS_5G-SRVCC) which is specified in TR 23.756[4]. The main enhancements introduced by this work item are specified in TS 23.216[3].</w:t>
      </w:r>
    </w:p>
    <w:p w14:paraId="7BDE36FD" w14:textId="77777777" w:rsidR="00A76B40" w:rsidRPr="00723F22" w:rsidRDefault="00A76B40" w:rsidP="00A76B40">
      <w:pPr>
        <w:rPr>
          <w:lang w:eastAsia="en-GB"/>
        </w:rPr>
      </w:pPr>
      <w:r w:rsidRPr="00723F22">
        <w:rPr>
          <w:lang w:eastAsia="en-GB"/>
        </w:rPr>
        <w:t>The architecture of 5G-SRVCC is illustrated in Figure 2-1. A simplified MME function (MME_SRVCC) was introduced to facilitate session transfer (SRVCC) of the voice component to the CS domain. The support of N26 interface and Sv interface is required for the MME_SRVCC.</w:t>
      </w:r>
    </w:p>
    <w:p w14:paraId="16F089C4" w14:textId="77777777" w:rsidR="00A76B40" w:rsidRPr="00723F22" w:rsidRDefault="00A76B40" w:rsidP="00A76B40">
      <w:pPr>
        <w:pStyle w:val="TH"/>
        <w:rPr>
          <w:lang w:eastAsia="en-GB"/>
        </w:rPr>
      </w:pPr>
      <w:r w:rsidRPr="00723F22">
        <w:rPr>
          <w:rFonts w:eastAsia="DengXian"/>
          <w:noProof/>
        </w:rPr>
        <w:drawing>
          <wp:inline distT="0" distB="0" distL="0" distR="0" wp14:anchorId="34521C94" wp14:editId="4D1F249E">
            <wp:extent cx="4565015" cy="2549525"/>
            <wp:effectExtent l="0" t="0" r="698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65015" cy="2549525"/>
                    </a:xfrm>
                    <a:prstGeom prst="rect">
                      <a:avLst/>
                    </a:prstGeom>
                    <a:noFill/>
                    <a:ln>
                      <a:noFill/>
                    </a:ln>
                  </pic:spPr>
                </pic:pic>
              </a:graphicData>
            </a:graphic>
          </wp:inline>
        </w:drawing>
      </w:r>
      <w:r w:rsidRPr="00723F22">
        <w:rPr>
          <w:lang w:eastAsia="en-GB"/>
        </w:rPr>
        <w:t xml:space="preserve"> </w:t>
      </w:r>
    </w:p>
    <w:p w14:paraId="24E1CF70" w14:textId="77777777" w:rsidR="00A76B40" w:rsidRPr="00723F22" w:rsidRDefault="00A76B40" w:rsidP="00A76B40">
      <w:pPr>
        <w:pStyle w:val="TF"/>
        <w:rPr>
          <w:lang w:eastAsia="en-GB"/>
        </w:rPr>
      </w:pPr>
      <w:r w:rsidRPr="00723F22">
        <w:rPr>
          <w:lang w:eastAsia="en-GB"/>
        </w:rPr>
        <w:t>Figure 1: 5G-SRVCC architecture</w:t>
      </w:r>
    </w:p>
    <w:p w14:paraId="05DFCE1D" w14:textId="77777777" w:rsidR="00A76B40" w:rsidRPr="00723F22" w:rsidRDefault="00A76B40" w:rsidP="00A76B40">
      <w:pPr>
        <w:rPr>
          <w:lang w:eastAsia="en-GB"/>
        </w:rPr>
      </w:pPr>
      <w:r w:rsidRPr="00723F22">
        <w:rPr>
          <w:lang w:eastAsia="en-GB"/>
        </w:rPr>
        <w:t>The 5G-SRVCC mechanism defined by this work item is an indirect SRVCC from NG-RAN to UTRAN. When an UE moves out of the coverage of NG-RAN while a 5G voice session over IMS (either a normal voice session or an emergency session) is ongoing, a PS to CS handover procedure between 5GS and 3G CS is triggered by the NG-RAN. The 5G-SRVCC procedure including two main parts:</w:t>
      </w:r>
    </w:p>
    <w:p w14:paraId="75F2DA84" w14:textId="77777777" w:rsidR="00A76B40" w:rsidRPr="00723F22" w:rsidRDefault="00A76B40" w:rsidP="00A76B40">
      <w:pPr>
        <w:rPr>
          <w:lang w:eastAsia="en-GB"/>
        </w:rPr>
      </w:pPr>
      <w:r w:rsidRPr="00723F22">
        <w:rPr>
          <w:lang w:eastAsia="en-GB"/>
        </w:rPr>
        <w:lastRenderedPageBreak/>
        <w:t>-</w:t>
      </w:r>
      <w:r w:rsidRPr="00723F22">
        <w:rPr>
          <w:lang w:eastAsia="en-GB"/>
        </w:rPr>
        <w:tab/>
        <w:t>5GS to EPS handover using N26 procedure triggered by the NG-RAN.</w:t>
      </w:r>
    </w:p>
    <w:p w14:paraId="00B5EBB3" w14:textId="77777777" w:rsidR="00A76B40" w:rsidRPr="00723F22" w:rsidRDefault="00A76B40" w:rsidP="00A76B40">
      <w:pPr>
        <w:rPr>
          <w:lang w:eastAsia="en-GB"/>
        </w:rPr>
      </w:pPr>
      <w:r w:rsidRPr="00723F22">
        <w:rPr>
          <w:lang w:eastAsia="en-GB"/>
        </w:rPr>
        <w:t>-</w:t>
      </w:r>
      <w:r w:rsidRPr="00723F22">
        <w:rPr>
          <w:lang w:eastAsia="en-GB"/>
        </w:rPr>
        <w:tab/>
        <w:t>PS-CS handover procedure initiated by the selected MME_SRVCC.</w:t>
      </w:r>
    </w:p>
    <w:p w14:paraId="5E1FDB50" w14:textId="77777777" w:rsidR="00A76B40" w:rsidRPr="00723F22" w:rsidRDefault="00A76B40" w:rsidP="00A76B40">
      <w:pPr>
        <w:rPr>
          <w:lang w:eastAsia="en-GB"/>
        </w:rPr>
      </w:pPr>
      <w:r w:rsidRPr="00723F22">
        <w:rPr>
          <w:lang w:eastAsia="en-GB"/>
        </w:rPr>
        <w:t>No E-UTRAN involved during the whole process. All the PDU sessions is released by the request of AMF at the end of the 5G-SRVCC procedure.</w:t>
      </w:r>
    </w:p>
    <w:p w14:paraId="072D6921" w14:textId="77777777" w:rsidR="00A76B40" w:rsidRPr="00723F22" w:rsidRDefault="00A76B40" w:rsidP="00A76B40">
      <w:pPr>
        <w:rPr>
          <w:b/>
          <w:bCs/>
          <w:lang w:eastAsia="en-GB"/>
        </w:rPr>
      </w:pPr>
      <w:r w:rsidRPr="00723F22">
        <w:rPr>
          <w:b/>
          <w:bCs/>
          <w:lang w:eastAsia="en-GB"/>
        </w:rPr>
        <w:t>References</w:t>
      </w:r>
    </w:p>
    <w:p w14:paraId="7426C67D" w14:textId="77777777" w:rsidR="00A76B40" w:rsidRPr="00723F22" w:rsidRDefault="00A76B40" w:rsidP="00A76B40">
      <w:pPr>
        <w:pStyle w:val="EW"/>
        <w:rPr>
          <w:lang w:eastAsia="en-GB"/>
        </w:rPr>
      </w:pPr>
      <w:r w:rsidRPr="00723F22">
        <w:rPr>
          <w:lang w:eastAsia="en-GB"/>
        </w:rPr>
        <w:t>[1] SP-180897, Single radio voice continuity from 5GS to 3G.</w:t>
      </w:r>
    </w:p>
    <w:p w14:paraId="0E99AFC3" w14:textId="77777777" w:rsidR="00A76B40" w:rsidRPr="00723F22" w:rsidRDefault="00A76B40" w:rsidP="00A76B40">
      <w:pPr>
        <w:pStyle w:val="EW"/>
        <w:rPr>
          <w:lang w:eastAsia="en-GB"/>
        </w:rPr>
      </w:pPr>
      <w:r w:rsidRPr="00723F22">
        <w:rPr>
          <w:lang w:eastAsia="en-GB"/>
        </w:rPr>
        <w:t>[2] CP-193014, CT aspect of 5G_SRVCC.</w:t>
      </w:r>
    </w:p>
    <w:p w14:paraId="38F8732E" w14:textId="77777777" w:rsidR="00A76B40" w:rsidRPr="00723F22" w:rsidRDefault="00A76B40" w:rsidP="00A76B40">
      <w:pPr>
        <w:pStyle w:val="EW"/>
        <w:rPr>
          <w:lang w:eastAsia="en-GB"/>
        </w:rPr>
      </w:pPr>
      <w:r w:rsidRPr="00723F22">
        <w:rPr>
          <w:lang w:eastAsia="en-GB"/>
        </w:rPr>
        <w:t>[3] TS 23.216, Single Radio Voice Call Continuity (SRVCC); Stage 2.</w:t>
      </w:r>
    </w:p>
    <w:p w14:paraId="2E676D0D" w14:textId="77777777" w:rsidR="00A76B40" w:rsidRPr="00723F22" w:rsidRDefault="00A76B40" w:rsidP="00A76B40">
      <w:pPr>
        <w:pStyle w:val="EW"/>
        <w:rPr>
          <w:lang w:eastAsia="en-GB"/>
        </w:rPr>
      </w:pPr>
      <w:r w:rsidRPr="00723F22">
        <w:rPr>
          <w:lang w:eastAsia="en-GB"/>
        </w:rPr>
        <w:t>[4] TR 23.756, Study for single radio voice continuity from 5G to 3G.</w:t>
      </w:r>
    </w:p>
    <w:p w14:paraId="50CF4E2F" w14:textId="77777777" w:rsidR="00A76B40" w:rsidRPr="00723F22" w:rsidRDefault="00A76B40" w:rsidP="00A76B40">
      <w:pPr>
        <w:pStyle w:val="EW"/>
        <w:rPr>
          <w:lang w:eastAsia="en-GB"/>
        </w:rPr>
      </w:pPr>
    </w:p>
    <w:p w14:paraId="3BF73F56" w14:textId="77777777" w:rsidR="00A76B40" w:rsidRPr="00723F22" w:rsidRDefault="00A76B40" w:rsidP="00A76B40">
      <w:pPr>
        <w:pStyle w:val="EW"/>
        <w:rPr>
          <w:lang w:eastAsia="en-GB"/>
        </w:rPr>
      </w:pPr>
    </w:p>
    <w:p w14:paraId="17458D0D" w14:textId="77777777" w:rsidR="00A76B40" w:rsidRPr="00723F22" w:rsidRDefault="00A76B40" w:rsidP="00A76B40">
      <w:pPr>
        <w:rPr>
          <w:b/>
          <w:bCs/>
          <w:u w:val="single"/>
          <w:lang w:eastAsia="en-GB"/>
        </w:rPr>
      </w:pPr>
      <w:r w:rsidRPr="00723F22">
        <w:rPr>
          <w:b/>
          <w:bCs/>
          <w:u w:val="single"/>
          <w:lang w:eastAsia="en-GB"/>
        </w:rPr>
        <w:t>Radio part</w:t>
      </w:r>
    </w:p>
    <w:p w14:paraId="6240F826" w14:textId="77777777" w:rsidR="00A76B40" w:rsidRPr="00723F22" w:rsidRDefault="00A76B40" w:rsidP="00A76B40">
      <w:pPr>
        <w:rPr>
          <w:lang w:eastAsia="en-GB"/>
        </w:rPr>
      </w:pPr>
      <w:r w:rsidRPr="00723F22">
        <w:rPr>
          <w:lang w:eastAsia="en-GB"/>
        </w:rPr>
        <w:t>In Rel-16, the WI “Single Radio Voice Call Continuity from 5G to 3G” was approved (latest WID in RP-200151). This work item aims to specify the support of SRVCC from 5GS to UTRAN in RAN. More specifically, the main objectives are as follows:</w:t>
      </w:r>
    </w:p>
    <w:p w14:paraId="717CAE22" w14:textId="77777777" w:rsidR="00A76B40" w:rsidRPr="00723F22" w:rsidRDefault="00A76B40" w:rsidP="00A76B40">
      <w:pPr>
        <w:rPr>
          <w:lang w:eastAsia="en-GB"/>
        </w:rPr>
      </w:pPr>
      <w:r w:rsidRPr="00723F22">
        <w:rPr>
          <w:lang w:eastAsia="en-GB"/>
        </w:rPr>
        <w:t>-</w:t>
      </w:r>
      <w:r w:rsidRPr="00723F22">
        <w:rPr>
          <w:lang w:eastAsia="en-GB"/>
        </w:rPr>
        <w:tab/>
        <w:t>Inter-RAT measurement to support voice service continuity from 5GS to UTRAN [RAN2, RAN1].</w:t>
      </w:r>
    </w:p>
    <w:p w14:paraId="57313082" w14:textId="77777777" w:rsidR="00A76B40" w:rsidRPr="00723F22" w:rsidRDefault="00A76B40" w:rsidP="00A76B40">
      <w:pPr>
        <w:rPr>
          <w:lang w:eastAsia="en-GB"/>
        </w:rPr>
      </w:pPr>
      <w:r w:rsidRPr="00723F22">
        <w:rPr>
          <w:lang w:eastAsia="en-GB"/>
        </w:rPr>
        <w:t>-</w:t>
      </w:r>
      <w:r w:rsidRPr="00723F22">
        <w:rPr>
          <w:lang w:eastAsia="en-GB"/>
        </w:rPr>
        <w:tab/>
        <w:t xml:space="preserve">Specify that the NG-RAN and UE in NR RRC connected mode support the UTRAN cell measurement procedure, e.g. measurement configuration of target UTRAN cells, and the measurement performing and reporting by UE. </w:t>
      </w:r>
    </w:p>
    <w:p w14:paraId="151EC345" w14:textId="77777777" w:rsidR="00A76B40" w:rsidRPr="00723F22" w:rsidRDefault="00A76B40" w:rsidP="00A76B40">
      <w:pPr>
        <w:rPr>
          <w:lang w:eastAsia="en-GB"/>
        </w:rPr>
      </w:pPr>
      <w:r w:rsidRPr="00723F22">
        <w:rPr>
          <w:lang w:eastAsia="en-GB"/>
        </w:rPr>
        <w:t>-</w:t>
      </w:r>
      <w:r w:rsidRPr="00723F22">
        <w:rPr>
          <w:lang w:eastAsia="en-GB"/>
        </w:rPr>
        <w:tab/>
        <w:t xml:space="preserve">Indirect Inter-RAT handover procedure to support voice service continuity from 5GS to UTRAN [RAN2, RAN3]. </w:t>
      </w:r>
    </w:p>
    <w:p w14:paraId="5835F1F3" w14:textId="77777777" w:rsidR="00A76B40" w:rsidRPr="00723F22" w:rsidRDefault="00A76B40" w:rsidP="00A76B40">
      <w:pPr>
        <w:rPr>
          <w:lang w:eastAsia="en-GB"/>
        </w:rPr>
      </w:pPr>
      <w:r w:rsidRPr="00723F22">
        <w:rPr>
          <w:lang w:eastAsia="en-GB"/>
        </w:rPr>
        <w:t>-</w:t>
      </w:r>
      <w:r w:rsidRPr="00723F22">
        <w:rPr>
          <w:lang w:eastAsia="en-GB"/>
        </w:rPr>
        <w:tab/>
        <w:t xml:space="preserve">Specify the procedures of SRVCC (including emergency call) in RAN, which includes handover preparation between gNB and AMF, gNB and UE, and Handover execution between UE to RNS etc. </w:t>
      </w:r>
    </w:p>
    <w:p w14:paraId="288FE6D9" w14:textId="77777777" w:rsidR="00A76B40" w:rsidRPr="00723F22" w:rsidRDefault="00A76B40" w:rsidP="00A76B40">
      <w:pPr>
        <w:rPr>
          <w:lang w:eastAsia="en-GB"/>
        </w:rPr>
      </w:pPr>
      <w:r w:rsidRPr="00723F22">
        <w:rPr>
          <w:lang w:eastAsia="en-GB"/>
        </w:rPr>
        <w:t>-</w:t>
      </w:r>
      <w:r w:rsidRPr="00723F22">
        <w:rPr>
          <w:lang w:eastAsia="en-GB"/>
        </w:rPr>
        <w:tab/>
        <w:t>Signalling of source RAT to target RAT at incoming SRVCC [RAN3].</w:t>
      </w:r>
    </w:p>
    <w:p w14:paraId="3397D811" w14:textId="77777777" w:rsidR="00A76B40" w:rsidRPr="00723F22" w:rsidRDefault="00A76B40" w:rsidP="00A76B40">
      <w:pPr>
        <w:rPr>
          <w:lang w:eastAsia="en-GB"/>
        </w:rPr>
      </w:pPr>
      <w:r w:rsidRPr="00723F22">
        <w:rPr>
          <w:lang w:eastAsia="en-GB"/>
        </w:rPr>
        <w:t>-</w:t>
      </w:r>
      <w:r w:rsidRPr="00723F22">
        <w:rPr>
          <w:lang w:eastAsia="en-GB"/>
        </w:rPr>
        <w:tab/>
        <w:t xml:space="preserve">UE capability reporting for supporting SRVCC [RAN2, RAN3]. </w:t>
      </w:r>
    </w:p>
    <w:p w14:paraId="6348D7B8" w14:textId="77777777" w:rsidR="00A76B40" w:rsidRPr="00723F22" w:rsidRDefault="00A76B40" w:rsidP="00A76B40">
      <w:pPr>
        <w:rPr>
          <w:lang w:eastAsia="en-GB"/>
        </w:rPr>
      </w:pPr>
      <w:r w:rsidRPr="00723F22">
        <w:rPr>
          <w:lang w:eastAsia="en-GB"/>
        </w:rPr>
        <w:t>-</w:t>
      </w:r>
      <w:r w:rsidRPr="00723F22">
        <w:rPr>
          <w:lang w:eastAsia="en-GB"/>
        </w:rPr>
        <w:tab/>
        <w:t xml:space="preserve">Specify the transfer of UE capability information between UE, NG-RAN and AMF. </w:t>
      </w:r>
    </w:p>
    <w:p w14:paraId="7C889BFC" w14:textId="77777777" w:rsidR="00A76B40" w:rsidRPr="00723F22" w:rsidRDefault="00A76B40" w:rsidP="00A76B40">
      <w:pPr>
        <w:rPr>
          <w:lang w:eastAsia="en-GB"/>
        </w:rPr>
      </w:pPr>
      <w:r w:rsidRPr="00723F22">
        <w:rPr>
          <w:lang w:eastAsia="en-GB"/>
        </w:rPr>
        <w:t>-</w:t>
      </w:r>
      <w:r w:rsidRPr="00723F22">
        <w:rPr>
          <w:lang w:eastAsia="en-GB"/>
        </w:rPr>
        <w:tab/>
        <w:t>RRM requirements to support voice service continuity from 5GS to UTRAN [RAN4].</w:t>
      </w:r>
    </w:p>
    <w:p w14:paraId="1FD51333" w14:textId="77777777" w:rsidR="00A76B40" w:rsidRPr="00723F22" w:rsidRDefault="00A76B40" w:rsidP="00A76B40">
      <w:pPr>
        <w:rPr>
          <w:lang w:eastAsia="en-GB"/>
        </w:rPr>
      </w:pPr>
      <w:r w:rsidRPr="00723F22">
        <w:rPr>
          <w:lang w:eastAsia="en-GB"/>
        </w:rPr>
        <w:t>-</w:t>
      </w:r>
      <w:r w:rsidRPr="00723F22">
        <w:rPr>
          <w:lang w:eastAsia="en-GB"/>
        </w:rPr>
        <w:tab/>
        <w:t>Requirements of NR handover to UMTS.</w:t>
      </w:r>
    </w:p>
    <w:p w14:paraId="4C4E60B8" w14:textId="77777777" w:rsidR="00A76B40" w:rsidRPr="00723F22" w:rsidRDefault="00A76B40" w:rsidP="00A76B40">
      <w:pPr>
        <w:rPr>
          <w:lang w:eastAsia="en-GB"/>
        </w:rPr>
      </w:pPr>
      <w:r w:rsidRPr="00723F22">
        <w:rPr>
          <w:lang w:eastAsia="en-GB"/>
        </w:rPr>
        <w:t>-</w:t>
      </w:r>
      <w:r w:rsidRPr="00723F22">
        <w:rPr>
          <w:lang w:eastAsia="en-GB"/>
        </w:rPr>
        <w:tab/>
        <w:t>Requirements of NR- UMTS inter-RAT measurements.</w:t>
      </w:r>
    </w:p>
    <w:p w14:paraId="75E160D6" w14:textId="77777777" w:rsidR="00A76B40" w:rsidRPr="00723F22" w:rsidRDefault="00A76B40" w:rsidP="00A76B40">
      <w:pPr>
        <w:rPr>
          <w:lang w:eastAsia="en-GB"/>
        </w:rPr>
      </w:pPr>
    </w:p>
    <w:p w14:paraId="624CE475" w14:textId="77777777" w:rsidR="00A76B40" w:rsidRPr="00723F22" w:rsidRDefault="00A76B40" w:rsidP="00A76B40">
      <w:pPr>
        <w:rPr>
          <w:lang w:eastAsia="en-GB"/>
        </w:rPr>
      </w:pPr>
      <w:r w:rsidRPr="00723F22">
        <w:rPr>
          <w:lang w:eastAsia="en-GB"/>
        </w:rPr>
        <w:t>The key functionalities are:</w:t>
      </w:r>
    </w:p>
    <w:p w14:paraId="3AE539F1" w14:textId="77777777" w:rsidR="00A76B40" w:rsidRPr="00723F22" w:rsidRDefault="00A76B40" w:rsidP="00A76B40">
      <w:pPr>
        <w:pStyle w:val="B10"/>
        <w:rPr>
          <w:lang w:eastAsia="en-GB"/>
        </w:rPr>
      </w:pPr>
      <w:r w:rsidRPr="00723F22">
        <w:rPr>
          <w:lang w:eastAsia="en-GB"/>
        </w:rPr>
        <w:t>-</w:t>
      </w:r>
      <w:r w:rsidRPr="00723F22">
        <w:rPr>
          <w:lang w:eastAsia="en-GB"/>
        </w:rPr>
        <w:tab/>
        <w:t>Support of the UTRAN cell measurement procedure for NR node and UE in NR RRC connected mode. A new measurement object for UTRA is defined to include only UTRA-FDD. -</w:t>
      </w:r>
      <w:r w:rsidRPr="00723F22">
        <w:rPr>
          <w:lang w:eastAsia="en-GB"/>
        </w:rPr>
        <w:tab/>
        <w:t>The UE is only required to measurement and report the listed cells. Periodic and event triggered (event B1/B2) reporting for UTRA measurement are both supported. The same measurement gap configuration for UTRA is reused in measurement in NR as in LTE.</w:t>
      </w:r>
    </w:p>
    <w:p w14:paraId="06EC9970" w14:textId="77777777" w:rsidR="00A76B40" w:rsidRPr="00723F22" w:rsidRDefault="00A76B40" w:rsidP="00A76B40">
      <w:pPr>
        <w:pStyle w:val="B10"/>
        <w:rPr>
          <w:lang w:eastAsia="en-GB"/>
        </w:rPr>
      </w:pPr>
      <w:r w:rsidRPr="00723F22">
        <w:rPr>
          <w:lang w:eastAsia="en-GB"/>
        </w:rPr>
        <w:t>-</w:t>
      </w:r>
      <w:r w:rsidRPr="00723F22">
        <w:rPr>
          <w:lang w:eastAsia="en-GB"/>
        </w:rPr>
        <w:tab/>
        <w:t>Support of inter-RAT handover procedure of SRVCC. MobilityFromNRCommand message is reused for SRVCC from NR to UTRAN. SRVCC to UTRAN is also supported for UEs configured with NR-DC and NE-DC, network can trigger SRVCC to UTRAN procedure directly irrespective of the whether the bearer for the voice call is anchored in SN or MN. When and how to perform the return procedure from UTRAN to NR after the UE completes the voice service depends on UE implementation.</w:t>
      </w:r>
    </w:p>
    <w:p w14:paraId="3DC70AB8" w14:textId="77777777" w:rsidR="00A76B40" w:rsidRPr="00723F22" w:rsidRDefault="00A76B40" w:rsidP="00A76B40">
      <w:pPr>
        <w:pStyle w:val="B10"/>
        <w:rPr>
          <w:lang w:eastAsia="en-GB"/>
        </w:rPr>
      </w:pPr>
      <w:r w:rsidRPr="00723F22">
        <w:rPr>
          <w:lang w:eastAsia="en-GB"/>
        </w:rPr>
        <w:t>-</w:t>
      </w:r>
      <w:r w:rsidRPr="00723F22">
        <w:rPr>
          <w:lang w:eastAsia="en-GB"/>
        </w:rPr>
        <w:tab/>
        <w:t>Support of Signalling of source RAT to target RAT at incoming SRVCC. Add 5G-SRVCC possible into Initial Context Setup Request, HO Request, Path Switch Request Ack. Clarify the source to target transparent container is source RNC to target RNC Transparent Container in 5G-SRVCC. Clarify the target to source transparent container is Target RNC to Source RNC Transparent Container in 5G-SRVCC.</w:t>
      </w:r>
    </w:p>
    <w:p w14:paraId="17F3150E" w14:textId="77777777" w:rsidR="00A76B40" w:rsidRPr="00723F22" w:rsidRDefault="00A76B40" w:rsidP="00A76B40">
      <w:pPr>
        <w:pStyle w:val="B10"/>
        <w:rPr>
          <w:lang w:eastAsia="en-GB"/>
        </w:rPr>
      </w:pPr>
      <w:r w:rsidRPr="00723F22">
        <w:rPr>
          <w:lang w:eastAsia="en-GB"/>
        </w:rPr>
        <w:t>-</w:t>
      </w:r>
      <w:r w:rsidRPr="00723F22">
        <w:rPr>
          <w:lang w:eastAsia="en-GB"/>
        </w:rPr>
        <w:tab/>
        <w:t>Support of UE capability reporting for supporting SRVCC, including SRVCC handover capability with FR1/FR2 and TDD/FDD split, and UTRA-FDD band list is also reported.</w:t>
      </w:r>
    </w:p>
    <w:p w14:paraId="12746FFC" w14:textId="3249F386" w:rsidR="00A76B40" w:rsidRPr="00723F22" w:rsidRDefault="00A76B40" w:rsidP="00A76B40">
      <w:pPr>
        <w:pStyle w:val="B10"/>
        <w:rPr>
          <w:lang w:eastAsia="en-GB"/>
        </w:rPr>
      </w:pPr>
      <w:r w:rsidRPr="00723F22">
        <w:rPr>
          <w:lang w:eastAsia="en-GB"/>
        </w:rPr>
        <w:lastRenderedPageBreak/>
        <w:t>-</w:t>
      </w:r>
      <w:r w:rsidRPr="00723F22">
        <w:rPr>
          <w:lang w:eastAsia="en-GB"/>
        </w:rPr>
        <w:tab/>
        <w:t>RRM Requirements have also been specified, including measurement gap applicability requirement for SRVCC, Measurement capability, CSSF, UMTS inter-RAT measurement requirements and handover requirements for SRVCC.</w:t>
      </w:r>
    </w:p>
    <w:p w14:paraId="17F8DE42" w14:textId="77777777" w:rsidR="00A76B40" w:rsidRPr="00723F22" w:rsidRDefault="00A76B40" w:rsidP="00A76B40">
      <w:pPr>
        <w:rPr>
          <w:b/>
          <w:bCs/>
          <w:lang w:eastAsia="en-GB"/>
        </w:rPr>
      </w:pPr>
      <w:r w:rsidRPr="00723F22">
        <w:rPr>
          <w:b/>
          <w:bCs/>
          <w:lang w:eastAsia="en-GB"/>
        </w:rPr>
        <w:t>References</w:t>
      </w:r>
    </w:p>
    <w:p w14:paraId="417336EF" w14:textId="77777777" w:rsidR="00A76B40" w:rsidRPr="00723F22" w:rsidRDefault="00A76B40" w:rsidP="00A76B40">
      <w:pPr>
        <w:pStyle w:val="EW"/>
        <w:rPr>
          <w:lang w:eastAsia="en-GB"/>
        </w:rPr>
      </w:pPr>
      <w:r w:rsidRPr="00723F22">
        <w:rPr>
          <w:lang w:eastAsia="en-GB"/>
        </w:rPr>
        <w:t>[1]</w:t>
      </w:r>
      <w:r w:rsidRPr="00723F22">
        <w:rPr>
          <w:lang w:eastAsia="en-GB"/>
        </w:rPr>
        <w:tab/>
        <w:t>R2-2000325</w:t>
      </w:r>
      <w:r w:rsidRPr="00723F22">
        <w:rPr>
          <w:lang w:eastAsia="en-GB"/>
        </w:rPr>
        <w:tab/>
        <w:t>Introduction of SRVCC from 5G to 3G</w:t>
      </w:r>
      <w:r w:rsidRPr="00723F22">
        <w:rPr>
          <w:lang w:eastAsia="en-GB"/>
        </w:rPr>
        <w:tab/>
        <w:t>Ericsson, ZTE</w:t>
      </w:r>
    </w:p>
    <w:p w14:paraId="7C0F480F" w14:textId="77777777" w:rsidR="00A76B40" w:rsidRPr="00723F22" w:rsidRDefault="00A76B40" w:rsidP="00A76B40">
      <w:pPr>
        <w:pStyle w:val="EW"/>
        <w:rPr>
          <w:lang w:eastAsia="en-GB"/>
        </w:rPr>
      </w:pPr>
      <w:r w:rsidRPr="00723F22">
        <w:rPr>
          <w:lang w:eastAsia="en-GB"/>
        </w:rPr>
        <w:t>[2]</w:t>
      </w:r>
      <w:r w:rsidRPr="00723F22">
        <w:rPr>
          <w:lang w:eastAsia="en-GB"/>
        </w:rPr>
        <w:tab/>
        <w:t>R2-2000335</w:t>
      </w:r>
      <w:r w:rsidRPr="00723F22">
        <w:rPr>
          <w:lang w:eastAsia="en-GB"/>
        </w:rPr>
        <w:tab/>
        <w:t>Introduction of SRVCC from 5G to 3G</w:t>
      </w:r>
      <w:r w:rsidRPr="00723F22">
        <w:rPr>
          <w:lang w:eastAsia="en-GB"/>
        </w:rPr>
        <w:tab/>
        <w:t>Ericsson</w:t>
      </w:r>
    </w:p>
    <w:p w14:paraId="714C7476" w14:textId="77777777" w:rsidR="00A76B40" w:rsidRPr="00723F22" w:rsidRDefault="00A76B40" w:rsidP="00A76B40">
      <w:pPr>
        <w:pStyle w:val="EW"/>
        <w:rPr>
          <w:lang w:eastAsia="en-GB"/>
        </w:rPr>
      </w:pPr>
      <w:r w:rsidRPr="00723F22">
        <w:rPr>
          <w:lang w:eastAsia="en-GB"/>
        </w:rPr>
        <w:t>[3]</w:t>
      </w:r>
      <w:r w:rsidRPr="00723F22">
        <w:rPr>
          <w:lang w:eastAsia="en-GB"/>
        </w:rPr>
        <w:tab/>
        <w:t>R2-2000542</w:t>
      </w:r>
      <w:r w:rsidRPr="00723F22">
        <w:rPr>
          <w:lang w:eastAsia="en-GB"/>
        </w:rPr>
        <w:tab/>
        <w:t>Introduction of SRVCC from 5G to 3G</w:t>
      </w:r>
      <w:r w:rsidRPr="00723F22">
        <w:rPr>
          <w:lang w:eastAsia="en-GB"/>
        </w:rPr>
        <w:tab/>
        <w:t>Huawei, HiSilicon, China Unicom</w:t>
      </w:r>
    </w:p>
    <w:p w14:paraId="1D1CCD61" w14:textId="77777777" w:rsidR="00A76B40" w:rsidRPr="00723F22" w:rsidRDefault="00A76B40" w:rsidP="00A76B40">
      <w:pPr>
        <w:pStyle w:val="EW"/>
        <w:rPr>
          <w:lang w:eastAsia="en-GB"/>
        </w:rPr>
      </w:pPr>
      <w:r w:rsidRPr="00723F22">
        <w:rPr>
          <w:lang w:eastAsia="en-GB"/>
        </w:rPr>
        <w:t>[4]</w:t>
      </w:r>
      <w:r w:rsidRPr="00723F22">
        <w:rPr>
          <w:lang w:eastAsia="en-GB"/>
        </w:rPr>
        <w:tab/>
        <w:t>R2-2000651</w:t>
      </w:r>
      <w:r w:rsidRPr="00723F22">
        <w:rPr>
          <w:lang w:eastAsia="en-GB"/>
        </w:rPr>
        <w:tab/>
        <w:t>Introduction of SRVCC from 5G to 3G</w:t>
      </w:r>
      <w:r w:rsidRPr="00723F22">
        <w:rPr>
          <w:lang w:eastAsia="en-GB"/>
        </w:rPr>
        <w:tab/>
        <w:t>China Unicom, Huawei, HiSilicon</w:t>
      </w:r>
    </w:p>
    <w:p w14:paraId="74FFB51D" w14:textId="77777777" w:rsidR="00A76B40" w:rsidRPr="00723F22" w:rsidRDefault="00A76B40" w:rsidP="00A76B40">
      <w:pPr>
        <w:pStyle w:val="EW"/>
        <w:rPr>
          <w:lang w:eastAsia="en-GB"/>
        </w:rPr>
      </w:pPr>
      <w:r w:rsidRPr="00723F22">
        <w:rPr>
          <w:lang w:eastAsia="en-GB"/>
        </w:rPr>
        <w:t>[5]</w:t>
      </w:r>
      <w:r w:rsidRPr="00723F22">
        <w:rPr>
          <w:lang w:eastAsia="en-GB"/>
        </w:rPr>
        <w:tab/>
        <w:t>R3-194169</w:t>
      </w:r>
      <w:r w:rsidRPr="00723F22">
        <w:rPr>
          <w:lang w:eastAsia="en-GB"/>
        </w:rPr>
        <w:tab/>
        <w:t>Support SRVCC from 5G to 3G</w:t>
      </w:r>
      <w:r w:rsidRPr="00723F22">
        <w:rPr>
          <w:lang w:eastAsia="en-GB"/>
        </w:rPr>
        <w:tab/>
        <w:t>Ericsson</w:t>
      </w:r>
    </w:p>
    <w:p w14:paraId="10D40031" w14:textId="77777777" w:rsidR="00A76B40" w:rsidRPr="00723F22" w:rsidRDefault="00A76B40" w:rsidP="00A76B40">
      <w:pPr>
        <w:pStyle w:val="EW"/>
        <w:rPr>
          <w:lang w:eastAsia="en-GB"/>
        </w:rPr>
      </w:pPr>
      <w:r w:rsidRPr="00723F22">
        <w:rPr>
          <w:lang w:eastAsia="en-GB"/>
        </w:rPr>
        <w:t>[6]</w:t>
      </w:r>
      <w:r w:rsidRPr="00723F22">
        <w:rPr>
          <w:lang w:eastAsia="en-GB"/>
        </w:rPr>
        <w:tab/>
        <w:t>R3-194171</w:t>
      </w:r>
      <w:r w:rsidRPr="00723F22">
        <w:rPr>
          <w:lang w:eastAsia="en-GB"/>
        </w:rPr>
        <w:tab/>
        <w:t>Support SRVCC from 5G to 3G</w:t>
      </w:r>
      <w:r w:rsidRPr="00723F22">
        <w:rPr>
          <w:lang w:eastAsia="en-GB"/>
        </w:rPr>
        <w:tab/>
        <w:t>Ericsson</w:t>
      </w:r>
    </w:p>
    <w:p w14:paraId="30180595" w14:textId="77777777" w:rsidR="00A76B40" w:rsidRPr="00723F22" w:rsidRDefault="00A76B40" w:rsidP="00A76B40">
      <w:pPr>
        <w:pStyle w:val="EW"/>
        <w:rPr>
          <w:lang w:eastAsia="en-GB"/>
        </w:rPr>
      </w:pPr>
      <w:r w:rsidRPr="00723F22">
        <w:rPr>
          <w:lang w:eastAsia="en-GB"/>
        </w:rPr>
        <w:t>[7]</w:t>
      </w:r>
      <w:r w:rsidRPr="00723F22">
        <w:rPr>
          <w:lang w:eastAsia="en-GB"/>
        </w:rPr>
        <w:tab/>
        <w:t>R3-200071</w:t>
      </w:r>
      <w:r w:rsidRPr="00723F22">
        <w:rPr>
          <w:lang w:eastAsia="en-GB"/>
        </w:rPr>
        <w:tab/>
        <w:t>Support SRVCC from 5G to 3G</w:t>
      </w:r>
      <w:r w:rsidRPr="00723F22">
        <w:rPr>
          <w:lang w:eastAsia="en-GB"/>
        </w:rPr>
        <w:tab/>
        <w:t>Ericsson</w:t>
      </w:r>
    </w:p>
    <w:p w14:paraId="249AFE4C" w14:textId="77777777" w:rsidR="00A76B40" w:rsidRPr="00723F22" w:rsidRDefault="00A76B40" w:rsidP="00A76B40">
      <w:pPr>
        <w:pStyle w:val="EW"/>
        <w:rPr>
          <w:lang w:eastAsia="en-GB"/>
        </w:rPr>
      </w:pPr>
      <w:r w:rsidRPr="00723F22">
        <w:rPr>
          <w:lang w:eastAsia="en-GB"/>
        </w:rPr>
        <w:t>[8]</w:t>
      </w:r>
      <w:r w:rsidRPr="00723F22">
        <w:rPr>
          <w:lang w:eastAsia="en-GB"/>
        </w:rPr>
        <w:tab/>
        <w:t>R3-200073</w:t>
      </w:r>
      <w:r w:rsidRPr="00723F22">
        <w:rPr>
          <w:lang w:eastAsia="en-GB"/>
        </w:rPr>
        <w:tab/>
        <w:t>Support SRVCC from 5G to 3G</w:t>
      </w:r>
      <w:r w:rsidRPr="00723F22">
        <w:rPr>
          <w:lang w:eastAsia="en-GB"/>
        </w:rPr>
        <w:tab/>
        <w:t>Huawei, China Unicom, Ericsson, Nokia, Nokia Shanghai Bell, ZTE, Qualcomm Incorporated</w:t>
      </w:r>
    </w:p>
    <w:p w14:paraId="691A62ED" w14:textId="77777777" w:rsidR="00A76B40" w:rsidRPr="00723F22" w:rsidRDefault="00A76B40" w:rsidP="00A76B40">
      <w:pPr>
        <w:pStyle w:val="EW"/>
        <w:rPr>
          <w:lang w:eastAsia="en-GB"/>
        </w:rPr>
      </w:pPr>
    </w:p>
    <w:p w14:paraId="183A08C9" w14:textId="4463E01A" w:rsidR="0045007E" w:rsidRPr="00723F22" w:rsidRDefault="00454EEF" w:rsidP="002A3EB5">
      <w:pPr>
        <w:pStyle w:val="Heading3"/>
      </w:pPr>
      <w:bookmarkStart w:id="383" w:name="_Toc46913786"/>
      <w:bookmarkStart w:id="384" w:name="_Toc47004782"/>
      <w:bookmarkStart w:id="385" w:name="_Toc47023164"/>
      <w:bookmarkStart w:id="386" w:name="_Toc47086085"/>
      <w:bookmarkStart w:id="387" w:name="_Toc47090023"/>
      <w:bookmarkStart w:id="388" w:name="_Toc47092754"/>
      <w:bookmarkStart w:id="389" w:name="_Toc47094010"/>
      <w:bookmarkStart w:id="390" w:name="_Toc47094171"/>
      <w:bookmarkStart w:id="391" w:name="_Toc47094339"/>
      <w:r>
        <w:t>13.1.3</w:t>
      </w:r>
      <w:r>
        <w:tab/>
      </w:r>
      <w:r w:rsidR="0045007E" w:rsidRPr="00723F22">
        <w:t>Volume Based Charging Aspects for VoLTE</w:t>
      </w:r>
      <w:bookmarkEnd w:id="383"/>
      <w:bookmarkEnd w:id="384"/>
      <w:bookmarkEnd w:id="385"/>
      <w:bookmarkEnd w:id="386"/>
      <w:bookmarkEnd w:id="387"/>
      <w:bookmarkEnd w:id="388"/>
      <w:bookmarkEnd w:id="389"/>
      <w:bookmarkEnd w:id="390"/>
      <w:bookmarkEnd w:id="39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5007E" w:rsidRPr="00723F22" w14:paraId="31D515E2" w14:textId="77777777" w:rsidTr="002E3C5B">
        <w:trPr>
          <w:trHeight w:val="170"/>
        </w:trPr>
        <w:tc>
          <w:tcPr>
            <w:tcW w:w="852" w:type="dxa"/>
            <w:shd w:val="clear" w:color="auto" w:fill="auto"/>
            <w:noWrap/>
            <w:vAlign w:val="center"/>
            <w:hideMark/>
          </w:tcPr>
          <w:p w14:paraId="056FCD88" w14:textId="77777777" w:rsidR="0045007E" w:rsidRPr="00723F22"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840066</w:t>
            </w:r>
          </w:p>
        </w:tc>
        <w:tc>
          <w:tcPr>
            <w:tcW w:w="3798" w:type="dxa"/>
            <w:shd w:val="clear" w:color="auto" w:fill="auto"/>
            <w:noWrap/>
            <w:vAlign w:val="center"/>
            <w:hideMark/>
          </w:tcPr>
          <w:p w14:paraId="2D2C8AF6" w14:textId="77777777" w:rsidR="0045007E" w:rsidRPr="00723F22" w:rsidRDefault="0045007E" w:rsidP="002E3C5B">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20DBCDD2" w14:textId="77777777" w:rsidR="0045007E" w:rsidRPr="00723F22"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VBCLTE</w:t>
            </w:r>
          </w:p>
        </w:tc>
        <w:tc>
          <w:tcPr>
            <w:tcW w:w="554" w:type="dxa"/>
            <w:shd w:val="clear" w:color="auto" w:fill="auto"/>
            <w:noWrap/>
            <w:vAlign w:val="center"/>
            <w:hideMark/>
          </w:tcPr>
          <w:p w14:paraId="2B73AB96" w14:textId="77777777" w:rsidR="0045007E" w:rsidRPr="00723F22"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S5</w:t>
            </w:r>
          </w:p>
        </w:tc>
        <w:tc>
          <w:tcPr>
            <w:tcW w:w="860" w:type="dxa"/>
            <w:shd w:val="clear" w:color="auto" w:fill="auto"/>
            <w:noWrap/>
            <w:vAlign w:val="center"/>
            <w:hideMark/>
          </w:tcPr>
          <w:p w14:paraId="0F8A591C" w14:textId="77777777" w:rsidR="0045007E" w:rsidRPr="00723F22"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SP-180813</w:t>
            </w:r>
          </w:p>
        </w:tc>
        <w:tc>
          <w:tcPr>
            <w:tcW w:w="2041" w:type="dxa"/>
            <w:shd w:val="clear" w:color="auto" w:fill="auto"/>
            <w:noWrap/>
            <w:hideMark/>
          </w:tcPr>
          <w:p w14:paraId="498942D1" w14:textId="77777777" w:rsidR="0045007E" w:rsidRPr="00723F22"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Chen, Ai, China Mobile</w:t>
            </w:r>
          </w:p>
        </w:tc>
      </w:tr>
    </w:tbl>
    <w:p w14:paraId="56B53D4A" w14:textId="77777777" w:rsidR="0045007E" w:rsidRPr="00723F22" w:rsidRDefault="0045007E" w:rsidP="0045007E">
      <w:pPr>
        <w:rPr>
          <w:lang w:eastAsia="en-GB"/>
        </w:rPr>
      </w:pPr>
      <w:r w:rsidRPr="00723F22">
        <w:rPr>
          <w:lang w:eastAsia="en-GB"/>
        </w:rPr>
        <w:t>Summary based on the input provided by China Mobile in SP-191277.</w:t>
      </w:r>
    </w:p>
    <w:p w14:paraId="01FD36F3" w14:textId="77777777" w:rsidR="0045007E" w:rsidRPr="00723F22" w:rsidRDefault="0045007E" w:rsidP="0045007E">
      <w:r w:rsidRPr="00723F22">
        <w:t>Based on the Study Item FS_VBCLTE (3GPP TR 32.848) which has investigated potential charging requirements and possible mechanisms to support volume based charging for VoLTE, the WI VBCLTE is the enhancement of online and offline charging aspects of volume based charging for VoLTE.</w:t>
      </w:r>
    </w:p>
    <w:p w14:paraId="6A31AD71" w14:textId="77777777" w:rsidR="0045007E" w:rsidRPr="00723F22" w:rsidRDefault="0045007E" w:rsidP="0045007E">
      <w:r w:rsidRPr="00723F22">
        <w:t>Stage 2 work on WI VBCLTE for TS 32.251 [1] and TS 32.260 [4]:</w:t>
      </w:r>
    </w:p>
    <w:p w14:paraId="0ED7A57E" w14:textId="77777777" w:rsidR="0045007E" w:rsidRPr="00723F22" w:rsidRDefault="0045007E" w:rsidP="0045007E">
      <w:r w:rsidRPr="00723F22">
        <w:t>-</w:t>
      </w:r>
      <w:r w:rsidRPr="00723F22">
        <w:tab/>
        <w:t>Clarify that IMS charging only supports duration based charging for VoLTE.</w:t>
      </w:r>
    </w:p>
    <w:p w14:paraId="01F48A4D" w14:textId="77777777" w:rsidR="0045007E" w:rsidRPr="00723F22" w:rsidRDefault="0045007E" w:rsidP="0045007E">
      <w:r w:rsidRPr="00723F22">
        <w:t>-</w:t>
      </w:r>
      <w:r w:rsidRPr="00723F22">
        <w:tab/>
        <w:t>Introduce volume based charging for VoLTE in PS offline and online charging.</w:t>
      </w:r>
    </w:p>
    <w:p w14:paraId="1D6A4FF1" w14:textId="77777777" w:rsidR="0045007E" w:rsidRPr="00723F22" w:rsidRDefault="0045007E" w:rsidP="0045007E">
      <w:r w:rsidRPr="00723F22">
        <w:t>-</w:t>
      </w:r>
      <w:r w:rsidRPr="00723F22">
        <w:tab/>
        <w:t xml:space="preserve">Introduce VoLTE Information parameter for volume based charging for VoLTE in PGW-CDR. </w:t>
      </w:r>
    </w:p>
    <w:p w14:paraId="12898B3A" w14:textId="77777777" w:rsidR="0045007E" w:rsidRPr="00723F22" w:rsidRDefault="0045007E" w:rsidP="0045007E">
      <w:r w:rsidRPr="00723F22">
        <w:t>-</w:t>
      </w:r>
      <w:r w:rsidRPr="00723F22">
        <w:tab/>
        <w:t>Add Bindings of CDR parameter, Information Element and AVP for VoLTE Information parameter.</w:t>
      </w:r>
    </w:p>
    <w:p w14:paraId="41AEDCCD" w14:textId="77777777" w:rsidR="0045007E" w:rsidRPr="00723F22" w:rsidRDefault="0045007E" w:rsidP="0045007E">
      <w:r w:rsidRPr="00723F22">
        <w:t>Stage 3 work on WI VBCLTE for 32.298 [3] and 32.299 [4]:</w:t>
      </w:r>
    </w:p>
    <w:p w14:paraId="6C598F2B" w14:textId="77777777" w:rsidR="0045007E" w:rsidRPr="00723F22" w:rsidRDefault="0045007E" w:rsidP="0045007E">
      <w:r w:rsidRPr="00723F22">
        <w:t>-</w:t>
      </w:r>
      <w:r w:rsidRPr="00723F22">
        <w:tab/>
        <w:t>Introduce two new values for Change-Condition AVP to indicate the status of VoLTE service delivery.</w:t>
      </w:r>
    </w:p>
    <w:p w14:paraId="42D657A3" w14:textId="77777777" w:rsidR="0045007E" w:rsidRPr="00723F22" w:rsidRDefault="0045007E" w:rsidP="0045007E">
      <w:r w:rsidRPr="00723F22">
        <w:t>-</w:t>
      </w:r>
      <w:r w:rsidRPr="00723F22">
        <w:tab/>
        <w:t>Introduce two new reasons of Cause for Record Closing field in the CDR to indicate the status of VoLTE service delivery.</w:t>
      </w:r>
    </w:p>
    <w:p w14:paraId="33ECDB29" w14:textId="77777777" w:rsidR="0045007E" w:rsidRPr="00723F22" w:rsidRDefault="0045007E" w:rsidP="0045007E">
      <w:r w:rsidRPr="00723F22">
        <w:t>-</w:t>
      </w:r>
      <w:r w:rsidRPr="00723F22">
        <w:tab/>
        <w:t>Introduce VoLTE Information parameter including Caller Information and Callee Information for volume based charging for VoLTE in PS domain CDRs.</w:t>
      </w:r>
    </w:p>
    <w:p w14:paraId="20A090A8" w14:textId="77777777" w:rsidR="0045007E" w:rsidRPr="00723F22" w:rsidRDefault="0045007E" w:rsidP="0045007E">
      <w:r w:rsidRPr="00723F22">
        <w:t>-</w:t>
      </w:r>
      <w:r w:rsidRPr="00723F22">
        <w:tab/>
        <w:t>Introduce VoLTE-Information AVP including Calling-Party-Address AVP and Callee-Information AVP for volume based charging for VoLTE in PS domain online charging messages.</w:t>
      </w:r>
    </w:p>
    <w:p w14:paraId="4ADA51ED" w14:textId="77777777" w:rsidR="0045007E" w:rsidRPr="00723F22" w:rsidRDefault="0045007E" w:rsidP="0045007E">
      <w:pPr>
        <w:rPr>
          <w:b/>
          <w:bCs/>
        </w:rPr>
      </w:pPr>
      <w:r w:rsidRPr="00723F22">
        <w:rPr>
          <w:b/>
          <w:bCs/>
        </w:rPr>
        <w:t>References</w:t>
      </w:r>
    </w:p>
    <w:p w14:paraId="3485C338" w14:textId="77777777" w:rsidR="0045007E" w:rsidRPr="00723F22" w:rsidRDefault="0045007E" w:rsidP="0045007E">
      <w:pPr>
        <w:pStyle w:val="EW"/>
      </w:pPr>
      <w:r w:rsidRPr="00723F22">
        <w:t>[1]</w:t>
      </w:r>
      <w:r w:rsidRPr="00723F22">
        <w:tab/>
        <w:t>TS 32.251: "Packet Switched (PS) domain charging"</w:t>
      </w:r>
    </w:p>
    <w:p w14:paraId="0A9F182F" w14:textId="77777777" w:rsidR="0045007E" w:rsidRPr="00723F22" w:rsidRDefault="0045007E" w:rsidP="0045007E">
      <w:pPr>
        <w:pStyle w:val="EW"/>
      </w:pPr>
      <w:r w:rsidRPr="00723F22">
        <w:t xml:space="preserve">[2] </w:t>
      </w:r>
      <w:r w:rsidRPr="00723F22">
        <w:tab/>
        <w:t>TS 32.260: "IP Multimedia Subsystem (IMS) charging"</w:t>
      </w:r>
    </w:p>
    <w:p w14:paraId="146F7893" w14:textId="77777777" w:rsidR="0045007E" w:rsidRPr="00723F22" w:rsidRDefault="0045007E" w:rsidP="0045007E">
      <w:pPr>
        <w:pStyle w:val="EW"/>
      </w:pPr>
      <w:r w:rsidRPr="00723F22">
        <w:t xml:space="preserve">[3] </w:t>
      </w:r>
      <w:r w:rsidRPr="00723F22">
        <w:tab/>
        <w:t>TS 32.298: "Charging Data Record (CDR) parameter description"</w:t>
      </w:r>
    </w:p>
    <w:p w14:paraId="13716D68" w14:textId="77777777" w:rsidR="0045007E" w:rsidRPr="00723F22" w:rsidRDefault="0045007E" w:rsidP="0045007E">
      <w:pPr>
        <w:pStyle w:val="EW"/>
      </w:pPr>
      <w:r w:rsidRPr="00723F22">
        <w:t>[4]</w:t>
      </w:r>
      <w:r w:rsidRPr="00723F22">
        <w:tab/>
        <w:t>TS 32.299: "Diameter charging application"</w:t>
      </w:r>
    </w:p>
    <w:p w14:paraId="1F0516B1" w14:textId="386758A5" w:rsidR="007D5208" w:rsidRPr="00723F22" w:rsidRDefault="00454EEF" w:rsidP="002A3EB5">
      <w:pPr>
        <w:pStyle w:val="Heading3"/>
        <w:rPr>
          <w:b/>
        </w:rPr>
      </w:pPr>
      <w:bookmarkStart w:id="392" w:name="_Toc47023165"/>
      <w:bookmarkStart w:id="393" w:name="_Toc47086086"/>
      <w:bookmarkStart w:id="394" w:name="_Toc47090024"/>
      <w:bookmarkStart w:id="395" w:name="_Toc47092755"/>
      <w:bookmarkStart w:id="396" w:name="_Toc47094011"/>
      <w:bookmarkStart w:id="397" w:name="_Toc47094172"/>
      <w:bookmarkStart w:id="398" w:name="_Toc47094340"/>
      <w:r>
        <w:t>13.1.4</w:t>
      </w:r>
      <w:r>
        <w:tab/>
      </w:r>
      <w:r w:rsidR="00AD7C52" w:rsidRPr="00723F22">
        <w:t>EVS Floating-point Conformance for Non Bit-Exact</w:t>
      </w:r>
      <w:bookmarkEnd w:id="381"/>
      <w:bookmarkEnd w:id="382"/>
      <w:bookmarkEnd w:id="392"/>
      <w:bookmarkEnd w:id="393"/>
      <w:bookmarkEnd w:id="394"/>
      <w:bookmarkEnd w:id="395"/>
      <w:bookmarkEnd w:id="396"/>
      <w:bookmarkEnd w:id="397"/>
      <w:bookmarkEnd w:id="39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C04C1" w:rsidRPr="00723F22" w14:paraId="49AECB9A" w14:textId="77777777" w:rsidTr="008E30A6">
        <w:trPr>
          <w:trHeight w:val="170"/>
        </w:trPr>
        <w:tc>
          <w:tcPr>
            <w:tcW w:w="852" w:type="dxa"/>
            <w:shd w:val="clear" w:color="auto" w:fill="auto"/>
            <w:noWrap/>
            <w:vAlign w:val="center"/>
            <w:hideMark/>
          </w:tcPr>
          <w:p w14:paraId="26FDB297" w14:textId="77777777" w:rsidR="00CC04C1" w:rsidRPr="00723F22"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820001</w:t>
            </w:r>
          </w:p>
        </w:tc>
        <w:tc>
          <w:tcPr>
            <w:tcW w:w="3798" w:type="dxa"/>
            <w:shd w:val="clear" w:color="auto" w:fill="auto"/>
            <w:noWrap/>
            <w:vAlign w:val="center"/>
            <w:hideMark/>
          </w:tcPr>
          <w:p w14:paraId="6DB92285" w14:textId="77777777" w:rsidR="00CC04C1" w:rsidRPr="00723F22" w:rsidRDefault="00CC04C1"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726E3615" w14:textId="77777777" w:rsidR="00CC04C1" w:rsidRPr="00723F22" w:rsidRDefault="00CC04C1"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EVS_FCNBE</w:t>
            </w:r>
          </w:p>
        </w:tc>
        <w:tc>
          <w:tcPr>
            <w:tcW w:w="554" w:type="dxa"/>
            <w:shd w:val="clear" w:color="auto" w:fill="auto"/>
            <w:noWrap/>
            <w:vAlign w:val="center"/>
            <w:hideMark/>
          </w:tcPr>
          <w:p w14:paraId="091DC7E2" w14:textId="77777777" w:rsidR="00CC04C1" w:rsidRPr="00723F22"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5689CD24" w14:textId="77777777" w:rsidR="00CC04C1" w:rsidRPr="00723F22"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SP-180983</w:t>
            </w:r>
          </w:p>
        </w:tc>
        <w:tc>
          <w:tcPr>
            <w:tcW w:w="2041" w:type="dxa"/>
            <w:shd w:val="clear" w:color="auto" w:fill="auto"/>
            <w:noWrap/>
            <w:hideMark/>
          </w:tcPr>
          <w:p w14:paraId="7F8FC613" w14:textId="77777777" w:rsidR="00CC04C1" w:rsidRPr="00723F22" w:rsidRDefault="00CC04C1"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Fabrice, Plante, Intel </w:t>
            </w:r>
          </w:p>
        </w:tc>
      </w:tr>
    </w:tbl>
    <w:p w14:paraId="238BC813" w14:textId="25335AB9" w:rsidR="00CC04C1" w:rsidRDefault="00CC04C1" w:rsidP="00933374">
      <w:pPr>
        <w:pStyle w:val="Heading"/>
        <w:tabs>
          <w:tab w:val="left" w:pos="567"/>
          <w:tab w:val="left" w:pos="7200"/>
        </w:tabs>
        <w:spacing w:before="120" w:after="0" w:line="240" w:lineRule="auto"/>
        <w:ind w:left="567" w:hanging="567"/>
        <w:rPr>
          <w:rFonts w:ascii="Times New Roman" w:hAnsi="Times New Roman"/>
          <w:b w:val="0"/>
          <w:sz w:val="20"/>
          <w:lang w:val="en-GB"/>
        </w:rPr>
      </w:pPr>
      <w:r w:rsidRPr="00723F22">
        <w:rPr>
          <w:rFonts w:ascii="Times New Roman" w:hAnsi="Times New Roman"/>
          <w:b w:val="0"/>
          <w:sz w:val="20"/>
          <w:lang w:val="en-GB"/>
        </w:rPr>
        <w:t>Summary based on the input provided by Intel in SP-191328.</w:t>
      </w:r>
    </w:p>
    <w:p w14:paraId="3E2C2F51" w14:textId="77777777" w:rsidR="00123627" w:rsidRPr="00723F22" w:rsidRDefault="00123627" w:rsidP="00933374">
      <w:pPr>
        <w:pStyle w:val="Heading"/>
        <w:tabs>
          <w:tab w:val="left" w:pos="567"/>
          <w:tab w:val="left" w:pos="7200"/>
        </w:tabs>
        <w:spacing w:before="120" w:after="0" w:line="240" w:lineRule="auto"/>
        <w:ind w:left="567" w:hanging="567"/>
        <w:rPr>
          <w:rFonts w:ascii="Times New Roman" w:hAnsi="Times New Roman"/>
          <w:b w:val="0"/>
          <w:sz w:val="20"/>
          <w:lang w:val="en-GB"/>
        </w:rPr>
      </w:pPr>
    </w:p>
    <w:p w14:paraId="6D6C8FB1" w14:textId="3BAA66C4" w:rsidR="00700812" w:rsidRPr="00723F22" w:rsidRDefault="00123627" w:rsidP="00700812">
      <w:r w:rsidRPr="00723F22">
        <w:t xml:space="preserve">The EVS_FCNBE work item </w:t>
      </w:r>
      <w:r>
        <w:t>provides improvements related to t</w:t>
      </w:r>
      <w:r w:rsidRPr="00123627">
        <w:t>he 3GPP EVS codec</w:t>
      </w:r>
      <w:r>
        <w:t xml:space="preserve">: this </w:t>
      </w:r>
      <w:r w:rsidR="00700812" w:rsidRPr="00723F22">
        <w:t xml:space="preserve">codec is standardized in three code versions such that it can be implemented on processors with either fixed-point (TS 26.442, TS 26.452) or floating-point arithmetic (TS 26.443). Implementations can be conformance-tested using “bit-exact” methods that have been specified already when the EVS codec was first standardized. These methods are suitable for fixed-point </w:t>
      </w:r>
      <w:r w:rsidR="00700812" w:rsidRPr="00723F22">
        <w:lastRenderedPageBreak/>
        <w:t>implementations but their applicability is limited for floating-point implementations. EVS_FCNBE provides methods which enable conformance testing also for “non bit-exact” floating-point implementations.</w:t>
      </w:r>
    </w:p>
    <w:p w14:paraId="78D1778D" w14:textId="6D3B3C45" w:rsidR="00700812" w:rsidRPr="00723F22" w:rsidRDefault="00700812" w:rsidP="00700812">
      <w:r w:rsidRPr="00723F22">
        <w:t>During Rel-15, the FS_EVS_FCNBE study item investigated tools, conformance process, and criteria for EVS floating-point non bit-exact conformance, and documented in TR 26.843 [</w:t>
      </w:r>
      <w:r w:rsidR="00123627">
        <w:t>1</w:t>
      </w:r>
      <w:r w:rsidRPr="00723F22">
        <w:t>] several recommendations. Based on the agreed conclusions and recommendations of TR 26.843, the EVS_FCNBE work item conducted normative work on TS 26.444 to introduce the non bit-exact conformance process and criteria in the CR 26.444-0027.</w:t>
      </w:r>
    </w:p>
    <w:p w14:paraId="16E45EFA" w14:textId="77777777" w:rsidR="00700812" w:rsidRPr="00723F22" w:rsidRDefault="00700812" w:rsidP="00700812">
      <w:r w:rsidRPr="00723F22">
        <w:t>The conformance process uses three specific tests:</w:t>
      </w:r>
    </w:p>
    <w:p w14:paraId="521C4EF2" w14:textId="77777777" w:rsidR="00700812" w:rsidRPr="00723F22" w:rsidRDefault="00700812" w:rsidP="00700812">
      <w:r w:rsidRPr="00723F22">
        <w:t>-</w:t>
      </w:r>
      <w:r w:rsidRPr="00723F22">
        <w:tab/>
        <w:t>Decoder test comparing the implementation decoder with TS 26.443 decoder.</w:t>
      </w:r>
    </w:p>
    <w:p w14:paraId="230D879C" w14:textId="77777777" w:rsidR="00700812" w:rsidRPr="00723F22" w:rsidRDefault="00700812" w:rsidP="00700812">
      <w:r w:rsidRPr="00723F22">
        <w:t>-</w:t>
      </w:r>
      <w:r w:rsidRPr="00723F22">
        <w:tab/>
        <w:t>Encoder test comparing the implementation encoder with TS 26.443 encoder.</w:t>
      </w:r>
    </w:p>
    <w:p w14:paraId="59184283" w14:textId="77777777" w:rsidR="00700812" w:rsidRPr="00723F22" w:rsidRDefault="00700812" w:rsidP="00700812">
      <w:r w:rsidRPr="00723F22">
        <w:t>-</w:t>
      </w:r>
      <w:r w:rsidRPr="00723F22">
        <w:tab/>
        <w:t>MOS-LQO verification comparing the coder implementation with TS 26.442 coder.</w:t>
      </w:r>
    </w:p>
    <w:p w14:paraId="12BC8970" w14:textId="77777777" w:rsidR="00700812" w:rsidRPr="00723F22" w:rsidRDefault="00700812" w:rsidP="00700812">
      <w:r w:rsidRPr="00723F22">
        <w:t>These three tests allow to compare the implementation with the reference floating point code in TS 26.443, and interoperability with the fixed-point code in TS 26.442. All three tests shall pass for the implementation to be declared conformant.</w:t>
      </w:r>
    </w:p>
    <w:p w14:paraId="65F14C1A" w14:textId="77777777" w:rsidR="00700812" w:rsidRPr="00723F22" w:rsidRDefault="00700812" w:rsidP="00700812">
      <w:r w:rsidRPr="00723F22">
        <w:t>The decoder test relies on a set of signal-based metrics (RMS, SNR, and Spectral Distortion). The encoder test uses a loudness metric.  The MOS-LQO test uses a set of metrics using objective quality measurements.</w:t>
      </w:r>
    </w:p>
    <w:p w14:paraId="7501670C" w14:textId="77777777" w:rsidR="00700812" w:rsidRPr="00723F22" w:rsidRDefault="00700812" w:rsidP="00700812">
      <w:r w:rsidRPr="00723F22">
        <w:t>To define a range of acceptable variation for the various metrics, a set of 10 reference implementations (based on mainstream compilers and platforms) has been used to define reference values.</w:t>
      </w:r>
    </w:p>
    <w:p w14:paraId="51DB1CE3" w14:textId="73313E5C" w:rsidR="00700812" w:rsidRPr="00723F22" w:rsidRDefault="00700812" w:rsidP="00700812">
      <w:r w:rsidRPr="00723F22">
        <w:t xml:space="preserve">Annex B of  CR 26.444-0027 provides details on the tests as well as the conformance process and criteria. </w:t>
      </w:r>
    </w:p>
    <w:p w14:paraId="5DF00F19" w14:textId="77777777" w:rsidR="00700812" w:rsidRPr="00723F22" w:rsidRDefault="00700812" w:rsidP="00700812">
      <w:r w:rsidRPr="00723F22">
        <w:t xml:space="preserve">The results obtained during the course of the normative work indicate that this conformance process correctly discriminates implementations with functional code changes and aggressive compiler optimization.  </w:t>
      </w:r>
    </w:p>
    <w:p w14:paraId="5D801BBB" w14:textId="6C44F4C9" w:rsidR="00700812" w:rsidRPr="00723F22" w:rsidRDefault="00700812" w:rsidP="00700812">
      <w:pPr>
        <w:rPr>
          <w:b/>
          <w:bCs/>
        </w:rPr>
      </w:pPr>
      <w:r w:rsidRPr="00723F22">
        <w:rPr>
          <w:b/>
          <w:bCs/>
        </w:rPr>
        <w:t>References</w:t>
      </w:r>
    </w:p>
    <w:p w14:paraId="05173918" w14:textId="03D055B7" w:rsidR="00CC04C1" w:rsidRDefault="00700812" w:rsidP="0096652A">
      <w:pPr>
        <w:pStyle w:val="EW"/>
      </w:pPr>
      <w:r w:rsidRPr="00723F22">
        <w:t>[</w:t>
      </w:r>
      <w:r w:rsidR="00123627">
        <w:t>1</w:t>
      </w:r>
      <w:r w:rsidRPr="00723F22">
        <w:t>] 3GPP TR 26.843 “Study on non-bit-exact conformance criteria and tools for floating-point EVS codec”</w:t>
      </w:r>
    </w:p>
    <w:p w14:paraId="60A0312F" w14:textId="08B8EA6E" w:rsidR="00123627" w:rsidRDefault="00123627" w:rsidP="00123627">
      <w:pPr>
        <w:pStyle w:val="EW"/>
      </w:pPr>
      <w:r>
        <w:t xml:space="preserve">List of related CRs: select "TSG Status = Approved" in </w:t>
      </w:r>
      <w:hyperlink r:id="rId40" w:history="1">
        <w:r w:rsidRPr="007D5A9B">
          <w:rPr>
            <w:rStyle w:val="Hyperlink"/>
          </w:rPr>
          <w:t>https://portal.3gpp.org/ChangeRequests.aspx?q=1&amp;workitem=820001</w:t>
        </w:r>
      </w:hyperlink>
    </w:p>
    <w:p w14:paraId="6A750899" w14:textId="77777777" w:rsidR="00123627" w:rsidRPr="00723F22" w:rsidRDefault="00123627" w:rsidP="0096652A">
      <w:pPr>
        <w:pStyle w:val="EW"/>
      </w:pPr>
    </w:p>
    <w:p w14:paraId="2EFC3A3F" w14:textId="50296FE5" w:rsidR="00524DE0" w:rsidRPr="00723F22" w:rsidRDefault="00454EEF" w:rsidP="002A3EB5">
      <w:pPr>
        <w:pStyle w:val="Heading3"/>
      </w:pPr>
      <w:bookmarkStart w:id="399" w:name="_Toc46913761"/>
      <w:bookmarkStart w:id="400" w:name="_Toc47004743"/>
      <w:bookmarkStart w:id="401" w:name="_Toc47023166"/>
      <w:bookmarkStart w:id="402" w:name="_Toc47086087"/>
      <w:bookmarkStart w:id="403" w:name="_Toc47090025"/>
      <w:bookmarkStart w:id="404" w:name="_Toc47092756"/>
      <w:bookmarkStart w:id="405" w:name="_Toc47094012"/>
      <w:bookmarkStart w:id="406" w:name="_Toc47094173"/>
      <w:bookmarkStart w:id="407" w:name="_Toc47094341"/>
      <w:r>
        <w:t>13.1.5</w:t>
      </w:r>
      <w:r>
        <w:tab/>
      </w:r>
      <w:r w:rsidR="00AD7C52" w:rsidRPr="00723F22">
        <w:t>Media Handling Extensions for 5G Conversational Services</w:t>
      </w:r>
      <w:bookmarkEnd w:id="399"/>
      <w:bookmarkEnd w:id="400"/>
      <w:bookmarkEnd w:id="401"/>
      <w:bookmarkEnd w:id="402"/>
      <w:bookmarkEnd w:id="403"/>
      <w:bookmarkEnd w:id="404"/>
      <w:bookmarkEnd w:id="405"/>
      <w:bookmarkEnd w:id="406"/>
      <w:bookmarkEnd w:id="40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24DE0" w:rsidRPr="00723F22" w14:paraId="1ED8FB51" w14:textId="77777777" w:rsidTr="008E30A6">
        <w:trPr>
          <w:trHeight w:val="170"/>
        </w:trPr>
        <w:tc>
          <w:tcPr>
            <w:tcW w:w="852" w:type="dxa"/>
            <w:shd w:val="clear" w:color="auto" w:fill="auto"/>
            <w:noWrap/>
            <w:vAlign w:val="center"/>
            <w:hideMark/>
          </w:tcPr>
          <w:p w14:paraId="1264F340" w14:textId="77777777" w:rsidR="00524DE0" w:rsidRPr="00723F22"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810040</w:t>
            </w:r>
          </w:p>
        </w:tc>
        <w:tc>
          <w:tcPr>
            <w:tcW w:w="3798" w:type="dxa"/>
            <w:shd w:val="clear" w:color="auto" w:fill="auto"/>
            <w:noWrap/>
            <w:vAlign w:val="center"/>
            <w:hideMark/>
          </w:tcPr>
          <w:p w14:paraId="45D4A5A8" w14:textId="77777777" w:rsidR="00524DE0" w:rsidRPr="00723F22" w:rsidRDefault="00524DE0"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09E3FBD8" w14:textId="77777777" w:rsidR="00524DE0" w:rsidRPr="00723F22"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5G_MEDIA_MTSI_ext</w:t>
            </w:r>
          </w:p>
        </w:tc>
        <w:tc>
          <w:tcPr>
            <w:tcW w:w="554" w:type="dxa"/>
            <w:shd w:val="clear" w:color="auto" w:fill="auto"/>
            <w:noWrap/>
            <w:vAlign w:val="center"/>
            <w:hideMark/>
          </w:tcPr>
          <w:p w14:paraId="0A4150D5" w14:textId="77777777" w:rsidR="00524DE0" w:rsidRPr="00723F22"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860" w:type="dxa"/>
            <w:shd w:val="clear" w:color="auto" w:fill="auto"/>
            <w:noWrap/>
            <w:vAlign w:val="center"/>
            <w:hideMark/>
          </w:tcPr>
          <w:p w14:paraId="06C6BA2C" w14:textId="77777777" w:rsidR="00524DE0" w:rsidRPr="00723F22"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SP-180663</w:t>
            </w:r>
          </w:p>
        </w:tc>
        <w:tc>
          <w:tcPr>
            <w:tcW w:w="2041" w:type="dxa"/>
            <w:shd w:val="clear" w:color="auto" w:fill="auto"/>
            <w:noWrap/>
            <w:hideMark/>
          </w:tcPr>
          <w:p w14:paraId="10E0E5B5" w14:textId="77777777" w:rsidR="00524DE0" w:rsidRPr="00723F22"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Oyman, Ozgur, Company: Intel</w:t>
            </w:r>
          </w:p>
        </w:tc>
      </w:tr>
    </w:tbl>
    <w:p w14:paraId="68983FA8" w14:textId="145A7BA7" w:rsidR="00524DE0" w:rsidRDefault="00524DE0" w:rsidP="00524DE0">
      <w:pPr>
        <w:pStyle w:val="Heading"/>
        <w:tabs>
          <w:tab w:val="left" w:pos="567"/>
          <w:tab w:val="left" w:pos="7200"/>
        </w:tabs>
        <w:spacing w:before="120" w:after="0" w:line="240" w:lineRule="auto"/>
        <w:ind w:left="567" w:hanging="567"/>
        <w:rPr>
          <w:rFonts w:ascii="Times New Roman" w:hAnsi="Times New Roman"/>
          <w:b w:val="0"/>
          <w:sz w:val="20"/>
          <w:lang w:val="en-GB"/>
        </w:rPr>
      </w:pPr>
      <w:r w:rsidRPr="00723F22">
        <w:rPr>
          <w:rFonts w:ascii="Times New Roman" w:hAnsi="Times New Roman"/>
          <w:b w:val="0"/>
          <w:sz w:val="20"/>
          <w:lang w:val="en-GB"/>
        </w:rPr>
        <w:t>Summary based on the input provided by Intel in SP-200036.</w:t>
      </w:r>
    </w:p>
    <w:p w14:paraId="6E4683F7" w14:textId="77777777" w:rsidR="00454EEF" w:rsidRPr="00723F22" w:rsidRDefault="00454EEF" w:rsidP="00524DE0">
      <w:pPr>
        <w:pStyle w:val="Heading"/>
        <w:tabs>
          <w:tab w:val="left" w:pos="567"/>
          <w:tab w:val="left" w:pos="7200"/>
        </w:tabs>
        <w:spacing w:before="120" w:after="0" w:line="240" w:lineRule="auto"/>
        <w:ind w:left="567" w:hanging="567"/>
        <w:rPr>
          <w:rFonts w:ascii="Times New Roman" w:hAnsi="Times New Roman"/>
          <w:b w:val="0"/>
          <w:sz w:val="20"/>
          <w:lang w:val="en-GB"/>
        </w:rPr>
      </w:pPr>
    </w:p>
    <w:p w14:paraId="15FDA82D" w14:textId="77777777" w:rsidR="00706EDF" w:rsidRDefault="00A87E65" w:rsidP="00A87E65">
      <w:r w:rsidRPr="00723F22">
        <w:t xml:space="preserve">During Rel-15, the FS_5G_MEDIA_MTSI study item investigated media handling aspects of conversational services in 5G, and documented in TR 26.919 several recommendations on Multimedia Telephony Service over IMS (MTSI) in TS 26.114 around media rate adaptation, NR access and profiles for 5G deployments. </w:t>
      </w:r>
    </w:p>
    <w:p w14:paraId="00337F9E" w14:textId="6F1280C6" w:rsidR="00A87E65" w:rsidRPr="00723F22" w:rsidRDefault="00A87E65" w:rsidP="00A87E65">
      <w:r w:rsidRPr="00723F22">
        <w:t xml:space="preserve">Based on the agreed conclusions and recommendations of TR 26.919, </w:t>
      </w:r>
      <w:r w:rsidR="00706EDF" w:rsidRPr="00706EDF">
        <w:t xml:space="preserve">5G_MEDIA_MTSI_ext </w:t>
      </w:r>
      <w:r w:rsidRPr="00723F22">
        <w:t>conducted normative work</w:t>
      </w:r>
      <w:r w:rsidR="00706EDF">
        <w:t xml:space="preserve">, mostly </w:t>
      </w:r>
      <w:r w:rsidRPr="00723F22">
        <w:t>on TS 26.114</w:t>
      </w:r>
      <w:r w:rsidR="00706EDF">
        <w:t>,</w:t>
      </w:r>
      <w:r w:rsidRPr="00723F22">
        <w:t xml:space="preserve"> to introduce the following functionality:</w:t>
      </w:r>
    </w:p>
    <w:p w14:paraId="52B392A2" w14:textId="2D4F5BEC" w:rsidR="00A87E65" w:rsidRPr="00723F22" w:rsidRDefault="00A87E65" w:rsidP="00A87E65">
      <w:r w:rsidRPr="00723F22">
        <w:t>-</w:t>
      </w:r>
      <w:r w:rsidRPr="00723F22">
        <w:tab/>
        <w:t xml:space="preserve">For media rate adaptation, the CR 26.114-0436 [2] recommended additional speech and video adaptation capabilities based on access network bitrate recommendation (ANBR) (a.k.a. RAN-assisted codec adaptation) support. In particular, this CR makes ANBR-triggered speech adaptation a recommended feature in MTSI clients for Rel-16 and beyond. Moreover, it provides additional recommendations for MTSI receivers to generate CMR/RTCP-APP (for speech) and TMMBR (for video) and for MTSI senders to generate TMMBN (for video) messages in response to receiving ANBR information.    </w:t>
      </w:r>
    </w:p>
    <w:p w14:paraId="4E0D4092" w14:textId="66A59328" w:rsidR="00A87E65" w:rsidRPr="00723F22" w:rsidRDefault="00A87E65" w:rsidP="00A87E65">
      <w:r w:rsidRPr="00723F22">
        <w:t>-    On profiles for 5G deployments, the CR 26.114-0438 [3] defined the constrained MTSI client terminal to address codec requirements for IMS/VoLTE/ViLTE/VoNR conversational services in the low end 5G verticals such as wearables and IoT. In particular, this CR relaxed the Rel-15 speech and video codec requirements for these constrained terminals, e.g., resulting in optional support for super-wideband for speech and HEVC for video, exceptionally only for this special category of constrained terminals (support for SWB for speech and HEVC for video is otherwise mandatory for Rel-15 and beyond).</w:t>
      </w:r>
    </w:p>
    <w:p w14:paraId="6D730298" w14:textId="16CD98D2" w:rsidR="00A87E65" w:rsidRPr="00723F22" w:rsidRDefault="00A87E65" w:rsidP="00A87E65">
      <w:r w:rsidRPr="00723F22">
        <w:lastRenderedPageBreak/>
        <w:t>-</w:t>
      </w:r>
      <w:r w:rsidRPr="00723F22">
        <w:tab/>
        <w:t>To realize further RAN-assisted codec adaptation enhancements, the CR 26.114-0461 [4] and CR 26.114-0480 [5] introduced ANBR capability signalling into MTSI. In particular, the CR</w:t>
      </w:r>
      <w:r w:rsidR="00706EDF">
        <w:t>s</w:t>
      </w:r>
      <w:r w:rsidRPr="00723F22">
        <w:t xml:space="preserve"> standardized a new SDP attribute ‘anbr’ to enable end-to-end signaling and coordination of ANBR capabilities (both at the radio level and application level) across the UEs, Access Networks, and PCRF/PCF. According to the adopted solution, the MTSI client in terminal supporting "anbr" signals this attribute in the SDP only if: (i) MTSI client in terminal supports ANBR at the application layer, including the use of ANBR with dynamic bitrate adaptation. (ii) The UE of the MTSI client in terminal is capable of RAN-assisted codec adaptation at the radio layer, including the ability to query and receive ANBR information (both downlink and uplink ANBR) from its eNB/gNB. (iii) The P-CSCF has indicated to the UE of the MTSI client in terminal its ability to handle this SDP attribute through the respective SIP registration procedures specified in TS 24.229 via the corresponding feature capability indicator g.3gpp.anbr.</w:t>
      </w:r>
    </w:p>
    <w:p w14:paraId="72963840" w14:textId="39EFC77D" w:rsidR="00A87E65" w:rsidRPr="00723F22" w:rsidRDefault="00A87E65" w:rsidP="00A87E65">
      <w:r w:rsidRPr="00723F22">
        <w:t>-</w:t>
      </w:r>
      <w:r w:rsidRPr="00723F22">
        <w:tab/>
        <w:t>The low and ultra-low latency of 5G will enable new types of use cases with real-time communication and interaction needs where it will be desirable to not only have voice, text and video calling connectivity but also delivery of any kind of data stream and real-time interaction within the same IMS multimedia session. This is already enabled as part of the IMS-based Tele-Presence service in TS 26.223 toward the exchange of CLUE messages and has been introduced to MTSI in TS 26.114 as part of this work item to provide a generic and flexible data channel support for IMS-based multimedia telephony. In particular, CR 26.114-0496 [6] adds necessary UNI procedures to support MTSI data channel based on WebRTC data channel and web scripting techniques as a new MTSI media. This provides a generic and flexible data channel for MTSI in TS 26.114 that allows both UE-to-UE and UE-to-network generic data transfers, in addition to and in parallel with the existing MTSI media such as audio, video, and text. Accordingly, TS 26.223 was also updated via CR 26.223-0013 [7] to align the data channel support of a Tele-Presence (TP) UE with that specified in MTSI.</w:t>
      </w:r>
    </w:p>
    <w:p w14:paraId="19873F5A" w14:textId="597B847B" w:rsidR="00A87E65" w:rsidRPr="00723F22" w:rsidRDefault="00A87E65" w:rsidP="00A87E65">
      <w:pPr>
        <w:rPr>
          <w:b/>
          <w:bCs/>
        </w:rPr>
      </w:pPr>
      <w:r w:rsidRPr="00723F22">
        <w:rPr>
          <w:b/>
          <w:bCs/>
        </w:rPr>
        <w:t>References</w:t>
      </w:r>
    </w:p>
    <w:p w14:paraId="74960ED3" w14:textId="66DDC45E" w:rsidR="00A87E65" w:rsidRDefault="00A87E65" w:rsidP="0096652A">
      <w:pPr>
        <w:pStyle w:val="EW"/>
      </w:pPr>
      <w:r w:rsidRPr="00723F22">
        <w:t>[1] Tdoc SP-180663, New WID on “Media Handling Extensions for 5G Conversational Services” (5G_MEDIA_MTSI_ext)</w:t>
      </w:r>
    </w:p>
    <w:p w14:paraId="3BDA66B5" w14:textId="17B4C80F" w:rsidR="00123627" w:rsidRDefault="00123627" w:rsidP="00123627">
      <w:pPr>
        <w:pStyle w:val="EW"/>
      </w:pPr>
      <w:r>
        <w:t xml:space="preserve">List of related CRs: select "TSG Status = Approved" in  </w:t>
      </w:r>
      <w:hyperlink r:id="rId41" w:history="1">
        <w:r w:rsidRPr="007D5A9B">
          <w:rPr>
            <w:rStyle w:val="Hyperlink"/>
          </w:rPr>
          <w:t>https://portal.3gpp.org/ChangeRequests.aspx?q=1&amp;workitem=810040</w:t>
        </w:r>
      </w:hyperlink>
    </w:p>
    <w:p w14:paraId="64C327CF" w14:textId="4DC295C4" w:rsidR="00123627" w:rsidRPr="00723F22" w:rsidRDefault="00123627" w:rsidP="0096652A">
      <w:pPr>
        <w:pStyle w:val="EW"/>
      </w:pPr>
      <w:r>
        <w:t>This includes:</w:t>
      </w:r>
    </w:p>
    <w:p w14:paraId="3BC39828" w14:textId="77777777" w:rsidR="00A87E65" w:rsidRPr="00723F22" w:rsidRDefault="00A87E65" w:rsidP="0096652A">
      <w:pPr>
        <w:pStyle w:val="EW"/>
      </w:pPr>
      <w:r w:rsidRPr="00723F22">
        <w:t>[2] Tdoc SP-180975, CR 26.114-0436, “Recommendations on Media Rate Adaptation”</w:t>
      </w:r>
    </w:p>
    <w:p w14:paraId="59B118C3" w14:textId="77777777" w:rsidR="00A87E65" w:rsidRPr="00D31884" w:rsidRDefault="00A87E65" w:rsidP="0096652A">
      <w:pPr>
        <w:pStyle w:val="EW"/>
        <w:rPr>
          <w:lang w:val="fr-FR"/>
        </w:rPr>
      </w:pPr>
      <w:r w:rsidRPr="00D31884">
        <w:rPr>
          <w:lang w:val="fr-FR"/>
        </w:rPr>
        <w:t>[3] Tdoc SP-180975, CR 26.114-0438, “MTSI Client Profiles”</w:t>
      </w:r>
    </w:p>
    <w:p w14:paraId="7A0FCFB2" w14:textId="77777777" w:rsidR="00A87E65" w:rsidRPr="00723F22" w:rsidRDefault="00A87E65" w:rsidP="0096652A">
      <w:pPr>
        <w:pStyle w:val="EW"/>
      </w:pPr>
      <w:r w:rsidRPr="00723F22">
        <w:t>[4] Tdoc S4-190489, CR 26.114-0461, “Signaling of ANBR Capabilities”</w:t>
      </w:r>
    </w:p>
    <w:p w14:paraId="4B9FDE38" w14:textId="77777777" w:rsidR="00A87E65" w:rsidRPr="00723F22" w:rsidRDefault="00A87E65" w:rsidP="0096652A">
      <w:pPr>
        <w:pStyle w:val="EW"/>
      </w:pPr>
      <w:r w:rsidRPr="00723F22">
        <w:t>[5] Tdoc S4-190603, CR 26.114-0480, “Updates on ANBR Capability Signaling”</w:t>
      </w:r>
    </w:p>
    <w:p w14:paraId="4F1CDC3D" w14:textId="77777777" w:rsidR="00A87E65" w:rsidRPr="00723F22" w:rsidRDefault="00A87E65" w:rsidP="0096652A">
      <w:pPr>
        <w:pStyle w:val="EW"/>
      </w:pPr>
      <w:r w:rsidRPr="00723F22">
        <w:t>[6] Tdoc S4-200266, CR 26.114-0496, “Addition of MTSI Data Channel Media”</w:t>
      </w:r>
    </w:p>
    <w:p w14:paraId="5272B87F" w14:textId="066C40C2" w:rsidR="00A87E65" w:rsidRPr="00723F22" w:rsidRDefault="00A87E65" w:rsidP="0096652A">
      <w:pPr>
        <w:pStyle w:val="EW"/>
      </w:pPr>
      <w:r w:rsidRPr="00723F22">
        <w:t>[7] Tdoc S4-200269, CR 26.223-0013, “Alignment with MTSI on IMS Data Channel Support”</w:t>
      </w:r>
    </w:p>
    <w:p w14:paraId="01FCF745" w14:textId="1664390C" w:rsidR="002E3C5B" w:rsidRPr="00723F22" w:rsidRDefault="00454EEF" w:rsidP="002A3EB5">
      <w:pPr>
        <w:pStyle w:val="Heading3"/>
      </w:pPr>
      <w:bookmarkStart w:id="408" w:name="_Toc47086088"/>
      <w:bookmarkStart w:id="409" w:name="_Toc47090026"/>
      <w:bookmarkStart w:id="410" w:name="_Toc47092757"/>
      <w:bookmarkStart w:id="411" w:name="_Toc47094013"/>
      <w:bookmarkStart w:id="412" w:name="_Toc47094174"/>
      <w:bookmarkStart w:id="413" w:name="_Toc47094342"/>
      <w:r>
        <w:t>13.1.6</w:t>
      </w:r>
      <w:r>
        <w:tab/>
      </w:r>
      <w:r w:rsidR="002E3C5B" w:rsidRPr="00723F22">
        <w:t>VR QoE metrics</w:t>
      </w:r>
      <w:bookmarkEnd w:id="408"/>
      <w:bookmarkEnd w:id="409"/>
      <w:bookmarkEnd w:id="410"/>
      <w:bookmarkEnd w:id="411"/>
      <w:bookmarkEnd w:id="412"/>
      <w:bookmarkEnd w:id="413"/>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8"/>
        <w:gridCol w:w="3885"/>
        <w:gridCol w:w="1985"/>
        <w:gridCol w:w="567"/>
        <w:gridCol w:w="850"/>
        <w:gridCol w:w="2126"/>
      </w:tblGrid>
      <w:tr w:rsidR="002E3C5B" w:rsidRPr="00723F22" w14:paraId="3B129638" w14:textId="77777777" w:rsidTr="002E3C5B">
        <w:tc>
          <w:tcPr>
            <w:tcW w:w="788" w:type="dxa"/>
            <w:shd w:val="clear" w:color="auto" w:fill="FFFFFF"/>
            <w:vAlign w:val="center"/>
            <w:hideMark/>
          </w:tcPr>
          <w:p w14:paraId="76F8348D" w14:textId="77777777"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840000</w:t>
            </w:r>
          </w:p>
        </w:tc>
        <w:tc>
          <w:tcPr>
            <w:tcW w:w="3885" w:type="dxa"/>
            <w:shd w:val="clear" w:color="auto" w:fill="FFFFFF"/>
            <w:vAlign w:val="center"/>
            <w:hideMark/>
          </w:tcPr>
          <w:p w14:paraId="2B050520" w14:textId="77777777"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VR QoE metrics </w:t>
            </w:r>
          </w:p>
        </w:tc>
        <w:tc>
          <w:tcPr>
            <w:tcW w:w="1985" w:type="dxa"/>
            <w:shd w:val="clear" w:color="auto" w:fill="FFFFFF"/>
            <w:vAlign w:val="center"/>
            <w:hideMark/>
          </w:tcPr>
          <w:p w14:paraId="7AA278DC" w14:textId="77777777"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VRQoE</w:t>
            </w:r>
          </w:p>
        </w:tc>
        <w:tc>
          <w:tcPr>
            <w:tcW w:w="567" w:type="dxa"/>
            <w:shd w:val="clear" w:color="auto" w:fill="FFFFFF"/>
            <w:vAlign w:val="center"/>
            <w:hideMark/>
          </w:tcPr>
          <w:p w14:paraId="498B4A27" w14:textId="77777777"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850" w:type="dxa"/>
            <w:shd w:val="clear" w:color="auto" w:fill="FFFFFF"/>
            <w:vAlign w:val="center"/>
            <w:hideMark/>
          </w:tcPr>
          <w:p w14:paraId="4914C185" w14:textId="77777777"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SP-190331</w:t>
            </w:r>
          </w:p>
        </w:tc>
        <w:tc>
          <w:tcPr>
            <w:tcW w:w="2126" w:type="dxa"/>
            <w:shd w:val="clear" w:color="auto" w:fill="FFFFFF"/>
            <w:vAlign w:val="center"/>
            <w:hideMark/>
          </w:tcPr>
          <w:p w14:paraId="06C47D96" w14:textId="557EB54E"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Gunnar HEIKKILÄ , Ericsson</w:t>
            </w:r>
          </w:p>
        </w:tc>
      </w:tr>
    </w:tbl>
    <w:p w14:paraId="766FE1B3" w14:textId="3272F432" w:rsidR="002E3C5B" w:rsidRPr="00723F22" w:rsidRDefault="002E3C5B" w:rsidP="002E3C5B">
      <w:pPr>
        <w:rPr>
          <w:lang w:eastAsia="en-GB"/>
        </w:rPr>
      </w:pPr>
      <w:r w:rsidRPr="00723F22">
        <w:rPr>
          <w:lang w:eastAsia="en-GB"/>
        </w:rPr>
        <w:t>Summary based on the input provided by Ericsson in SP-200128.</w:t>
      </w:r>
    </w:p>
    <w:p w14:paraId="14DF1F5C" w14:textId="77777777" w:rsidR="00706EDF" w:rsidRDefault="002E3C5B" w:rsidP="002E3C5B">
      <w:r w:rsidRPr="00723F22">
        <w:t xml:space="preserve">The experienced Virtual Reality (VR) quality is dependent on a good service implementation as well as a fast and consistent transport network. To help service providers and operators to measure and optimize aspects related to the delivered VR service quality, specific VR-related metrics are useful. </w:t>
      </w:r>
    </w:p>
    <w:p w14:paraId="6A247F9A" w14:textId="363EC44F" w:rsidR="002E3C5B" w:rsidRPr="00723F22" w:rsidRDefault="002E3C5B" w:rsidP="002E3C5B">
      <w:r w:rsidRPr="00723F22">
        <w:t xml:space="preserve">The VRQoE </w:t>
      </w:r>
      <w:r w:rsidR="00706EDF">
        <w:t xml:space="preserve">Work Item </w:t>
      </w:r>
      <w:r w:rsidRPr="00723F22">
        <w:t>add</w:t>
      </w:r>
      <w:r w:rsidR="00706EDF">
        <w:t>ed</w:t>
      </w:r>
      <w:r w:rsidRPr="00723F22">
        <w:t xml:space="preserve"> the following functionality: </w:t>
      </w:r>
    </w:p>
    <w:p w14:paraId="582C6588" w14:textId="461852DF" w:rsidR="002E3C5B" w:rsidRPr="00723F22" w:rsidRDefault="00914F0A" w:rsidP="00914F0A">
      <w:pPr>
        <w:pStyle w:val="B10"/>
      </w:pPr>
      <w:r w:rsidRPr="00723F22">
        <w:t>-</w:t>
      </w:r>
      <w:r w:rsidRPr="00723F22">
        <w:tab/>
      </w:r>
      <w:r w:rsidR="002E3C5B" w:rsidRPr="00723F22">
        <w:t>Defined VR metrics observation points.</w:t>
      </w:r>
    </w:p>
    <w:p w14:paraId="3A3FFCBB" w14:textId="766A3D0D" w:rsidR="002E3C5B" w:rsidRPr="00723F22" w:rsidRDefault="00914F0A" w:rsidP="00914F0A">
      <w:pPr>
        <w:pStyle w:val="B10"/>
      </w:pPr>
      <w:r w:rsidRPr="00723F22">
        <w:t>-</w:t>
      </w:r>
      <w:r w:rsidRPr="00723F22">
        <w:tab/>
      </w:r>
      <w:r w:rsidR="002E3C5B" w:rsidRPr="00723F22">
        <w:t>Metrics describing the characteristics of the VR device, such as resolution, FOV etc.</w:t>
      </w:r>
    </w:p>
    <w:p w14:paraId="43CF621B" w14:textId="6655F930" w:rsidR="002E3C5B" w:rsidRPr="00723F22" w:rsidRDefault="00914F0A" w:rsidP="00914F0A">
      <w:pPr>
        <w:pStyle w:val="B10"/>
      </w:pPr>
      <w:r w:rsidRPr="00723F22">
        <w:t>-</w:t>
      </w:r>
      <w:r w:rsidRPr="00723F22">
        <w:tab/>
      </w:r>
      <w:r w:rsidR="002E3C5B" w:rsidRPr="00723F22">
        <w:t>Metrics describing the interaction delay, related to the time between head movements and update of the visible content.</w:t>
      </w:r>
    </w:p>
    <w:p w14:paraId="05F38D4A" w14:textId="3FEF98A9" w:rsidR="002E3C5B" w:rsidRPr="00723F22" w:rsidRDefault="00914F0A" w:rsidP="00914F0A">
      <w:pPr>
        <w:pStyle w:val="B10"/>
      </w:pPr>
      <w:r w:rsidRPr="00723F22">
        <w:t>-</w:t>
      </w:r>
      <w:r w:rsidRPr="00723F22">
        <w:tab/>
      </w:r>
      <w:r w:rsidR="002E3C5B" w:rsidRPr="00723F22">
        <w:t>Extensions to the DASH Metrics configuration and reporting to support the new metrics.</w:t>
      </w:r>
    </w:p>
    <w:p w14:paraId="282A9C50" w14:textId="15AD0464" w:rsidR="002E3C5B" w:rsidRPr="00723F22" w:rsidRDefault="00706EDF" w:rsidP="002E3C5B">
      <w:r>
        <w:t xml:space="preserve">Also, </w:t>
      </w:r>
      <w:r w:rsidR="002E3C5B" w:rsidRPr="00723F22">
        <w:t xml:space="preserve">the following metrics </w:t>
      </w:r>
      <w:r>
        <w:t xml:space="preserve">have been </w:t>
      </w:r>
      <w:r w:rsidR="002E3C5B" w:rsidRPr="00723F22">
        <w:t xml:space="preserve">added into </w:t>
      </w:r>
      <w:r w:rsidRPr="00706EDF">
        <w:t xml:space="preserve">TS 26.118 </w:t>
      </w:r>
      <w:r w:rsidR="002E3C5B" w:rsidRPr="00723F22">
        <w:t>[</w:t>
      </w:r>
      <w:r w:rsidR="00914F0A" w:rsidRPr="00723F22">
        <w:t>1</w:t>
      </w:r>
      <w:r w:rsidR="002E3C5B" w:rsidRPr="00723F22">
        <w:t>]:</w:t>
      </w:r>
    </w:p>
    <w:p w14:paraId="02974C41" w14:textId="77777777" w:rsidR="002E3C5B" w:rsidRPr="00723F22" w:rsidRDefault="002E3C5B" w:rsidP="002E3C5B">
      <w:r w:rsidRPr="00723F22">
        <w:t>-</w:t>
      </w:r>
      <w:r w:rsidRPr="00723F22">
        <w:tab/>
        <w:t xml:space="preserve">Comparable quality viewport switching latency: Reports the delay from head movement until the media quality is restored to a similar quality level as before the move. </w:t>
      </w:r>
    </w:p>
    <w:p w14:paraId="0155048D" w14:textId="77777777" w:rsidR="002E3C5B" w:rsidRPr="00723F22" w:rsidRDefault="002E3C5B" w:rsidP="002E3C5B">
      <w:r w:rsidRPr="00723F22">
        <w:t>-</w:t>
      </w:r>
      <w:r w:rsidRPr="00723F22">
        <w:tab/>
        <w:t>Rendered viewports: Reports where the user mostly looks during the VR session.</w:t>
      </w:r>
    </w:p>
    <w:p w14:paraId="359C4BC6" w14:textId="77777777" w:rsidR="002E3C5B" w:rsidRPr="00723F22" w:rsidRDefault="002E3C5B" w:rsidP="002E3C5B">
      <w:r w:rsidRPr="00723F22">
        <w:t>-</w:t>
      </w:r>
      <w:r w:rsidRPr="00723F22">
        <w:tab/>
        <w:t>VR device information: Reports characteristics for the VR device.</w:t>
      </w:r>
    </w:p>
    <w:p w14:paraId="387BFCC3" w14:textId="51DEC22F" w:rsidR="002E3C5B" w:rsidRPr="00723F22" w:rsidRDefault="002E3C5B" w:rsidP="002E3C5B">
      <w:r w:rsidRPr="00723F22">
        <w:lastRenderedPageBreak/>
        <w:t xml:space="preserve">The metrics are building on and extending the existing metrics in </w:t>
      </w:r>
      <w:r w:rsidR="00706EDF" w:rsidRPr="00706EDF">
        <w:t xml:space="preserve">TS 26.247 </w:t>
      </w:r>
      <w:r w:rsidRPr="00723F22">
        <w:t>[</w:t>
      </w:r>
      <w:r w:rsidR="00914F0A" w:rsidRPr="00723F22">
        <w:t>2</w:t>
      </w:r>
      <w:r w:rsidRPr="00723F22">
        <w:t>], and are well aligned with the current proposal in MPEG [</w:t>
      </w:r>
      <w:r w:rsidR="00914F0A" w:rsidRPr="00723F22">
        <w:t>3</w:t>
      </w:r>
      <w:r w:rsidRPr="00723F22">
        <w:t xml:space="preserve">]. Furthermore, a requirement has been added to </w:t>
      </w:r>
      <w:r w:rsidR="00706EDF" w:rsidRPr="00706EDF">
        <w:t xml:space="preserve">TS 26.234 </w:t>
      </w:r>
      <w:r w:rsidRPr="00723F22">
        <w:t>[</w:t>
      </w:r>
      <w:r w:rsidR="00914F0A" w:rsidRPr="00723F22">
        <w:t>4</w:t>
      </w:r>
      <w:r w:rsidRPr="00723F22">
        <w:t>] specifying that a VR-capable PSS client should also support these metrics.</w:t>
      </w:r>
    </w:p>
    <w:p w14:paraId="1D5B1814" w14:textId="62B9EF37" w:rsidR="002E3C5B" w:rsidRPr="00723F22" w:rsidRDefault="002E3C5B" w:rsidP="002E3C5B">
      <w:pPr>
        <w:rPr>
          <w:b/>
          <w:bCs/>
        </w:rPr>
      </w:pPr>
      <w:r w:rsidRPr="00723F22">
        <w:rPr>
          <w:b/>
          <w:bCs/>
        </w:rPr>
        <w:t>References</w:t>
      </w:r>
    </w:p>
    <w:p w14:paraId="1D67FBB6" w14:textId="4BEC98DF" w:rsidR="002E3C5B" w:rsidRPr="00723F22" w:rsidRDefault="002E3C5B" w:rsidP="00914F0A">
      <w:pPr>
        <w:pStyle w:val="EW"/>
      </w:pPr>
      <w:r w:rsidRPr="00723F22">
        <w:t>[</w:t>
      </w:r>
      <w:r w:rsidR="00914F0A" w:rsidRPr="00723F22">
        <w:t>1</w:t>
      </w:r>
      <w:r w:rsidRPr="00723F22">
        <w:t>]</w:t>
      </w:r>
      <w:r w:rsidRPr="00723F22">
        <w:tab/>
        <w:t>3GPP TS 26.118 " Virtual Reality (VR) profiles for streaming applications"</w:t>
      </w:r>
    </w:p>
    <w:p w14:paraId="3930375B" w14:textId="3F15AC8E" w:rsidR="002E3C5B" w:rsidRPr="00723F22" w:rsidRDefault="002E3C5B" w:rsidP="00914F0A">
      <w:pPr>
        <w:pStyle w:val="EW"/>
      </w:pPr>
      <w:r w:rsidRPr="00723F22">
        <w:t>[</w:t>
      </w:r>
      <w:r w:rsidR="00914F0A" w:rsidRPr="00723F22">
        <w:t>2</w:t>
      </w:r>
      <w:r w:rsidRPr="00723F22">
        <w:t xml:space="preserve">] </w:t>
      </w:r>
      <w:r w:rsidRPr="00723F22">
        <w:tab/>
        <w:t>3GPP TS 26.247 "Transparent end-to-end Packet-switched Streaming Service (PSS); Progressive Download and Dynamic Adaptive Streaming over HTTP (3GP-DASH)"</w:t>
      </w:r>
    </w:p>
    <w:p w14:paraId="09C8676B" w14:textId="6AC6BE95" w:rsidR="002E3C5B" w:rsidRPr="00723F22" w:rsidRDefault="002E3C5B" w:rsidP="00914F0A">
      <w:pPr>
        <w:pStyle w:val="EW"/>
      </w:pPr>
      <w:r w:rsidRPr="00723F22">
        <w:t>[</w:t>
      </w:r>
      <w:r w:rsidR="00914F0A" w:rsidRPr="00723F22">
        <w:t>3</w:t>
      </w:r>
      <w:r w:rsidRPr="00723F22">
        <w:t>]</w:t>
      </w:r>
      <w:r w:rsidRPr="00723F22">
        <w:tab/>
        <w:t>ISO/IEC CD 23090-6 "Immersive Media Metrics"</w:t>
      </w:r>
    </w:p>
    <w:p w14:paraId="683420AD" w14:textId="0C314EE2" w:rsidR="002E3C5B" w:rsidRPr="00723F22" w:rsidRDefault="002E3C5B" w:rsidP="00914F0A">
      <w:pPr>
        <w:pStyle w:val="EW"/>
      </w:pPr>
      <w:r w:rsidRPr="00723F22">
        <w:t>[</w:t>
      </w:r>
      <w:r w:rsidR="00914F0A" w:rsidRPr="00723F22">
        <w:t>4</w:t>
      </w:r>
      <w:r w:rsidRPr="00723F22">
        <w:t xml:space="preserve">] </w:t>
      </w:r>
      <w:r w:rsidRPr="00723F22">
        <w:tab/>
        <w:t>3GPP TS 26.234 "Transparent end-to-end Packet-switched Streaming Service (PSS); Protocols and codecs"</w:t>
      </w:r>
    </w:p>
    <w:p w14:paraId="5AABD897" w14:textId="69994B4C" w:rsidR="00A90E67" w:rsidRPr="00723F22" w:rsidRDefault="00454EEF" w:rsidP="00A90E67">
      <w:pPr>
        <w:pStyle w:val="Heading3"/>
      </w:pPr>
      <w:bookmarkStart w:id="414" w:name="_Toc47090027"/>
      <w:bookmarkStart w:id="415" w:name="_Toc47092758"/>
      <w:bookmarkStart w:id="416" w:name="_Toc47094014"/>
      <w:bookmarkStart w:id="417" w:name="_Toc47094175"/>
      <w:bookmarkStart w:id="418" w:name="_Toc47094343"/>
      <w:r>
        <w:t>13.1.7</w:t>
      </w:r>
      <w:r>
        <w:tab/>
      </w:r>
      <w:r w:rsidR="00A90E67" w:rsidRPr="00723F22">
        <w:t>Media Handling Aspects of RAN Delay Budget Reporting in MTSI</w:t>
      </w:r>
      <w:bookmarkEnd w:id="414"/>
      <w:bookmarkEnd w:id="415"/>
      <w:bookmarkEnd w:id="416"/>
      <w:bookmarkEnd w:id="417"/>
      <w:bookmarkEnd w:id="41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723F22" w14:paraId="5566F96D" w14:textId="77777777" w:rsidTr="00BC5A69">
        <w:trPr>
          <w:trHeight w:val="170"/>
        </w:trPr>
        <w:tc>
          <w:tcPr>
            <w:tcW w:w="852" w:type="dxa"/>
            <w:shd w:val="clear" w:color="auto" w:fill="auto"/>
            <w:noWrap/>
            <w:vAlign w:val="center"/>
            <w:hideMark/>
          </w:tcPr>
          <w:p w14:paraId="2EFAA6F2"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bookmarkStart w:id="419" w:name="_Hlk47089362"/>
            <w:r w:rsidRPr="00723F22">
              <w:rPr>
                <w:rFonts w:ascii="Arial" w:hAnsi="Arial" w:cs="Arial"/>
                <w:b/>
                <w:bCs/>
                <w:color w:val="000000"/>
                <w:sz w:val="12"/>
                <w:szCs w:val="16"/>
                <w:lang w:eastAsia="en-GB"/>
              </w:rPr>
              <w:t>810039</w:t>
            </w:r>
          </w:p>
        </w:tc>
        <w:tc>
          <w:tcPr>
            <w:tcW w:w="3798" w:type="dxa"/>
            <w:shd w:val="clear" w:color="auto" w:fill="auto"/>
            <w:noWrap/>
            <w:vAlign w:val="center"/>
            <w:hideMark/>
          </w:tcPr>
          <w:p w14:paraId="60E35187" w14:textId="77777777" w:rsidR="00A90E67" w:rsidRPr="00723F22"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BB8A0D"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E2E_DELAY</w:t>
            </w:r>
          </w:p>
        </w:tc>
        <w:tc>
          <w:tcPr>
            <w:tcW w:w="554" w:type="dxa"/>
            <w:shd w:val="clear" w:color="auto" w:fill="auto"/>
            <w:noWrap/>
            <w:vAlign w:val="center"/>
            <w:hideMark/>
          </w:tcPr>
          <w:p w14:paraId="34ABDEAE"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860" w:type="dxa"/>
            <w:shd w:val="clear" w:color="auto" w:fill="auto"/>
            <w:noWrap/>
            <w:vAlign w:val="center"/>
            <w:hideMark/>
          </w:tcPr>
          <w:p w14:paraId="408A7767"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SP-180662</w:t>
            </w:r>
          </w:p>
        </w:tc>
        <w:tc>
          <w:tcPr>
            <w:tcW w:w="2041" w:type="dxa"/>
            <w:shd w:val="clear" w:color="auto" w:fill="auto"/>
            <w:noWrap/>
            <w:hideMark/>
          </w:tcPr>
          <w:p w14:paraId="1B137B1E"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Oyman, Ozgur, Company: Intel</w:t>
            </w:r>
          </w:p>
        </w:tc>
      </w:tr>
      <w:bookmarkEnd w:id="419"/>
      <w:tr w:rsidR="00A90E67" w:rsidRPr="00723F22" w14:paraId="49951E99" w14:textId="77777777" w:rsidTr="00BC5A69">
        <w:trPr>
          <w:trHeight w:val="170"/>
        </w:trPr>
        <w:tc>
          <w:tcPr>
            <w:tcW w:w="852" w:type="dxa"/>
            <w:shd w:val="clear" w:color="auto" w:fill="auto"/>
            <w:noWrap/>
            <w:vAlign w:val="center"/>
            <w:hideMark/>
          </w:tcPr>
          <w:p w14:paraId="6A7BA808"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780022</w:t>
            </w:r>
          </w:p>
        </w:tc>
        <w:tc>
          <w:tcPr>
            <w:tcW w:w="3798" w:type="dxa"/>
            <w:shd w:val="clear" w:color="auto" w:fill="auto"/>
            <w:noWrap/>
            <w:vAlign w:val="center"/>
            <w:hideMark/>
          </w:tcPr>
          <w:p w14:paraId="24EA2827" w14:textId="77777777" w:rsidR="00A90E67" w:rsidRPr="00723F22" w:rsidRDefault="00A90E67"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E2E_DELAY</w:t>
            </w:r>
          </w:p>
        </w:tc>
        <w:tc>
          <w:tcPr>
            <w:tcW w:w="2044" w:type="dxa"/>
            <w:shd w:val="clear" w:color="auto" w:fill="auto"/>
            <w:noWrap/>
            <w:vAlign w:val="center"/>
            <w:hideMark/>
          </w:tcPr>
          <w:p w14:paraId="46133390"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FS_E2E_DELAY</w:t>
            </w:r>
          </w:p>
        </w:tc>
        <w:tc>
          <w:tcPr>
            <w:tcW w:w="554" w:type="dxa"/>
            <w:shd w:val="clear" w:color="auto" w:fill="auto"/>
            <w:noWrap/>
            <w:vAlign w:val="center"/>
            <w:hideMark/>
          </w:tcPr>
          <w:p w14:paraId="69ADFB85"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5296FFD9"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SP-170837</w:t>
            </w:r>
          </w:p>
        </w:tc>
        <w:tc>
          <w:tcPr>
            <w:tcW w:w="2041" w:type="dxa"/>
            <w:shd w:val="clear" w:color="auto" w:fill="auto"/>
            <w:noWrap/>
            <w:hideMark/>
          </w:tcPr>
          <w:p w14:paraId="05E1FC35"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Oyman, Ozgur, Company: Intel, </w:t>
            </w:r>
          </w:p>
        </w:tc>
      </w:tr>
      <w:tr w:rsidR="00A90E67" w:rsidRPr="00723F22" w14:paraId="4F892198" w14:textId="77777777" w:rsidTr="00BC5A69">
        <w:trPr>
          <w:trHeight w:val="170"/>
        </w:trPr>
        <w:tc>
          <w:tcPr>
            <w:tcW w:w="852" w:type="dxa"/>
            <w:shd w:val="clear" w:color="auto" w:fill="auto"/>
            <w:noWrap/>
            <w:vAlign w:val="center"/>
            <w:hideMark/>
          </w:tcPr>
          <w:p w14:paraId="78C3A6E6"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810001</w:t>
            </w:r>
          </w:p>
        </w:tc>
        <w:tc>
          <w:tcPr>
            <w:tcW w:w="3798" w:type="dxa"/>
            <w:shd w:val="clear" w:color="auto" w:fill="auto"/>
            <w:noWrap/>
            <w:vAlign w:val="center"/>
            <w:hideMark/>
          </w:tcPr>
          <w:p w14:paraId="04E6C529" w14:textId="77777777" w:rsidR="00A90E67" w:rsidRPr="00723F22" w:rsidRDefault="00A90E67"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E2E_DELAY</w:t>
            </w:r>
          </w:p>
        </w:tc>
        <w:tc>
          <w:tcPr>
            <w:tcW w:w="2044" w:type="dxa"/>
            <w:shd w:val="clear" w:color="auto" w:fill="auto"/>
            <w:noWrap/>
            <w:vAlign w:val="center"/>
            <w:hideMark/>
          </w:tcPr>
          <w:p w14:paraId="24267643"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E2E_DELAY</w:t>
            </w:r>
          </w:p>
        </w:tc>
        <w:tc>
          <w:tcPr>
            <w:tcW w:w="554" w:type="dxa"/>
            <w:shd w:val="clear" w:color="auto" w:fill="auto"/>
            <w:noWrap/>
            <w:vAlign w:val="center"/>
            <w:hideMark/>
          </w:tcPr>
          <w:p w14:paraId="72939CF0"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23F890A9"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SP-180662</w:t>
            </w:r>
          </w:p>
        </w:tc>
        <w:tc>
          <w:tcPr>
            <w:tcW w:w="2041" w:type="dxa"/>
            <w:shd w:val="clear" w:color="auto" w:fill="auto"/>
            <w:noWrap/>
            <w:hideMark/>
          </w:tcPr>
          <w:p w14:paraId="11D26569"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Oyman, Ozgur, Company: Intel</w:t>
            </w:r>
          </w:p>
        </w:tc>
      </w:tr>
      <w:tr w:rsidR="00A90E67" w:rsidRPr="00723F22" w14:paraId="478CB399" w14:textId="77777777" w:rsidTr="00BC5A69">
        <w:trPr>
          <w:trHeight w:val="170"/>
        </w:trPr>
        <w:tc>
          <w:tcPr>
            <w:tcW w:w="852" w:type="dxa"/>
            <w:shd w:val="clear" w:color="auto" w:fill="auto"/>
            <w:noWrap/>
            <w:vAlign w:val="center"/>
            <w:hideMark/>
          </w:tcPr>
          <w:p w14:paraId="5ADAA3C0"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830004</w:t>
            </w:r>
          </w:p>
        </w:tc>
        <w:tc>
          <w:tcPr>
            <w:tcW w:w="3798" w:type="dxa"/>
            <w:shd w:val="clear" w:color="auto" w:fill="auto"/>
            <w:noWrap/>
            <w:vAlign w:val="center"/>
            <w:hideMark/>
          </w:tcPr>
          <w:p w14:paraId="10C8ED4C" w14:textId="77777777" w:rsidR="00A90E67" w:rsidRPr="00723F22" w:rsidRDefault="00A90E67"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E2E_DELAY</w:t>
            </w:r>
          </w:p>
        </w:tc>
        <w:tc>
          <w:tcPr>
            <w:tcW w:w="2044" w:type="dxa"/>
            <w:shd w:val="clear" w:color="auto" w:fill="auto"/>
            <w:noWrap/>
            <w:vAlign w:val="center"/>
            <w:hideMark/>
          </w:tcPr>
          <w:p w14:paraId="07442958"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E2E_DELAY</w:t>
            </w:r>
          </w:p>
        </w:tc>
        <w:tc>
          <w:tcPr>
            <w:tcW w:w="554" w:type="dxa"/>
            <w:shd w:val="clear" w:color="auto" w:fill="auto"/>
            <w:noWrap/>
            <w:vAlign w:val="center"/>
            <w:hideMark/>
          </w:tcPr>
          <w:p w14:paraId="5CF2D94D"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6B8751FC"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CP-190193</w:t>
            </w:r>
          </w:p>
        </w:tc>
        <w:tc>
          <w:tcPr>
            <w:tcW w:w="2041" w:type="dxa"/>
            <w:shd w:val="clear" w:color="auto" w:fill="auto"/>
            <w:noWrap/>
            <w:hideMark/>
          </w:tcPr>
          <w:p w14:paraId="416129C8"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Luetzenkirchen, Thomas, Intel</w:t>
            </w:r>
          </w:p>
        </w:tc>
      </w:tr>
      <w:tr w:rsidR="00A90E67" w:rsidRPr="00723F22" w14:paraId="030D2332" w14:textId="77777777" w:rsidTr="00BC5A69">
        <w:trPr>
          <w:trHeight w:val="170"/>
        </w:trPr>
        <w:tc>
          <w:tcPr>
            <w:tcW w:w="852" w:type="dxa"/>
            <w:shd w:val="clear" w:color="auto" w:fill="auto"/>
            <w:noWrap/>
            <w:vAlign w:val="center"/>
            <w:hideMark/>
          </w:tcPr>
          <w:p w14:paraId="7BD2DB88"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830066</w:t>
            </w:r>
          </w:p>
        </w:tc>
        <w:tc>
          <w:tcPr>
            <w:tcW w:w="3798" w:type="dxa"/>
            <w:shd w:val="clear" w:color="auto" w:fill="auto"/>
            <w:noWrap/>
            <w:vAlign w:val="center"/>
            <w:hideMark/>
          </w:tcPr>
          <w:p w14:paraId="633CE046"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E2E_DELAY</w:t>
            </w:r>
          </w:p>
        </w:tc>
        <w:tc>
          <w:tcPr>
            <w:tcW w:w="2044" w:type="dxa"/>
            <w:shd w:val="clear" w:color="auto" w:fill="auto"/>
            <w:noWrap/>
            <w:vAlign w:val="center"/>
            <w:hideMark/>
          </w:tcPr>
          <w:p w14:paraId="3174BE9D"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E2E_DELAY</w:t>
            </w:r>
          </w:p>
        </w:tc>
        <w:tc>
          <w:tcPr>
            <w:tcW w:w="554" w:type="dxa"/>
            <w:shd w:val="clear" w:color="auto" w:fill="auto"/>
            <w:noWrap/>
            <w:vAlign w:val="center"/>
            <w:hideMark/>
          </w:tcPr>
          <w:p w14:paraId="66C15710"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2235EC56"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CP-190193</w:t>
            </w:r>
          </w:p>
        </w:tc>
        <w:tc>
          <w:tcPr>
            <w:tcW w:w="2041" w:type="dxa"/>
            <w:shd w:val="clear" w:color="auto" w:fill="auto"/>
            <w:noWrap/>
            <w:hideMark/>
          </w:tcPr>
          <w:p w14:paraId="09B86BD3"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Luetzenkirchen, Thomas, Intel</w:t>
            </w:r>
          </w:p>
        </w:tc>
      </w:tr>
      <w:tr w:rsidR="00A90E67" w:rsidRPr="00723F22" w14:paraId="6F2FE691" w14:textId="77777777" w:rsidTr="00BC5A69">
        <w:trPr>
          <w:trHeight w:val="170"/>
        </w:trPr>
        <w:tc>
          <w:tcPr>
            <w:tcW w:w="852" w:type="dxa"/>
            <w:shd w:val="clear" w:color="auto" w:fill="auto"/>
            <w:noWrap/>
            <w:vAlign w:val="center"/>
            <w:hideMark/>
          </w:tcPr>
          <w:p w14:paraId="2A0BE8B7"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830067</w:t>
            </w:r>
          </w:p>
        </w:tc>
        <w:tc>
          <w:tcPr>
            <w:tcW w:w="3798" w:type="dxa"/>
            <w:shd w:val="clear" w:color="auto" w:fill="auto"/>
            <w:noWrap/>
            <w:vAlign w:val="center"/>
            <w:hideMark/>
          </w:tcPr>
          <w:p w14:paraId="25EB8D20"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E2E_DELAY</w:t>
            </w:r>
          </w:p>
        </w:tc>
        <w:tc>
          <w:tcPr>
            <w:tcW w:w="2044" w:type="dxa"/>
            <w:shd w:val="clear" w:color="auto" w:fill="auto"/>
            <w:noWrap/>
            <w:vAlign w:val="center"/>
            <w:hideMark/>
          </w:tcPr>
          <w:p w14:paraId="5891CA88"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E2E_DELAY</w:t>
            </w:r>
          </w:p>
        </w:tc>
        <w:tc>
          <w:tcPr>
            <w:tcW w:w="554" w:type="dxa"/>
            <w:shd w:val="clear" w:color="auto" w:fill="auto"/>
            <w:noWrap/>
            <w:vAlign w:val="center"/>
            <w:hideMark/>
          </w:tcPr>
          <w:p w14:paraId="6C13AF4D"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4A390C64"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CP-190193</w:t>
            </w:r>
          </w:p>
        </w:tc>
        <w:tc>
          <w:tcPr>
            <w:tcW w:w="2041" w:type="dxa"/>
            <w:shd w:val="clear" w:color="auto" w:fill="auto"/>
            <w:noWrap/>
            <w:hideMark/>
          </w:tcPr>
          <w:p w14:paraId="099D3611"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Luetzenkirchen, Thomas, Intel</w:t>
            </w:r>
          </w:p>
        </w:tc>
      </w:tr>
      <w:tr w:rsidR="00A90E67" w:rsidRPr="00723F22" w14:paraId="6BB9F3C0" w14:textId="77777777" w:rsidTr="00BC5A69">
        <w:trPr>
          <w:trHeight w:val="170"/>
        </w:trPr>
        <w:tc>
          <w:tcPr>
            <w:tcW w:w="852" w:type="dxa"/>
            <w:shd w:val="clear" w:color="auto" w:fill="auto"/>
            <w:noWrap/>
            <w:vAlign w:val="center"/>
            <w:hideMark/>
          </w:tcPr>
          <w:p w14:paraId="1BAD31F4"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830068</w:t>
            </w:r>
          </w:p>
        </w:tc>
        <w:tc>
          <w:tcPr>
            <w:tcW w:w="3798" w:type="dxa"/>
            <w:shd w:val="clear" w:color="auto" w:fill="auto"/>
            <w:noWrap/>
            <w:vAlign w:val="center"/>
            <w:hideMark/>
          </w:tcPr>
          <w:p w14:paraId="5E62190F"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E2E_DELAY</w:t>
            </w:r>
          </w:p>
        </w:tc>
        <w:tc>
          <w:tcPr>
            <w:tcW w:w="2044" w:type="dxa"/>
            <w:shd w:val="clear" w:color="auto" w:fill="auto"/>
            <w:noWrap/>
            <w:vAlign w:val="center"/>
            <w:hideMark/>
          </w:tcPr>
          <w:p w14:paraId="74682FDC"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E2E_DELAY</w:t>
            </w:r>
          </w:p>
        </w:tc>
        <w:tc>
          <w:tcPr>
            <w:tcW w:w="554" w:type="dxa"/>
            <w:shd w:val="clear" w:color="auto" w:fill="auto"/>
            <w:noWrap/>
            <w:vAlign w:val="center"/>
            <w:hideMark/>
          </w:tcPr>
          <w:p w14:paraId="5C00FBD6"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2CCA36C1"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CP-190193</w:t>
            </w:r>
          </w:p>
        </w:tc>
        <w:tc>
          <w:tcPr>
            <w:tcW w:w="2041" w:type="dxa"/>
            <w:shd w:val="clear" w:color="auto" w:fill="auto"/>
            <w:noWrap/>
            <w:hideMark/>
          </w:tcPr>
          <w:p w14:paraId="64A3672C"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Luetzenkirchen, Thomas, Intel</w:t>
            </w:r>
          </w:p>
        </w:tc>
      </w:tr>
    </w:tbl>
    <w:p w14:paraId="278ED744" w14:textId="34C971F4" w:rsidR="00A90E67" w:rsidRDefault="000615D6" w:rsidP="00A90E67">
      <w:r w:rsidRPr="000615D6">
        <w:t xml:space="preserve">Summary based on the input provided by </w:t>
      </w:r>
      <w:r w:rsidR="00EB651F">
        <w:t xml:space="preserve">Intel </w:t>
      </w:r>
      <w:r w:rsidRPr="000615D6">
        <w:t xml:space="preserve">in </w:t>
      </w:r>
      <w:r w:rsidR="00EB651F" w:rsidRPr="00EB651F">
        <w:t>SP-190322</w:t>
      </w:r>
      <w:r w:rsidRPr="000615D6">
        <w:t>.</w:t>
      </w:r>
    </w:p>
    <w:p w14:paraId="0F0DC14F" w14:textId="77777777" w:rsidR="00EB651F" w:rsidRDefault="00EB651F" w:rsidP="00EB651F">
      <w:r>
        <w:t>This summary reports on the normative specification progress accomplished during the course of the E2E_DELAY work item [1]. The related agreed CRs can be found in Tdocs S4-181176 (CR 26.114-0441) [2], S4-181452 (CR 26.114-0443) [3], S4-190167 (CR 26.114-0448) [4], S4-190497 (CR 26.114-0462) [5] and S4-190498 (CR 26.114-0463) [6].</w:t>
      </w:r>
    </w:p>
    <w:p w14:paraId="026654F1" w14:textId="77777777" w:rsidR="00EB651F" w:rsidRDefault="00EB651F" w:rsidP="00EB651F">
      <w:r>
        <w:t>RAN delay budget reporting is specified in TS 36.331 for E-UTRA and TS 38.331 for NR. RAN delay budget reporting through the use of RRC signalling to eNB / gNB allows UEs to locally adjust air interface delay. Based on the reported delay budget information, 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 When the sending UE is in bad coverage, it would request the additional delay from its local eNB / gNB, and if granted, it would utilize the additional delay budget to improve the reliability of its uplink transmissions in order to reduce packet loss, e.g., via suitable repetition or retransmission mechanisms, and thereby improve end-to-end delay and quality performance.</w:t>
      </w:r>
    </w:p>
    <w:p w14:paraId="2AD54179" w14:textId="77777777" w:rsidR="00EB651F" w:rsidRDefault="00EB651F" w:rsidP="00EB651F">
      <w:r>
        <w:t>While RAN-level delay budget reporting as defined in TS 36.331 and TS 38.331 allows UEs (i.e., MTSI sender and MTSI receiver) to locally adjust air interface delay, such a mechanism does not provide coordination between the UEs on an end-to-end basis. To alleviate this issue, this work item defined a new RTCP feedback message type in clause 7.3.8 of TS 26.114 to realize the following capabilities on signalling of Delay Budget Information (DBI) across UEs as per CRs 26.114-0443 in Tdoc S4-181452, 26.114-0448 in Tdoc S4-190167 and 26.114-0462 in Tdoc S4-190497:  (i) an MTSI receiver can indicate available delay budget to an MTSI sender, and (ii) an MTSI sender can explicitly request delay budget from an MTSI receiver. Such RTCP-based signaling of DBI can also be used by an MTSI receiver to indicate delay budget availability created via other means such as jitter buffer size adaptation. The recipient UE of the RTCP feedback message carrying DBI may then use this information in determining what delay budget adjustments it may request from its eNB / gNB over the RAN interface, e.g. by using RRC signalling based on UEAssistanceInformation as defined in TS 36.331 and TS 38.331.</w:t>
      </w:r>
    </w:p>
    <w:p w14:paraId="523D80F8" w14:textId="77777777" w:rsidR="00EB651F" w:rsidRDefault="00EB651F" w:rsidP="00EB651F">
      <w:r>
        <w:t xml:space="preserve">In addition, the work item specified a few further media handling aspects of RAN delay budget reporting for MTSI in TS 26.114 to address the following: </w:t>
      </w:r>
    </w:p>
    <w:p w14:paraId="1C899BEA" w14:textId="77777777" w:rsidR="00EB651F" w:rsidRDefault="00EB651F" w:rsidP="00EB651F">
      <w:r>
        <w:t>1.</w:t>
      </w:r>
      <w:r>
        <w:tab/>
        <w:t xml:space="preserve">   SDP-based exchange of RAN capabilities in regards to delay budget reporting, this is specified in clause 6.2.8 and Annex V.3 of TS 26.114 as per CR 26.114-0441 in Tdoc S4-181176 and CR 26.114-0463 in Tdoc S4-190498. Accordingly, an MTSI client supporting DBI can offer this capability in SDP for all media streams containing speech and/or video by including the a=rtcp-fb attribute with the DBI type under the relevant media line scope as expressed with the parameter 3gpp-delay-budget.</w:t>
      </w:r>
    </w:p>
    <w:p w14:paraId="662F101C" w14:textId="77777777" w:rsidR="00EB651F" w:rsidRDefault="00EB651F" w:rsidP="00EB651F">
      <w:r>
        <w:t>2.</w:t>
      </w:r>
      <w:r>
        <w:tab/>
        <w:t xml:space="preserve">   Recommendations on when and how the UEs in an MTSI session should use RAN-based delay adjustment mechanisms in an end-to-end fashion also accounting other factors such as local radio conditions, various RAN capabilities and configurations, jitter buffer considerations, and UE battery constraints. These are provided as part of the informative signalling flows in Annex V of TS 26.114, as per CR 26.114-0443 in S4-181452. </w:t>
      </w:r>
    </w:p>
    <w:p w14:paraId="3689F38A" w14:textId="77777777" w:rsidR="00EB651F" w:rsidRDefault="00EB651F" w:rsidP="00EB651F">
      <w:r>
        <w:lastRenderedPageBreak/>
        <w:t>3.</w:t>
      </w:r>
      <w:r>
        <w:tab/>
        <w:t xml:space="preserve">   Recommendations on when and how the various kinds of end-to-end quality metrics and other relevant information in the MTSI client could be used to trigger RAN delay budget reporting. These are provided as part of the informative signalling flows in Annex V of TS 26.114, as per CR 26.114-0443 in S4-181452.  </w:t>
      </w:r>
    </w:p>
    <w:p w14:paraId="6550C827" w14:textId="70CC6F13" w:rsidR="00EB651F" w:rsidRPr="00EB651F" w:rsidRDefault="00EB651F" w:rsidP="00EB651F">
      <w:pPr>
        <w:rPr>
          <w:b/>
          <w:bCs/>
        </w:rPr>
      </w:pPr>
      <w:r w:rsidRPr="00EB651F">
        <w:rPr>
          <w:b/>
          <w:bCs/>
        </w:rPr>
        <w:t>References</w:t>
      </w:r>
    </w:p>
    <w:p w14:paraId="671B63E5" w14:textId="77777777" w:rsidR="00EB651F" w:rsidRDefault="00EB651F" w:rsidP="00EB651F">
      <w:pPr>
        <w:pStyle w:val="EW"/>
      </w:pPr>
      <w:r>
        <w:t>[1] Tdoc SP-180662, New WID on “Media Handling Aspects of RAN Delay Budget Reporting in MTSI” (E2E_DELAY)</w:t>
      </w:r>
    </w:p>
    <w:p w14:paraId="20D43F54" w14:textId="77777777" w:rsidR="00EB651F" w:rsidRDefault="00EB651F" w:rsidP="00EB651F">
      <w:pPr>
        <w:pStyle w:val="EW"/>
      </w:pPr>
      <w:r>
        <w:t>[2] Tdoc S4-181176, CR 26.114-0441, “Signaling of Delay Budget Information”</w:t>
      </w:r>
    </w:p>
    <w:p w14:paraId="098E4C04" w14:textId="77777777" w:rsidR="00EB651F" w:rsidRDefault="00EB651F" w:rsidP="00EB651F">
      <w:pPr>
        <w:pStyle w:val="EW"/>
      </w:pPr>
      <w:r>
        <w:t>[3] Tdoc S4-181452, CR 26.114-0443, “Recommendations on use of RAN Delay Budget Reporting in MTSI”</w:t>
      </w:r>
    </w:p>
    <w:p w14:paraId="3306E868" w14:textId="77777777" w:rsidR="00EB651F" w:rsidRDefault="00EB651F" w:rsidP="00EB651F">
      <w:pPr>
        <w:pStyle w:val="EW"/>
      </w:pPr>
      <w:r>
        <w:t>[4] Tdoc S4-190167, CR 26.114-0448, “DBI Signaling Recommendations”</w:t>
      </w:r>
    </w:p>
    <w:p w14:paraId="2B0EA50A" w14:textId="77777777" w:rsidR="00EB651F" w:rsidRDefault="00EB651F" w:rsidP="00EB651F">
      <w:pPr>
        <w:pStyle w:val="EW"/>
      </w:pPr>
      <w:r>
        <w:t>[5] Tdoc S4-190497, CR 26.114-0462, “Additional DBI Signaling Recommendations”</w:t>
      </w:r>
    </w:p>
    <w:p w14:paraId="6BDE4081" w14:textId="77777777" w:rsidR="00EB651F" w:rsidRDefault="00EB651F" w:rsidP="00EB651F">
      <w:pPr>
        <w:pStyle w:val="EW"/>
      </w:pPr>
      <w:r>
        <w:t>[6] Tdoc S4-190498, CR 26.114-0463, “SDP Examples on DBI Signaling”</w:t>
      </w:r>
    </w:p>
    <w:p w14:paraId="485D86D4" w14:textId="77777777" w:rsidR="00EB651F" w:rsidRDefault="00EB651F" w:rsidP="00EB651F">
      <w:pPr>
        <w:pStyle w:val="EW"/>
      </w:pPr>
      <w:r>
        <w:t>[7] TS 36.331: "E-UTRA; Radio Resource Control (RRC); Protocol specification".</w:t>
      </w:r>
    </w:p>
    <w:p w14:paraId="2F256FEA" w14:textId="470A577F" w:rsidR="00EB651F" w:rsidRPr="00723F22" w:rsidRDefault="00EB651F" w:rsidP="00EB651F">
      <w:pPr>
        <w:pStyle w:val="EW"/>
      </w:pPr>
      <w:r>
        <w:t>[8] TS 38.331: "NR; Radio Resource Control (RRC); Protocol Specification".</w:t>
      </w:r>
    </w:p>
    <w:p w14:paraId="32D67E84" w14:textId="405F739E" w:rsidR="002E3C5B" w:rsidRPr="00723F22" w:rsidRDefault="00454EEF" w:rsidP="002A3EB5">
      <w:pPr>
        <w:pStyle w:val="Heading2"/>
      </w:pPr>
      <w:bookmarkStart w:id="420" w:name="_Toc47090028"/>
      <w:bookmarkStart w:id="421" w:name="_Toc47092759"/>
      <w:bookmarkStart w:id="422" w:name="_Toc47094015"/>
      <w:bookmarkStart w:id="423" w:name="_Toc47094176"/>
      <w:bookmarkStart w:id="424" w:name="_Toc47094344"/>
      <w:r>
        <w:t>13.2</w:t>
      </w:r>
      <w:r>
        <w:tab/>
      </w:r>
      <w:r w:rsidR="002A3EB5" w:rsidRPr="00723F22">
        <w:t>Streaming</w:t>
      </w:r>
      <w:bookmarkEnd w:id="420"/>
      <w:bookmarkEnd w:id="421"/>
      <w:bookmarkEnd w:id="422"/>
      <w:bookmarkEnd w:id="423"/>
      <w:bookmarkEnd w:id="424"/>
    </w:p>
    <w:p w14:paraId="6E0D60A9" w14:textId="375C54ED" w:rsidR="002A3EB5" w:rsidRPr="00723F22" w:rsidRDefault="00454EEF" w:rsidP="002A3EB5">
      <w:pPr>
        <w:pStyle w:val="Heading3"/>
      </w:pPr>
      <w:bookmarkStart w:id="425" w:name="_Toc47090029"/>
      <w:bookmarkStart w:id="426" w:name="_Toc47092760"/>
      <w:bookmarkStart w:id="427" w:name="_Toc47094016"/>
      <w:bookmarkStart w:id="428" w:name="_Toc47094177"/>
      <w:bookmarkStart w:id="429" w:name="_Toc47094345"/>
      <w:r>
        <w:t>13.2.1</w:t>
      </w:r>
      <w:r>
        <w:tab/>
      </w:r>
      <w:r w:rsidR="002A3EB5" w:rsidRPr="00723F22">
        <w:t>Enhancement of LTE for Efficient delivery of Streaming Service</w:t>
      </w:r>
      <w:bookmarkEnd w:id="425"/>
      <w:bookmarkEnd w:id="426"/>
      <w:bookmarkEnd w:id="427"/>
      <w:bookmarkEnd w:id="428"/>
      <w:bookmarkEnd w:id="42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723F22" w14:paraId="27A60E3E" w14:textId="77777777" w:rsidTr="00BC5A69">
        <w:trPr>
          <w:trHeight w:val="170"/>
        </w:trPr>
        <w:tc>
          <w:tcPr>
            <w:tcW w:w="852" w:type="dxa"/>
            <w:shd w:val="clear" w:color="auto" w:fill="auto"/>
            <w:noWrap/>
            <w:vAlign w:val="center"/>
            <w:hideMark/>
          </w:tcPr>
          <w:p w14:paraId="68DD3243" w14:textId="77777777" w:rsidR="002A3EB5" w:rsidRPr="00723F22"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800008</w:t>
            </w:r>
          </w:p>
        </w:tc>
        <w:tc>
          <w:tcPr>
            <w:tcW w:w="3798" w:type="dxa"/>
            <w:shd w:val="clear" w:color="auto" w:fill="auto"/>
            <w:noWrap/>
            <w:vAlign w:val="center"/>
            <w:hideMark/>
          </w:tcPr>
          <w:p w14:paraId="08DE24E3" w14:textId="77777777" w:rsidR="002A3EB5" w:rsidRPr="00723F22"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4D39C532" w14:textId="77777777" w:rsidR="002A3EB5" w:rsidRPr="00723F22"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eLSTR</w:t>
            </w:r>
          </w:p>
        </w:tc>
        <w:tc>
          <w:tcPr>
            <w:tcW w:w="554" w:type="dxa"/>
            <w:shd w:val="clear" w:color="auto" w:fill="auto"/>
            <w:noWrap/>
            <w:vAlign w:val="center"/>
            <w:hideMark/>
          </w:tcPr>
          <w:p w14:paraId="3C4EF9DD" w14:textId="77777777" w:rsidR="002A3EB5" w:rsidRPr="00723F22"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3CD45FF0" w14:textId="77777777" w:rsidR="002A3EB5" w:rsidRPr="00723F22"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SP-180322</w:t>
            </w:r>
          </w:p>
        </w:tc>
        <w:tc>
          <w:tcPr>
            <w:tcW w:w="2041" w:type="dxa"/>
            <w:shd w:val="clear" w:color="auto" w:fill="auto"/>
            <w:noWrap/>
            <w:hideMark/>
          </w:tcPr>
          <w:p w14:paraId="3A714D0F" w14:textId="77777777" w:rsidR="002A3EB5" w:rsidRPr="00723F22"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Xia, Xu, China Telecom</w:t>
            </w:r>
          </w:p>
        </w:tc>
      </w:tr>
      <w:tr w:rsidR="002A3EB5" w:rsidRPr="00723F22" w14:paraId="03E609B5" w14:textId="77777777" w:rsidTr="00BC5A69">
        <w:trPr>
          <w:trHeight w:val="170"/>
        </w:trPr>
        <w:tc>
          <w:tcPr>
            <w:tcW w:w="852" w:type="dxa"/>
            <w:shd w:val="clear" w:color="auto" w:fill="auto"/>
            <w:noWrap/>
            <w:vAlign w:val="center"/>
            <w:hideMark/>
          </w:tcPr>
          <w:p w14:paraId="287D398A"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740001</w:t>
            </w:r>
          </w:p>
        </w:tc>
        <w:tc>
          <w:tcPr>
            <w:tcW w:w="3798" w:type="dxa"/>
            <w:shd w:val="clear" w:color="auto" w:fill="auto"/>
            <w:noWrap/>
            <w:vAlign w:val="center"/>
            <w:hideMark/>
          </w:tcPr>
          <w:p w14:paraId="671534E1" w14:textId="77777777" w:rsidR="002A3EB5" w:rsidRPr="00723F22" w:rsidRDefault="002A3EB5"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eLSTR</w:t>
            </w:r>
          </w:p>
        </w:tc>
        <w:tc>
          <w:tcPr>
            <w:tcW w:w="2044" w:type="dxa"/>
            <w:shd w:val="clear" w:color="auto" w:fill="auto"/>
            <w:noWrap/>
            <w:vAlign w:val="center"/>
            <w:hideMark/>
          </w:tcPr>
          <w:p w14:paraId="339A7C19"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FS_eLESTR</w:t>
            </w:r>
          </w:p>
        </w:tc>
        <w:tc>
          <w:tcPr>
            <w:tcW w:w="554" w:type="dxa"/>
            <w:shd w:val="clear" w:color="auto" w:fill="auto"/>
            <w:noWrap/>
            <w:vAlign w:val="center"/>
            <w:hideMark/>
          </w:tcPr>
          <w:p w14:paraId="48979530"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7A431E90"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SP-160960</w:t>
            </w:r>
          </w:p>
        </w:tc>
        <w:tc>
          <w:tcPr>
            <w:tcW w:w="2041" w:type="dxa"/>
            <w:shd w:val="clear" w:color="auto" w:fill="auto"/>
            <w:noWrap/>
            <w:hideMark/>
          </w:tcPr>
          <w:p w14:paraId="7BF86921"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Telecommunications, XIA Xu</w:t>
            </w:r>
          </w:p>
        </w:tc>
      </w:tr>
      <w:tr w:rsidR="002A3EB5" w:rsidRPr="00723F22" w14:paraId="55D3AD9F" w14:textId="77777777" w:rsidTr="00BC5A69">
        <w:trPr>
          <w:trHeight w:val="170"/>
        </w:trPr>
        <w:tc>
          <w:tcPr>
            <w:tcW w:w="852" w:type="dxa"/>
            <w:shd w:val="clear" w:color="auto" w:fill="auto"/>
            <w:noWrap/>
            <w:vAlign w:val="center"/>
            <w:hideMark/>
          </w:tcPr>
          <w:p w14:paraId="2B0F1BD4"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800054</w:t>
            </w:r>
          </w:p>
        </w:tc>
        <w:tc>
          <w:tcPr>
            <w:tcW w:w="3798" w:type="dxa"/>
            <w:shd w:val="clear" w:color="auto" w:fill="auto"/>
            <w:noWrap/>
            <w:vAlign w:val="center"/>
            <w:hideMark/>
          </w:tcPr>
          <w:p w14:paraId="7DAB5AE5" w14:textId="77777777" w:rsidR="002A3EB5" w:rsidRPr="00723F22" w:rsidRDefault="002A3EB5"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eLSTR</w:t>
            </w:r>
          </w:p>
        </w:tc>
        <w:tc>
          <w:tcPr>
            <w:tcW w:w="2044" w:type="dxa"/>
            <w:shd w:val="clear" w:color="auto" w:fill="auto"/>
            <w:noWrap/>
            <w:vAlign w:val="center"/>
            <w:hideMark/>
          </w:tcPr>
          <w:p w14:paraId="31CAFCF3"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eLSTR</w:t>
            </w:r>
          </w:p>
        </w:tc>
        <w:tc>
          <w:tcPr>
            <w:tcW w:w="554" w:type="dxa"/>
            <w:shd w:val="clear" w:color="auto" w:fill="auto"/>
            <w:noWrap/>
            <w:vAlign w:val="center"/>
            <w:hideMark/>
          </w:tcPr>
          <w:p w14:paraId="5356D68F"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45721573"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SP-180322</w:t>
            </w:r>
          </w:p>
        </w:tc>
        <w:tc>
          <w:tcPr>
            <w:tcW w:w="2041" w:type="dxa"/>
            <w:shd w:val="clear" w:color="auto" w:fill="auto"/>
            <w:noWrap/>
            <w:hideMark/>
          </w:tcPr>
          <w:p w14:paraId="44ADAD07"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Xia, Xu, China Telecom</w:t>
            </w:r>
          </w:p>
        </w:tc>
      </w:tr>
    </w:tbl>
    <w:p w14:paraId="281D2912" w14:textId="27CE4E5D" w:rsidR="002A3EB5" w:rsidRPr="00723F22" w:rsidRDefault="002A3EB5">
      <w:r w:rsidRPr="00723F22">
        <w:t>Summary not yet provided</w:t>
      </w:r>
    </w:p>
    <w:p w14:paraId="2968E5A6" w14:textId="56064D71" w:rsidR="002A3EB5" w:rsidRPr="00723F22" w:rsidRDefault="00454EEF" w:rsidP="002A3EB5">
      <w:pPr>
        <w:pStyle w:val="Heading3"/>
      </w:pPr>
      <w:bookmarkStart w:id="430" w:name="_Toc47090030"/>
      <w:bookmarkStart w:id="431" w:name="_Toc47092761"/>
      <w:bookmarkStart w:id="432" w:name="_Toc47094017"/>
      <w:bookmarkStart w:id="433" w:name="_Toc47094178"/>
      <w:bookmarkStart w:id="434" w:name="_Toc47094346"/>
      <w:r>
        <w:t>13.2.2</w:t>
      </w:r>
      <w:r>
        <w:tab/>
      </w:r>
      <w:r w:rsidR="002A3EB5" w:rsidRPr="00723F22">
        <w:t>Enhancements to Framework for Live Uplink Streaming</w:t>
      </w:r>
      <w:bookmarkEnd w:id="430"/>
      <w:bookmarkEnd w:id="431"/>
      <w:bookmarkEnd w:id="432"/>
      <w:bookmarkEnd w:id="433"/>
      <w:bookmarkEnd w:id="43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723F22" w14:paraId="21DB07AC" w14:textId="77777777" w:rsidTr="00BC5A69">
        <w:trPr>
          <w:trHeight w:val="170"/>
        </w:trPr>
        <w:tc>
          <w:tcPr>
            <w:tcW w:w="852" w:type="dxa"/>
            <w:shd w:val="clear" w:color="auto" w:fill="auto"/>
            <w:noWrap/>
            <w:vAlign w:val="center"/>
            <w:hideMark/>
          </w:tcPr>
          <w:p w14:paraId="34B8A2ED"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800001</w:t>
            </w:r>
          </w:p>
        </w:tc>
        <w:tc>
          <w:tcPr>
            <w:tcW w:w="3798" w:type="dxa"/>
            <w:shd w:val="clear" w:color="auto" w:fill="auto"/>
            <w:noWrap/>
            <w:vAlign w:val="center"/>
            <w:hideMark/>
          </w:tcPr>
          <w:p w14:paraId="2A4F22BC" w14:textId="77777777" w:rsidR="002A3EB5" w:rsidRPr="00723F22"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38F44876"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E_FLUS</w:t>
            </w:r>
          </w:p>
        </w:tc>
        <w:tc>
          <w:tcPr>
            <w:tcW w:w="554" w:type="dxa"/>
            <w:shd w:val="clear" w:color="auto" w:fill="auto"/>
            <w:noWrap/>
            <w:vAlign w:val="center"/>
            <w:hideMark/>
          </w:tcPr>
          <w:p w14:paraId="0E8C9942"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42E029E8"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SP-180285</w:t>
            </w:r>
          </w:p>
        </w:tc>
        <w:tc>
          <w:tcPr>
            <w:tcW w:w="2041" w:type="dxa"/>
            <w:shd w:val="clear" w:color="auto" w:fill="auto"/>
            <w:noWrap/>
            <w:hideMark/>
          </w:tcPr>
          <w:p w14:paraId="2CB47436"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Lo, Charles, Qualcomm</w:t>
            </w:r>
          </w:p>
        </w:tc>
      </w:tr>
    </w:tbl>
    <w:p w14:paraId="011E39B7" w14:textId="252A1E2E" w:rsidR="002A3EB5" w:rsidRPr="00723F22" w:rsidRDefault="002A3EB5" w:rsidP="002A3EB5">
      <w:r w:rsidRPr="00723F22">
        <w:t>Summary not yet provided</w:t>
      </w:r>
    </w:p>
    <w:p w14:paraId="5BD480CF" w14:textId="3A021701" w:rsidR="00A90E67" w:rsidRPr="00723F22" w:rsidRDefault="00454EEF" w:rsidP="00A90E67">
      <w:pPr>
        <w:pStyle w:val="Heading3"/>
      </w:pPr>
      <w:bookmarkStart w:id="435" w:name="_Toc47090031"/>
      <w:bookmarkStart w:id="436" w:name="_Toc47092762"/>
      <w:bookmarkStart w:id="437" w:name="_Toc47094018"/>
      <w:bookmarkStart w:id="438" w:name="_Toc47094179"/>
      <w:bookmarkStart w:id="439" w:name="_Toc47094347"/>
      <w:r>
        <w:t>13.2.3</w:t>
      </w:r>
      <w:r>
        <w:tab/>
      </w:r>
      <w:r w:rsidR="00A90E67" w:rsidRPr="00723F22">
        <w:t>Media streaming architecture</w:t>
      </w:r>
      <w:bookmarkEnd w:id="435"/>
      <w:bookmarkEnd w:id="436"/>
      <w:bookmarkEnd w:id="437"/>
      <w:bookmarkEnd w:id="438"/>
      <w:bookmarkEnd w:id="43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723F22" w14:paraId="6BCB115D" w14:textId="77777777" w:rsidTr="00BC5A69">
        <w:trPr>
          <w:trHeight w:val="170"/>
        </w:trPr>
        <w:tc>
          <w:tcPr>
            <w:tcW w:w="852" w:type="dxa"/>
            <w:shd w:val="clear" w:color="auto" w:fill="auto"/>
            <w:noWrap/>
            <w:vAlign w:val="center"/>
            <w:hideMark/>
          </w:tcPr>
          <w:p w14:paraId="5ABB30C5"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820002</w:t>
            </w:r>
          </w:p>
        </w:tc>
        <w:tc>
          <w:tcPr>
            <w:tcW w:w="3798" w:type="dxa"/>
            <w:shd w:val="clear" w:color="auto" w:fill="auto"/>
            <w:noWrap/>
            <w:vAlign w:val="center"/>
            <w:hideMark/>
          </w:tcPr>
          <w:p w14:paraId="5A4AEE93" w14:textId="77777777" w:rsidR="00A90E67" w:rsidRPr="00723F22"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Media streaming architecture </w:t>
            </w:r>
          </w:p>
        </w:tc>
        <w:tc>
          <w:tcPr>
            <w:tcW w:w="2044" w:type="dxa"/>
            <w:shd w:val="clear" w:color="auto" w:fill="auto"/>
            <w:noWrap/>
            <w:vAlign w:val="center"/>
            <w:hideMark/>
          </w:tcPr>
          <w:p w14:paraId="07AF64A8"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5GMSA</w:t>
            </w:r>
          </w:p>
        </w:tc>
        <w:tc>
          <w:tcPr>
            <w:tcW w:w="554" w:type="dxa"/>
            <w:shd w:val="clear" w:color="auto" w:fill="auto"/>
            <w:noWrap/>
            <w:vAlign w:val="center"/>
            <w:hideMark/>
          </w:tcPr>
          <w:p w14:paraId="6EB5400B"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3A66DCFC"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SP-180984</w:t>
            </w:r>
          </w:p>
        </w:tc>
        <w:tc>
          <w:tcPr>
            <w:tcW w:w="2041" w:type="dxa"/>
            <w:shd w:val="clear" w:color="auto" w:fill="auto"/>
            <w:noWrap/>
            <w:hideMark/>
          </w:tcPr>
          <w:p w14:paraId="1738741C"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Frédéric GABIN </w:t>
            </w:r>
          </w:p>
        </w:tc>
      </w:tr>
    </w:tbl>
    <w:p w14:paraId="0E5CAF6C" w14:textId="2A98D27B" w:rsidR="00A90E67" w:rsidRPr="00723F22" w:rsidRDefault="00A90E67" w:rsidP="002A3EB5">
      <w:r w:rsidRPr="00723F22">
        <w:t>Summary not yet provided</w:t>
      </w:r>
    </w:p>
    <w:p w14:paraId="27218909" w14:textId="77777777" w:rsidR="002E3C5B" w:rsidRPr="00723F22" w:rsidRDefault="002E3C5B" w:rsidP="002E3C5B"/>
    <w:p w14:paraId="2AB7396F" w14:textId="5769FD2B" w:rsidR="007B5721" w:rsidRPr="00723F22" w:rsidRDefault="00454EEF" w:rsidP="007B5721">
      <w:pPr>
        <w:pStyle w:val="Heading1"/>
        <w:rPr>
          <w:lang w:eastAsia="en-GB"/>
        </w:rPr>
      </w:pPr>
      <w:bookmarkStart w:id="440" w:name="_Toc35353637"/>
      <w:bookmarkStart w:id="441" w:name="_Toc46913752"/>
      <w:bookmarkStart w:id="442" w:name="_Toc47004732"/>
      <w:bookmarkStart w:id="443" w:name="_Toc47023151"/>
      <w:bookmarkStart w:id="444" w:name="_Toc47086072"/>
      <w:bookmarkStart w:id="445" w:name="_Toc47089995"/>
      <w:bookmarkStart w:id="446" w:name="_Toc47092763"/>
      <w:bookmarkStart w:id="447" w:name="_Toc47094019"/>
      <w:bookmarkStart w:id="448" w:name="_Toc47094180"/>
      <w:bookmarkStart w:id="449" w:name="_Toc47094348"/>
      <w:bookmarkStart w:id="450" w:name="_Toc35353644"/>
      <w:bookmarkStart w:id="451" w:name="_Toc46913762"/>
      <w:bookmarkStart w:id="452" w:name="_Toc47004744"/>
      <w:bookmarkStart w:id="453" w:name="_Toc47023167"/>
      <w:bookmarkStart w:id="454" w:name="_Toc47086089"/>
      <w:bookmarkStart w:id="455" w:name="_Toc47090032"/>
      <w:r>
        <w:rPr>
          <w:lang w:eastAsia="en-GB"/>
        </w:rPr>
        <w:t>14</w:t>
      </w:r>
      <w:r w:rsidR="007B5721" w:rsidRPr="00723F22">
        <w:rPr>
          <w:lang w:eastAsia="en-GB"/>
        </w:rPr>
        <w:tab/>
        <w:t>5G Location and Positioning Services</w:t>
      </w:r>
      <w:bookmarkEnd w:id="440"/>
      <w:bookmarkEnd w:id="441"/>
      <w:bookmarkEnd w:id="442"/>
      <w:bookmarkEnd w:id="443"/>
      <w:bookmarkEnd w:id="444"/>
      <w:bookmarkEnd w:id="445"/>
      <w:bookmarkEnd w:id="446"/>
      <w:bookmarkEnd w:id="447"/>
      <w:bookmarkEnd w:id="448"/>
      <w:bookmarkEnd w:id="449"/>
    </w:p>
    <w:p w14:paraId="52232EFD" w14:textId="568C0379" w:rsidR="007B5721" w:rsidRPr="00723F22" w:rsidRDefault="00454EEF" w:rsidP="007B5721">
      <w:pPr>
        <w:pStyle w:val="Heading2"/>
        <w:rPr>
          <w:lang w:eastAsia="en-GB"/>
        </w:rPr>
      </w:pPr>
      <w:bookmarkStart w:id="456" w:name="_Toc47089996"/>
      <w:bookmarkStart w:id="457" w:name="_Toc47092764"/>
      <w:bookmarkStart w:id="458" w:name="_Toc47094020"/>
      <w:bookmarkStart w:id="459" w:name="_Toc47094181"/>
      <w:bookmarkStart w:id="460" w:name="_Toc47094349"/>
      <w:r>
        <w:rPr>
          <w:lang w:eastAsia="en-GB"/>
        </w:rPr>
        <w:t>14.1</w:t>
      </w:r>
      <w:r>
        <w:rPr>
          <w:lang w:eastAsia="en-GB"/>
        </w:rPr>
        <w:tab/>
      </w:r>
      <w:r w:rsidR="007B5721" w:rsidRPr="00723F22">
        <w:rPr>
          <w:lang w:eastAsia="en-GB"/>
        </w:rPr>
        <w:t>Stage 1 of 5G_HYPOS</w:t>
      </w:r>
      <w:bookmarkEnd w:id="456"/>
      <w:bookmarkEnd w:id="457"/>
      <w:bookmarkEnd w:id="458"/>
      <w:bookmarkEnd w:id="459"/>
      <w:bookmarkEnd w:id="4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723F22" w14:paraId="41389515" w14:textId="77777777" w:rsidTr="00667671">
        <w:trPr>
          <w:trHeight w:val="170"/>
        </w:trPr>
        <w:tc>
          <w:tcPr>
            <w:tcW w:w="852" w:type="dxa"/>
            <w:shd w:val="clear" w:color="auto" w:fill="auto"/>
            <w:noWrap/>
            <w:vAlign w:val="center"/>
            <w:hideMark/>
          </w:tcPr>
          <w:p w14:paraId="2ACE8DAF"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bookmarkStart w:id="461" w:name="_Toc47004733"/>
            <w:bookmarkStart w:id="462" w:name="_Toc47023152"/>
            <w:bookmarkStart w:id="463" w:name="_Toc47086073"/>
            <w:r w:rsidRPr="00723F22">
              <w:rPr>
                <w:rFonts w:ascii="Arial" w:hAnsi="Arial" w:cs="Arial"/>
                <w:color w:val="000000"/>
                <w:sz w:val="12"/>
                <w:szCs w:val="16"/>
                <w:lang w:eastAsia="en-GB"/>
              </w:rPr>
              <w:t>800049</w:t>
            </w:r>
          </w:p>
        </w:tc>
        <w:tc>
          <w:tcPr>
            <w:tcW w:w="3798" w:type="dxa"/>
            <w:shd w:val="clear" w:color="auto" w:fill="auto"/>
            <w:noWrap/>
            <w:vAlign w:val="center"/>
            <w:hideMark/>
          </w:tcPr>
          <w:p w14:paraId="511E2A05"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5G_HYPOS</w:t>
            </w:r>
          </w:p>
        </w:tc>
        <w:tc>
          <w:tcPr>
            <w:tcW w:w="2044" w:type="dxa"/>
            <w:shd w:val="clear" w:color="auto" w:fill="auto"/>
            <w:noWrap/>
            <w:vAlign w:val="center"/>
            <w:hideMark/>
          </w:tcPr>
          <w:p w14:paraId="0D3EEB8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5G_HYPOS</w:t>
            </w:r>
          </w:p>
        </w:tc>
        <w:tc>
          <w:tcPr>
            <w:tcW w:w="554" w:type="dxa"/>
            <w:shd w:val="clear" w:color="auto" w:fill="auto"/>
            <w:noWrap/>
            <w:vAlign w:val="center"/>
            <w:hideMark/>
          </w:tcPr>
          <w:p w14:paraId="41DEF249"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2101BC9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SP-180329</w:t>
            </w:r>
          </w:p>
        </w:tc>
        <w:tc>
          <w:tcPr>
            <w:tcW w:w="2041" w:type="dxa"/>
            <w:shd w:val="clear" w:color="auto" w:fill="auto"/>
            <w:noWrap/>
            <w:hideMark/>
          </w:tcPr>
          <w:p w14:paraId="5AAD30DE"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Ries, Lionel, ESA</w:t>
            </w:r>
          </w:p>
        </w:tc>
      </w:tr>
    </w:tbl>
    <w:p w14:paraId="32BC17B4" w14:textId="77777777" w:rsidR="007B5721" w:rsidRPr="00723F22" w:rsidRDefault="007B5721" w:rsidP="007B5721">
      <w:pPr>
        <w:rPr>
          <w:lang w:eastAsia="en-GB"/>
        </w:rPr>
      </w:pPr>
      <w:r w:rsidRPr="00723F22">
        <w:rPr>
          <w:lang w:eastAsia="en-GB"/>
        </w:rPr>
        <w:t>Summary not yet provided</w:t>
      </w:r>
    </w:p>
    <w:p w14:paraId="74E61C65" w14:textId="2CF1EF0A" w:rsidR="007B5721" w:rsidRPr="00723F22" w:rsidRDefault="00454EEF" w:rsidP="007B5721">
      <w:pPr>
        <w:pStyle w:val="Heading2"/>
        <w:rPr>
          <w:lang w:eastAsia="en-GB"/>
        </w:rPr>
      </w:pPr>
      <w:bookmarkStart w:id="464" w:name="_Toc47089997"/>
      <w:bookmarkStart w:id="465" w:name="_Toc47092765"/>
      <w:bookmarkStart w:id="466" w:name="_Toc47094021"/>
      <w:bookmarkStart w:id="467" w:name="_Toc47094182"/>
      <w:bookmarkStart w:id="468" w:name="_Toc47094350"/>
      <w:r>
        <w:rPr>
          <w:lang w:eastAsia="en-GB"/>
        </w:rPr>
        <w:t>14.2</w:t>
      </w:r>
      <w:r>
        <w:rPr>
          <w:lang w:eastAsia="en-GB"/>
        </w:rPr>
        <w:tab/>
      </w:r>
      <w:r w:rsidR="007B5721" w:rsidRPr="00723F22">
        <w:rPr>
          <w:lang w:eastAsia="en-GB"/>
        </w:rPr>
        <w:t>Enhancement to the 5GC LoCation Services</w:t>
      </w:r>
      <w:bookmarkEnd w:id="461"/>
      <w:bookmarkEnd w:id="462"/>
      <w:bookmarkEnd w:id="463"/>
      <w:bookmarkEnd w:id="464"/>
      <w:bookmarkEnd w:id="465"/>
      <w:bookmarkEnd w:id="466"/>
      <w:bookmarkEnd w:id="467"/>
      <w:bookmarkEnd w:id="46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723F22" w14:paraId="4103698C" w14:textId="77777777" w:rsidTr="00667671">
        <w:trPr>
          <w:trHeight w:val="170"/>
        </w:trPr>
        <w:tc>
          <w:tcPr>
            <w:tcW w:w="852" w:type="dxa"/>
            <w:shd w:val="clear" w:color="auto" w:fill="auto"/>
            <w:noWrap/>
            <w:vAlign w:val="center"/>
            <w:hideMark/>
          </w:tcPr>
          <w:p w14:paraId="3ADC3DE3" w14:textId="77777777" w:rsidR="007B5721" w:rsidRPr="00723F22" w:rsidRDefault="007B5721" w:rsidP="00667671">
            <w:pPr>
              <w:overflowPunct/>
              <w:autoSpaceDE/>
              <w:autoSpaceDN/>
              <w:adjustRightInd/>
              <w:spacing w:after="0"/>
              <w:jc w:val="right"/>
              <w:textAlignment w:val="auto"/>
              <w:rPr>
                <w:b/>
                <w:bCs/>
                <w:color w:val="000000"/>
                <w:sz w:val="12"/>
                <w:lang w:eastAsia="en-GB"/>
              </w:rPr>
            </w:pPr>
            <w:r w:rsidRPr="00723F22">
              <w:rPr>
                <w:b/>
                <w:bCs/>
                <w:color w:val="000000"/>
                <w:sz w:val="12"/>
                <w:lang w:eastAsia="en-GB"/>
              </w:rPr>
              <w:t>830102</w:t>
            </w:r>
          </w:p>
        </w:tc>
        <w:tc>
          <w:tcPr>
            <w:tcW w:w="3798" w:type="dxa"/>
            <w:shd w:val="clear" w:color="auto" w:fill="auto"/>
            <w:noWrap/>
            <w:vAlign w:val="center"/>
            <w:hideMark/>
          </w:tcPr>
          <w:p w14:paraId="2E3EF639"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4078AA7F"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5G_eLCS</w:t>
            </w:r>
          </w:p>
        </w:tc>
        <w:tc>
          <w:tcPr>
            <w:tcW w:w="554" w:type="dxa"/>
            <w:shd w:val="clear" w:color="auto" w:fill="auto"/>
            <w:noWrap/>
            <w:vAlign w:val="center"/>
            <w:hideMark/>
          </w:tcPr>
          <w:p w14:paraId="7031900B"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386FE1E5"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SP-181119</w:t>
            </w:r>
          </w:p>
        </w:tc>
        <w:tc>
          <w:tcPr>
            <w:tcW w:w="2041" w:type="dxa"/>
            <w:shd w:val="clear" w:color="auto" w:fill="auto"/>
            <w:noWrap/>
            <w:hideMark/>
          </w:tcPr>
          <w:p w14:paraId="3739D73F"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Ming Ai, CATT</w:t>
            </w:r>
          </w:p>
        </w:tc>
      </w:tr>
      <w:tr w:rsidR="007B5721" w:rsidRPr="00723F22" w14:paraId="33483286" w14:textId="77777777" w:rsidTr="00667671">
        <w:trPr>
          <w:trHeight w:val="170"/>
        </w:trPr>
        <w:tc>
          <w:tcPr>
            <w:tcW w:w="852" w:type="dxa"/>
            <w:shd w:val="clear" w:color="auto" w:fill="auto"/>
            <w:noWrap/>
            <w:vAlign w:val="center"/>
            <w:hideMark/>
          </w:tcPr>
          <w:p w14:paraId="3AF4FBA6"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780028</w:t>
            </w:r>
          </w:p>
        </w:tc>
        <w:tc>
          <w:tcPr>
            <w:tcW w:w="3798" w:type="dxa"/>
            <w:shd w:val="clear" w:color="auto" w:fill="auto"/>
            <w:noWrap/>
            <w:vAlign w:val="center"/>
            <w:hideMark/>
          </w:tcPr>
          <w:p w14:paraId="6366D656"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Enhancement to the 5GC Location Services</w:t>
            </w:r>
          </w:p>
        </w:tc>
        <w:tc>
          <w:tcPr>
            <w:tcW w:w="2044" w:type="dxa"/>
            <w:shd w:val="clear" w:color="auto" w:fill="auto"/>
            <w:noWrap/>
            <w:vAlign w:val="center"/>
            <w:hideMark/>
          </w:tcPr>
          <w:p w14:paraId="7B398292"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FS_eLCS</w:t>
            </w:r>
          </w:p>
        </w:tc>
        <w:tc>
          <w:tcPr>
            <w:tcW w:w="554" w:type="dxa"/>
            <w:shd w:val="clear" w:color="auto" w:fill="auto"/>
            <w:noWrap/>
            <w:vAlign w:val="center"/>
            <w:hideMark/>
          </w:tcPr>
          <w:p w14:paraId="6853195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7010E9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SP-180734</w:t>
            </w:r>
          </w:p>
        </w:tc>
        <w:tc>
          <w:tcPr>
            <w:tcW w:w="2041" w:type="dxa"/>
            <w:shd w:val="clear" w:color="auto" w:fill="auto"/>
            <w:noWrap/>
            <w:hideMark/>
          </w:tcPr>
          <w:p w14:paraId="5E991F07"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Ming Ai, CATT</w:t>
            </w:r>
          </w:p>
        </w:tc>
      </w:tr>
      <w:tr w:rsidR="007B5721" w:rsidRPr="00723F22" w14:paraId="5F46E436" w14:textId="77777777" w:rsidTr="00667671">
        <w:trPr>
          <w:trHeight w:val="170"/>
        </w:trPr>
        <w:tc>
          <w:tcPr>
            <w:tcW w:w="852" w:type="dxa"/>
            <w:shd w:val="clear" w:color="auto" w:fill="auto"/>
            <w:noWrap/>
            <w:vAlign w:val="center"/>
            <w:hideMark/>
          </w:tcPr>
          <w:p w14:paraId="73C7167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810035</w:t>
            </w:r>
          </w:p>
        </w:tc>
        <w:tc>
          <w:tcPr>
            <w:tcW w:w="3798" w:type="dxa"/>
            <w:shd w:val="clear" w:color="auto" w:fill="auto"/>
            <w:noWrap/>
            <w:vAlign w:val="center"/>
            <w:hideMark/>
          </w:tcPr>
          <w:p w14:paraId="37B6DB7B"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Security of the enhancement to the 5GC location services</w:t>
            </w:r>
          </w:p>
        </w:tc>
        <w:tc>
          <w:tcPr>
            <w:tcW w:w="2044" w:type="dxa"/>
            <w:shd w:val="clear" w:color="auto" w:fill="auto"/>
            <w:noWrap/>
            <w:vAlign w:val="center"/>
            <w:hideMark/>
          </w:tcPr>
          <w:p w14:paraId="7D0ED353"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FS_eLCS_Sec</w:t>
            </w:r>
          </w:p>
        </w:tc>
        <w:tc>
          <w:tcPr>
            <w:tcW w:w="554" w:type="dxa"/>
            <w:shd w:val="clear" w:color="auto" w:fill="auto"/>
            <w:noWrap/>
            <w:vAlign w:val="center"/>
            <w:hideMark/>
          </w:tcPr>
          <w:p w14:paraId="3CCE0898"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472C895B"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SP-180694</w:t>
            </w:r>
          </w:p>
        </w:tc>
        <w:tc>
          <w:tcPr>
            <w:tcW w:w="2041" w:type="dxa"/>
            <w:shd w:val="clear" w:color="auto" w:fill="auto"/>
            <w:noWrap/>
            <w:hideMark/>
          </w:tcPr>
          <w:p w14:paraId="129E559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Wei Zhou, CATT</w:t>
            </w:r>
          </w:p>
        </w:tc>
      </w:tr>
      <w:tr w:rsidR="007B5721" w:rsidRPr="00723F22" w14:paraId="75925AE6" w14:textId="77777777" w:rsidTr="00667671">
        <w:trPr>
          <w:trHeight w:val="170"/>
        </w:trPr>
        <w:tc>
          <w:tcPr>
            <w:tcW w:w="852" w:type="dxa"/>
            <w:shd w:val="clear" w:color="auto" w:fill="auto"/>
            <w:noWrap/>
            <w:vAlign w:val="center"/>
            <w:hideMark/>
          </w:tcPr>
          <w:p w14:paraId="3DADE1B4" w14:textId="77777777" w:rsidR="007B5721" w:rsidRPr="00723F22" w:rsidRDefault="007B5721" w:rsidP="00667671">
            <w:pPr>
              <w:overflowPunct/>
              <w:autoSpaceDE/>
              <w:autoSpaceDN/>
              <w:adjustRightInd/>
              <w:spacing w:after="0"/>
              <w:jc w:val="right"/>
              <w:textAlignment w:val="auto"/>
              <w:rPr>
                <w:color w:val="000000"/>
                <w:sz w:val="12"/>
                <w:lang w:eastAsia="en-GB"/>
              </w:rPr>
            </w:pPr>
            <w:r w:rsidRPr="00723F22">
              <w:rPr>
                <w:color w:val="000000"/>
                <w:sz w:val="12"/>
                <w:lang w:eastAsia="en-GB"/>
              </w:rPr>
              <w:t>820016</w:t>
            </w:r>
          </w:p>
        </w:tc>
        <w:tc>
          <w:tcPr>
            <w:tcW w:w="3798" w:type="dxa"/>
            <w:shd w:val="clear" w:color="auto" w:fill="auto"/>
            <w:noWrap/>
            <w:vAlign w:val="center"/>
            <w:hideMark/>
          </w:tcPr>
          <w:p w14:paraId="52B89A6B"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5G_eLCS</w:t>
            </w:r>
          </w:p>
        </w:tc>
        <w:tc>
          <w:tcPr>
            <w:tcW w:w="2044" w:type="dxa"/>
            <w:shd w:val="clear" w:color="auto" w:fill="auto"/>
            <w:noWrap/>
            <w:vAlign w:val="center"/>
            <w:hideMark/>
          </w:tcPr>
          <w:p w14:paraId="0F08E78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5G_eLCS</w:t>
            </w:r>
          </w:p>
        </w:tc>
        <w:tc>
          <w:tcPr>
            <w:tcW w:w="554" w:type="dxa"/>
            <w:shd w:val="clear" w:color="auto" w:fill="auto"/>
            <w:noWrap/>
            <w:vAlign w:val="center"/>
            <w:hideMark/>
          </w:tcPr>
          <w:p w14:paraId="63A69B5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09A1C055"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SP-181119</w:t>
            </w:r>
          </w:p>
        </w:tc>
        <w:tc>
          <w:tcPr>
            <w:tcW w:w="2041" w:type="dxa"/>
            <w:shd w:val="clear" w:color="auto" w:fill="auto"/>
            <w:noWrap/>
            <w:hideMark/>
          </w:tcPr>
          <w:p w14:paraId="1D5C360D"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Ming Ai, CATT</w:t>
            </w:r>
          </w:p>
        </w:tc>
      </w:tr>
      <w:tr w:rsidR="007B5721" w:rsidRPr="00723F22" w14:paraId="066F7133" w14:textId="77777777" w:rsidTr="00667671">
        <w:trPr>
          <w:trHeight w:val="170"/>
        </w:trPr>
        <w:tc>
          <w:tcPr>
            <w:tcW w:w="852" w:type="dxa"/>
            <w:shd w:val="clear" w:color="auto" w:fill="auto"/>
            <w:noWrap/>
            <w:vAlign w:val="center"/>
            <w:hideMark/>
          </w:tcPr>
          <w:p w14:paraId="0AB62304" w14:textId="77777777" w:rsidR="007B5721" w:rsidRPr="00723F22" w:rsidRDefault="007B5721" w:rsidP="00667671">
            <w:pPr>
              <w:overflowPunct/>
              <w:autoSpaceDE/>
              <w:autoSpaceDN/>
              <w:adjustRightInd/>
              <w:spacing w:after="0"/>
              <w:jc w:val="right"/>
              <w:textAlignment w:val="auto"/>
              <w:rPr>
                <w:b/>
                <w:bCs/>
                <w:color w:val="000000"/>
                <w:sz w:val="12"/>
                <w:lang w:eastAsia="en-GB"/>
              </w:rPr>
            </w:pPr>
            <w:r w:rsidRPr="00723F22">
              <w:rPr>
                <w:b/>
                <w:bCs/>
                <w:color w:val="000000"/>
                <w:sz w:val="12"/>
                <w:lang w:eastAsia="en-GB"/>
              </w:rPr>
              <w:t>830003</w:t>
            </w:r>
          </w:p>
        </w:tc>
        <w:tc>
          <w:tcPr>
            <w:tcW w:w="3798" w:type="dxa"/>
            <w:shd w:val="clear" w:color="auto" w:fill="auto"/>
            <w:noWrap/>
            <w:vAlign w:val="center"/>
            <w:hideMark/>
          </w:tcPr>
          <w:p w14:paraId="086A14DE"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5G_eLCS</w:t>
            </w:r>
          </w:p>
        </w:tc>
        <w:tc>
          <w:tcPr>
            <w:tcW w:w="2044" w:type="dxa"/>
            <w:shd w:val="clear" w:color="auto" w:fill="auto"/>
            <w:noWrap/>
            <w:vAlign w:val="center"/>
            <w:hideMark/>
          </w:tcPr>
          <w:p w14:paraId="68AF35E7"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5G_eLCS</w:t>
            </w:r>
          </w:p>
        </w:tc>
        <w:tc>
          <w:tcPr>
            <w:tcW w:w="554" w:type="dxa"/>
            <w:shd w:val="clear" w:color="auto" w:fill="auto"/>
            <w:noWrap/>
            <w:vAlign w:val="center"/>
            <w:hideMark/>
          </w:tcPr>
          <w:p w14:paraId="24B3D408"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21DA0D13"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CP-190014</w:t>
            </w:r>
          </w:p>
        </w:tc>
        <w:tc>
          <w:tcPr>
            <w:tcW w:w="2041" w:type="dxa"/>
            <w:shd w:val="clear" w:color="auto" w:fill="auto"/>
            <w:noWrap/>
            <w:hideMark/>
          </w:tcPr>
          <w:p w14:paraId="45346765"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Tingfang Tang, CATT</w:t>
            </w:r>
          </w:p>
        </w:tc>
      </w:tr>
      <w:tr w:rsidR="007B5721" w:rsidRPr="00723F22" w14:paraId="2E2E833E" w14:textId="77777777" w:rsidTr="00667671">
        <w:trPr>
          <w:trHeight w:val="170"/>
        </w:trPr>
        <w:tc>
          <w:tcPr>
            <w:tcW w:w="852" w:type="dxa"/>
            <w:shd w:val="clear" w:color="auto" w:fill="auto"/>
            <w:noWrap/>
            <w:vAlign w:val="center"/>
            <w:hideMark/>
          </w:tcPr>
          <w:p w14:paraId="7C566D64" w14:textId="77777777" w:rsidR="007B5721" w:rsidRPr="00723F22" w:rsidRDefault="007B5721" w:rsidP="00667671">
            <w:pPr>
              <w:overflowPunct/>
              <w:autoSpaceDE/>
              <w:autoSpaceDN/>
              <w:adjustRightInd/>
              <w:spacing w:after="0"/>
              <w:jc w:val="right"/>
              <w:textAlignment w:val="auto"/>
              <w:rPr>
                <w:color w:val="000000"/>
                <w:sz w:val="12"/>
                <w:lang w:eastAsia="en-GB"/>
              </w:rPr>
            </w:pPr>
            <w:r w:rsidRPr="00723F22">
              <w:rPr>
                <w:color w:val="000000"/>
                <w:sz w:val="12"/>
                <w:lang w:eastAsia="en-GB"/>
              </w:rPr>
              <w:t>830044</w:t>
            </w:r>
          </w:p>
        </w:tc>
        <w:tc>
          <w:tcPr>
            <w:tcW w:w="3798" w:type="dxa"/>
            <w:shd w:val="clear" w:color="auto" w:fill="auto"/>
            <w:noWrap/>
            <w:vAlign w:val="center"/>
            <w:hideMark/>
          </w:tcPr>
          <w:p w14:paraId="1AAF9A8E"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5G_eLCS</w:t>
            </w:r>
          </w:p>
        </w:tc>
        <w:tc>
          <w:tcPr>
            <w:tcW w:w="2044" w:type="dxa"/>
            <w:shd w:val="clear" w:color="auto" w:fill="auto"/>
            <w:noWrap/>
            <w:vAlign w:val="center"/>
            <w:hideMark/>
          </w:tcPr>
          <w:p w14:paraId="5DC8EB90"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5G_eLCS</w:t>
            </w:r>
          </w:p>
        </w:tc>
        <w:tc>
          <w:tcPr>
            <w:tcW w:w="554" w:type="dxa"/>
            <w:shd w:val="clear" w:color="auto" w:fill="auto"/>
            <w:noWrap/>
            <w:vAlign w:val="center"/>
            <w:hideMark/>
          </w:tcPr>
          <w:p w14:paraId="0001D313"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610B389F"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CP-191064</w:t>
            </w:r>
          </w:p>
        </w:tc>
        <w:tc>
          <w:tcPr>
            <w:tcW w:w="2041" w:type="dxa"/>
            <w:shd w:val="clear" w:color="auto" w:fill="auto"/>
            <w:noWrap/>
            <w:hideMark/>
          </w:tcPr>
          <w:p w14:paraId="068818DD"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Tingfang Tang, CATT</w:t>
            </w:r>
          </w:p>
        </w:tc>
      </w:tr>
      <w:tr w:rsidR="007B5721" w:rsidRPr="00723F22" w14:paraId="1A70E318" w14:textId="77777777" w:rsidTr="00667671">
        <w:trPr>
          <w:trHeight w:val="170"/>
        </w:trPr>
        <w:tc>
          <w:tcPr>
            <w:tcW w:w="852" w:type="dxa"/>
            <w:shd w:val="clear" w:color="auto" w:fill="auto"/>
            <w:noWrap/>
            <w:vAlign w:val="center"/>
            <w:hideMark/>
          </w:tcPr>
          <w:p w14:paraId="496DBAC3" w14:textId="77777777" w:rsidR="007B5721" w:rsidRPr="00723F22" w:rsidRDefault="007B5721" w:rsidP="00667671">
            <w:pPr>
              <w:overflowPunct/>
              <w:autoSpaceDE/>
              <w:autoSpaceDN/>
              <w:adjustRightInd/>
              <w:spacing w:after="0"/>
              <w:jc w:val="right"/>
              <w:textAlignment w:val="auto"/>
              <w:rPr>
                <w:color w:val="000000"/>
                <w:sz w:val="12"/>
                <w:lang w:eastAsia="en-GB"/>
              </w:rPr>
            </w:pPr>
            <w:r w:rsidRPr="00723F22">
              <w:rPr>
                <w:color w:val="000000"/>
                <w:sz w:val="12"/>
                <w:lang w:eastAsia="en-GB"/>
              </w:rPr>
              <w:t>830045</w:t>
            </w:r>
          </w:p>
        </w:tc>
        <w:tc>
          <w:tcPr>
            <w:tcW w:w="3798" w:type="dxa"/>
            <w:shd w:val="clear" w:color="auto" w:fill="auto"/>
            <w:noWrap/>
            <w:vAlign w:val="center"/>
            <w:hideMark/>
          </w:tcPr>
          <w:p w14:paraId="11A2B17F"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5G_eLCS</w:t>
            </w:r>
          </w:p>
        </w:tc>
        <w:tc>
          <w:tcPr>
            <w:tcW w:w="2044" w:type="dxa"/>
            <w:shd w:val="clear" w:color="auto" w:fill="auto"/>
            <w:noWrap/>
            <w:vAlign w:val="center"/>
            <w:hideMark/>
          </w:tcPr>
          <w:p w14:paraId="298002C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5G_eLCS</w:t>
            </w:r>
          </w:p>
        </w:tc>
        <w:tc>
          <w:tcPr>
            <w:tcW w:w="554" w:type="dxa"/>
            <w:shd w:val="clear" w:color="auto" w:fill="auto"/>
            <w:noWrap/>
            <w:vAlign w:val="center"/>
            <w:hideMark/>
          </w:tcPr>
          <w:p w14:paraId="2EF70AC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5665F5A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CP-191064</w:t>
            </w:r>
          </w:p>
        </w:tc>
        <w:tc>
          <w:tcPr>
            <w:tcW w:w="2041" w:type="dxa"/>
            <w:shd w:val="clear" w:color="auto" w:fill="auto"/>
            <w:noWrap/>
            <w:hideMark/>
          </w:tcPr>
          <w:p w14:paraId="208E9EDA"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Tingfang Tang, CATT</w:t>
            </w:r>
          </w:p>
        </w:tc>
      </w:tr>
      <w:tr w:rsidR="007B5721" w:rsidRPr="00723F22" w14:paraId="455E79AA" w14:textId="77777777" w:rsidTr="00667671">
        <w:trPr>
          <w:trHeight w:val="170"/>
        </w:trPr>
        <w:tc>
          <w:tcPr>
            <w:tcW w:w="852" w:type="dxa"/>
            <w:shd w:val="clear" w:color="auto" w:fill="auto"/>
            <w:noWrap/>
            <w:vAlign w:val="center"/>
            <w:hideMark/>
          </w:tcPr>
          <w:p w14:paraId="77C4D7A6" w14:textId="77777777" w:rsidR="007B5721" w:rsidRPr="00723F22" w:rsidRDefault="007B5721" w:rsidP="00667671">
            <w:pPr>
              <w:overflowPunct/>
              <w:autoSpaceDE/>
              <w:autoSpaceDN/>
              <w:adjustRightInd/>
              <w:spacing w:after="0"/>
              <w:jc w:val="right"/>
              <w:textAlignment w:val="auto"/>
              <w:rPr>
                <w:color w:val="000000"/>
                <w:sz w:val="12"/>
                <w:lang w:eastAsia="en-GB"/>
              </w:rPr>
            </w:pPr>
            <w:r w:rsidRPr="00723F22">
              <w:rPr>
                <w:color w:val="000000"/>
                <w:sz w:val="12"/>
                <w:lang w:eastAsia="en-GB"/>
              </w:rPr>
              <w:t>830046</w:t>
            </w:r>
          </w:p>
        </w:tc>
        <w:tc>
          <w:tcPr>
            <w:tcW w:w="3798" w:type="dxa"/>
            <w:shd w:val="clear" w:color="auto" w:fill="auto"/>
            <w:noWrap/>
            <w:vAlign w:val="center"/>
            <w:hideMark/>
          </w:tcPr>
          <w:p w14:paraId="5591E387"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5G_eLCS</w:t>
            </w:r>
          </w:p>
        </w:tc>
        <w:tc>
          <w:tcPr>
            <w:tcW w:w="2044" w:type="dxa"/>
            <w:shd w:val="clear" w:color="auto" w:fill="auto"/>
            <w:noWrap/>
            <w:vAlign w:val="center"/>
            <w:hideMark/>
          </w:tcPr>
          <w:p w14:paraId="58D2A55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5G_eLCS</w:t>
            </w:r>
          </w:p>
        </w:tc>
        <w:tc>
          <w:tcPr>
            <w:tcW w:w="554" w:type="dxa"/>
            <w:shd w:val="clear" w:color="auto" w:fill="auto"/>
            <w:noWrap/>
            <w:vAlign w:val="center"/>
            <w:hideMark/>
          </w:tcPr>
          <w:p w14:paraId="241E82C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418CDE25"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CP-191064</w:t>
            </w:r>
          </w:p>
        </w:tc>
        <w:tc>
          <w:tcPr>
            <w:tcW w:w="2041" w:type="dxa"/>
            <w:shd w:val="clear" w:color="auto" w:fill="auto"/>
            <w:noWrap/>
            <w:hideMark/>
          </w:tcPr>
          <w:p w14:paraId="54330BF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Tingfang Tang, CATT</w:t>
            </w:r>
          </w:p>
        </w:tc>
      </w:tr>
    </w:tbl>
    <w:p w14:paraId="546E496C" w14:textId="77777777" w:rsidR="007B5721" w:rsidRPr="00723F22" w:rsidRDefault="007B5721" w:rsidP="007B5721">
      <w:pPr>
        <w:rPr>
          <w:lang w:eastAsia="en-GB"/>
        </w:rPr>
      </w:pPr>
      <w:r w:rsidRPr="00723F22">
        <w:rPr>
          <w:lang w:eastAsia="en-GB"/>
        </w:rPr>
        <w:t>Summary based on the input provided by CATT in SP-191223.</w:t>
      </w:r>
    </w:p>
    <w:p w14:paraId="260385D5" w14:textId="571CBBD3" w:rsidR="007B5721" w:rsidRPr="00723F22" w:rsidRDefault="007B5721" w:rsidP="007B5721">
      <w:pPr>
        <w:rPr>
          <w:lang w:eastAsia="en-GB"/>
        </w:rPr>
      </w:pPr>
      <w:r w:rsidRPr="00723F22">
        <w:rPr>
          <w:lang w:eastAsia="en-GB"/>
        </w:rPr>
        <w:lastRenderedPageBreak/>
        <w:t>Th</w:t>
      </w:r>
      <w:r w:rsidR="00706EDF">
        <w:rPr>
          <w:lang w:eastAsia="en-GB"/>
        </w:rPr>
        <w:t xml:space="preserve">is work item </w:t>
      </w:r>
      <w:r w:rsidRPr="00723F22">
        <w:rPr>
          <w:lang w:eastAsia="en-GB"/>
        </w:rPr>
        <w:t>defines the stage 2 of the service-based architecture used for location services in the 5G system, and corresponding Network Functions (NFs), NF services and procedures, to meet the service requirements defined in TS 22.261 [</w:t>
      </w:r>
      <w:r w:rsidR="00706EDF">
        <w:rPr>
          <w:lang w:eastAsia="en-GB"/>
        </w:rPr>
        <w:t>1</w:t>
      </w:r>
      <w:r w:rsidRPr="00723F22">
        <w:rPr>
          <w:lang w:eastAsia="en-GB"/>
        </w:rPr>
        <w:t>] and TS 22.071 [</w:t>
      </w:r>
      <w:r w:rsidR="00706EDF">
        <w:rPr>
          <w:lang w:eastAsia="en-GB"/>
        </w:rPr>
        <w:t>2</w:t>
      </w:r>
      <w:r w:rsidRPr="00723F22">
        <w:rPr>
          <w:lang w:eastAsia="en-GB"/>
        </w:rPr>
        <w:t xml:space="preserve">]. </w:t>
      </w:r>
    </w:p>
    <w:p w14:paraId="70320ECC" w14:textId="1D6B3129" w:rsidR="007B5721" w:rsidRPr="00723F22" w:rsidRDefault="000615D6" w:rsidP="007B5721">
      <w:pPr>
        <w:rPr>
          <w:lang w:eastAsia="en-GB"/>
        </w:rPr>
      </w:pPr>
      <w:r>
        <w:rPr>
          <w:lang w:eastAsia="en-GB"/>
        </w:rPr>
        <w:t xml:space="preserve">The </w:t>
      </w:r>
      <w:r w:rsidR="007B5721" w:rsidRPr="00723F22">
        <w:rPr>
          <w:lang w:eastAsia="en-GB"/>
        </w:rPr>
        <w:t>Location Services</w:t>
      </w:r>
      <w:r>
        <w:rPr>
          <w:lang w:eastAsia="en-GB"/>
        </w:rPr>
        <w:t>,</w:t>
      </w:r>
      <w:r w:rsidR="007B5721" w:rsidRPr="00723F22">
        <w:rPr>
          <w:lang w:eastAsia="en-GB"/>
        </w:rPr>
        <w:t xml:space="preserve"> specified in </w:t>
      </w:r>
      <w:r w:rsidR="00706EDF" w:rsidRPr="00706EDF">
        <w:rPr>
          <w:lang w:eastAsia="en-GB"/>
        </w:rPr>
        <w:t xml:space="preserve">TS 23.273 </w:t>
      </w:r>
      <w:r w:rsidR="007B5721" w:rsidRPr="00723F22">
        <w:rPr>
          <w:lang w:eastAsia="en-GB"/>
        </w:rPr>
        <w:t>[</w:t>
      </w:r>
      <w:r w:rsidR="00706EDF">
        <w:rPr>
          <w:lang w:eastAsia="en-GB"/>
        </w:rPr>
        <w:t>3</w:t>
      </w:r>
      <w:r w:rsidR="007B5721" w:rsidRPr="00723F22">
        <w:rPr>
          <w:lang w:eastAsia="en-GB"/>
        </w:rPr>
        <w:t>]</w:t>
      </w:r>
      <w:r>
        <w:rPr>
          <w:lang w:eastAsia="en-GB"/>
        </w:rPr>
        <w:t>,</w:t>
      </w:r>
      <w:r w:rsidR="007B5721" w:rsidRPr="00723F22">
        <w:rPr>
          <w:lang w:eastAsia="en-GB"/>
        </w:rPr>
        <w:t xml:space="preserve"> include </w:t>
      </w:r>
      <w:r>
        <w:rPr>
          <w:lang w:eastAsia="en-GB"/>
        </w:rPr>
        <w:t xml:space="preserve">aspects of both </w:t>
      </w:r>
      <w:r w:rsidR="007B5721" w:rsidRPr="00723F22">
        <w:rPr>
          <w:lang w:eastAsia="en-GB"/>
        </w:rPr>
        <w:t xml:space="preserve">regulatory and commercial </w:t>
      </w:r>
      <w:r>
        <w:rPr>
          <w:lang w:eastAsia="en-GB"/>
        </w:rPr>
        <w:t>nature</w:t>
      </w:r>
      <w:r w:rsidR="007B5721" w:rsidRPr="00723F22">
        <w:rPr>
          <w:lang w:eastAsia="en-GB"/>
        </w:rPr>
        <w:t>.</w:t>
      </w:r>
    </w:p>
    <w:p w14:paraId="4B6EA0D2" w14:textId="48CB1DAF" w:rsidR="007B5721" w:rsidRPr="00723F22" w:rsidRDefault="007B5721" w:rsidP="007B5721">
      <w:pPr>
        <w:rPr>
          <w:lang w:eastAsia="en-GB"/>
        </w:rPr>
      </w:pPr>
      <w:r w:rsidRPr="00723F22">
        <w:rPr>
          <w:lang w:eastAsia="en-GB"/>
        </w:rPr>
        <w:t>The architecture and signalling procedures in NG-RAN are defined in TS 38.305 [</w:t>
      </w:r>
      <w:r w:rsidR="00706EDF">
        <w:rPr>
          <w:lang w:eastAsia="en-GB"/>
        </w:rPr>
        <w:t>4</w:t>
      </w:r>
      <w:r w:rsidRPr="00723F22">
        <w:rPr>
          <w:lang w:eastAsia="en-GB"/>
        </w:rPr>
        <w:t>].</w:t>
      </w:r>
    </w:p>
    <w:p w14:paraId="6E1C63BD" w14:textId="1A3DBD74" w:rsidR="007B5721" w:rsidRPr="00723F22" w:rsidRDefault="007B5721" w:rsidP="007B5721">
      <w:pPr>
        <w:rPr>
          <w:lang w:eastAsia="en-GB"/>
        </w:rPr>
      </w:pPr>
      <w:r w:rsidRPr="00723F22">
        <w:rPr>
          <w:lang w:eastAsia="en-GB"/>
        </w:rPr>
        <w:t>Following aspects ha</w:t>
      </w:r>
      <w:r w:rsidR="000615D6">
        <w:rPr>
          <w:lang w:eastAsia="en-GB"/>
        </w:rPr>
        <w:t>ve</w:t>
      </w:r>
      <w:r w:rsidRPr="00723F22">
        <w:rPr>
          <w:lang w:eastAsia="en-GB"/>
        </w:rPr>
        <w:t xml:space="preserve"> been specified for 5G Location Services: </w:t>
      </w:r>
    </w:p>
    <w:p w14:paraId="522B467D" w14:textId="4E319CB3" w:rsidR="007B5721" w:rsidRPr="00723F22" w:rsidRDefault="00706EDF" w:rsidP="00706EDF">
      <w:pPr>
        <w:pStyle w:val="B10"/>
        <w:rPr>
          <w:lang w:eastAsia="en-GB"/>
        </w:rPr>
      </w:pPr>
      <w:r>
        <w:rPr>
          <w:lang w:eastAsia="en-GB"/>
        </w:rPr>
        <w:t>-</w:t>
      </w:r>
      <w:r>
        <w:rPr>
          <w:lang w:eastAsia="en-GB"/>
        </w:rPr>
        <w:tab/>
      </w:r>
      <w:r w:rsidR="007B5721" w:rsidRPr="00723F22">
        <w:rPr>
          <w:lang w:eastAsia="en-GB"/>
        </w:rPr>
        <w:t xml:space="preserve">Service based 5G location architecture, including roaming and non-roaming, Function description of per Network Functions, etc. </w:t>
      </w:r>
    </w:p>
    <w:p w14:paraId="613C1AED" w14:textId="240B5C64" w:rsidR="007B5721" w:rsidRPr="00723F22" w:rsidRDefault="00706EDF" w:rsidP="00706EDF">
      <w:pPr>
        <w:pStyle w:val="B10"/>
        <w:rPr>
          <w:lang w:eastAsia="en-GB"/>
        </w:rPr>
      </w:pPr>
      <w:r>
        <w:rPr>
          <w:lang w:eastAsia="en-GB"/>
        </w:rPr>
        <w:t>-</w:t>
      </w:r>
      <w:r>
        <w:rPr>
          <w:lang w:eastAsia="en-GB"/>
        </w:rPr>
        <w:tab/>
      </w:r>
      <w:r w:rsidR="007B5721" w:rsidRPr="00723F22">
        <w:rPr>
          <w:lang w:eastAsia="en-GB"/>
        </w:rPr>
        <w:t>General Concepts, e.g. Type of Location Requests, LCS Quality of services;</w:t>
      </w:r>
    </w:p>
    <w:p w14:paraId="59E1D70E" w14:textId="630C4FBA" w:rsidR="007B5721" w:rsidRPr="00723F22" w:rsidRDefault="00706EDF" w:rsidP="00706EDF">
      <w:pPr>
        <w:pStyle w:val="B10"/>
        <w:rPr>
          <w:lang w:eastAsia="en-GB"/>
        </w:rPr>
      </w:pPr>
      <w:r>
        <w:rPr>
          <w:lang w:eastAsia="en-GB"/>
        </w:rPr>
        <w:t>-</w:t>
      </w:r>
      <w:r>
        <w:rPr>
          <w:lang w:eastAsia="en-GB"/>
        </w:rPr>
        <w:tab/>
      </w:r>
      <w:r w:rsidR="007B5721" w:rsidRPr="00723F22">
        <w:rPr>
          <w:lang w:eastAsia="en-GB"/>
        </w:rPr>
        <w:t>High Level Features, e.g. LMF selection, UE LCS privacy handling;</w:t>
      </w:r>
    </w:p>
    <w:p w14:paraId="48040F93" w14:textId="51299959" w:rsidR="007B5721" w:rsidRPr="00723F22" w:rsidRDefault="00706EDF" w:rsidP="00706EDF">
      <w:pPr>
        <w:pStyle w:val="B10"/>
        <w:rPr>
          <w:lang w:eastAsia="en-GB"/>
        </w:rPr>
      </w:pPr>
      <w:r>
        <w:rPr>
          <w:lang w:eastAsia="en-GB"/>
        </w:rPr>
        <w:t>-</w:t>
      </w:r>
      <w:r>
        <w:rPr>
          <w:lang w:eastAsia="en-GB"/>
        </w:rPr>
        <w:tab/>
      </w:r>
      <w:r w:rsidR="007B5721" w:rsidRPr="00723F22">
        <w:rPr>
          <w:lang w:eastAsia="en-GB"/>
        </w:rPr>
        <w:t>Location Service Procedures, which includes</w:t>
      </w:r>
    </w:p>
    <w:p w14:paraId="5ED64BEC" w14:textId="46A57F86" w:rsidR="007B5721" w:rsidRPr="00723F22" w:rsidRDefault="00706EDF" w:rsidP="00706EDF">
      <w:pPr>
        <w:pStyle w:val="B2"/>
        <w:rPr>
          <w:lang w:eastAsia="en-GB"/>
        </w:rPr>
      </w:pPr>
      <w:r>
        <w:rPr>
          <w:lang w:eastAsia="en-GB"/>
        </w:rPr>
        <w:t>-</w:t>
      </w:r>
      <w:r>
        <w:rPr>
          <w:lang w:eastAsia="en-GB"/>
        </w:rPr>
        <w:tab/>
      </w:r>
      <w:r w:rsidR="007B5721" w:rsidRPr="00723F22">
        <w:rPr>
          <w:lang w:eastAsia="en-GB"/>
        </w:rPr>
        <w:t>5GC-MT-LR Procedure</w:t>
      </w:r>
    </w:p>
    <w:p w14:paraId="5E2B8E8D" w14:textId="79B139E0" w:rsidR="007B5721" w:rsidRPr="00723F22" w:rsidRDefault="00706EDF" w:rsidP="00706EDF">
      <w:pPr>
        <w:pStyle w:val="B2"/>
        <w:rPr>
          <w:lang w:eastAsia="en-GB"/>
        </w:rPr>
      </w:pPr>
      <w:r>
        <w:rPr>
          <w:lang w:eastAsia="en-GB"/>
        </w:rPr>
        <w:t>-</w:t>
      </w:r>
      <w:r>
        <w:rPr>
          <w:lang w:eastAsia="en-GB"/>
        </w:rPr>
        <w:tab/>
      </w:r>
      <w:r w:rsidR="007B5721" w:rsidRPr="00723F22">
        <w:rPr>
          <w:lang w:eastAsia="en-GB"/>
        </w:rPr>
        <w:t>5GC-MO-LR Procedure</w:t>
      </w:r>
    </w:p>
    <w:p w14:paraId="48088DB1" w14:textId="73E07E65" w:rsidR="007B5721" w:rsidRPr="00723F22" w:rsidRDefault="00706EDF" w:rsidP="00706EDF">
      <w:pPr>
        <w:pStyle w:val="B2"/>
        <w:rPr>
          <w:lang w:eastAsia="en-GB"/>
        </w:rPr>
      </w:pPr>
      <w:r>
        <w:rPr>
          <w:lang w:eastAsia="en-GB"/>
        </w:rPr>
        <w:t>-</w:t>
      </w:r>
      <w:r>
        <w:rPr>
          <w:lang w:eastAsia="en-GB"/>
        </w:rPr>
        <w:tab/>
      </w:r>
      <w:r w:rsidR="007B5721" w:rsidRPr="00723F22">
        <w:rPr>
          <w:lang w:eastAsia="en-GB"/>
        </w:rPr>
        <w:t>Deferred 5GC-MT-LR Procedure for Periodic, Triggered and UE Available Location Events</w:t>
      </w:r>
    </w:p>
    <w:p w14:paraId="0B308A4F" w14:textId="6BA1877F" w:rsidR="007B5721" w:rsidRPr="00723F22" w:rsidRDefault="000615D6" w:rsidP="000615D6">
      <w:pPr>
        <w:pStyle w:val="B2"/>
        <w:rPr>
          <w:lang w:eastAsia="en-GB"/>
        </w:rPr>
      </w:pPr>
      <w:r>
        <w:rPr>
          <w:lang w:eastAsia="en-GB"/>
        </w:rPr>
        <w:t>-</w:t>
      </w:r>
      <w:r>
        <w:rPr>
          <w:lang w:eastAsia="en-GB"/>
        </w:rPr>
        <w:tab/>
      </w:r>
      <w:r w:rsidR="007B5721" w:rsidRPr="00723F22">
        <w:rPr>
          <w:lang w:eastAsia="en-GB"/>
        </w:rPr>
        <w:t>LMF Change Procedure</w:t>
      </w:r>
    </w:p>
    <w:p w14:paraId="6036A55B" w14:textId="37A352F0" w:rsidR="007B5721" w:rsidRPr="00723F22" w:rsidRDefault="000615D6" w:rsidP="000615D6">
      <w:pPr>
        <w:pStyle w:val="B2"/>
        <w:rPr>
          <w:lang w:eastAsia="en-GB"/>
        </w:rPr>
      </w:pPr>
      <w:r>
        <w:rPr>
          <w:lang w:eastAsia="en-GB"/>
        </w:rPr>
        <w:t>-</w:t>
      </w:r>
      <w:r>
        <w:rPr>
          <w:lang w:eastAsia="en-GB"/>
        </w:rPr>
        <w:tab/>
      </w:r>
      <w:r w:rsidR="007B5721" w:rsidRPr="00723F22">
        <w:rPr>
          <w:lang w:eastAsia="en-GB"/>
        </w:rPr>
        <w:t>Unified Location Service Exposure Procedure</w:t>
      </w:r>
    </w:p>
    <w:p w14:paraId="2B7277CA" w14:textId="1FDA4D15" w:rsidR="007B5721" w:rsidRPr="00723F22" w:rsidRDefault="000615D6" w:rsidP="000615D6">
      <w:pPr>
        <w:pStyle w:val="B2"/>
        <w:rPr>
          <w:lang w:eastAsia="en-GB"/>
        </w:rPr>
      </w:pPr>
      <w:r>
        <w:rPr>
          <w:lang w:eastAsia="en-GB"/>
        </w:rPr>
        <w:t>-</w:t>
      </w:r>
      <w:r>
        <w:rPr>
          <w:lang w:eastAsia="en-GB"/>
        </w:rPr>
        <w:tab/>
      </w:r>
      <w:r w:rsidR="007B5721" w:rsidRPr="00723F22">
        <w:rPr>
          <w:lang w:eastAsia="en-GB"/>
        </w:rPr>
        <w:t>Low Power Periodic and Triggered 5GC-MT-LR Procedure</w:t>
      </w:r>
    </w:p>
    <w:p w14:paraId="616A5127" w14:textId="552BB316" w:rsidR="007B5721" w:rsidRPr="00723F22" w:rsidRDefault="000615D6" w:rsidP="000615D6">
      <w:pPr>
        <w:pStyle w:val="B2"/>
        <w:rPr>
          <w:lang w:eastAsia="en-GB"/>
        </w:rPr>
      </w:pPr>
      <w:r>
        <w:rPr>
          <w:lang w:eastAsia="en-GB"/>
        </w:rPr>
        <w:t>-</w:t>
      </w:r>
      <w:r>
        <w:rPr>
          <w:lang w:eastAsia="en-GB"/>
        </w:rPr>
        <w:tab/>
      </w:r>
      <w:r w:rsidR="007B5721" w:rsidRPr="00723F22">
        <w:rPr>
          <w:lang w:eastAsia="en-GB"/>
        </w:rPr>
        <w:t>Bulk Operation of LCS Service Request Targeting to Multiple UEs</w:t>
      </w:r>
    </w:p>
    <w:p w14:paraId="46B83E07" w14:textId="3839CBA2" w:rsidR="007B5721" w:rsidRPr="00723F22" w:rsidRDefault="000615D6" w:rsidP="000615D6">
      <w:pPr>
        <w:pStyle w:val="B2"/>
        <w:rPr>
          <w:lang w:eastAsia="en-GB"/>
        </w:rPr>
      </w:pPr>
      <w:r>
        <w:rPr>
          <w:lang w:eastAsia="en-GB"/>
        </w:rPr>
        <w:t>-</w:t>
      </w:r>
      <w:r>
        <w:rPr>
          <w:lang w:eastAsia="en-GB"/>
        </w:rPr>
        <w:tab/>
      </w:r>
      <w:r w:rsidR="007B5721" w:rsidRPr="00723F22">
        <w:rPr>
          <w:lang w:eastAsia="en-GB"/>
        </w:rPr>
        <w:t>Procedures to Support Non-3GPP Access</w:t>
      </w:r>
    </w:p>
    <w:p w14:paraId="25306BDC" w14:textId="2CEDD2B4" w:rsidR="007B5721" w:rsidRPr="00723F22" w:rsidRDefault="000615D6" w:rsidP="000615D6">
      <w:pPr>
        <w:pStyle w:val="B2"/>
        <w:rPr>
          <w:lang w:eastAsia="en-GB"/>
        </w:rPr>
      </w:pPr>
      <w:r>
        <w:rPr>
          <w:lang w:eastAsia="en-GB"/>
        </w:rPr>
        <w:t>-</w:t>
      </w:r>
      <w:r>
        <w:rPr>
          <w:lang w:eastAsia="en-GB"/>
        </w:rPr>
        <w:tab/>
      </w:r>
      <w:r w:rsidR="007B5721" w:rsidRPr="00723F22">
        <w:rPr>
          <w:lang w:eastAsia="en-GB"/>
        </w:rPr>
        <w:t>Procedures dedicated to Support Regulatory services</w:t>
      </w:r>
    </w:p>
    <w:p w14:paraId="4DA69E2E" w14:textId="0AD43A07" w:rsidR="007B5721" w:rsidRPr="00723F22" w:rsidRDefault="000615D6" w:rsidP="000615D6">
      <w:pPr>
        <w:pStyle w:val="B2"/>
        <w:rPr>
          <w:lang w:eastAsia="en-GB"/>
        </w:rPr>
      </w:pPr>
      <w:r>
        <w:rPr>
          <w:lang w:eastAsia="en-GB"/>
        </w:rPr>
        <w:t>-</w:t>
      </w:r>
      <w:r>
        <w:rPr>
          <w:lang w:eastAsia="en-GB"/>
        </w:rPr>
        <w:tab/>
      </w:r>
      <w:r w:rsidR="007B5721" w:rsidRPr="00723F22">
        <w:rPr>
          <w:lang w:eastAsia="en-GB"/>
        </w:rPr>
        <w:t>UE Assisted and UE Based Positioning Procedure</w:t>
      </w:r>
    </w:p>
    <w:p w14:paraId="0C0F1A97" w14:textId="7ADA52DF" w:rsidR="007B5721" w:rsidRPr="00723F22" w:rsidRDefault="000615D6" w:rsidP="000615D6">
      <w:pPr>
        <w:pStyle w:val="B2"/>
        <w:rPr>
          <w:lang w:eastAsia="en-GB"/>
        </w:rPr>
      </w:pPr>
      <w:r>
        <w:rPr>
          <w:lang w:eastAsia="en-GB"/>
        </w:rPr>
        <w:t>-</w:t>
      </w:r>
      <w:r>
        <w:rPr>
          <w:lang w:eastAsia="en-GB"/>
        </w:rPr>
        <w:tab/>
      </w:r>
      <w:r w:rsidR="007B5721" w:rsidRPr="00723F22">
        <w:rPr>
          <w:lang w:eastAsia="en-GB"/>
        </w:rPr>
        <w:t>Network Assisted Positioning Procedure</w:t>
      </w:r>
    </w:p>
    <w:p w14:paraId="3A7BB818" w14:textId="78BDC2F8" w:rsidR="007B5721" w:rsidRPr="00723F22" w:rsidRDefault="000615D6" w:rsidP="000615D6">
      <w:pPr>
        <w:pStyle w:val="B2"/>
        <w:rPr>
          <w:lang w:eastAsia="en-GB"/>
        </w:rPr>
      </w:pPr>
      <w:r>
        <w:rPr>
          <w:lang w:eastAsia="en-GB"/>
        </w:rPr>
        <w:t>-</w:t>
      </w:r>
      <w:r>
        <w:rPr>
          <w:lang w:eastAsia="en-GB"/>
        </w:rPr>
        <w:tab/>
      </w:r>
      <w:r w:rsidR="007B5721" w:rsidRPr="00723F22">
        <w:rPr>
          <w:lang w:eastAsia="en-GB"/>
        </w:rPr>
        <w:t>Obtaining Non-UE Associated Network Assistance Data</w:t>
      </w:r>
    </w:p>
    <w:p w14:paraId="37525520" w14:textId="6E991486" w:rsidR="007B5721" w:rsidRPr="00723F22" w:rsidRDefault="000615D6" w:rsidP="000615D6">
      <w:pPr>
        <w:pStyle w:val="B2"/>
        <w:rPr>
          <w:lang w:eastAsia="en-GB"/>
        </w:rPr>
      </w:pPr>
      <w:r>
        <w:rPr>
          <w:lang w:eastAsia="en-GB"/>
        </w:rPr>
        <w:t>-</w:t>
      </w:r>
      <w:r>
        <w:rPr>
          <w:lang w:eastAsia="en-GB"/>
        </w:rPr>
        <w:tab/>
      </w:r>
      <w:r w:rsidR="007B5721" w:rsidRPr="00723F22">
        <w:rPr>
          <w:lang w:eastAsia="en-GB"/>
        </w:rPr>
        <w:t>UE Location Privacy Setting Procedure</w:t>
      </w:r>
    </w:p>
    <w:p w14:paraId="6C986F62" w14:textId="680308DF" w:rsidR="007B5721" w:rsidRPr="00723F22" w:rsidRDefault="000615D6" w:rsidP="000615D6">
      <w:pPr>
        <w:pStyle w:val="B2"/>
        <w:rPr>
          <w:lang w:eastAsia="en-GB"/>
        </w:rPr>
      </w:pPr>
      <w:r>
        <w:rPr>
          <w:lang w:eastAsia="en-GB"/>
        </w:rPr>
        <w:t>-</w:t>
      </w:r>
      <w:r>
        <w:rPr>
          <w:lang w:eastAsia="en-GB"/>
        </w:rPr>
        <w:tab/>
      </w:r>
      <w:r w:rsidR="007B5721" w:rsidRPr="00723F22">
        <w:rPr>
          <w:lang w:eastAsia="en-GB"/>
        </w:rPr>
        <w:t>Procedures with interaction between 5GC and EPC</w:t>
      </w:r>
    </w:p>
    <w:p w14:paraId="2EF5FCBC" w14:textId="3521896B" w:rsidR="007B5721" w:rsidRPr="00723F22" w:rsidRDefault="000615D6" w:rsidP="000615D6">
      <w:pPr>
        <w:pStyle w:val="B2"/>
        <w:rPr>
          <w:lang w:eastAsia="en-GB"/>
        </w:rPr>
      </w:pPr>
      <w:r>
        <w:rPr>
          <w:lang w:eastAsia="en-GB"/>
        </w:rPr>
        <w:t>-</w:t>
      </w:r>
      <w:r>
        <w:rPr>
          <w:lang w:eastAsia="en-GB"/>
        </w:rPr>
        <w:tab/>
      </w:r>
      <w:r w:rsidR="007B5721" w:rsidRPr="00723F22">
        <w:rPr>
          <w:lang w:eastAsia="en-GB"/>
        </w:rPr>
        <w:t>Support of Concurrent Location Request;</w:t>
      </w:r>
    </w:p>
    <w:p w14:paraId="2DED9522" w14:textId="19420727" w:rsidR="007B5721" w:rsidRPr="00723F22" w:rsidRDefault="00706EDF" w:rsidP="00706EDF">
      <w:pPr>
        <w:pStyle w:val="B10"/>
        <w:rPr>
          <w:lang w:eastAsia="en-GB"/>
        </w:rPr>
      </w:pPr>
      <w:r>
        <w:rPr>
          <w:lang w:eastAsia="en-GB"/>
        </w:rPr>
        <w:t>-</w:t>
      </w:r>
      <w:r>
        <w:rPr>
          <w:lang w:eastAsia="en-GB"/>
        </w:rPr>
        <w:tab/>
      </w:r>
      <w:r w:rsidR="007B5721" w:rsidRPr="00723F22">
        <w:rPr>
          <w:lang w:eastAsia="en-GB"/>
        </w:rPr>
        <w:t>Network Function Services, e.g. LMF services, GMLC services.</w:t>
      </w:r>
    </w:p>
    <w:p w14:paraId="0E7F1538" w14:textId="77777777" w:rsidR="007B5721" w:rsidRPr="00723F22" w:rsidRDefault="007B5721" w:rsidP="007B5721">
      <w:pPr>
        <w:rPr>
          <w:b/>
          <w:bCs/>
          <w:lang w:eastAsia="en-GB"/>
        </w:rPr>
      </w:pPr>
      <w:r w:rsidRPr="00723F22">
        <w:rPr>
          <w:b/>
          <w:bCs/>
          <w:lang w:eastAsia="en-GB"/>
        </w:rPr>
        <w:t>References</w:t>
      </w:r>
    </w:p>
    <w:p w14:paraId="70C1F664" w14:textId="5FAACC14" w:rsidR="007B5721" w:rsidRPr="00723F22" w:rsidRDefault="007B5721" w:rsidP="007B5721">
      <w:pPr>
        <w:pStyle w:val="EW"/>
        <w:rPr>
          <w:lang w:eastAsia="en-GB"/>
        </w:rPr>
      </w:pPr>
      <w:r w:rsidRPr="00723F22">
        <w:rPr>
          <w:lang w:eastAsia="en-GB"/>
        </w:rPr>
        <w:t>[</w:t>
      </w:r>
      <w:r w:rsidR="00706EDF">
        <w:rPr>
          <w:lang w:eastAsia="en-GB"/>
        </w:rPr>
        <w:t>1</w:t>
      </w:r>
      <w:r w:rsidRPr="00723F22">
        <w:rPr>
          <w:lang w:eastAsia="en-GB"/>
        </w:rPr>
        <w:t xml:space="preserve">] </w:t>
      </w:r>
      <w:r w:rsidRPr="00723F22">
        <w:rPr>
          <w:lang w:eastAsia="en-GB"/>
        </w:rPr>
        <w:tab/>
        <w:t>TS 22.261: "5G system; Services, operations and procedures of charging using Service Based Interface (SBI)"</w:t>
      </w:r>
    </w:p>
    <w:p w14:paraId="5C165908" w14:textId="71E83625" w:rsidR="007B5721" w:rsidRPr="00723F22" w:rsidRDefault="007B5721" w:rsidP="007B5721">
      <w:pPr>
        <w:pStyle w:val="EW"/>
        <w:rPr>
          <w:lang w:eastAsia="en-GB"/>
        </w:rPr>
      </w:pPr>
      <w:r w:rsidRPr="00723F22">
        <w:rPr>
          <w:lang w:eastAsia="en-GB"/>
        </w:rPr>
        <w:t>[</w:t>
      </w:r>
      <w:r w:rsidR="00706EDF">
        <w:rPr>
          <w:lang w:eastAsia="en-GB"/>
        </w:rPr>
        <w:t>2</w:t>
      </w:r>
      <w:r w:rsidRPr="00723F22">
        <w:rPr>
          <w:lang w:eastAsia="en-GB"/>
        </w:rPr>
        <w:t>]</w:t>
      </w:r>
      <w:r w:rsidRPr="00723F22">
        <w:rPr>
          <w:lang w:eastAsia="en-GB"/>
        </w:rPr>
        <w:tab/>
        <w:t>TS 22.071: "Service requirements for next generation new services and markets; Stage 1"</w:t>
      </w:r>
    </w:p>
    <w:p w14:paraId="606267BD" w14:textId="11B34D08" w:rsidR="007B5721" w:rsidRPr="00723F22" w:rsidRDefault="007B5721" w:rsidP="007B5721">
      <w:pPr>
        <w:pStyle w:val="EW"/>
        <w:rPr>
          <w:lang w:eastAsia="en-GB"/>
        </w:rPr>
      </w:pPr>
      <w:r w:rsidRPr="00723F22">
        <w:rPr>
          <w:lang w:eastAsia="en-GB"/>
        </w:rPr>
        <w:t>[</w:t>
      </w:r>
      <w:r w:rsidR="00706EDF">
        <w:rPr>
          <w:lang w:eastAsia="en-GB"/>
        </w:rPr>
        <w:t>3</w:t>
      </w:r>
      <w:r w:rsidRPr="00723F22">
        <w:rPr>
          <w:lang w:eastAsia="en-GB"/>
        </w:rPr>
        <w:t xml:space="preserve">] </w:t>
      </w:r>
      <w:r w:rsidRPr="00723F22">
        <w:rPr>
          <w:lang w:eastAsia="en-GB"/>
        </w:rPr>
        <w:tab/>
        <w:t>TS 23.273: "5G System (5GS) Location Services (LCS); Stage 2"</w:t>
      </w:r>
    </w:p>
    <w:p w14:paraId="3A32A3B7" w14:textId="2C6A810E" w:rsidR="007B5721" w:rsidRPr="00723F22" w:rsidRDefault="007B5721" w:rsidP="007B5721">
      <w:pPr>
        <w:pStyle w:val="EW"/>
        <w:rPr>
          <w:lang w:eastAsia="en-GB"/>
        </w:rPr>
      </w:pPr>
      <w:r w:rsidRPr="00723F22">
        <w:rPr>
          <w:lang w:eastAsia="en-GB"/>
        </w:rPr>
        <w:t>[</w:t>
      </w:r>
      <w:r w:rsidR="00706EDF">
        <w:rPr>
          <w:lang w:eastAsia="en-GB"/>
        </w:rPr>
        <w:t>4</w:t>
      </w:r>
      <w:r w:rsidRPr="00723F22">
        <w:rPr>
          <w:lang w:eastAsia="en-GB"/>
        </w:rPr>
        <w:t xml:space="preserve">]     </w:t>
      </w:r>
      <w:r w:rsidRPr="00723F22">
        <w:rPr>
          <w:lang w:eastAsia="en-GB"/>
        </w:rPr>
        <w:tab/>
        <w:t>TS 38.305: "Stage 2 functional specification of User Equipment (UE) positioning in NG-RAN".</w:t>
      </w:r>
    </w:p>
    <w:p w14:paraId="43BF6618" w14:textId="1BC3379A" w:rsidR="007B5721" w:rsidRPr="00723F22" w:rsidRDefault="00454EEF" w:rsidP="007B5721">
      <w:pPr>
        <w:pStyle w:val="Heading2"/>
        <w:rPr>
          <w:lang w:eastAsia="en-GB"/>
        </w:rPr>
      </w:pPr>
      <w:bookmarkStart w:id="469" w:name="_Toc47089998"/>
      <w:bookmarkStart w:id="470" w:name="_Toc47092766"/>
      <w:bookmarkStart w:id="471" w:name="_Toc47094022"/>
      <w:bookmarkStart w:id="472" w:name="_Toc47094183"/>
      <w:bookmarkStart w:id="473" w:name="_Toc47094351"/>
      <w:r>
        <w:rPr>
          <w:lang w:eastAsia="en-GB"/>
        </w:rPr>
        <w:t>14.3</w:t>
      </w:r>
      <w:r>
        <w:rPr>
          <w:lang w:eastAsia="en-GB"/>
        </w:rPr>
        <w:tab/>
      </w:r>
      <w:r w:rsidR="007B5721" w:rsidRPr="00723F22">
        <w:rPr>
          <w:lang w:eastAsia="en-GB"/>
        </w:rPr>
        <w:t>NR positioning support</w:t>
      </w:r>
      <w:bookmarkEnd w:id="469"/>
      <w:bookmarkEnd w:id="470"/>
      <w:bookmarkEnd w:id="471"/>
      <w:bookmarkEnd w:id="472"/>
      <w:bookmarkEnd w:id="473"/>
    </w:p>
    <w:p w14:paraId="20BC6C8E" w14:textId="77777777" w:rsidR="007B5721" w:rsidRPr="00723F22" w:rsidRDefault="007B5721" w:rsidP="007B5721">
      <w:pPr>
        <w:pStyle w:val="EW"/>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723F22" w14:paraId="04080231" w14:textId="77777777" w:rsidTr="00667671">
        <w:trPr>
          <w:trHeight w:val="170"/>
        </w:trPr>
        <w:tc>
          <w:tcPr>
            <w:tcW w:w="852" w:type="dxa"/>
            <w:shd w:val="clear" w:color="auto" w:fill="auto"/>
            <w:noWrap/>
            <w:vAlign w:val="center"/>
            <w:hideMark/>
          </w:tcPr>
          <w:p w14:paraId="779D4226"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474" w:name="_Hlk47087105"/>
            <w:r w:rsidRPr="00723F22">
              <w:rPr>
                <w:rFonts w:ascii="Arial" w:hAnsi="Arial" w:cs="Arial"/>
                <w:b/>
                <w:bCs/>
                <w:color w:val="000000"/>
                <w:sz w:val="12"/>
                <w:szCs w:val="16"/>
                <w:lang w:eastAsia="en-GB"/>
              </w:rPr>
              <w:t>830077</w:t>
            </w:r>
          </w:p>
        </w:tc>
        <w:tc>
          <w:tcPr>
            <w:tcW w:w="3798" w:type="dxa"/>
            <w:shd w:val="clear" w:color="auto" w:fill="auto"/>
            <w:noWrap/>
            <w:vAlign w:val="center"/>
            <w:hideMark/>
          </w:tcPr>
          <w:p w14:paraId="66FF9F58"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bookmarkStart w:id="475" w:name="_Hlk47087099"/>
            <w:r w:rsidRPr="00723F22">
              <w:rPr>
                <w:rFonts w:ascii="Arial" w:hAnsi="Arial" w:cs="Arial"/>
                <w:b/>
                <w:bCs/>
                <w:color w:val="0000FF"/>
                <w:sz w:val="12"/>
                <w:szCs w:val="22"/>
                <w:lang w:eastAsia="en-GB"/>
              </w:rPr>
              <w:t>NR positioning support</w:t>
            </w:r>
            <w:bookmarkEnd w:id="475"/>
          </w:p>
        </w:tc>
        <w:tc>
          <w:tcPr>
            <w:tcW w:w="2044" w:type="dxa"/>
            <w:shd w:val="clear" w:color="auto" w:fill="auto"/>
            <w:noWrap/>
            <w:vAlign w:val="center"/>
            <w:hideMark/>
          </w:tcPr>
          <w:p w14:paraId="7790D067"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NR_pos</w:t>
            </w:r>
          </w:p>
        </w:tc>
        <w:tc>
          <w:tcPr>
            <w:tcW w:w="554" w:type="dxa"/>
            <w:shd w:val="clear" w:color="auto" w:fill="auto"/>
            <w:noWrap/>
            <w:vAlign w:val="center"/>
            <w:hideMark/>
          </w:tcPr>
          <w:p w14:paraId="0997ECAB"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245F094E"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RP-191156</w:t>
            </w:r>
          </w:p>
        </w:tc>
        <w:tc>
          <w:tcPr>
            <w:tcW w:w="2041" w:type="dxa"/>
            <w:shd w:val="clear" w:color="auto" w:fill="auto"/>
            <w:noWrap/>
            <w:hideMark/>
          </w:tcPr>
          <w:p w14:paraId="6CF4BD1D"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Intel</w:t>
            </w:r>
          </w:p>
        </w:tc>
      </w:tr>
      <w:bookmarkEnd w:id="474"/>
      <w:tr w:rsidR="007B5721" w:rsidRPr="00723F22" w14:paraId="79A72CB1" w14:textId="77777777" w:rsidTr="00667671">
        <w:trPr>
          <w:trHeight w:val="170"/>
        </w:trPr>
        <w:tc>
          <w:tcPr>
            <w:tcW w:w="852" w:type="dxa"/>
            <w:shd w:val="clear" w:color="auto" w:fill="auto"/>
            <w:noWrap/>
            <w:vAlign w:val="center"/>
            <w:hideMark/>
          </w:tcPr>
          <w:p w14:paraId="4248C0A2"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800092</w:t>
            </w:r>
          </w:p>
        </w:tc>
        <w:tc>
          <w:tcPr>
            <w:tcW w:w="3798" w:type="dxa"/>
            <w:shd w:val="clear" w:color="auto" w:fill="auto"/>
            <w:noWrap/>
            <w:vAlign w:val="center"/>
            <w:hideMark/>
          </w:tcPr>
          <w:p w14:paraId="7C12CE7B"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NR positioning support</w:t>
            </w:r>
          </w:p>
        </w:tc>
        <w:tc>
          <w:tcPr>
            <w:tcW w:w="2044" w:type="dxa"/>
            <w:shd w:val="clear" w:color="auto" w:fill="auto"/>
            <w:noWrap/>
            <w:vAlign w:val="center"/>
            <w:hideMark/>
          </w:tcPr>
          <w:p w14:paraId="7888376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FS_NR_pos</w:t>
            </w:r>
          </w:p>
        </w:tc>
        <w:tc>
          <w:tcPr>
            <w:tcW w:w="554" w:type="dxa"/>
            <w:shd w:val="clear" w:color="auto" w:fill="auto"/>
            <w:noWrap/>
            <w:vAlign w:val="center"/>
            <w:hideMark/>
          </w:tcPr>
          <w:p w14:paraId="1CC2217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5E8BA5BB"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RP-181399</w:t>
            </w:r>
          </w:p>
        </w:tc>
        <w:tc>
          <w:tcPr>
            <w:tcW w:w="2041" w:type="dxa"/>
            <w:shd w:val="clear" w:color="auto" w:fill="auto"/>
            <w:noWrap/>
            <w:hideMark/>
          </w:tcPr>
          <w:p w14:paraId="2E61D14C"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Intel</w:t>
            </w:r>
          </w:p>
        </w:tc>
      </w:tr>
      <w:tr w:rsidR="007B5721" w:rsidRPr="00723F22" w14:paraId="5B166988" w14:textId="77777777" w:rsidTr="00667671">
        <w:trPr>
          <w:trHeight w:val="170"/>
        </w:trPr>
        <w:tc>
          <w:tcPr>
            <w:tcW w:w="852" w:type="dxa"/>
            <w:shd w:val="clear" w:color="auto" w:fill="auto"/>
            <w:noWrap/>
            <w:vAlign w:val="center"/>
            <w:hideMark/>
          </w:tcPr>
          <w:p w14:paraId="1D6A8B92"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830073</w:t>
            </w:r>
          </w:p>
        </w:tc>
        <w:tc>
          <w:tcPr>
            <w:tcW w:w="3798" w:type="dxa"/>
            <w:shd w:val="clear" w:color="auto" w:fill="auto"/>
            <w:noWrap/>
            <w:vAlign w:val="center"/>
            <w:hideMark/>
          </w:tcPr>
          <w:p w14:paraId="1B7930E4"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local NR positioning in NG-RAN</w:t>
            </w:r>
          </w:p>
        </w:tc>
        <w:tc>
          <w:tcPr>
            <w:tcW w:w="2044" w:type="dxa"/>
            <w:shd w:val="clear" w:color="auto" w:fill="auto"/>
            <w:noWrap/>
            <w:vAlign w:val="center"/>
            <w:hideMark/>
          </w:tcPr>
          <w:p w14:paraId="13554DEF"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FS_NR_local_pos</w:t>
            </w:r>
          </w:p>
        </w:tc>
        <w:tc>
          <w:tcPr>
            <w:tcW w:w="554" w:type="dxa"/>
            <w:shd w:val="clear" w:color="auto" w:fill="auto"/>
            <w:noWrap/>
            <w:vAlign w:val="center"/>
            <w:hideMark/>
          </w:tcPr>
          <w:p w14:paraId="4A9B78A7"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R3</w:t>
            </w:r>
          </w:p>
        </w:tc>
        <w:tc>
          <w:tcPr>
            <w:tcW w:w="860" w:type="dxa"/>
            <w:shd w:val="clear" w:color="auto" w:fill="auto"/>
            <w:noWrap/>
            <w:vAlign w:val="center"/>
            <w:hideMark/>
          </w:tcPr>
          <w:p w14:paraId="49708CA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RP-190754</w:t>
            </w:r>
          </w:p>
        </w:tc>
        <w:tc>
          <w:tcPr>
            <w:tcW w:w="2041" w:type="dxa"/>
            <w:shd w:val="clear" w:color="auto" w:fill="auto"/>
            <w:noWrap/>
            <w:hideMark/>
          </w:tcPr>
          <w:p w14:paraId="7DD1221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CMCC</w:t>
            </w:r>
          </w:p>
        </w:tc>
      </w:tr>
      <w:tr w:rsidR="007B5721" w:rsidRPr="00723F22" w14:paraId="76CBB858" w14:textId="77777777" w:rsidTr="00667671">
        <w:trPr>
          <w:trHeight w:val="170"/>
        </w:trPr>
        <w:tc>
          <w:tcPr>
            <w:tcW w:w="852" w:type="dxa"/>
            <w:shd w:val="clear" w:color="auto" w:fill="auto"/>
            <w:noWrap/>
            <w:vAlign w:val="center"/>
            <w:hideMark/>
          </w:tcPr>
          <w:p w14:paraId="05DB6CD6"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830177</w:t>
            </w:r>
          </w:p>
        </w:tc>
        <w:tc>
          <w:tcPr>
            <w:tcW w:w="3798" w:type="dxa"/>
            <w:shd w:val="clear" w:color="auto" w:fill="auto"/>
            <w:noWrap/>
            <w:vAlign w:val="center"/>
            <w:hideMark/>
          </w:tcPr>
          <w:p w14:paraId="4DEB0CD5"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NR positioning support</w:t>
            </w:r>
          </w:p>
        </w:tc>
        <w:tc>
          <w:tcPr>
            <w:tcW w:w="2044" w:type="dxa"/>
            <w:shd w:val="clear" w:color="auto" w:fill="auto"/>
            <w:noWrap/>
            <w:vAlign w:val="center"/>
            <w:hideMark/>
          </w:tcPr>
          <w:p w14:paraId="4D581EF8"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NR_pos-Core</w:t>
            </w:r>
          </w:p>
        </w:tc>
        <w:tc>
          <w:tcPr>
            <w:tcW w:w="554" w:type="dxa"/>
            <w:shd w:val="clear" w:color="auto" w:fill="auto"/>
            <w:noWrap/>
            <w:vAlign w:val="center"/>
            <w:hideMark/>
          </w:tcPr>
          <w:p w14:paraId="48A8F6E5"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15149120"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RP-190752</w:t>
            </w:r>
          </w:p>
        </w:tc>
        <w:tc>
          <w:tcPr>
            <w:tcW w:w="2041" w:type="dxa"/>
            <w:shd w:val="clear" w:color="auto" w:fill="auto"/>
            <w:noWrap/>
            <w:hideMark/>
          </w:tcPr>
          <w:p w14:paraId="51103B9C"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Intel</w:t>
            </w:r>
          </w:p>
        </w:tc>
      </w:tr>
      <w:tr w:rsidR="007B5721" w:rsidRPr="00723F22" w14:paraId="35302FF3" w14:textId="77777777" w:rsidTr="00667671">
        <w:trPr>
          <w:trHeight w:val="170"/>
        </w:trPr>
        <w:tc>
          <w:tcPr>
            <w:tcW w:w="852" w:type="dxa"/>
            <w:shd w:val="clear" w:color="auto" w:fill="auto"/>
            <w:noWrap/>
            <w:vAlign w:val="center"/>
            <w:hideMark/>
          </w:tcPr>
          <w:p w14:paraId="006BFEA9"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830277</w:t>
            </w:r>
          </w:p>
        </w:tc>
        <w:tc>
          <w:tcPr>
            <w:tcW w:w="3798" w:type="dxa"/>
            <w:shd w:val="clear" w:color="auto" w:fill="auto"/>
            <w:noWrap/>
            <w:vAlign w:val="center"/>
            <w:hideMark/>
          </w:tcPr>
          <w:p w14:paraId="4A154215"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NR positioning support</w:t>
            </w:r>
          </w:p>
        </w:tc>
        <w:tc>
          <w:tcPr>
            <w:tcW w:w="2044" w:type="dxa"/>
            <w:shd w:val="clear" w:color="auto" w:fill="auto"/>
            <w:noWrap/>
            <w:vAlign w:val="center"/>
            <w:hideMark/>
          </w:tcPr>
          <w:p w14:paraId="2C94EB4F"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NR_pos-Perf</w:t>
            </w:r>
          </w:p>
        </w:tc>
        <w:tc>
          <w:tcPr>
            <w:tcW w:w="554" w:type="dxa"/>
            <w:shd w:val="clear" w:color="auto" w:fill="auto"/>
            <w:noWrap/>
            <w:vAlign w:val="center"/>
            <w:hideMark/>
          </w:tcPr>
          <w:p w14:paraId="6814062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633DA2F8"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RP-190752</w:t>
            </w:r>
          </w:p>
        </w:tc>
        <w:tc>
          <w:tcPr>
            <w:tcW w:w="2041" w:type="dxa"/>
            <w:shd w:val="clear" w:color="auto" w:fill="auto"/>
            <w:noWrap/>
            <w:hideMark/>
          </w:tcPr>
          <w:p w14:paraId="4EA1EDE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Intel</w:t>
            </w:r>
          </w:p>
        </w:tc>
      </w:tr>
    </w:tbl>
    <w:p w14:paraId="14AC5B3E" w14:textId="77777777" w:rsidR="007B5721" w:rsidRPr="00723F22" w:rsidRDefault="007B5721" w:rsidP="007B5721">
      <w:pPr>
        <w:rPr>
          <w:lang w:eastAsia="en-GB"/>
        </w:rPr>
      </w:pPr>
      <w:r w:rsidRPr="00723F22">
        <w:rPr>
          <w:lang w:eastAsia="en-GB"/>
        </w:rPr>
        <w:t>Summary not yet provided</w:t>
      </w:r>
    </w:p>
    <w:p w14:paraId="7146ACBD" w14:textId="23E566FA" w:rsidR="00FD6591" w:rsidRPr="007B5721" w:rsidRDefault="00FD6591" w:rsidP="00FD6591">
      <w:pPr>
        <w:pStyle w:val="Heading1"/>
        <w:rPr>
          <w:lang w:val="fr-FR" w:eastAsia="en-GB"/>
        </w:rPr>
      </w:pPr>
      <w:bookmarkStart w:id="476" w:name="_Toc47092767"/>
      <w:bookmarkStart w:id="477" w:name="_Toc47094023"/>
      <w:bookmarkStart w:id="478" w:name="_Toc47094184"/>
      <w:bookmarkStart w:id="479" w:name="_Toc47094352"/>
      <w:r w:rsidRPr="007B5721">
        <w:rPr>
          <w:lang w:val="fr-FR" w:eastAsia="en-GB"/>
        </w:rPr>
        <w:lastRenderedPageBreak/>
        <w:t>1</w:t>
      </w:r>
      <w:r w:rsidR="00454EEF">
        <w:rPr>
          <w:lang w:val="fr-FR" w:eastAsia="en-GB"/>
        </w:rPr>
        <w:t>5</w:t>
      </w:r>
      <w:r w:rsidRPr="007B5721">
        <w:rPr>
          <w:lang w:val="fr-FR" w:eastAsia="en-GB"/>
        </w:rPr>
        <w:tab/>
        <w:t>User Identities, Authentication, multi-device</w:t>
      </w:r>
      <w:bookmarkEnd w:id="450"/>
      <w:bookmarkEnd w:id="451"/>
      <w:bookmarkEnd w:id="452"/>
      <w:bookmarkEnd w:id="453"/>
      <w:bookmarkEnd w:id="454"/>
      <w:bookmarkEnd w:id="455"/>
      <w:bookmarkEnd w:id="476"/>
      <w:bookmarkEnd w:id="477"/>
      <w:bookmarkEnd w:id="478"/>
      <w:bookmarkEnd w:id="479"/>
    </w:p>
    <w:p w14:paraId="1FA36494" w14:textId="57AEDCEB" w:rsidR="00A90E67" w:rsidRPr="00723F22" w:rsidRDefault="00454EEF" w:rsidP="00A90E67">
      <w:pPr>
        <w:pStyle w:val="Heading2"/>
        <w:rPr>
          <w:lang w:eastAsia="en-GB"/>
        </w:rPr>
      </w:pPr>
      <w:bookmarkStart w:id="480" w:name="_Toc47090033"/>
      <w:bookmarkStart w:id="481" w:name="_Toc47092768"/>
      <w:bookmarkStart w:id="482" w:name="_Toc47094024"/>
      <w:bookmarkStart w:id="483" w:name="_Toc47094185"/>
      <w:bookmarkStart w:id="484" w:name="_Toc47094353"/>
      <w:r>
        <w:rPr>
          <w:lang w:eastAsia="en-GB"/>
        </w:rPr>
        <w:t>15.1</w:t>
      </w:r>
      <w:r>
        <w:rPr>
          <w:lang w:eastAsia="en-GB"/>
        </w:rPr>
        <w:tab/>
      </w:r>
      <w:r w:rsidR="00A90E67" w:rsidRPr="00723F22">
        <w:rPr>
          <w:lang w:eastAsia="en-GB"/>
        </w:rPr>
        <w:t>User Identities and Authentication</w:t>
      </w:r>
      <w:bookmarkEnd w:id="480"/>
      <w:bookmarkEnd w:id="481"/>
      <w:bookmarkEnd w:id="482"/>
      <w:bookmarkEnd w:id="483"/>
      <w:bookmarkEnd w:id="48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823F0" w:rsidRPr="00723F22" w14:paraId="12106415" w14:textId="77777777" w:rsidTr="008E30A6">
        <w:trPr>
          <w:trHeight w:val="170"/>
        </w:trPr>
        <w:tc>
          <w:tcPr>
            <w:tcW w:w="852" w:type="dxa"/>
            <w:shd w:val="clear" w:color="auto" w:fill="auto"/>
            <w:noWrap/>
            <w:vAlign w:val="center"/>
            <w:hideMark/>
          </w:tcPr>
          <w:p w14:paraId="3A8BF64D" w14:textId="77777777" w:rsidR="00E823F0" w:rsidRPr="00723F22"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800012</w:t>
            </w:r>
          </w:p>
        </w:tc>
        <w:tc>
          <w:tcPr>
            <w:tcW w:w="3798" w:type="dxa"/>
            <w:shd w:val="clear" w:color="auto" w:fill="auto"/>
            <w:noWrap/>
            <w:vAlign w:val="center"/>
            <w:hideMark/>
          </w:tcPr>
          <w:p w14:paraId="2674BEDB" w14:textId="77777777" w:rsidR="00E823F0" w:rsidRPr="00723F22" w:rsidRDefault="00E823F0"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67CA8F4E" w14:textId="77777777" w:rsidR="00E823F0" w:rsidRPr="00723F22"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UIA</w:t>
            </w:r>
          </w:p>
        </w:tc>
        <w:tc>
          <w:tcPr>
            <w:tcW w:w="554" w:type="dxa"/>
            <w:shd w:val="clear" w:color="auto" w:fill="auto"/>
            <w:noWrap/>
            <w:vAlign w:val="center"/>
            <w:hideMark/>
          </w:tcPr>
          <w:p w14:paraId="60E88291" w14:textId="77777777" w:rsidR="00E823F0" w:rsidRPr="00723F22"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52E5EFB5" w14:textId="77777777" w:rsidR="00E823F0" w:rsidRPr="00723F22"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SP-180328</w:t>
            </w:r>
          </w:p>
        </w:tc>
        <w:tc>
          <w:tcPr>
            <w:tcW w:w="2041" w:type="dxa"/>
            <w:shd w:val="clear" w:color="auto" w:fill="auto"/>
            <w:noWrap/>
            <w:hideMark/>
          </w:tcPr>
          <w:p w14:paraId="5A29D655" w14:textId="77777777" w:rsidR="00E823F0" w:rsidRPr="00723F22"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Bischinger, Kurt; Deutsche Telekom</w:t>
            </w:r>
          </w:p>
        </w:tc>
      </w:tr>
    </w:tbl>
    <w:p w14:paraId="7BCF3F8E" w14:textId="20B92FEE" w:rsidR="00E823F0" w:rsidRPr="00723F22" w:rsidRDefault="00E823F0" w:rsidP="00E823F0">
      <w:pPr>
        <w:rPr>
          <w:lang w:eastAsia="en-GB"/>
        </w:rPr>
      </w:pPr>
      <w:r w:rsidRPr="00723F22">
        <w:rPr>
          <w:lang w:eastAsia="en-GB"/>
        </w:rPr>
        <w:t>Summary based on the input provided by Deutsche Telekom AG in SP-200131.</w:t>
      </w:r>
    </w:p>
    <w:p w14:paraId="7BF861C0" w14:textId="77777777" w:rsidR="00785F00" w:rsidRPr="00723F22" w:rsidRDefault="00785F00" w:rsidP="00785F00">
      <w:pPr>
        <w:rPr>
          <w:lang w:eastAsia="en-GB"/>
        </w:rPr>
      </w:pPr>
      <w:r w:rsidRPr="00723F22">
        <w:rPr>
          <w:lang w:eastAsia="en-GB"/>
        </w:rPr>
        <w:t>The feature allows the use of a User Identifier [1], which is independent of existing identifiers relating to a 3GPP subscription or UE, for Network Slice-Specific Authentication and Authorization. [1][2][3]</w:t>
      </w:r>
    </w:p>
    <w:p w14:paraId="664D8B7E" w14:textId="0CFA47BB" w:rsidR="00785F00" w:rsidRPr="00723F22" w:rsidRDefault="00785F00" w:rsidP="00785F00">
      <w:pPr>
        <w:rPr>
          <w:lang w:eastAsia="en-GB"/>
        </w:rPr>
      </w:pPr>
      <w:r w:rsidRPr="00723F22">
        <w:rPr>
          <w:lang w:eastAsia="en-GB"/>
        </w:rPr>
        <w:t>The actual identity provisioning service with creation, managing and authentication of identities is not specified by 3GPP, but the interworking of the 3GPP system with some external entity to authenticate the User Identity and to authorize the user for access to a specific network slice, in addition to the 3GPP network slice selection and authorization.</w:t>
      </w:r>
    </w:p>
    <w:p w14:paraId="7430C90A" w14:textId="77777777" w:rsidR="00785F00" w:rsidRPr="00723F22" w:rsidRDefault="00785F00" w:rsidP="00785F00">
      <w:pPr>
        <w:rPr>
          <w:lang w:eastAsia="en-GB"/>
        </w:rPr>
      </w:pPr>
      <w:r w:rsidRPr="00723F22">
        <w:rPr>
          <w:lang w:eastAsia="en-GB"/>
        </w:rPr>
        <w:t xml:space="preserve">Rel. 15 Network slice selection (i.e. the procedure to select an AMF that supports the required Network Slices and establishing PDU Session(s) to the required Data network via the Network Slice instance(s) with its Control Plane and User Plane Network Functions) is based on the NSSAI, which consists of one or more S-NSSAIs. </w:t>
      </w:r>
    </w:p>
    <w:p w14:paraId="4D344985" w14:textId="77777777" w:rsidR="00785F00" w:rsidRPr="00723F22" w:rsidRDefault="00785F00" w:rsidP="00785F00">
      <w:pPr>
        <w:rPr>
          <w:lang w:eastAsia="en-GB"/>
        </w:rPr>
      </w:pPr>
      <w:r w:rsidRPr="00723F22">
        <w:rPr>
          <w:lang w:eastAsia="en-GB"/>
        </w:rPr>
        <w:t>Now with the Rel. 16 feature, Subscription information allows the indication which S-NSSAIs are subject to Network Slice-Specific Authentication and Authorization (NSSAA). For those S-NSSAIs the AMF invokes an EAP-based Network Slice-Specific authentication procedure in which the AUSF exchanges AAA protocol messages with a potentially external AAA Server (AAA-S) via an optional AAA Proxy (AAA-P) to authenticate and authorize a UE for the network slice. Depending on the result of the procedure a UE is either authorized for a network slice, re-allocated to a different one or deregistered. A re-authentication and re-authorization procedure may be triggered by the AAA Server at any time. [2][3]</w:t>
      </w:r>
    </w:p>
    <w:p w14:paraId="05E24393" w14:textId="77777777" w:rsidR="00785F00" w:rsidRPr="00723F22" w:rsidRDefault="00785F00" w:rsidP="00785F00">
      <w:pPr>
        <w:rPr>
          <w:lang w:eastAsia="en-GB"/>
        </w:rPr>
      </w:pPr>
      <w:r w:rsidRPr="00723F22">
        <w:rPr>
          <w:lang w:eastAsia="en-GB"/>
        </w:rPr>
        <w:t>Security aspects are specified in detail in [4], UE and network capabilities to support and perform NSSAA in [5], message flows for interworking to the AAA-S in [6], flags to indicate that a slice is subject to NSSAA are defined in [7] as well as [8] and the impact on the AUSF is captured in [9].</w:t>
      </w:r>
    </w:p>
    <w:p w14:paraId="557834BB" w14:textId="3CE5EA6E" w:rsidR="00785F00" w:rsidRPr="00723F22" w:rsidRDefault="00785F00" w:rsidP="00785F00">
      <w:pPr>
        <w:rPr>
          <w:b/>
          <w:bCs/>
          <w:lang w:eastAsia="en-GB"/>
        </w:rPr>
      </w:pPr>
      <w:r w:rsidRPr="00723F22">
        <w:rPr>
          <w:b/>
          <w:bCs/>
          <w:lang w:eastAsia="en-GB"/>
        </w:rPr>
        <w:t>References</w:t>
      </w:r>
    </w:p>
    <w:p w14:paraId="31D67E1A" w14:textId="77777777" w:rsidR="00785F00" w:rsidRPr="00723F22" w:rsidRDefault="00785F00" w:rsidP="0096652A">
      <w:pPr>
        <w:pStyle w:val="EW"/>
        <w:rPr>
          <w:lang w:eastAsia="en-GB"/>
        </w:rPr>
      </w:pPr>
      <w:r w:rsidRPr="00723F22">
        <w:rPr>
          <w:lang w:eastAsia="en-GB"/>
        </w:rPr>
        <w:t>[1] TS 22.101, Service aspects; Service principles</w:t>
      </w:r>
    </w:p>
    <w:p w14:paraId="0CB06A50" w14:textId="77777777" w:rsidR="00785F00" w:rsidRPr="00723F22" w:rsidRDefault="00785F00" w:rsidP="0096652A">
      <w:pPr>
        <w:pStyle w:val="EW"/>
        <w:rPr>
          <w:lang w:eastAsia="en-GB"/>
        </w:rPr>
      </w:pPr>
      <w:r w:rsidRPr="00723F22">
        <w:rPr>
          <w:lang w:eastAsia="en-GB"/>
        </w:rPr>
        <w:t>[2] TS 23.501, System architecture for the 5G System (5GS)</w:t>
      </w:r>
    </w:p>
    <w:p w14:paraId="66EB41BF" w14:textId="77777777" w:rsidR="00785F00" w:rsidRPr="00723F22" w:rsidRDefault="00785F00" w:rsidP="0096652A">
      <w:pPr>
        <w:pStyle w:val="EW"/>
        <w:rPr>
          <w:lang w:eastAsia="en-GB"/>
        </w:rPr>
      </w:pPr>
      <w:r w:rsidRPr="00723F22">
        <w:rPr>
          <w:lang w:eastAsia="en-GB"/>
        </w:rPr>
        <w:t>[3] TS 23.502, Procedures for the 5G System (5GS)</w:t>
      </w:r>
    </w:p>
    <w:p w14:paraId="6A462F8D" w14:textId="77777777" w:rsidR="00785F00" w:rsidRPr="00723F22" w:rsidRDefault="00785F00" w:rsidP="0096652A">
      <w:pPr>
        <w:pStyle w:val="EW"/>
        <w:rPr>
          <w:lang w:eastAsia="en-GB"/>
        </w:rPr>
      </w:pPr>
      <w:r w:rsidRPr="00723F22">
        <w:rPr>
          <w:lang w:eastAsia="en-GB"/>
        </w:rPr>
        <w:t xml:space="preserve">[4] TS 33.501, Security architecture and procedures for 5G System </w:t>
      </w:r>
    </w:p>
    <w:p w14:paraId="219B1508" w14:textId="77777777" w:rsidR="00785F00" w:rsidRPr="00723F22" w:rsidRDefault="00785F00" w:rsidP="0096652A">
      <w:pPr>
        <w:pStyle w:val="EW"/>
        <w:rPr>
          <w:lang w:eastAsia="en-GB"/>
        </w:rPr>
      </w:pPr>
      <w:r w:rsidRPr="00723F22">
        <w:rPr>
          <w:lang w:eastAsia="en-GB"/>
        </w:rPr>
        <w:t>[5] TS 24.501, Non-Access-Stratum (NAS) protocol for 5G System (5GS); Stage 3</w:t>
      </w:r>
    </w:p>
    <w:p w14:paraId="5582A175" w14:textId="77777777" w:rsidR="00785F00" w:rsidRPr="00723F22" w:rsidRDefault="00785F00" w:rsidP="0096652A">
      <w:pPr>
        <w:pStyle w:val="EW"/>
        <w:rPr>
          <w:lang w:eastAsia="en-GB"/>
        </w:rPr>
      </w:pPr>
      <w:r w:rsidRPr="00723F22">
        <w:rPr>
          <w:lang w:eastAsia="en-GB"/>
        </w:rPr>
        <w:t>[6] TS 29.561, 5G System; Interworking between 5G Network and external Data Networks; Stage 3</w:t>
      </w:r>
    </w:p>
    <w:p w14:paraId="0F78DF45" w14:textId="77777777" w:rsidR="00785F00" w:rsidRPr="00723F22" w:rsidRDefault="00785F00" w:rsidP="0096652A">
      <w:pPr>
        <w:pStyle w:val="EW"/>
        <w:rPr>
          <w:lang w:eastAsia="en-GB"/>
        </w:rPr>
      </w:pPr>
      <w:r w:rsidRPr="00723F22">
        <w:rPr>
          <w:lang w:eastAsia="en-GB"/>
        </w:rPr>
        <w:t>[7] TS 29.503, 5G System; Unified Data Management Services; Stage 3</w:t>
      </w:r>
    </w:p>
    <w:p w14:paraId="2B1A24C6" w14:textId="77777777" w:rsidR="00785F00" w:rsidRPr="00723F22" w:rsidRDefault="00785F00" w:rsidP="0096652A">
      <w:pPr>
        <w:pStyle w:val="EW"/>
        <w:rPr>
          <w:lang w:eastAsia="en-GB"/>
        </w:rPr>
      </w:pPr>
      <w:r w:rsidRPr="00723F22">
        <w:rPr>
          <w:lang w:eastAsia="en-GB"/>
        </w:rPr>
        <w:t>[8] TS 29.505, 5G System; Usage of the Unified Data Repository services for Subscription Data; Stage 3</w:t>
      </w:r>
    </w:p>
    <w:p w14:paraId="25017714" w14:textId="77777777" w:rsidR="00785F00" w:rsidRPr="00723F22" w:rsidRDefault="00785F00" w:rsidP="0096652A">
      <w:pPr>
        <w:pStyle w:val="EW"/>
        <w:rPr>
          <w:lang w:eastAsia="en-GB"/>
        </w:rPr>
      </w:pPr>
      <w:r w:rsidRPr="00723F22">
        <w:rPr>
          <w:lang w:eastAsia="en-GB"/>
        </w:rPr>
        <w:t>[9] TS 29.509, 5G System; Authentication Server Services; Stage 3</w:t>
      </w:r>
    </w:p>
    <w:p w14:paraId="65301404" w14:textId="66C744A3" w:rsidR="00E823F0" w:rsidRPr="00723F22" w:rsidRDefault="00667671" w:rsidP="007374A9">
      <w:pPr>
        <w:pStyle w:val="Heading2"/>
        <w:rPr>
          <w:lang w:eastAsia="en-GB"/>
        </w:rPr>
      </w:pPr>
      <w:bookmarkStart w:id="485" w:name="_Toc47090034"/>
      <w:bookmarkStart w:id="486" w:name="_Toc47092769"/>
      <w:bookmarkStart w:id="487" w:name="_Toc47094025"/>
      <w:bookmarkStart w:id="488" w:name="_Toc47094186"/>
      <w:bookmarkStart w:id="489" w:name="_Toc47094354"/>
      <w:r>
        <w:rPr>
          <w:lang w:eastAsia="en-GB"/>
        </w:rPr>
        <w:t>15.1.2</w:t>
      </w:r>
      <w:r>
        <w:rPr>
          <w:lang w:eastAsia="en-GB"/>
        </w:rPr>
        <w:tab/>
      </w:r>
      <w:r w:rsidR="007374A9" w:rsidRPr="00723F22">
        <w:rPr>
          <w:lang w:eastAsia="en-GB"/>
        </w:rPr>
        <w:t>Multi-device and multi-identity</w:t>
      </w:r>
      <w:bookmarkEnd w:id="485"/>
      <w:bookmarkEnd w:id="486"/>
      <w:bookmarkEnd w:id="487"/>
      <w:bookmarkEnd w:id="488"/>
      <w:bookmarkEnd w:id="48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374A9" w:rsidRPr="00723F22" w14:paraId="52028569" w14:textId="77777777" w:rsidTr="007374A9">
        <w:trPr>
          <w:trHeight w:val="170"/>
        </w:trPr>
        <w:tc>
          <w:tcPr>
            <w:tcW w:w="852" w:type="dxa"/>
            <w:shd w:val="clear" w:color="auto" w:fill="auto"/>
            <w:noWrap/>
            <w:vAlign w:val="center"/>
            <w:hideMark/>
          </w:tcPr>
          <w:p w14:paraId="2DCF84BB"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bookmarkStart w:id="490" w:name="_Hlk47088950"/>
            <w:r w:rsidRPr="00723F22">
              <w:rPr>
                <w:rFonts w:ascii="Arial" w:hAnsi="Arial" w:cs="Arial"/>
                <w:b/>
                <w:bCs/>
                <w:color w:val="000000"/>
                <w:sz w:val="12"/>
                <w:szCs w:val="16"/>
                <w:lang w:eastAsia="en-GB"/>
              </w:rPr>
              <w:t>810044</w:t>
            </w:r>
          </w:p>
        </w:tc>
        <w:tc>
          <w:tcPr>
            <w:tcW w:w="3798" w:type="dxa"/>
            <w:shd w:val="clear" w:color="auto" w:fill="auto"/>
            <w:noWrap/>
            <w:vAlign w:val="center"/>
            <w:hideMark/>
          </w:tcPr>
          <w:p w14:paraId="0D23D619" w14:textId="77777777" w:rsidR="007374A9" w:rsidRPr="00723F22" w:rsidRDefault="007374A9" w:rsidP="007374A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32D94098" w14:textId="77777777" w:rsidR="007374A9" w:rsidRPr="00723F22"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MuD</w:t>
            </w:r>
          </w:p>
        </w:tc>
        <w:tc>
          <w:tcPr>
            <w:tcW w:w="554" w:type="dxa"/>
            <w:shd w:val="clear" w:color="auto" w:fill="auto"/>
            <w:noWrap/>
            <w:vAlign w:val="center"/>
            <w:hideMark/>
          </w:tcPr>
          <w:p w14:paraId="538FD3F2"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4FC2C4C1"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SP-180315</w:t>
            </w:r>
          </w:p>
        </w:tc>
        <w:tc>
          <w:tcPr>
            <w:tcW w:w="2041" w:type="dxa"/>
            <w:shd w:val="clear" w:color="auto" w:fill="auto"/>
            <w:noWrap/>
            <w:hideMark/>
          </w:tcPr>
          <w:p w14:paraId="7E02F1C8" w14:textId="77777777" w:rsidR="007374A9" w:rsidRPr="00723F22"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Peter Bleckert, Ericsson </w:t>
            </w:r>
          </w:p>
        </w:tc>
      </w:tr>
      <w:bookmarkEnd w:id="490"/>
      <w:tr w:rsidR="007374A9" w:rsidRPr="00723F22" w14:paraId="3E2ABF12" w14:textId="77777777" w:rsidTr="007374A9">
        <w:trPr>
          <w:trHeight w:val="170"/>
        </w:trPr>
        <w:tc>
          <w:tcPr>
            <w:tcW w:w="852" w:type="dxa"/>
            <w:shd w:val="clear" w:color="auto" w:fill="auto"/>
            <w:noWrap/>
            <w:vAlign w:val="center"/>
            <w:hideMark/>
          </w:tcPr>
          <w:p w14:paraId="45C4DB72"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800004</w:t>
            </w:r>
          </w:p>
        </w:tc>
        <w:tc>
          <w:tcPr>
            <w:tcW w:w="3798" w:type="dxa"/>
            <w:shd w:val="clear" w:color="auto" w:fill="auto"/>
            <w:noWrap/>
            <w:vAlign w:val="center"/>
            <w:hideMark/>
          </w:tcPr>
          <w:p w14:paraId="2C237723" w14:textId="77777777" w:rsidR="007374A9" w:rsidRPr="00723F22" w:rsidRDefault="007374A9" w:rsidP="007374A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Multi-device and multi-identity</w:t>
            </w:r>
          </w:p>
        </w:tc>
        <w:tc>
          <w:tcPr>
            <w:tcW w:w="2044" w:type="dxa"/>
            <w:shd w:val="clear" w:color="auto" w:fill="auto"/>
            <w:noWrap/>
            <w:vAlign w:val="center"/>
            <w:hideMark/>
          </w:tcPr>
          <w:p w14:paraId="679E4192"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MuD</w:t>
            </w:r>
          </w:p>
        </w:tc>
        <w:tc>
          <w:tcPr>
            <w:tcW w:w="554" w:type="dxa"/>
            <w:shd w:val="clear" w:color="auto" w:fill="auto"/>
            <w:noWrap/>
            <w:vAlign w:val="center"/>
            <w:hideMark/>
          </w:tcPr>
          <w:p w14:paraId="3D465F4C"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4FC2B79B"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SP-180315</w:t>
            </w:r>
          </w:p>
        </w:tc>
        <w:tc>
          <w:tcPr>
            <w:tcW w:w="2041" w:type="dxa"/>
            <w:shd w:val="clear" w:color="auto" w:fill="auto"/>
            <w:noWrap/>
            <w:hideMark/>
          </w:tcPr>
          <w:p w14:paraId="7C0A9CB5"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Peter Bleckert, Ericsson </w:t>
            </w:r>
          </w:p>
        </w:tc>
      </w:tr>
      <w:tr w:rsidR="007374A9" w:rsidRPr="00723F22" w14:paraId="6C7014E2" w14:textId="77777777" w:rsidTr="007374A9">
        <w:trPr>
          <w:trHeight w:val="170"/>
        </w:trPr>
        <w:tc>
          <w:tcPr>
            <w:tcW w:w="852" w:type="dxa"/>
            <w:shd w:val="clear" w:color="auto" w:fill="auto"/>
            <w:noWrap/>
            <w:vAlign w:val="center"/>
            <w:hideMark/>
          </w:tcPr>
          <w:p w14:paraId="08F0DE00"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810010</w:t>
            </w:r>
          </w:p>
        </w:tc>
        <w:tc>
          <w:tcPr>
            <w:tcW w:w="3798" w:type="dxa"/>
            <w:shd w:val="clear" w:color="auto" w:fill="auto"/>
            <w:noWrap/>
            <w:vAlign w:val="center"/>
            <w:hideMark/>
          </w:tcPr>
          <w:p w14:paraId="1B814BEB" w14:textId="77777777" w:rsidR="007374A9" w:rsidRPr="00723F22" w:rsidRDefault="007374A9" w:rsidP="007374A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Multi-device and multi-identity</w:t>
            </w:r>
          </w:p>
        </w:tc>
        <w:tc>
          <w:tcPr>
            <w:tcW w:w="2044" w:type="dxa"/>
            <w:shd w:val="clear" w:color="auto" w:fill="auto"/>
            <w:noWrap/>
            <w:vAlign w:val="center"/>
            <w:hideMark/>
          </w:tcPr>
          <w:p w14:paraId="4A4A2666" w14:textId="77777777" w:rsidR="007374A9" w:rsidRPr="00723F22"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MuD</w:t>
            </w:r>
          </w:p>
        </w:tc>
        <w:tc>
          <w:tcPr>
            <w:tcW w:w="554" w:type="dxa"/>
            <w:shd w:val="clear" w:color="auto" w:fill="auto"/>
            <w:noWrap/>
            <w:vAlign w:val="center"/>
            <w:hideMark/>
          </w:tcPr>
          <w:p w14:paraId="19B00175"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10349649"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CP-182227</w:t>
            </w:r>
          </w:p>
        </w:tc>
        <w:tc>
          <w:tcPr>
            <w:tcW w:w="2041" w:type="dxa"/>
            <w:shd w:val="clear" w:color="auto" w:fill="auto"/>
            <w:noWrap/>
            <w:hideMark/>
          </w:tcPr>
          <w:p w14:paraId="4C762B83" w14:textId="77777777" w:rsidR="007374A9" w:rsidRPr="00723F22"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Axell, Jörgen, Ericsson</w:t>
            </w:r>
          </w:p>
        </w:tc>
      </w:tr>
      <w:tr w:rsidR="007374A9" w:rsidRPr="00723F22" w14:paraId="79C24E1E" w14:textId="77777777" w:rsidTr="007374A9">
        <w:trPr>
          <w:trHeight w:val="170"/>
        </w:trPr>
        <w:tc>
          <w:tcPr>
            <w:tcW w:w="852" w:type="dxa"/>
            <w:shd w:val="clear" w:color="auto" w:fill="auto"/>
            <w:noWrap/>
            <w:vAlign w:val="center"/>
            <w:hideMark/>
          </w:tcPr>
          <w:p w14:paraId="22DE0934"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810045</w:t>
            </w:r>
          </w:p>
        </w:tc>
        <w:tc>
          <w:tcPr>
            <w:tcW w:w="3798" w:type="dxa"/>
            <w:shd w:val="clear" w:color="auto" w:fill="auto"/>
            <w:noWrap/>
            <w:vAlign w:val="center"/>
            <w:hideMark/>
          </w:tcPr>
          <w:p w14:paraId="3B13E755"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Multi-device and multi-identity</w:t>
            </w:r>
          </w:p>
        </w:tc>
        <w:tc>
          <w:tcPr>
            <w:tcW w:w="2044" w:type="dxa"/>
            <w:shd w:val="clear" w:color="auto" w:fill="auto"/>
            <w:noWrap/>
            <w:vAlign w:val="center"/>
            <w:hideMark/>
          </w:tcPr>
          <w:p w14:paraId="059E80BF"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MuD</w:t>
            </w:r>
          </w:p>
        </w:tc>
        <w:tc>
          <w:tcPr>
            <w:tcW w:w="554" w:type="dxa"/>
            <w:shd w:val="clear" w:color="auto" w:fill="auto"/>
            <w:noWrap/>
            <w:vAlign w:val="center"/>
            <w:hideMark/>
          </w:tcPr>
          <w:p w14:paraId="2CBDE333"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0BC1DDC4"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CP-182227</w:t>
            </w:r>
          </w:p>
        </w:tc>
        <w:tc>
          <w:tcPr>
            <w:tcW w:w="2041" w:type="dxa"/>
            <w:shd w:val="clear" w:color="auto" w:fill="auto"/>
            <w:noWrap/>
            <w:hideMark/>
          </w:tcPr>
          <w:p w14:paraId="2765718F"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Axell, Jörgen, Ericsson</w:t>
            </w:r>
          </w:p>
        </w:tc>
      </w:tr>
      <w:tr w:rsidR="007374A9" w:rsidRPr="00723F22" w14:paraId="3DFE9CBA" w14:textId="77777777" w:rsidTr="007374A9">
        <w:trPr>
          <w:trHeight w:val="170"/>
        </w:trPr>
        <w:tc>
          <w:tcPr>
            <w:tcW w:w="852" w:type="dxa"/>
            <w:shd w:val="clear" w:color="auto" w:fill="auto"/>
            <w:noWrap/>
            <w:vAlign w:val="center"/>
            <w:hideMark/>
          </w:tcPr>
          <w:p w14:paraId="2E3BC691"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810046</w:t>
            </w:r>
          </w:p>
        </w:tc>
        <w:tc>
          <w:tcPr>
            <w:tcW w:w="3798" w:type="dxa"/>
            <w:shd w:val="clear" w:color="auto" w:fill="auto"/>
            <w:noWrap/>
            <w:vAlign w:val="center"/>
            <w:hideMark/>
          </w:tcPr>
          <w:p w14:paraId="463D7148"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Multi-device and multi-identity</w:t>
            </w:r>
          </w:p>
        </w:tc>
        <w:tc>
          <w:tcPr>
            <w:tcW w:w="2044" w:type="dxa"/>
            <w:shd w:val="clear" w:color="auto" w:fill="auto"/>
            <w:noWrap/>
            <w:vAlign w:val="center"/>
            <w:hideMark/>
          </w:tcPr>
          <w:p w14:paraId="3E2FB15F"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MuD</w:t>
            </w:r>
          </w:p>
        </w:tc>
        <w:tc>
          <w:tcPr>
            <w:tcW w:w="554" w:type="dxa"/>
            <w:shd w:val="clear" w:color="auto" w:fill="auto"/>
            <w:noWrap/>
            <w:vAlign w:val="center"/>
            <w:hideMark/>
          </w:tcPr>
          <w:p w14:paraId="46B457A9"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0F93D98C"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CP-182227</w:t>
            </w:r>
          </w:p>
        </w:tc>
        <w:tc>
          <w:tcPr>
            <w:tcW w:w="2041" w:type="dxa"/>
            <w:shd w:val="clear" w:color="auto" w:fill="auto"/>
            <w:noWrap/>
            <w:hideMark/>
          </w:tcPr>
          <w:p w14:paraId="360D7998"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Axell, Jörgen, Ericsson</w:t>
            </w:r>
          </w:p>
        </w:tc>
      </w:tr>
    </w:tbl>
    <w:p w14:paraId="23B89CBA" w14:textId="75DB0BB0" w:rsidR="007374A9" w:rsidRPr="00723F22" w:rsidRDefault="007374A9" w:rsidP="00E823F0">
      <w:pPr>
        <w:rPr>
          <w:lang w:eastAsia="en-GB"/>
        </w:rPr>
      </w:pPr>
      <w:r w:rsidRPr="00723F22">
        <w:rPr>
          <w:lang w:eastAsia="en-GB"/>
        </w:rPr>
        <w:t>Summary not yet provided.</w:t>
      </w:r>
    </w:p>
    <w:p w14:paraId="3F5DBA55" w14:textId="2C003390" w:rsidR="00FD6591" w:rsidRPr="00723F22" w:rsidRDefault="00FD6591" w:rsidP="00FD6591">
      <w:pPr>
        <w:pStyle w:val="Heading1"/>
        <w:rPr>
          <w:lang w:eastAsia="en-GB"/>
        </w:rPr>
      </w:pPr>
      <w:bookmarkStart w:id="491" w:name="_Toc35353645"/>
      <w:bookmarkStart w:id="492" w:name="_Toc46913763"/>
      <w:bookmarkStart w:id="493" w:name="_Toc47004745"/>
      <w:bookmarkStart w:id="494" w:name="_Toc47023168"/>
      <w:bookmarkStart w:id="495" w:name="_Toc47086090"/>
      <w:bookmarkStart w:id="496" w:name="_Toc47090035"/>
      <w:bookmarkStart w:id="497" w:name="_Toc47092770"/>
      <w:bookmarkStart w:id="498" w:name="_Toc47094026"/>
      <w:bookmarkStart w:id="499" w:name="_Toc47094187"/>
      <w:bookmarkStart w:id="500" w:name="_Toc47094355"/>
      <w:r w:rsidRPr="00723F22">
        <w:rPr>
          <w:lang w:eastAsia="en-GB"/>
        </w:rPr>
        <w:t>1</w:t>
      </w:r>
      <w:r w:rsidR="00454EEF">
        <w:rPr>
          <w:lang w:eastAsia="en-GB"/>
        </w:rPr>
        <w:t>6</w:t>
      </w:r>
      <w:r w:rsidRPr="00723F22">
        <w:rPr>
          <w:lang w:eastAsia="en-GB"/>
        </w:rPr>
        <w:tab/>
        <w:t>Slicing</w:t>
      </w:r>
      <w:bookmarkEnd w:id="491"/>
      <w:bookmarkEnd w:id="492"/>
      <w:bookmarkEnd w:id="493"/>
      <w:bookmarkEnd w:id="494"/>
      <w:bookmarkEnd w:id="495"/>
      <w:bookmarkEnd w:id="496"/>
      <w:bookmarkEnd w:id="497"/>
      <w:bookmarkEnd w:id="498"/>
      <w:bookmarkEnd w:id="499"/>
      <w:bookmarkEnd w:id="500"/>
    </w:p>
    <w:p w14:paraId="73F7B85C" w14:textId="67C2C236" w:rsidR="0096652A" w:rsidRPr="00723F22" w:rsidRDefault="00454EEF" w:rsidP="0096652A">
      <w:pPr>
        <w:pStyle w:val="Heading2"/>
        <w:rPr>
          <w:lang w:eastAsia="en-GB"/>
        </w:rPr>
      </w:pPr>
      <w:bookmarkStart w:id="501" w:name="_Toc47004746"/>
      <w:bookmarkStart w:id="502" w:name="_Toc47023169"/>
      <w:bookmarkStart w:id="503" w:name="_Toc47086091"/>
      <w:bookmarkStart w:id="504" w:name="_Toc47090036"/>
      <w:bookmarkStart w:id="505" w:name="_Toc47092771"/>
      <w:bookmarkStart w:id="506" w:name="_Toc47094027"/>
      <w:bookmarkStart w:id="507" w:name="_Toc47094188"/>
      <w:bookmarkStart w:id="508" w:name="_Toc47094356"/>
      <w:r>
        <w:rPr>
          <w:lang w:eastAsia="en-GB"/>
        </w:rPr>
        <w:t>16.1</w:t>
      </w:r>
      <w:r>
        <w:rPr>
          <w:lang w:eastAsia="en-GB"/>
        </w:rPr>
        <w:tab/>
      </w:r>
      <w:r w:rsidR="0096652A" w:rsidRPr="00723F22">
        <w:rPr>
          <w:lang w:eastAsia="en-GB"/>
        </w:rPr>
        <w:t>Enhancement of Network Slicing</w:t>
      </w:r>
      <w:bookmarkEnd w:id="501"/>
      <w:bookmarkEnd w:id="502"/>
      <w:bookmarkEnd w:id="503"/>
      <w:bookmarkEnd w:id="504"/>
      <w:bookmarkEnd w:id="505"/>
      <w:bookmarkEnd w:id="506"/>
      <w:bookmarkEnd w:id="507"/>
      <w:bookmarkEnd w:id="5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315DB" w:rsidRPr="00723F22" w14:paraId="43388AEC" w14:textId="77777777" w:rsidTr="008E30A6">
        <w:trPr>
          <w:trHeight w:val="170"/>
        </w:trPr>
        <w:tc>
          <w:tcPr>
            <w:tcW w:w="852" w:type="dxa"/>
            <w:shd w:val="clear" w:color="auto" w:fill="auto"/>
            <w:noWrap/>
            <w:vAlign w:val="center"/>
            <w:hideMark/>
          </w:tcPr>
          <w:p w14:paraId="783399E0" w14:textId="77777777" w:rsidR="003315DB" w:rsidRPr="00723F22"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830103</w:t>
            </w:r>
          </w:p>
        </w:tc>
        <w:tc>
          <w:tcPr>
            <w:tcW w:w="3798" w:type="dxa"/>
            <w:shd w:val="clear" w:color="auto" w:fill="auto"/>
            <w:noWrap/>
            <w:vAlign w:val="center"/>
            <w:hideMark/>
          </w:tcPr>
          <w:p w14:paraId="6EA3174A" w14:textId="77777777" w:rsidR="003315DB" w:rsidRPr="00723F22" w:rsidRDefault="003315DB"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01C167E6" w14:textId="77777777" w:rsidR="003315DB" w:rsidRPr="00723F22"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eNS</w:t>
            </w:r>
          </w:p>
        </w:tc>
        <w:tc>
          <w:tcPr>
            <w:tcW w:w="554" w:type="dxa"/>
            <w:shd w:val="clear" w:color="auto" w:fill="auto"/>
            <w:noWrap/>
            <w:vAlign w:val="center"/>
            <w:hideMark/>
          </w:tcPr>
          <w:p w14:paraId="73BB9953" w14:textId="77777777" w:rsidR="003315DB" w:rsidRPr="00723F22" w:rsidRDefault="003315DB"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7EF5FCE3" w14:textId="77777777" w:rsidR="003315DB" w:rsidRPr="00723F22"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SP-181232</w:t>
            </w:r>
          </w:p>
        </w:tc>
        <w:tc>
          <w:tcPr>
            <w:tcW w:w="2041" w:type="dxa"/>
            <w:shd w:val="clear" w:color="auto" w:fill="auto"/>
            <w:noWrap/>
            <w:hideMark/>
          </w:tcPr>
          <w:p w14:paraId="3DF38B6C" w14:textId="77777777" w:rsidR="003315DB" w:rsidRPr="00723F22"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ZTE, Tricci So </w:t>
            </w:r>
          </w:p>
        </w:tc>
      </w:tr>
    </w:tbl>
    <w:p w14:paraId="5D4241D9" w14:textId="29296F57" w:rsidR="003315DB" w:rsidRPr="00723F22" w:rsidRDefault="003315DB" w:rsidP="003315DB">
      <w:pPr>
        <w:rPr>
          <w:lang w:eastAsia="en-GB"/>
        </w:rPr>
      </w:pPr>
      <w:r w:rsidRPr="00723F22">
        <w:rPr>
          <w:lang w:eastAsia="en-GB"/>
        </w:rPr>
        <w:t>Summary based on the input provided by ZTE Wistron Telecom AB in SP-200125.</w:t>
      </w:r>
    </w:p>
    <w:p w14:paraId="740564AF" w14:textId="77777777" w:rsidR="00682ADD" w:rsidRPr="00723F22" w:rsidRDefault="00682ADD" w:rsidP="00682ADD">
      <w:pPr>
        <w:rPr>
          <w:lang w:eastAsia="en-GB"/>
        </w:rPr>
      </w:pPr>
      <w:r w:rsidRPr="00723F22">
        <w:rPr>
          <w:lang w:eastAsia="en-GB"/>
        </w:rPr>
        <w:lastRenderedPageBreak/>
        <w:t>The objective of this work item is to address the following aspects:</w:t>
      </w:r>
    </w:p>
    <w:p w14:paraId="0DF48DDB" w14:textId="77777777" w:rsidR="00682ADD" w:rsidRPr="00723F22" w:rsidRDefault="00682ADD" w:rsidP="00682ADD">
      <w:pPr>
        <w:rPr>
          <w:lang w:eastAsia="en-GB"/>
        </w:rPr>
      </w:pPr>
      <w:r w:rsidRPr="00723F22">
        <w:rPr>
          <w:lang w:eastAsia="en-GB"/>
        </w:rPr>
        <w:t>-</w:t>
      </w:r>
      <w:r w:rsidRPr="00723F22">
        <w:rPr>
          <w:lang w:eastAsia="en-GB"/>
        </w:rPr>
        <w:tab/>
        <w:t xml:space="preserve">Enhance the network slicing interworking support from EPC to 5GC, when UE moves from EPC to 5GC by selecting the proper target serving AMF as well as V-SMF.  Note that, the 5GC may not be able to serve all the PDU sessions that the UE intends to move from EPC. </w:t>
      </w:r>
    </w:p>
    <w:p w14:paraId="79F2BCD5" w14:textId="77777777" w:rsidR="00682ADD" w:rsidRPr="00723F22" w:rsidRDefault="00682ADD" w:rsidP="00682ADD">
      <w:pPr>
        <w:rPr>
          <w:lang w:eastAsia="en-GB"/>
        </w:rPr>
      </w:pPr>
      <w:r w:rsidRPr="00723F22">
        <w:rPr>
          <w:lang w:eastAsia="en-GB"/>
        </w:rPr>
        <w:t>-</w:t>
      </w:r>
      <w:r w:rsidRPr="00723F22">
        <w:rPr>
          <w:lang w:eastAsia="en-GB"/>
        </w:rPr>
        <w:tab/>
        <w:t xml:space="preserve">Provide the network slice based authentication and authorization that uses User Identities and Credentials different from the 3GPP SUPI and that takes place after the primary authentication.  </w:t>
      </w:r>
    </w:p>
    <w:p w14:paraId="70433302" w14:textId="77777777" w:rsidR="00682ADD" w:rsidRPr="00723F22" w:rsidRDefault="00682ADD" w:rsidP="00682ADD">
      <w:pPr>
        <w:rPr>
          <w:lang w:eastAsia="en-GB"/>
        </w:rPr>
      </w:pPr>
    </w:p>
    <w:p w14:paraId="350DB659" w14:textId="77777777" w:rsidR="00682ADD" w:rsidRPr="00723F22" w:rsidRDefault="00682ADD" w:rsidP="00682ADD">
      <w:pPr>
        <w:rPr>
          <w:lang w:eastAsia="en-GB"/>
        </w:rPr>
      </w:pPr>
      <w:r w:rsidRPr="00723F22">
        <w:rPr>
          <w:lang w:eastAsia="en-GB"/>
        </w:rPr>
        <w:t xml:space="preserve">Release 16 Network Slicing addresses two major limitations of Release 15 in 5GC: </w:t>
      </w:r>
    </w:p>
    <w:p w14:paraId="6A1950CB" w14:textId="77777777" w:rsidR="00682ADD" w:rsidRPr="00723F22" w:rsidRDefault="00682ADD" w:rsidP="00682ADD">
      <w:pPr>
        <w:rPr>
          <w:lang w:eastAsia="en-GB"/>
        </w:rPr>
      </w:pPr>
      <w:r w:rsidRPr="00723F22">
        <w:rPr>
          <w:lang w:eastAsia="en-GB"/>
        </w:rPr>
        <w:t>(1)</w:t>
      </w:r>
      <w:r w:rsidRPr="00723F22">
        <w:rPr>
          <w:lang w:eastAsia="en-GB"/>
        </w:rPr>
        <w:tab/>
        <w:t xml:space="preserve">Enhancement of interworking between EPC and 5GC when UE moves from EPC to 5GC, the target serving AMF may not be able to serve all the PDU sessions that the UE intends to move to the 5GC.  More specifically, the following aspects needs to be addressed: </w:t>
      </w:r>
    </w:p>
    <w:p w14:paraId="683D5B21" w14:textId="77777777" w:rsidR="00682ADD" w:rsidRPr="00723F22" w:rsidRDefault="00682ADD" w:rsidP="00682ADD">
      <w:pPr>
        <w:rPr>
          <w:lang w:eastAsia="en-GB"/>
        </w:rPr>
      </w:pPr>
      <w:r w:rsidRPr="00723F22">
        <w:rPr>
          <w:lang w:eastAsia="en-GB"/>
        </w:rPr>
        <w:t>-</w:t>
      </w:r>
      <w:r w:rsidRPr="00723F22">
        <w:rPr>
          <w:lang w:eastAsia="en-GB"/>
        </w:rPr>
        <w:tab/>
        <w:t>Selecting an AMF based on the slices associated to the active PDU connections that serve the UE in the EPC in Connected mode and during the Idle mode mobility</w:t>
      </w:r>
    </w:p>
    <w:p w14:paraId="14DDE399" w14:textId="77777777" w:rsidR="00682ADD" w:rsidRPr="00723F22" w:rsidRDefault="00682ADD" w:rsidP="00682ADD">
      <w:pPr>
        <w:rPr>
          <w:lang w:eastAsia="en-GB"/>
        </w:rPr>
      </w:pPr>
      <w:r w:rsidRPr="00723F22">
        <w:rPr>
          <w:lang w:eastAsia="en-GB"/>
        </w:rPr>
        <w:t>-</w:t>
      </w:r>
      <w:r w:rsidRPr="00723F22">
        <w:rPr>
          <w:lang w:eastAsia="en-GB"/>
        </w:rPr>
        <w:tab/>
        <w:t>Selecting an appropriate serving V-SMF based on the slices associated to the active PDN connections that serve the UE in the EPC in Connected Mode</w:t>
      </w:r>
    </w:p>
    <w:p w14:paraId="1F71198F" w14:textId="77777777" w:rsidR="00682ADD" w:rsidRPr="00723F22" w:rsidRDefault="00682ADD" w:rsidP="00682ADD">
      <w:pPr>
        <w:rPr>
          <w:lang w:eastAsia="en-GB"/>
        </w:rPr>
      </w:pPr>
      <w:r w:rsidRPr="00723F22">
        <w:rPr>
          <w:lang w:eastAsia="en-GB"/>
        </w:rPr>
        <w:t xml:space="preserve"> (2) Support for Network Slice Specific Authentication and Authorization (NSSAA) </w:t>
      </w:r>
    </w:p>
    <w:p w14:paraId="50EE4689" w14:textId="77777777" w:rsidR="00682ADD" w:rsidRPr="00723F22" w:rsidRDefault="00682ADD" w:rsidP="00682ADD">
      <w:pPr>
        <w:rPr>
          <w:lang w:eastAsia="en-GB"/>
        </w:rPr>
      </w:pPr>
      <w:r w:rsidRPr="00723F22">
        <w:rPr>
          <w:lang w:eastAsia="en-GB"/>
        </w:rPr>
        <w:t>-</w:t>
      </w:r>
      <w:r w:rsidRPr="00723F22">
        <w:rPr>
          <w:lang w:eastAsia="en-GB"/>
        </w:rPr>
        <w:tab/>
        <w:t xml:space="preserve">Enable the support for separate authentication and authorization per Network Slice.  The trigger of NSSAA in the 5GC is based on UE subscription information from UDM and also operator’s policy.  However, the UE shall indicate its support for NSSAA to its serving 5GC. </w:t>
      </w:r>
    </w:p>
    <w:p w14:paraId="6014C976" w14:textId="410F1A8C" w:rsidR="00682ADD" w:rsidRPr="00723F22" w:rsidRDefault="00682ADD" w:rsidP="00682ADD">
      <w:pPr>
        <w:rPr>
          <w:lang w:eastAsia="en-GB"/>
        </w:rPr>
      </w:pPr>
      <w:r w:rsidRPr="00723F22">
        <w:rPr>
          <w:lang w:eastAsia="en-GB"/>
        </w:rPr>
        <w:t>-</w:t>
      </w:r>
      <w:r w:rsidRPr="00723F22">
        <w:rPr>
          <w:lang w:eastAsia="en-GB"/>
        </w:rPr>
        <w:tab/>
        <w:t>The AMF performs the role of the EAP Authenticator and communicates with the AAA-S via the AUSF. The AUSF undertakes any AAA protocol interworking with the AAA protocol supported by the AAA-S.</w:t>
      </w:r>
    </w:p>
    <w:p w14:paraId="7B7A4A4B" w14:textId="77777777" w:rsidR="00682ADD" w:rsidRPr="00723F22" w:rsidRDefault="00682ADD" w:rsidP="00682ADD">
      <w:pPr>
        <w:rPr>
          <w:lang w:eastAsia="en-GB"/>
        </w:rPr>
      </w:pPr>
    </w:p>
    <w:p w14:paraId="1881AFF3" w14:textId="459E852B" w:rsidR="00682ADD" w:rsidRPr="00723F22" w:rsidRDefault="00682ADD" w:rsidP="00682ADD">
      <w:pPr>
        <w:rPr>
          <w:b/>
          <w:bCs/>
          <w:lang w:eastAsia="en-GB"/>
        </w:rPr>
      </w:pPr>
      <w:r w:rsidRPr="00723F22">
        <w:rPr>
          <w:b/>
          <w:bCs/>
          <w:lang w:eastAsia="en-GB"/>
        </w:rPr>
        <w:t>Enhancement of Interworking Between EPC and 5GC</w:t>
      </w:r>
    </w:p>
    <w:p w14:paraId="57E97905" w14:textId="77777777" w:rsidR="00682ADD" w:rsidRPr="00723F22" w:rsidRDefault="00682ADD" w:rsidP="00682ADD">
      <w:pPr>
        <w:rPr>
          <w:lang w:eastAsia="en-GB"/>
        </w:rPr>
      </w:pPr>
      <w:r w:rsidRPr="00723F22">
        <w:rPr>
          <w:lang w:eastAsia="en-GB"/>
        </w:rPr>
        <w:t>During the mobility from EPS to 5GS, in case of CM-IDLE state, the PGW-C+SMF sends PDU Session IDs and related S-NSSAIs to AMF in Registration procedure. The AMF derives S-NSSAI values for the Serving PLMN and determines whether the current AMF is appropriate to serve the UE. If not, the AMF reallocation may need to be triggered. For each PDU Session the AMF determines whether the V-SMF need to be reselected based on the associated S-NSSAI value for the Serving PLMN. If the V-SMF need be reallocated, the AMF trigger the V-SMF reallocation.</w:t>
      </w:r>
    </w:p>
    <w:p w14:paraId="205D4A1A" w14:textId="6B85627D" w:rsidR="00682ADD" w:rsidRPr="00723F22" w:rsidRDefault="00682ADD" w:rsidP="00682ADD">
      <w:pPr>
        <w:rPr>
          <w:lang w:eastAsia="en-GB"/>
        </w:rPr>
      </w:pPr>
      <w:r w:rsidRPr="00723F22">
        <w:rPr>
          <w:lang w:eastAsia="en-GB"/>
        </w:rPr>
        <w:t xml:space="preserve">In case of CM-CONNECTED state, during handover preparation phase the PGW-C+SMF sends PDU Session IDs and related S-NSSAIs to AMF. Based on the received S-NSSAIs values, the target AMF derives the S-NSSAI values for the Serving PLMN, the target AMF reselects a final target AMF if necessary and forwards the handover request to the final target AMF. When the Handover procedure completes successfully, the UE proceeds with the Registration procedure. For each PDU Session based on the associated derived S-NSSAI values, if the V-SMF need be reallocated, the final target AMF triggers the V-SMF reallocation. The final target AMF sends the S-NSSAI value for the Serving PLMN to V-SMF to update the SM context. The V-SMF updates NG RAN with the S-NSSAI value for the Serving PLMN via N2 SM message. </w:t>
      </w:r>
    </w:p>
    <w:p w14:paraId="7720365E" w14:textId="77777777" w:rsidR="00682ADD" w:rsidRPr="00723F22" w:rsidRDefault="00682ADD" w:rsidP="00682ADD">
      <w:pPr>
        <w:rPr>
          <w:lang w:eastAsia="en-GB"/>
        </w:rPr>
      </w:pPr>
    </w:p>
    <w:p w14:paraId="2DC75A1D" w14:textId="4F47D129" w:rsidR="00682ADD" w:rsidRPr="00723F22" w:rsidRDefault="00682ADD" w:rsidP="00682ADD">
      <w:pPr>
        <w:rPr>
          <w:b/>
          <w:bCs/>
          <w:lang w:eastAsia="en-GB"/>
        </w:rPr>
      </w:pPr>
      <w:r w:rsidRPr="00723F22">
        <w:rPr>
          <w:b/>
          <w:bCs/>
          <w:lang w:eastAsia="en-GB"/>
        </w:rPr>
        <w:t xml:space="preserve">Network Slice-Specific Authentication and Authorization (NSSAA) </w:t>
      </w:r>
    </w:p>
    <w:p w14:paraId="406B0351" w14:textId="77777777" w:rsidR="00682ADD" w:rsidRPr="00723F22" w:rsidRDefault="00682ADD" w:rsidP="00682ADD">
      <w:pPr>
        <w:rPr>
          <w:lang w:eastAsia="en-GB"/>
        </w:rPr>
      </w:pPr>
      <w:r w:rsidRPr="00723F22">
        <w:rPr>
          <w:lang w:eastAsia="en-GB"/>
        </w:rPr>
        <w:t>In Release-16, based on UE’s 5GMM Core Network Capability and subscription information, the serving AMF will trigger Network Slice-Specific Authentication and Authorization for the S-NSSAIs of the HPLMN. If a UE does not support this feature but requests these S-NSSAIs that are subject to Network Slice-Specific Authentication and Authorization, these S-NSSAIs will be rejected by the PLMN.</w:t>
      </w:r>
    </w:p>
    <w:p w14:paraId="646B1CE1" w14:textId="77777777" w:rsidR="00682ADD" w:rsidRPr="00723F22" w:rsidRDefault="00682ADD" w:rsidP="00682ADD">
      <w:pPr>
        <w:rPr>
          <w:lang w:eastAsia="en-GB"/>
        </w:rPr>
      </w:pPr>
      <w:r w:rsidRPr="00723F22">
        <w:rPr>
          <w:lang w:eastAsia="en-GB"/>
        </w:rPr>
        <w:t>If a UE supports this feature and requests these S-NSSAIs, which are subject to Network Slice-Specific Authentication and Authorization, the UE shall leverage the corresponding credentials for these S-NSSAIs for the Network Slice-Specific Authentication and Authorization. As for how to these credentials in the UE are not specified.</w:t>
      </w:r>
    </w:p>
    <w:p w14:paraId="7C3FD780" w14:textId="77777777" w:rsidR="00682ADD" w:rsidRPr="00723F22" w:rsidRDefault="00682ADD" w:rsidP="00682ADD">
      <w:pPr>
        <w:rPr>
          <w:lang w:eastAsia="en-GB"/>
        </w:rPr>
      </w:pPr>
      <w:r w:rsidRPr="00723F22">
        <w:rPr>
          <w:lang w:eastAsia="en-GB"/>
        </w:rPr>
        <w:t>To perform the Network Slice-Specific Authentication and Authorization for an S-NSSAI, the AMF invokes an EAP- based Network Slice-Specific authorization procedure for the S-NSSAI.</w:t>
      </w:r>
    </w:p>
    <w:p w14:paraId="383B3BB1" w14:textId="77777777" w:rsidR="00682ADD" w:rsidRPr="00723F22" w:rsidRDefault="00682ADD" w:rsidP="00682ADD">
      <w:pPr>
        <w:rPr>
          <w:lang w:eastAsia="en-GB"/>
        </w:rPr>
      </w:pPr>
      <w:r w:rsidRPr="00723F22">
        <w:rPr>
          <w:lang w:eastAsia="en-GB"/>
        </w:rPr>
        <w:lastRenderedPageBreak/>
        <w:t>This procedure can be invoked for a supporting UE by an AMF at any time, e.g. when:</w:t>
      </w:r>
    </w:p>
    <w:p w14:paraId="536DC83F" w14:textId="77777777" w:rsidR="00682ADD" w:rsidRPr="00723F22" w:rsidRDefault="00682ADD" w:rsidP="00682ADD">
      <w:pPr>
        <w:rPr>
          <w:lang w:eastAsia="en-GB"/>
        </w:rPr>
      </w:pPr>
      <w:r w:rsidRPr="00723F22">
        <w:rPr>
          <w:lang w:eastAsia="en-GB"/>
        </w:rPr>
        <w:t>a.</w:t>
      </w:r>
      <w:r w:rsidRPr="00723F22">
        <w:rPr>
          <w:lang w:eastAsia="en-GB"/>
        </w:rPr>
        <w:tab/>
        <w:t>The UE registers with the AMF and one of the S-NSSAIs of the HPLMN which maps to an S-NSSAI in the Requested NSSAI is requiring Network Slice-Specific Authentication and Authorization; or</w:t>
      </w:r>
    </w:p>
    <w:p w14:paraId="35A7F5A6" w14:textId="77777777" w:rsidR="00682ADD" w:rsidRPr="00723F22" w:rsidRDefault="00682ADD" w:rsidP="00682ADD">
      <w:pPr>
        <w:rPr>
          <w:lang w:eastAsia="en-GB"/>
        </w:rPr>
      </w:pPr>
      <w:r w:rsidRPr="00723F22">
        <w:rPr>
          <w:lang w:eastAsia="en-GB"/>
        </w:rPr>
        <w:t>b.</w:t>
      </w:r>
      <w:r w:rsidRPr="00723F22">
        <w:rPr>
          <w:lang w:eastAsia="en-GB"/>
        </w:rPr>
        <w:tab/>
        <w:t>The Network Slice-Specific AAA Server triggers a UE re-authentication and re-authorization for an S-NSSAI; or</w:t>
      </w:r>
    </w:p>
    <w:p w14:paraId="0787B634" w14:textId="77777777" w:rsidR="00682ADD" w:rsidRPr="00723F22" w:rsidRDefault="00682ADD" w:rsidP="00682ADD">
      <w:pPr>
        <w:rPr>
          <w:lang w:eastAsia="en-GB"/>
        </w:rPr>
      </w:pPr>
      <w:r w:rsidRPr="00723F22">
        <w:rPr>
          <w:lang w:eastAsia="en-GB"/>
        </w:rPr>
        <w:t>c.</w:t>
      </w:r>
      <w:r w:rsidRPr="00723F22">
        <w:rPr>
          <w:lang w:eastAsia="en-GB"/>
        </w:rPr>
        <w:tab/>
        <w:t>The AMF, based on operator policy or a subscription change, decides to initiate the Network Slice-Specific Authentication and Authorization procedure for a certain S-NSSAI which was previously authorized.</w:t>
      </w:r>
    </w:p>
    <w:p w14:paraId="7C6594A5" w14:textId="77777777" w:rsidR="00682ADD" w:rsidRPr="00723F22" w:rsidRDefault="00682ADD" w:rsidP="00682ADD">
      <w:pPr>
        <w:rPr>
          <w:lang w:eastAsia="en-GB"/>
        </w:rPr>
      </w:pPr>
      <w:r w:rsidRPr="00723F22">
        <w:rPr>
          <w:lang w:eastAsia="en-GB"/>
        </w:rPr>
        <w:t>Based on the outcome of the Network Slice-Specific Authentication and Authorization, the Allowed NSSAI for each Access Type will be updated accordingly.   It is network policies to decide for which Access Type to be used if both Access Types are subject for the Network Slice-Specific Authentication and Authorization. However, if the Network Slice-Specific Authentication and Authorization fails for all S-NSSAIs in the Allowed NSSAI, the AMF shall execute the Network-initiated Deregistration procedure with the appropriate rejection cause value for each Rejected S-NSSAI.</w:t>
      </w:r>
    </w:p>
    <w:p w14:paraId="60048124" w14:textId="77777777" w:rsidR="00682ADD" w:rsidRPr="00723F22" w:rsidRDefault="00682ADD" w:rsidP="00682ADD">
      <w:pPr>
        <w:rPr>
          <w:lang w:eastAsia="en-GB"/>
        </w:rPr>
      </w:pPr>
      <w:r w:rsidRPr="00723F22">
        <w:rPr>
          <w:lang w:eastAsia="en-GB"/>
        </w:rP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27DB1E04" w14:textId="77777777" w:rsidR="00682ADD" w:rsidRPr="00723F22" w:rsidRDefault="00682ADD" w:rsidP="00682ADD">
      <w:pPr>
        <w:rPr>
          <w:lang w:eastAsia="en-GB"/>
        </w:rPr>
      </w:pPr>
      <w:r w:rsidRPr="00723F22">
        <w:rPr>
          <w:lang w:eastAsia="en-GB"/>
        </w:rPr>
        <w:t>A Network Slice-Specific AAA server may revoke the authorization or challenge the authentication and authorization of a UE at any time. When authorization is revoked for an S-NSSAI that is in the current Allowed NSSAI for an Access Type, the AMF shall provide a new Allowed NSSAI to the UE and trigger the release of all PDU sessions associated with the S-NSSAI, for this Access Type.</w:t>
      </w:r>
    </w:p>
    <w:p w14:paraId="1C1B546D" w14:textId="77777777" w:rsidR="00682ADD" w:rsidRPr="00723F22" w:rsidRDefault="00682ADD" w:rsidP="00682ADD">
      <w:pPr>
        <w:rPr>
          <w:lang w:eastAsia="en-GB"/>
        </w:rPr>
      </w:pPr>
      <w:r w:rsidRPr="00723F22">
        <w:rPr>
          <w:lang w:eastAsia="en-GB"/>
        </w:rPr>
        <w:t>The AMF provides the GPSI of the UE related to the S-NSSAI to the AAA Server to allow the AAA server to initiate the Network Slice-Specific Authentication and Authorization, or the Authorization revocation procedure, where the UE current AMF needs to be identified by the system, so the UE authorization status can be challenged or revoked.</w:t>
      </w:r>
    </w:p>
    <w:p w14:paraId="5F828C53" w14:textId="77777777" w:rsidR="00682ADD" w:rsidRPr="00723F22" w:rsidRDefault="00682ADD" w:rsidP="00682ADD">
      <w:pPr>
        <w:rPr>
          <w:lang w:eastAsia="en-GB"/>
        </w:rPr>
      </w:pPr>
      <w:r w:rsidRPr="00723F22">
        <w:rPr>
          <w:lang w:eastAsia="en-GB"/>
        </w:rP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2E4E24DE" w14:textId="77777777" w:rsidR="00682ADD" w:rsidRPr="00723F22" w:rsidRDefault="00682ADD" w:rsidP="00682ADD">
      <w:pPr>
        <w:rPr>
          <w:lang w:eastAsia="en-GB"/>
        </w:rPr>
      </w:pPr>
    </w:p>
    <w:p w14:paraId="3B9EB2F2" w14:textId="5490EAC5" w:rsidR="00682ADD" w:rsidRPr="00723F22" w:rsidRDefault="00682ADD" w:rsidP="00682ADD">
      <w:pPr>
        <w:rPr>
          <w:b/>
          <w:bCs/>
          <w:lang w:eastAsia="en-GB"/>
        </w:rPr>
      </w:pPr>
      <w:r w:rsidRPr="00723F22">
        <w:rPr>
          <w:b/>
          <w:bCs/>
          <w:lang w:eastAsia="en-GB"/>
        </w:rPr>
        <w:t>References</w:t>
      </w:r>
    </w:p>
    <w:p w14:paraId="5243B685" w14:textId="77777777" w:rsidR="00682ADD" w:rsidRPr="00723F22" w:rsidRDefault="00682ADD" w:rsidP="0096652A">
      <w:pPr>
        <w:pStyle w:val="EW"/>
        <w:rPr>
          <w:lang w:eastAsia="en-GB"/>
        </w:rPr>
      </w:pPr>
      <w:r w:rsidRPr="00723F22">
        <w:rPr>
          <w:lang w:eastAsia="en-GB"/>
        </w:rPr>
        <w:t>[1]</w:t>
      </w:r>
      <w:r w:rsidRPr="00723F22">
        <w:rPr>
          <w:lang w:eastAsia="en-GB"/>
        </w:rPr>
        <w:tab/>
        <w:t>3GPP TS 23.501: "System Architecture for the 5G System; Stage 2".</w:t>
      </w:r>
    </w:p>
    <w:p w14:paraId="50D50316" w14:textId="35F9C998" w:rsidR="003315DB" w:rsidRPr="00723F22" w:rsidRDefault="00682ADD" w:rsidP="0096652A">
      <w:pPr>
        <w:pStyle w:val="EW"/>
        <w:rPr>
          <w:lang w:eastAsia="en-GB"/>
        </w:rPr>
      </w:pPr>
      <w:r w:rsidRPr="00723F22">
        <w:rPr>
          <w:lang w:eastAsia="en-GB"/>
        </w:rPr>
        <w:t>[3]</w:t>
      </w:r>
      <w:r w:rsidRPr="00723F22">
        <w:rPr>
          <w:lang w:eastAsia="en-GB"/>
        </w:rPr>
        <w:tab/>
        <w:t>3GPP TS 23.502: "Procedures for the 5G System; Stage 2".</w:t>
      </w:r>
    </w:p>
    <w:p w14:paraId="70A74580" w14:textId="4001143E" w:rsidR="00A76B40" w:rsidRPr="00723F22" w:rsidRDefault="00454EEF" w:rsidP="00A76B40">
      <w:pPr>
        <w:pStyle w:val="Heading2"/>
        <w:rPr>
          <w:lang w:eastAsia="en-GB"/>
        </w:rPr>
      </w:pPr>
      <w:bookmarkStart w:id="509" w:name="_Toc47023170"/>
      <w:bookmarkStart w:id="510" w:name="_Toc47086092"/>
      <w:bookmarkStart w:id="511" w:name="_Toc47090037"/>
      <w:bookmarkStart w:id="512" w:name="_Toc47092772"/>
      <w:bookmarkStart w:id="513" w:name="_Toc47094028"/>
      <w:bookmarkStart w:id="514" w:name="_Toc47094189"/>
      <w:bookmarkStart w:id="515" w:name="_Toc47094357"/>
      <w:r>
        <w:rPr>
          <w:lang w:eastAsia="en-GB"/>
        </w:rPr>
        <w:t>16.2</w:t>
      </w:r>
      <w:r>
        <w:rPr>
          <w:lang w:eastAsia="en-GB"/>
        </w:rPr>
        <w:tab/>
      </w:r>
      <w:r w:rsidR="00A76B40" w:rsidRPr="00723F22">
        <w:rPr>
          <w:lang w:eastAsia="en-GB"/>
        </w:rPr>
        <w:t>Enhancement of 3GPP management system for multiple tenant environment support</w:t>
      </w:r>
      <w:bookmarkEnd w:id="509"/>
      <w:bookmarkEnd w:id="510"/>
      <w:bookmarkEnd w:id="511"/>
      <w:bookmarkEnd w:id="512"/>
      <w:bookmarkEnd w:id="513"/>
      <w:bookmarkEnd w:id="514"/>
      <w:bookmarkEnd w:id="51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723F22" w14:paraId="032CB956" w14:textId="77777777" w:rsidTr="00A76B40">
        <w:trPr>
          <w:trHeight w:val="170"/>
        </w:trPr>
        <w:tc>
          <w:tcPr>
            <w:tcW w:w="852" w:type="dxa"/>
            <w:shd w:val="clear" w:color="auto" w:fill="auto"/>
            <w:noWrap/>
            <w:vAlign w:val="center"/>
            <w:hideMark/>
          </w:tcPr>
          <w:p w14:paraId="096E5990" w14:textId="35267995"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850031</w:t>
            </w:r>
          </w:p>
        </w:tc>
        <w:tc>
          <w:tcPr>
            <w:tcW w:w="3798" w:type="dxa"/>
            <w:shd w:val="clear" w:color="auto" w:fill="auto"/>
            <w:noWrap/>
            <w:vAlign w:val="center"/>
            <w:hideMark/>
          </w:tcPr>
          <w:p w14:paraId="696EA388" w14:textId="39801C35"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of 3GPP management system for multiple tenant environment support</w:t>
            </w:r>
          </w:p>
        </w:tc>
        <w:tc>
          <w:tcPr>
            <w:tcW w:w="2044" w:type="dxa"/>
            <w:shd w:val="clear" w:color="auto" w:fill="auto"/>
            <w:noWrap/>
            <w:vAlign w:val="center"/>
            <w:hideMark/>
          </w:tcPr>
          <w:p w14:paraId="5484776A" w14:textId="213C9201"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MEMTANE</w:t>
            </w:r>
          </w:p>
        </w:tc>
        <w:tc>
          <w:tcPr>
            <w:tcW w:w="554" w:type="dxa"/>
            <w:shd w:val="clear" w:color="auto" w:fill="auto"/>
            <w:noWrap/>
            <w:vAlign w:val="center"/>
            <w:hideMark/>
          </w:tcPr>
          <w:p w14:paraId="78E603A2" w14:textId="1E99C589"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S5</w:t>
            </w:r>
          </w:p>
        </w:tc>
        <w:tc>
          <w:tcPr>
            <w:tcW w:w="860" w:type="dxa"/>
            <w:shd w:val="clear" w:color="auto" w:fill="auto"/>
            <w:noWrap/>
            <w:vAlign w:val="center"/>
            <w:hideMark/>
          </w:tcPr>
          <w:p w14:paraId="2B264DCC" w14:textId="522A3F0A"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SP-190786</w:t>
            </w:r>
          </w:p>
        </w:tc>
        <w:tc>
          <w:tcPr>
            <w:tcW w:w="2041" w:type="dxa"/>
            <w:shd w:val="clear" w:color="auto" w:fill="auto"/>
            <w:noWrap/>
            <w:hideMark/>
          </w:tcPr>
          <w:p w14:paraId="77834CF8" w14:textId="22FF2DDF"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Zhu, Lei, Huawei</w:t>
            </w:r>
          </w:p>
        </w:tc>
      </w:tr>
    </w:tbl>
    <w:p w14:paraId="40FEE23B" w14:textId="532E9B92" w:rsidR="0019311F" w:rsidRPr="00723F22" w:rsidRDefault="0019311F" w:rsidP="0019311F">
      <w:pPr>
        <w:rPr>
          <w:lang w:eastAsia="en-GB"/>
        </w:rPr>
      </w:pPr>
      <w:r w:rsidRPr="00723F22">
        <w:rPr>
          <w:lang w:eastAsia="en-GB"/>
        </w:rPr>
        <w:t>Summary based on the input provided by Huawei Tech in SP-200526.</w:t>
      </w:r>
    </w:p>
    <w:p w14:paraId="2D6E4435" w14:textId="77777777" w:rsidR="00A76B40" w:rsidRPr="00723F22" w:rsidRDefault="00A76B40" w:rsidP="00A76B40">
      <w:pPr>
        <w:rPr>
          <w:lang w:eastAsia="en-GB"/>
        </w:rPr>
      </w:pPr>
      <w:r w:rsidRPr="00723F22">
        <w:rPr>
          <w:lang w:eastAsia="en-GB"/>
        </w:rPr>
        <w:t>The work item on enhancement of 3GPP management system for multiple tenant environment support has concluded conceptual descriptions, specific information for tenant and other potential changes to management services. This release 16 work item is a feature to enhance management and orchestration to 5G network and network slicing. This is also a follow up work item to study on tenancy concept in 5G networks and network slicing management, which concluded to enhance management system as following:</w:t>
      </w:r>
    </w:p>
    <w:p w14:paraId="7A3B82B0" w14:textId="201304BC" w:rsidR="00A76B40" w:rsidRPr="00723F22" w:rsidRDefault="00C43764" w:rsidP="00C43764">
      <w:pPr>
        <w:pStyle w:val="B10"/>
        <w:rPr>
          <w:lang w:eastAsia="en-GB"/>
        </w:rPr>
      </w:pPr>
      <w:r w:rsidRPr="00723F22">
        <w:rPr>
          <w:lang w:eastAsia="en-GB"/>
        </w:rPr>
        <w:t>-</w:t>
      </w:r>
      <w:r w:rsidRPr="00723F22">
        <w:rPr>
          <w:lang w:eastAsia="en-GB"/>
        </w:rPr>
        <w:tab/>
      </w:r>
      <w:r w:rsidR="00A76B40" w:rsidRPr="00723F22">
        <w:rPr>
          <w:lang w:eastAsia="en-GB"/>
        </w:rPr>
        <w:t>Conception description</w:t>
      </w:r>
    </w:p>
    <w:p w14:paraId="5811872F" w14:textId="5DD05296" w:rsidR="00A76B40" w:rsidRPr="00723F22" w:rsidRDefault="00C43764" w:rsidP="00C43764">
      <w:pPr>
        <w:pStyle w:val="B10"/>
        <w:rPr>
          <w:lang w:eastAsia="en-GB"/>
        </w:rPr>
      </w:pPr>
      <w:r w:rsidRPr="00723F22">
        <w:rPr>
          <w:lang w:eastAsia="en-GB"/>
        </w:rPr>
        <w:t>-</w:t>
      </w:r>
      <w:r w:rsidRPr="00723F22">
        <w:rPr>
          <w:lang w:eastAsia="en-GB"/>
        </w:rPr>
        <w:tab/>
      </w:r>
      <w:r w:rsidR="00A76B40" w:rsidRPr="00723F22">
        <w:rPr>
          <w:lang w:eastAsia="en-GB"/>
        </w:rPr>
        <w:t>Performance measurement in multiple tenant environment</w:t>
      </w:r>
    </w:p>
    <w:p w14:paraId="337BE99F" w14:textId="3B84EC34" w:rsidR="00A76B40" w:rsidRPr="00723F22" w:rsidRDefault="00C43764" w:rsidP="00C43764">
      <w:pPr>
        <w:pStyle w:val="B10"/>
        <w:rPr>
          <w:lang w:eastAsia="en-GB"/>
        </w:rPr>
      </w:pPr>
      <w:r w:rsidRPr="00723F22">
        <w:rPr>
          <w:lang w:eastAsia="en-GB"/>
        </w:rPr>
        <w:t>-</w:t>
      </w:r>
      <w:r w:rsidRPr="00723F22">
        <w:rPr>
          <w:lang w:eastAsia="en-GB"/>
        </w:rPr>
        <w:tab/>
      </w:r>
      <w:r w:rsidR="00A76B40" w:rsidRPr="00723F22">
        <w:rPr>
          <w:lang w:eastAsia="en-GB"/>
        </w:rPr>
        <w:t>Network slice fault supervision in multiple tenant environment</w:t>
      </w:r>
    </w:p>
    <w:p w14:paraId="24BEEEC9" w14:textId="77777777" w:rsidR="00A76B40" w:rsidRPr="00723F22" w:rsidRDefault="00A76B40" w:rsidP="00A76B40">
      <w:pPr>
        <w:rPr>
          <w:lang w:eastAsia="en-GB"/>
        </w:rPr>
      </w:pPr>
      <w:r w:rsidRPr="00723F22">
        <w:rPr>
          <w:lang w:eastAsia="en-GB"/>
        </w:rPr>
        <w:t xml:space="preserve">In 3GPP management system, tenant is type of communication service consumer and tenant represents a group of MnS consumers associated with the management capabilities they are allowed to access and consume. The 3GPP management system provides multi-tenancy support, by associating different tenants with different sets of management </w:t>
      </w:r>
      <w:r w:rsidRPr="00723F22">
        <w:rPr>
          <w:lang w:eastAsia="en-GB"/>
        </w:rPr>
        <w:lastRenderedPageBreak/>
        <w:t xml:space="preserve">capabilities. Every tenant may be authorized to access and consume those MnSs that the operator makes available to this tenant based on SLA. </w:t>
      </w:r>
    </w:p>
    <w:p w14:paraId="4AB793DA" w14:textId="07FB85BD" w:rsidR="00A76B40" w:rsidRPr="00723F22" w:rsidRDefault="00A76B40" w:rsidP="00A76B40">
      <w:pPr>
        <w:rPr>
          <w:lang w:eastAsia="en-GB"/>
        </w:rPr>
      </w:pPr>
      <w:r w:rsidRPr="00723F22">
        <w:rPr>
          <w:lang w:eastAsia="en-GB"/>
        </w:rPr>
        <w:t>The MnS consumer, acting on behalf of a tenant, may get the performance measurements of a network slice. Performance measurements specified in TS 28.552 can be split into sub-counters per S-NSSAI. 3GPP management system can use these sub-counters to distinguish performance measurements for different tenants, which might be required when performance measurements are exposed as part of Network Slice as a Service (NSaaS) specified in TS 28.530.</w:t>
      </w:r>
    </w:p>
    <w:p w14:paraId="1C00BE3B" w14:textId="5ECB22BA" w:rsidR="0096596A" w:rsidRPr="00723F22" w:rsidRDefault="00454EEF" w:rsidP="0096652A">
      <w:pPr>
        <w:pStyle w:val="Heading2"/>
        <w:rPr>
          <w:lang w:eastAsia="en-GB"/>
        </w:rPr>
      </w:pPr>
      <w:bookmarkStart w:id="516" w:name="_Toc47004747"/>
      <w:bookmarkStart w:id="517" w:name="_Toc47023171"/>
      <w:bookmarkStart w:id="518" w:name="_Toc47086093"/>
      <w:bookmarkStart w:id="519" w:name="_Toc47090038"/>
      <w:bookmarkStart w:id="520" w:name="_Toc47092773"/>
      <w:bookmarkStart w:id="521" w:name="_Toc47094029"/>
      <w:bookmarkStart w:id="522" w:name="_Toc47094190"/>
      <w:bookmarkStart w:id="523" w:name="_Toc47094358"/>
      <w:r>
        <w:rPr>
          <w:lang w:eastAsia="en-GB"/>
        </w:rPr>
        <w:t>16.3</w:t>
      </w:r>
      <w:r>
        <w:rPr>
          <w:lang w:eastAsia="en-GB"/>
        </w:rPr>
        <w:tab/>
      </w:r>
      <w:r w:rsidR="0096652A" w:rsidRPr="00723F22">
        <w:rPr>
          <w:lang w:eastAsia="en-GB"/>
        </w:rPr>
        <w:t>Business Role Models for Network Slicing</w:t>
      </w:r>
      <w:bookmarkEnd w:id="516"/>
      <w:bookmarkEnd w:id="517"/>
      <w:bookmarkEnd w:id="518"/>
      <w:bookmarkEnd w:id="519"/>
      <w:bookmarkEnd w:id="520"/>
      <w:bookmarkEnd w:id="521"/>
      <w:bookmarkEnd w:id="522"/>
      <w:bookmarkEnd w:id="52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6596A" w:rsidRPr="00723F22" w14:paraId="0C80E392" w14:textId="77777777" w:rsidTr="008E30A6">
        <w:trPr>
          <w:trHeight w:val="170"/>
        </w:trPr>
        <w:tc>
          <w:tcPr>
            <w:tcW w:w="852" w:type="dxa"/>
            <w:shd w:val="clear" w:color="auto" w:fill="auto"/>
            <w:noWrap/>
            <w:vAlign w:val="center"/>
            <w:hideMark/>
          </w:tcPr>
          <w:p w14:paraId="44B8590E" w14:textId="77777777" w:rsidR="0096596A" w:rsidRPr="00723F22"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810051</w:t>
            </w:r>
          </w:p>
        </w:tc>
        <w:tc>
          <w:tcPr>
            <w:tcW w:w="3798" w:type="dxa"/>
            <w:shd w:val="clear" w:color="auto" w:fill="auto"/>
            <w:noWrap/>
            <w:vAlign w:val="center"/>
            <w:hideMark/>
          </w:tcPr>
          <w:p w14:paraId="6F3D3963" w14:textId="77777777" w:rsidR="0096596A" w:rsidRPr="00723F22" w:rsidRDefault="0096596A"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1ACF79DC" w14:textId="77777777" w:rsidR="0096596A" w:rsidRPr="00723F22"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BRMNS</w:t>
            </w:r>
          </w:p>
        </w:tc>
        <w:tc>
          <w:tcPr>
            <w:tcW w:w="554" w:type="dxa"/>
            <w:shd w:val="clear" w:color="auto" w:fill="auto"/>
            <w:noWrap/>
            <w:vAlign w:val="center"/>
            <w:hideMark/>
          </w:tcPr>
          <w:p w14:paraId="2482C02B" w14:textId="77777777" w:rsidR="0096596A" w:rsidRPr="00723F22"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471303E4" w14:textId="77777777" w:rsidR="0096596A" w:rsidRPr="00723F22"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SP-180773</w:t>
            </w:r>
          </w:p>
        </w:tc>
        <w:tc>
          <w:tcPr>
            <w:tcW w:w="2041" w:type="dxa"/>
            <w:shd w:val="clear" w:color="auto" w:fill="auto"/>
            <w:noWrap/>
            <w:hideMark/>
          </w:tcPr>
          <w:p w14:paraId="3F892C9A" w14:textId="77777777" w:rsidR="0096596A" w:rsidRPr="00723F22"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Covell, Betsy, Nokia</w:t>
            </w:r>
          </w:p>
        </w:tc>
      </w:tr>
    </w:tbl>
    <w:p w14:paraId="53800798" w14:textId="77777777" w:rsidR="000D5718" w:rsidRPr="00723F22" w:rsidRDefault="000D5718" w:rsidP="000D5718">
      <w:pPr>
        <w:rPr>
          <w:lang w:eastAsia="en-GB"/>
        </w:rPr>
      </w:pPr>
      <w:r w:rsidRPr="00723F22">
        <w:rPr>
          <w:lang w:eastAsia="en-GB"/>
        </w:rPr>
        <w:t>Summary based on the input provided by Nokia in SP-200294.</w:t>
      </w:r>
    </w:p>
    <w:p w14:paraId="0DE68CFB" w14:textId="77777777" w:rsidR="000D5718" w:rsidRPr="00723F22" w:rsidRDefault="000D5718" w:rsidP="000D5718">
      <w:r w:rsidRPr="00723F22">
        <w:t>This WI adds requirements to enable a 3GPP system to adequately support the variety of business role models for network slicing that are possible in a 5G system.  The requirements address service exposure giving additional control to 3rd parties, impact of SLAs on network slice management, and non-public network access to MNO spectrum. Also addressed are security relationships between</w:t>
      </w:r>
    </w:p>
    <w:p w14:paraId="60BB21A5" w14:textId="77777777" w:rsidR="000D5718" w:rsidRPr="00723F22" w:rsidRDefault="000D5718" w:rsidP="000D5718">
      <w:pPr>
        <w:numPr>
          <w:ilvl w:val="0"/>
          <w:numId w:val="16"/>
        </w:numPr>
        <w:overflowPunct/>
        <w:autoSpaceDE/>
        <w:autoSpaceDN/>
        <w:adjustRightInd/>
        <w:spacing w:after="0"/>
        <w:textAlignment w:val="auto"/>
        <w:rPr>
          <w:lang w:eastAsia="ko-KR"/>
        </w:rPr>
      </w:pPr>
      <w:r w:rsidRPr="00723F22">
        <w:rPr>
          <w:lang w:eastAsia="ko-KR"/>
        </w:rPr>
        <w:t>a UE and a private slice,</w:t>
      </w:r>
    </w:p>
    <w:p w14:paraId="06069415" w14:textId="77777777" w:rsidR="000D5718" w:rsidRPr="00723F22" w:rsidRDefault="000D5718" w:rsidP="000D5718">
      <w:pPr>
        <w:numPr>
          <w:ilvl w:val="0"/>
          <w:numId w:val="16"/>
        </w:numPr>
        <w:overflowPunct/>
        <w:autoSpaceDE/>
        <w:autoSpaceDN/>
        <w:adjustRightInd/>
        <w:spacing w:after="0"/>
        <w:textAlignment w:val="auto"/>
        <w:rPr>
          <w:lang w:eastAsia="ko-KR"/>
        </w:rPr>
      </w:pPr>
      <w:r w:rsidRPr="00723F22">
        <w:rPr>
          <w:lang w:eastAsia="ko-KR"/>
        </w:rPr>
        <w:t xml:space="preserve">a private slice and a network, and </w:t>
      </w:r>
    </w:p>
    <w:p w14:paraId="456B94A3" w14:textId="77777777" w:rsidR="000D5718" w:rsidRPr="00723F22" w:rsidRDefault="000D5718" w:rsidP="000D5718">
      <w:pPr>
        <w:numPr>
          <w:ilvl w:val="0"/>
          <w:numId w:val="16"/>
        </w:numPr>
        <w:overflowPunct/>
        <w:autoSpaceDE/>
        <w:autoSpaceDN/>
        <w:adjustRightInd/>
        <w:spacing w:after="0"/>
        <w:textAlignment w:val="auto"/>
        <w:rPr>
          <w:lang w:eastAsia="ko-KR"/>
        </w:rPr>
      </w:pPr>
      <w:r w:rsidRPr="00723F22">
        <w:rPr>
          <w:lang w:eastAsia="ko-KR"/>
        </w:rPr>
        <w:t>a private slice and other slices of the same network.</w:t>
      </w:r>
    </w:p>
    <w:p w14:paraId="4B321518" w14:textId="77777777" w:rsidR="000D5718" w:rsidRPr="00723F22" w:rsidRDefault="000D5718" w:rsidP="000D5718">
      <w:pPr>
        <w:spacing w:before="120"/>
      </w:pPr>
      <w:r w:rsidRPr="00723F22">
        <w:t>The requirements are captured in 3GPP TS 22.261 [1].</w:t>
      </w:r>
    </w:p>
    <w:p w14:paraId="65465E0B" w14:textId="77777777" w:rsidR="000D5718" w:rsidRPr="00723F22" w:rsidRDefault="000D5718" w:rsidP="000D5718">
      <w:r w:rsidRPr="00723F22">
        <w:t>The requirements from the BRMNS WI provide the means to support new business role models in vertical markets introduced for supporting vertical markets.  These role models extend the possible interactions between Mobile Network Operators (MNOs) and 3rd parties who use the network and/or own/manage part of the network infrastructure.  In particular, the introduction of network slicing allows new opportunities for 3rd parties to exercise additional control over the portions of the network, i.e., the network slice, supporting their network needs.  Four key business relationship models were considered.</w:t>
      </w:r>
    </w:p>
    <w:p w14:paraId="5792B292" w14:textId="05F0F616" w:rsidR="000D5718" w:rsidRPr="00723F22" w:rsidRDefault="000D5718" w:rsidP="000D5718">
      <w:pPr>
        <w:pStyle w:val="B10"/>
      </w:pPr>
      <w:r w:rsidRPr="00723F22">
        <w:t>-</w:t>
      </w:r>
      <w:r w:rsidRPr="00723F22">
        <w:tab/>
        <w:t>Model 3a: MNO provides the virtual/physical infrastructure and V/NFs; a 3rd party uses the functionality provided by the MNO,</w:t>
      </w:r>
    </w:p>
    <w:p w14:paraId="31D97E6E" w14:textId="0807D4CF" w:rsidR="000D5718" w:rsidRPr="00723F22" w:rsidRDefault="000D5718" w:rsidP="000D5718">
      <w:pPr>
        <w:pStyle w:val="B10"/>
      </w:pPr>
      <w:r w:rsidRPr="00723F22">
        <w:t>-</w:t>
      </w:r>
      <w:r w:rsidRPr="00723F22">
        <w:tab/>
        <w:t>Model 3b: MNO provides the virtual/physical infrastructure and V/NFs; a 3rd party manages some V/NFs via APIs exposed by the MNO,</w:t>
      </w:r>
    </w:p>
    <w:p w14:paraId="7FD4114E" w14:textId="6AC8452F" w:rsidR="000D5718" w:rsidRPr="00723F22" w:rsidRDefault="000D5718" w:rsidP="000D5718">
      <w:pPr>
        <w:pStyle w:val="B10"/>
      </w:pPr>
      <w:r w:rsidRPr="00723F22">
        <w:t>-</w:t>
      </w:r>
      <w:r w:rsidRPr="00723F22">
        <w:tab/>
        <w:t>Model 3c: MNO provides virtual/physical infrastructure; a 3rd party provides some of the V/NFs,</w:t>
      </w:r>
    </w:p>
    <w:p w14:paraId="05A8EB41" w14:textId="17B9624C" w:rsidR="000D5718" w:rsidRPr="00723F22" w:rsidRDefault="000D5718" w:rsidP="000D5718">
      <w:pPr>
        <w:pStyle w:val="B10"/>
      </w:pPr>
      <w:r w:rsidRPr="00723F22">
        <w:t>-</w:t>
      </w:r>
      <w:r w:rsidRPr="00723F22">
        <w:tab/>
        <w:t>Model 3d: a 3rd party provides and manages some of the virtual/physical infrastructure and V/NFs.</w:t>
      </w:r>
    </w:p>
    <w:p w14:paraId="3C55D14A" w14:textId="77777777" w:rsidR="000D5718" w:rsidRPr="00723F22" w:rsidRDefault="000D5718" w:rsidP="000D5718">
      <w:r w:rsidRPr="00723F22">
        <w:t>Models 3a and 3b are supported by the Rel-15 network slicing requirements, with some enhancements in the Rel-16 APIs and management functions to extend 3rd party access and control of capabilities provided by the MNO, and to do so in a secure manner. In these two models, the 3rd party has greater control over the network capabilities that support its service. However, this control is limited to what is allowed by the MNO through the provided APIs. The Rel-16 enhancements allow the 3rd party to monitor the activities of their UEs when using the network slice and to monitor resource usage within the network slice. These capabilities are added to support SLAs between the MNO and the 3rd party.</w:t>
      </w:r>
    </w:p>
    <w:p w14:paraId="2865882F" w14:textId="77777777" w:rsidR="000D5718" w:rsidRPr="00723F22" w:rsidRDefault="000D5718" w:rsidP="000D5718">
      <w:r w:rsidRPr="00723F22">
        <w:t>As an example of the additional monitoring functionality, a network slice supporting a local smart grid needs additional APIs to monitor activities of many sensors throughout the grid and receive network status information that can be used to detect and resolve any communications problems that arise within the grid.  Figure 2-1 from TR 22.830 [2] illustrates the smart grid role models.</w:t>
      </w:r>
    </w:p>
    <w:p w14:paraId="5A26474B" w14:textId="77777777" w:rsidR="000D5718" w:rsidRPr="00723F22" w:rsidRDefault="000D5718" w:rsidP="000D5718">
      <w:pPr>
        <w:jc w:val="center"/>
      </w:pPr>
      <w:r w:rsidRPr="00723F22">
        <w:object w:dxaOrig="6850" w:dyaOrig="4814" w14:anchorId="78089897">
          <v:shape id="_x0000_i1033" type="#_x0000_t75" style="width:342.5pt;height:240.95pt" o:ole="">
            <v:imagedata r:id="rId42" o:title=""/>
          </v:shape>
          <o:OLEObject Type="Embed" ProgID="Word.Document.12" ShapeID="_x0000_i1033" DrawAspect="Content" ObjectID="_1661675171" r:id="rId43">
            <o:FieldCodes>\s</o:FieldCodes>
          </o:OLEObject>
        </w:object>
      </w:r>
    </w:p>
    <w:p w14:paraId="0989E862" w14:textId="77777777" w:rsidR="000D5718" w:rsidRPr="00723F22" w:rsidRDefault="000D5718" w:rsidP="000D5718">
      <w:pPr>
        <w:pStyle w:val="TF"/>
      </w:pPr>
      <w:r w:rsidRPr="00723F22">
        <w:t>Figure 2-1: role model scenario between MNO and power grid company</w:t>
      </w:r>
    </w:p>
    <w:p w14:paraId="0AA4ACCE" w14:textId="77777777" w:rsidR="000D5718" w:rsidRPr="00723F22" w:rsidRDefault="000D5718" w:rsidP="000D5718"/>
    <w:p w14:paraId="6A860CF6" w14:textId="77777777" w:rsidR="000D5718" w:rsidRPr="00723F22" w:rsidRDefault="000D5718" w:rsidP="000D5718">
      <w:r w:rsidRPr="00723F22">
        <w:t>Models 3c and 3d resulted in the addition of new functionality to support three new network management models.</w:t>
      </w:r>
    </w:p>
    <w:p w14:paraId="33AC2710" w14:textId="77777777" w:rsidR="000D5718" w:rsidRPr="00723F22" w:rsidRDefault="000D5718" w:rsidP="000D5718">
      <w:pPr>
        <w:pStyle w:val="ListNumber"/>
        <w:numPr>
          <w:ilvl w:val="0"/>
          <w:numId w:val="18"/>
        </w:numPr>
        <w:overflowPunct/>
        <w:autoSpaceDE/>
        <w:autoSpaceDN/>
        <w:adjustRightInd/>
        <w:textAlignment w:val="auto"/>
      </w:pPr>
      <w:r w:rsidRPr="00723F22">
        <w:t>MNO manages all virtual/physical infrastructure and all V/NFs including 3rd party’s ones,</w:t>
      </w:r>
    </w:p>
    <w:p w14:paraId="6E6367A7" w14:textId="77777777" w:rsidR="000D5718" w:rsidRPr="00723F22" w:rsidRDefault="000D5718" w:rsidP="000D5718">
      <w:pPr>
        <w:pStyle w:val="ListNumber"/>
        <w:numPr>
          <w:ilvl w:val="0"/>
          <w:numId w:val="18"/>
        </w:numPr>
        <w:overflowPunct/>
        <w:autoSpaceDE/>
        <w:autoSpaceDN/>
        <w:adjustRightInd/>
        <w:textAlignment w:val="auto"/>
      </w:pPr>
      <w:r w:rsidRPr="00723F22">
        <w:t>3rd party manages its own virtual/physical infrastructure and/or its own V/NFs; MNO manages the others.</w:t>
      </w:r>
    </w:p>
    <w:p w14:paraId="768C5F83" w14:textId="77777777" w:rsidR="000D5718" w:rsidRPr="00723F22" w:rsidRDefault="000D5718" w:rsidP="000D5718">
      <w:pPr>
        <w:pStyle w:val="ListNumber"/>
        <w:numPr>
          <w:ilvl w:val="0"/>
          <w:numId w:val="18"/>
        </w:numPr>
        <w:overflowPunct/>
        <w:autoSpaceDE/>
        <w:autoSpaceDN/>
        <w:adjustRightInd/>
        <w:textAlignment w:val="auto"/>
      </w:pPr>
      <w:r w:rsidRPr="00723F22">
        <w:t>3rd party manages virtual/physical infrastructure and/or V/NFs including its own virtual/physical infrastructure and/or V/NFs and some MNO’s virtual/physical infrastructure and/or V/NFs; MNO manages the others.</w:t>
      </w:r>
    </w:p>
    <w:p w14:paraId="02390986" w14:textId="77777777" w:rsidR="000D5718" w:rsidRPr="00723F22" w:rsidRDefault="000D5718" w:rsidP="000D5718">
      <w:r w:rsidRPr="00723F22">
        <w:t xml:space="preserve">From the 3rd party perspective, the management role models 2 and 3 support the 3rd party management function and provide extended management for the MNO to coordinate with the 3rd party management. The 3rd party may use suitable APIs provided by the MNO to directly manage the V/NFs as well as the infrastructure resources so that it can properly handle when their business requirements are changed. </w:t>
      </w:r>
    </w:p>
    <w:p w14:paraId="63359EEE" w14:textId="77777777" w:rsidR="000D5718" w:rsidRPr="00723F22" w:rsidRDefault="000D5718" w:rsidP="000D5718">
      <w:r w:rsidRPr="00723F22">
        <w:t>For models 3c and 3d, additional consideration is needed on the mechanisms to provide the isolation and interfaces that give the 3rd party the appropriate level of control while securing the PLMN. Specifically, where the 3rd party provides V/NFs or provides and manages some of the virtual/physical infrastructure and V/NFs, SLAs may be used to address some trust issues, such as what each party will provide and manage. However, the principles of trust and verification also come into play. The 3rd party must be able to verify, though the management interface, that all terms of the SLA are being met by the MNO. Similarly, the MNO must be able to verify that the 3rd party is managing resources appropriately so that there is no adverse impact to the rest of the network. Appropriate management interfaces are needed to support both the network operator and 3rd party.</w:t>
      </w:r>
    </w:p>
    <w:p w14:paraId="0FB5939E" w14:textId="77777777" w:rsidR="000D5718" w:rsidRPr="00723F22" w:rsidRDefault="000D5718" w:rsidP="000D5718">
      <w:r w:rsidRPr="00723F22">
        <w:t xml:space="preserve">Models 3c and 3d allow for additional interactions between non-public networks, private slices, and PLMNs as shown in the following figures from [2]. </w:t>
      </w:r>
    </w:p>
    <w:p w14:paraId="43ECCACC" w14:textId="77777777" w:rsidR="000D5718" w:rsidRPr="00723F22" w:rsidRDefault="000D5718" w:rsidP="000D5718"/>
    <w:p w14:paraId="6E2CC900" w14:textId="6DC7801D" w:rsidR="000D5718" w:rsidRPr="00723F22" w:rsidRDefault="000D5718" w:rsidP="000D5718">
      <w:pPr>
        <w:jc w:val="center"/>
      </w:pPr>
      <w:r w:rsidRPr="00723F22">
        <w:rPr>
          <w:noProof/>
        </w:rPr>
        <w:lastRenderedPageBreak/>
        <w:drawing>
          <wp:inline distT="0" distB="0" distL="0" distR="0" wp14:anchorId="1B78542F" wp14:editId="764FC863">
            <wp:extent cx="4652010" cy="15792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52010" cy="1579245"/>
                    </a:xfrm>
                    <a:prstGeom prst="rect">
                      <a:avLst/>
                    </a:prstGeom>
                    <a:noFill/>
                  </pic:spPr>
                </pic:pic>
              </a:graphicData>
            </a:graphic>
          </wp:inline>
        </w:drawing>
      </w:r>
    </w:p>
    <w:p w14:paraId="4727FD7C" w14:textId="77777777" w:rsidR="000D5718" w:rsidRPr="00723F22" w:rsidRDefault="000D5718" w:rsidP="000D5718"/>
    <w:p w14:paraId="64345AE2" w14:textId="77777777" w:rsidR="000D5718" w:rsidRPr="00723F22" w:rsidRDefault="000D5718" w:rsidP="000D5718">
      <w:pPr>
        <w:pStyle w:val="TF"/>
      </w:pPr>
      <w:r w:rsidRPr="00723F22">
        <w:t>Figure 2-2: Example of enterprise communications using a combination of 5G PLMNs, a private slice, and a non-public network</w:t>
      </w:r>
    </w:p>
    <w:p w14:paraId="478F6BF7" w14:textId="12A129D7" w:rsidR="000D5718" w:rsidRPr="00723F22" w:rsidRDefault="000D5718" w:rsidP="000D5718">
      <w:pPr>
        <w:pStyle w:val="TF"/>
      </w:pPr>
      <w:r w:rsidRPr="00723F22">
        <w:rPr>
          <w:noProof/>
        </w:rPr>
        <w:drawing>
          <wp:inline distT="0" distB="0" distL="0" distR="0" wp14:anchorId="724260BE" wp14:editId="3947CD71">
            <wp:extent cx="4925060" cy="1674495"/>
            <wp:effectExtent l="0" t="0" r="889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25060" cy="1674495"/>
                    </a:xfrm>
                    <a:prstGeom prst="rect">
                      <a:avLst/>
                    </a:prstGeom>
                    <a:noFill/>
                  </pic:spPr>
                </pic:pic>
              </a:graphicData>
            </a:graphic>
          </wp:inline>
        </w:drawing>
      </w:r>
    </w:p>
    <w:p w14:paraId="642DB0BB" w14:textId="77777777" w:rsidR="000D5718" w:rsidRPr="00723F22" w:rsidRDefault="000D5718" w:rsidP="000D5718">
      <w:pPr>
        <w:pStyle w:val="TF"/>
      </w:pPr>
      <w:r w:rsidRPr="00723F22">
        <w:t>Figure 2-3: Example of enterprise communications using a geographically constrained private slice</w:t>
      </w:r>
    </w:p>
    <w:p w14:paraId="47E1D325" w14:textId="6BCE3D07" w:rsidR="000D5718" w:rsidRPr="00723F22" w:rsidRDefault="000D5718" w:rsidP="000D5718">
      <w:pPr>
        <w:jc w:val="center"/>
      </w:pPr>
      <w:r w:rsidRPr="00723F22">
        <w:rPr>
          <w:noProof/>
        </w:rPr>
        <w:drawing>
          <wp:inline distT="0" distB="0" distL="0" distR="0" wp14:anchorId="778658C6" wp14:editId="362CB2A5">
            <wp:extent cx="4635500" cy="15735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35500" cy="1573530"/>
                    </a:xfrm>
                    <a:prstGeom prst="rect">
                      <a:avLst/>
                    </a:prstGeom>
                    <a:noFill/>
                  </pic:spPr>
                </pic:pic>
              </a:graphicData>
            </a:graphic>
          </wp:inline>
        </w:drawing>
      </w:r>
    </w:p>
    <w:p w14:paraId="3D6E0AC8" w14:textId="77777777" w:rsidR="000D5718" w:rsidRPr="00723F22" w:rsidRDefault="000D5718" w:rsidP="000D5718">
      <w:pPr>
        <w:pStyle w:val="TF"/>
      </w:pPr>
      <w:r w:rsidRPr="00723F22">
        <w:t>Figure 2-4: Example of enterprise communications using a private slice throughout the PLMN</w:t>
      </w:r>
    </w:p>
    <w:p w14:paraId="41A07A6A" w14:textId="77777777" w:rsidR="000D5718" w:rsidRPr="00723F22" w:rsidRDefault="000D5718" w:rsidP="000D5718"/>
    <w:p w14:paraId="44851398" w14:textId="77777777" w:rsidR="000D5718" w:rsidRPr="00723F22" w:rsidRDefault="000D5718" w:rsidP="000D5718">
      <w:r w:rsidRPr="00723F22">
        <w:t>Support for enterprise communications may be provided by a variety of network configurations, including multiple PLMNs, private slices, and non-public networks.  New requirements allow for managing the enterprise communications in a coordinated manner across these various implementation options. New requirements also provide for isolation of private network resources which may be constrained for access within a geographic area such as a factory site or restricted for use only by UEs belonging to the enterprise. As a counterpart, additional requirements provide for restricting some enterprise UEs from accessing a PLMN, this may be useful for example to keep factory equipment connected to the private slice or non-public network when a PLMN covers the same area.</w:t>
      </w:r>
    </w:p>
    <w:p w14:paraId="768C7A19" w14:textId="296A44C5" w:rsidR="000D5718" w:rsidRPr="00723F22" w:rsidRDefault="000D5718" w:rsidP="000D5718">
      <w:pPr>
        <w:rPr>
          <w:b/>
          <w:bCs/>
        </w:rPr>
      </w:pPr>
      <w:r w:rsidRPr="00723F22">
        <w:rPr>
          <w:b/>
          <w:bCs/>
        </w:rPr>
        <w:t>References</w:t>
      </w:r>
    </w:p>
    <w:p w14:paraId="0634F989" w14:textId="77777777" w:rsidR="000D5718" w:rsidRPr="00723F22" w:rsidRDefault="000D5718" w:rsidP="00073B4F">
      <w:pPr>
        <w:pStyle w:val="EW"/>
      </w:pPr>
      <w:r w:rsidRPr="00723F22">
        <w:t>[1] TS 22.261 Service requirements for the 5G system</w:t>
      </w:r>
    </w:p>
    <w:p w14:paraId="3955B857" w14:textId="5591F6F5" w:rsidR="000D5718" w:rsidRPr="00723F22" w:rsidRDefault="000D5718" w:rsidP="00073B4F">
      <w:pPr>
        <w:pStyle w:val="EW"/>
      </w:pPr>
      <w:r w:rsidRPr="00723F22">
        <w:t>[2] TR 22.830 Feasibility Study on Business Role Models for Network Slicing</w:t>
      </w:r>
    </w:p>
    <w:p w14:paraId="5BBC06BE" w14:textId="18F86DC2" w:rsidR="00A90E67" w:rsidRPr="00723F22" w:rsidRDefault="00454EEF" w:rsidP="00A90E67">
      <w:pPr>
        <w:pStyle w:val="Heading2"/>
      </w:pPr>
      <w:bookmarkStart w:id="524" w:name="_Toc47090039"/>
      <w:bookmarkStart w:id="525" w:name="_Toc47092774"/>
      <w:bookmarkStart w:id="526" w:name="_Toc47094030"/>
      <w:bookmarkStart w:id="527" w:name="_Toc47094191"/>
      <w:bookmarkStart w:id="528" w:name="_Toc47094359"/>
      <w:r>
        <w:lastRenderedPageBreak/>
        <w:t>16.4</w:t>
      </w:r>
      <w:r>
        <w:tab/>
      </w:r>
      <w:r w:rsidR="00A90E67" w:rsidRPr="00723F22">
        <w:t>Enhancement of performance assurance for 5G networks including network slicing</w:t>
      </w:r>
      <w:bookmarkEnd w:id="524"/>
      <w:bookmarkEnd w:id="525"/>
      <w:bookmarkEnd w:id="526"/>
      <w:bookmarkEnd w:id="527"/>
      <w:bookmarkEnd w:id="5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723F22" w14:paraId="29288467" w14:textId="77777777" w:rsidTr="00BC5A69">
        <w:trPr>
          <w:trHeight w:val="170"/>
        </w:trPr>
        <w:tc>
          <w:tcPr>
            <w:tcW w:w="852" w:type="dxa"/>
            <w:shd w:val="clear" w:color="auto" w:fill="auto"/>
            <w:noWrap/>
            <w:vAlign w:val="center"/>
            <w:hideMark/>
          </w:tcPr>
          <w:p w14:paraId="43CF509E"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bookmarkStart w:id="529" w:name="_Hlk47089035"/>
            <w:r w:rsidRPr="00723F22">
              <w:rPr>
                <w:rFonts w:ascii="Arial" w:hAnsi="Arial" w:cs="Arial"/>
                <w:color w:val="000000"/>
                <w:sz w:val="12"/>
                <w:szCs w:val="16"/>
                <w:lang w:eastAsia="en-GB"/>
              </w:rPr>
              <w:t>810031</w:t>
            </w:r>
          </w:p>
        </w:tc>
        <w:tc>
          <w:tcPr>
            <w:tcW w:w="3798" w:type="dxa"/>
            <w:shd w:val="clear" w:color="auto" w:fill="auto"/>
            <w:noWrap/>
            <w:vAlign w:val="center"/>
            <w:hideMark/>
          </w:tcPr>
          <w:p w14:paraId="035486D5" w14:textId="77777777" w:rsidR="00A90E67" w:rsidRPr="00723F22"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CC54D27"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5G_SLICE_ePA</w:t>
            </w:r>
          </w:p>
        </w:tc>
        <w:tc>
          <w:tcPr>
            <w:tcW w:w="554" w:type="dxa"/>
            <w:shd w:val="clear" w:color="auto" w:fill="auto"/>
            <w:noWrap/>
            <w:vAlign w:val="center"/>
            <w:hideMark/>
          </w:tcPr>
          <w:p w14:paraId="182DBEB8"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hideMark/>
          </w:tcPr>
          <w:p w14:paraId="2DFA5264"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SP-190247</w:t>
            </w:r>
          </w:p>
        </w:tc>
        <w:tc>
          <w:tcPr>
            <w:tcW w:w="2041" w:type="dxa"/>
            <w:shd w:val="clear" w:color="auto" w:fill="auto"/>
            <w:noWrap/>
            <w:hideMark/>
          </w:tcPr>
          <w:p w14:paraId="77378CFC"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Xiaowei Sun (China Mobile)</w:t>
            </w:r>
          </w:p>
        </w:tc>
      </w:tr>
    </w:tbl>
    <w:bookmarkEnd w:id="529"/>
    <w:p w14:paraId="6BDCAED4" w14:textId="2F1664C5" w:rsidR="0096596A" w:rsidRPr="00723F22" w:rsidRDefault="00A90E67" w:rsidP="003315DB">
      <w:pPr>
        <w:rPr>
          <w:lang w:eastAsia="en-GB"/>
        </w:rPr>
      </w:pPr>
      <w:r w:rsidRPr="00723F22">
        <w:rPr>
          <w:lang w:eastAsia="en-GB"/>
        </w:rPr>
        <w:t>Summary not yet provided</w:t>
      </w:r>
    </w:p>
    <w:p w14:paraId="244CCB94" w14:textId="062D16EA" w:rsidR="00A30B7B" w:rsidRPr="00723F22" w:rsidRDefault="00A30B7B" w:rsidP="00A30B7B">
      <w:pPr>
        <w:pStyle w:val="Heading1"/>
        <w:rPr>
          <w:lang w:eastAsia="en-GB"/>
        </w:rPr>
      </w:pPr>
      <w:bookmarkStart w:id="530" w:name="_Toc35353638"/>
      <w:bookmarkStart w:id="531" w:name="_Toc46913753"/>
      <w:bookmarkStart w:id="532" w:name="_Toc47004734"/>
      <w:bookmarkStart w:id="533" w:name="_Toc47023153"/>
      <w:bookmarkStart w:id="534" w:name="_Toc47086074"/>
      <w:bookmarkStart w:id="535" w:name="_Toc47089999"/>
      <w:bookmarkStart w:id="536" w:name="_Toc47092784"/>
      <w:bookmarkStart w:id="537" w:name="_Toc47094040"/>
      <w:bookmarkStart w:id="538" w:name="_Toc47094201"/>
      <w:bookmarkStart w:id="539" w:name="_Toc47094360"/>
      <w:bookmarkStart w:id="540" w:name="_Toc35353646"/>
      <w:bookmarkStart w:id="541" w:name="_Toc46913764"/>
      <w:bookmarkStart w:id="542" w:name="_Toc47004748"/>
      <w:bookmarkStart w:id="543" w:name="_Toc47023172"/>
      <w:bookmarkStart w:id="544" w:name="_Toc47086094"/>
      <w:bookmarkStart w:id="545" w:name="_Toc47090043"/>
      <w:bookmarkStart w:id="546" w:name="_Toc47092775"/>
      <w:bookmarkStart w:id="547" w:name="_Toc47094031"/>
      <w:bookmarkStart w:id="548" w:name="_Toc47094192"/>
      <w:r w:rsidRPr="00723F22">
        <w:rPr>
          <w:lang w:eastAsia="en-GB"/>
        </w:rPr>
        <w:t>1</w:t>
      </w:r>
      <w:r>
        <w:rPr>
          <w:lang w:eastAsia="en-GB"/>
        </w:rPr>
        <w:t>7</w:t>
      </w:r>
      <w:r w:rsidRPr="00723F22">
        <w:rPr>
          <w:lang w:eastAsia="en-GB"/>
        </w:rPr>
        <w:tab/>
        <w:t>UE radio capability signalling optimization</w:t>
      </w:r>
      <w:bookmarkEnd w:id="530"/>
      <w:bookmarkEnd w:id="531"/>
      <w:bookmarkEnd w:id="532"/>
      <w:bookmarkEnd w:id="533"/>
      <w:bookmarkEnd w:id="534"/>
      <w:bookmarkEnd w:id="535"/>
      <w:bookmarkEnd w:id="536"/>
      <w:bookmarkEnd w:id="537"/>
      <w:bookmarkEnd w:id="538"/>
      <w:bookmarkEnd w:id="539"/>
    </w:p>
    <w:p w14:paraId="312AB838" w14:textId="63CFF19B" w:rsidR="00A30B7B" w:rsidRPr="00723F22" w:rsidRDefault="00A30B7B" w:rsidP="00A30B7B">
      <w:pPr>
        <w:pStyle w:val="Heading2"/>
        <w:rPr>
          <w:lang w:eastAsia="en-GB"/>
        </w:rPr>
      </w:pPr>
      <w:bookmarkStart w:id="549" w:name="_Toc47090000"/>
      <w:bookmarkStart w:id="550" w:name="_Toc47092785"/>
      <w:bookmarkStart w:id="551" w:name="_Toc47094041"/>
      <w:bookmarkStart w:id="552" w:name="_Toc47094202"/>
      <w:bookmarkStart w:id="553" w:name="_Toc47094361"/>
      <w:r>
        <w:rPr>
          <w:lang w:eastAsia="en-GB"/>
        </w:rPr>
        <w:t>17.1</w:t>
      </w:r>
      <w:r>
        <w:rPr>
          <w:lang w:eastAsia="en-GB"/>
        </w:rPr>
        <w:tab/>
      </w:r>
      <w:r w:rsidRPr="00723F22">
        <w:rPr>
          <w:lang w:eastAsia="en-GB"/>
        </w:rPr>
        <w:t>Optimisations on UE radio capability signalling</w:t>
      </w:r>
      <w:bookmarkEnd w:id="549"/>
      <w:bookmarkEnd w:id="550"/>
      <w:bookmarkEnd w:id="551"/>
      <w:bookmarkEnd w:id="552"/>
      <w:bookmarkEnd w:id="55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30B7B" w:rsidRPr="00723F22" w14:paraId="6A7A9BE2" w14:textId="77777777" w:rsidTr="00561D2D">
        <w:trPr>
          <w:trHeight w:val="170"/>
        </w:trPr>
        <w:tc>
          <w:tcPr>
            <w:tcW w:w="852" w:type="dxa"/>
            <w:shd w:val="clear" w:color="auto" w:fill="auto"/>
            <w:noWrap/>
            <w:vAlign w:val="center"/>
            <w:hideMark/>
          </w:tcPr>
          <w:p w14:paraId="4EEA12CF" w14:textId="77777777" w:rsidR="00A30B7B" w:rsidRPr="00723F22"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840054</w:t>
            </w:r>
          </w:p>
        </w:tc>
        <w:tc>
          <w:tcPr>
            <w:tcW w:w="3798" w:type="dxa"/>
            <w:shd w:val="clear" w:color="auto" w:fill="auto"/>
            <w:noWrap/>
            <w:vAlign w:val="center"/>
            <w:hideMark/>
          </w:tcPr>
          <w:p w14:paraId="04E08092" w14:textId="77777777" w:rsidR="00A30B7B" w:rsidRPr="00723F22"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33B10DB3" w14:textId="77777777" w:rsidR="00A30B7B" w:rsidRPr="00723F22"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RACS</w:t>
            </w:r>
          </w:p>
        </w:tc>
        <w:tc>
          <w:tcPr>
            <w:tcW w:w="554" w:type="dxa"/>
            <w:shd w:val="clear" w:color="auto" w:fill="auto"/>
            <w:noWrap/>
            <w:vAlign w:val="center"/>
            <w:hideMark/>
          </w:tcPr>
          <w:p w14:paraId="2A674965" w14:textId="77777777" w:rsidR="00A30B7B" w:rsidRPr="00723F22"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57777877" w14:textId="77777777" w:rsidR="00A30B7B" w:rsidRPr="00723F22"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RP-191460</w:t>
            </w:r>
          </w:p>
        </w:tc>
        <w:tc>
          <w:tcPr>
            <w:tcW w:w="2041" w:type="dxa"/>
            <w:shd w:val="clear" w:color="auto" w:fill="auto"/>
            <w:noWrap/>
            <w:hideMark/>
          </w:tcPr>
          <w:p w14:paraId="1D553FBB" w14:textId="77777777" w:rsidR="00A30B7B" w:rsidRPr="00723F22"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Haris Zisimopoulos </w:t>
            </w:r>
          </w:p>
        </w:tc>
      </w:tr>
      <w:tr w:rsidR="00A30B7B" w:rsidRPr="00723F22" w14:paraId="4E243113" w14:textId="77777777" w:rsidTr="00561D2D">
        <w:trPr>
          <w:trHeight w:val="170"/>
        </w:trPr>
        <w:tc>
          <w:tcPr>
            <w:tcW w:w="852" w:type="dxa"/>
            <w:shd w:val="clear" w:color="auto" w:fill="auto"/>
            <w:noWrap/>
            <w:vAlign w:val="center"/>
            <w:hideMark/>
          </w:tcPr>
          <w:p w14:paraId="7CBB1AB8"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800025</w:t>
            </w:r>
          </w:p>
        </w:tc>
        <w:tc>
          <w:tcPr>
            <w:tcW w:w="3798" w:type="dxa"/>
            <w:shd w:val="clear" w:color="auto" w:fill="auto"/>
            <w:noWrap/>
            <w:vAlign w:val="center"/>
            <w:hideMark/>
          </w:tcPr>
          <w:p w14:paraId="30FCFB15" w14:textId="77777777" w:rsidR="00A30B7B" w:rsidRPr="00723F22" w:rsidRDefault="00A30B7B" w:rsidP="00561D2D">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RACS</w:t>
            </w:r>
          </w:p>
        </w:tc>
        <w:tc>
          <w:tcPr>
            <w:tcW w:w="2044" w:type="dxa"/>
            <w:shd w:val="clear" w:color="auto" w:fill="auto"/>
            <w:noWrap/>
            <w:vAlign w:val="center"/>
            <w:hideMark/>
          </w:tcPr>
          <w:p w14:paraId="74392061"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FS_RACS</w:t>
            </w:r>
          </w:p>
        </w:tc>
        <w:tc>
          <w:tcPr>
            <w:tcW w:w="554" w:type="dxa"/>
            <w:shd w:val="clear" w:color="auto" w:fill="auto"/>
            <w:noWrap/>
            <w:vAlign w:val="center"/>
            <w:hideMark/>
          </w:tcPr>
          <w:p w14:paraId="4E9C1B94"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5DADDCC"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SP-180599</w:t>
            </w:r>
          </w:p>
        </w:tc>
        <w:tc>
          <w:tcPr>
            <w:tcW w:w="2041" w:type="dxa"/>
            <w:shd w:val="clear" w:color="auto" w:fill="auto"/>
            <w:noWrap/>
            <w:hideMark/>
          </w:tcPr>
          <w:p w14:paraId="487BBD91"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Haris Zisimopoulos, Qualcomm </w:t>
            </w:r>
          </w:p>
        </w:tc>
      </w:tr>
      <w:tr w:rsidR="00A30B7B" w:rsidRPr="00723F22" w14:paraId="1A013DE4" w14:textId="77777777" w:rsidTr="00561D2D">
        <w:trPr>
          <w:trHeight w:val="170"/>
        </w:trPr>
        <w:tc>
          <w:tcPr>
            <w:tcW w:w="852" w:type="dxa"/>
            <w:shd w:val="clear" w:color="auto" w:fill="auto"/>
            <w:noWrap/>
            <w:vAlign w:val="center"/>
            <w:hideMark/>
          </w:tcPr>
          <w:p w14:paraId="5D7B9817"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830027</w:t>
            </w:r>
          </w:p>
        </w:tc>
        <w:tc>
          <w:tcPr>
            <w:tcW w:w="3798" w:type="dxa"/>
            <w:shd w:val="clear" w:color="auto" w:fill="auto"/>
            <w:noWrap/>
            <w:vAlign w:val="center"/>
            <w:hideMark/>
          </w:tcPr>
          <w:p w14:paraId="6986A3AA" w14:textId="77777777" w:rsidR="00A30B7B" w:rsidRPr="00723F22" w:rsidRDefault="00A30B7B" w:rsidP="00561D2D">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RACS</w:t>
            </w:r>
          </w:p>
        </w:tc>
        <w:tc>
          <w:tcPr>
            <w:tcW w:w="2044" w:type="dxa"/>
            <w:shd w:val="clear" w:color="auto" w:fill="auto"/>
            <w:noWrap/>
            <w:vAlign w:val="center"/>
            <w:hideMark/>
          </w:tcPr>
          <w:p w14:paraId="6D418D84"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RACS</w:t>
            </w:r>
          </w:p>
        </w:tc>
        <w:tc>
          <w:tcPr>
            <w:tcW w:w="554" w:type="dxa"/>
            <w:shd w:val="clear" w:color="auto" w:fill="auto"/>
            <w:noWrap/>
            <w:vAlign w:val="center"/>
            <w:hideMark/>
          </w:tcPr>
          <w:p w14:paraId="06DEFC37"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337E75D1"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SP-190180</w:t>
            </w:r>
          </w:p>
        </w:tc>
        <w:tc>
          <w:tcPr>
            <w:tcW w:w="2041" w:type="dxa"/>
            <w:shd w:val="clear" w:color="auto" w:fill="auto"/>
            <w:noWrap/>
            <w:hideMark/>
          </w:tcPr>
          <w:p w14:paraId="157A905F"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Haris Zisimopoulos </w:t>
            </w:r>
          </w:p>
        </w:tc>
      </w:tr>
      <w:tr w:rsidR="00A30B7B" w:rsidRPr="00723F22" w14:paraId="2C929650" w14:textId="77777777" w:rsidTr="00561D2D">
        <w:trPr>
          <w:trHeight w:val="170"/>
        </w:trPr>
        <w:tc>
          <w:tcPr>
            <w:tcW w:w="852" w:type="dxa"/>
            <w:shd w:val="clear" w:color="auto" w:fill="auto"/>
            <w:noWrap/>
            <w:vAlign w:val="center"/>
            <w:hideMark/>
          </w:tcPr>
          <w:p w14:paraId="3CB02234" w14:textId="77777777" w:rsidR="00A30B7B" w:rsidRPr="00723F22"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840003</w:t>
            </w:r>
          </w:p>
        </w:tc>
        <w:tc>
          <w:tcPr>
            <w:tcW w:w="3798" w:type="dxa"/>
            <w:shd w:val="clear" w:color="auto" w:fill="auto"/>
            <w:noWrap/>
            <w:vAlign w:val="center"/>
            <w:hideMark/>
          </w:tcPr>
          <w:p w14:paraId="4C1CFE94" w14:textId="77777777" w:rsidR="00A30B7B" w:rsidRPr="00723F22" w:rsidRDefault="00A30B7B" w:rsidP="00561D2D">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RACS</w:t>
            </w:r>
          </w:p>
        </w:tc>
        <w:tc>
          <w:tcPr>
            <w:tcW w:w="2044" w:type="dxa"/>
            <w:shd w:val="clear" w:color="auto" w:fill="auto"/>
            <w:noWrap/>
            <w:vAlign w:val="center"/>
            <w:hideMark/>
          </w:tcPr>
          <w:p w14:paraId="0F5F5DDE" w14:textId="77777777" w:rsidR="00A30B7B" w:rsidRPr="00723F22"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RACS</w:t>
            </w:r>
          </w:p>
        </w:tc>
        <w:tc>
          <w:tcPr>
            <w:tcW w:w="554" w:type="dxa"/>
            <w:shd w:val="clear" w:color="auto" w:fill="auto"/>
            <w:noWrap/>
            <w:vAlign w:val="center"/>
            <w:hideMark/>
          </w:tcPr>
          <w:p w14:paraId="58A0C8EA" w14:textId="77777777" w:rsidR="00A30B7B" w:rsidRPr="00723F22"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2B48ACD9" w14:textId="77777777" w:rsidR="00A30B7B" w:rsidRPr="00723F22"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CP-191061</w:t>
            </w:r>
          </w:p>
        </w:tc>
        <w:tc>
          <w:tcPr>
            <w:tcW w:w="2041" w:type="dxa"/>
            <w:shd w:val="clear" w:color="auto" w:fill="auto"/>
            <w:noWrap/>
            <w:hideMark/>
          </w:tcPr>
          <w:p w14:paraId="1E1BD3A1" w14:textId="77777777" w:rsidR="00A30B7B" w:rsidRPr="00723F22"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Chaponniere, Lena, Qualcomm </w:t>
            </w:r>
          </w:p>
        </w:tc>
      </w:tr>
      <w:tr w:rsidR="00A30B7B" w:rsidRPr="00723F22" w14:paraId="45C0099A" w14:textId="77777777" w:rsidTr="00561D2D">
        <w:trPr>
          <w:trHeight w:val="170"/>
        </w:trPr>
        <w:tc>
          <w:tcPr>
            <w:tcW w:w="852" w:type="dxa"/>
            <w:shd w:val="clear" w:color="auto" w:fill="auto"/>
            <w:noWrap/>
            <w:vAlign w:val="center"/>
            <w:hideMark/>
          </w:tcPr>
          <w:p w14:paraId="0E9D5834"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840055</w:t>
            </w:r>
          </w:p>
        </w:tc>
        <w:tc>
          <w:tcPr>
            <w:tcW w:w="3798" w:type="dxa"/>
            <w:shd w:val="clear" w:color="auto" w:fill="auto"/>
            <w:noWrap/>
            <w:vAlign w:val="center"/>
            <w:hideMark/>
          </w:tcPr>
          <w:p w14:paraId="454D6DE6"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RACS</w:t>
            </w:r>
          </w:p>
        </w:tc>
        <w:tc>
          <w:tcPr>
            <w:tcW w:w="2044" w:type="dxa"/>
            <w:shd w:val="clear" w:color="auto" w:fill="auto"/>
            <w:noWrap/>
            <w:vAlign w:val="center"/>
            <w:hideMark/>
          </w:tcPr>
          <w:p w14:paraId="467DF46F"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RACS</w:t>
            </w:r>
          </w:p>
        </w:tc>
        <w:tc>
          <w:tcPr>
            <w:tcW w:w="554" w:type="dxa"/>
            <w:shd w:val="clear" w:color="auto" w:fill="auto"/>
            <w:noWrap/>
            <w:vAlign w:val="center"/>
            <w:hideMark/>
          </w:tcPr>
          <w:p w14:paraId="69172508"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37F49486"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CP-191061</w:t>
            </w:r>
          </w:p>
        </w:tc>
        <w:tc>
          <w:tcPr>
            <w:tcW w:w="2041" w:type="dxa"/>
            <w:shd w:val="clear" w:color="auto" w:fill="auto"/>
            <w:noWrap/>
            <w:hideMark/>
          </w:tcPr>
          <w:p w14:paraId="3CF2B2BE"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Chaponniere, Lena, Qualcomm </w:t>
            </w:r>
          </w:p>
        </w:tc>
      </w:tr>
      <w:tr w:rsidR="00A30B7B" w:rsidRPr="00723F22" w14:paraId="0444AAC8" w14:textId="77777777" w:rsidTr="00561D2D">
        <w:trPr>
          <w:trHeight w:val="170"/>
        </w:trPr>
        <w:tc>
          <w:tcPr>
            <w:tcW w:w="852" w:type="dxa"/>
            <w:shd w:val="clear" w:color="auto" w:fill="auto"/>
            <w:noWrap/>
            <w:vAlign w:val="center"/>
            <w:hideMark/>
          </w:tcPr>
          <w:p w14:paraId="733D25F8"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840056</w:t>
            </w:r>
          </w:p>
        </w:tc>
        <w:tc>
          <w:tcPr>
            <w:tcW w:w="3798" w:type="dxa"/>
            <w:shd w:val="clear" w:color="auto" w:fill="auto"/>
            <w:noWrap/>
            <w:vAlign w:val="center"/>
            <w:hideMark/>
          </w:tcPr>
          <w:p w14:paraId="0BE690CF"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RACS</w:t>
            </w:r>
          </w:p>
        </w:tc>
        <w:tc>
          <w:tcPr>
            <w:tcW w:w="2044" w:type="dxa"/>
            <w:shd w:val="clear" w:color="auto" w:fill="auto"/>
            <w:noWrap/>
            <w:vAlign w:val="center"/>
            <w:hideMark/>
          </w:tcPr>
          <w:p w14:paraId="274E1677"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RACS</w:t>
            </w:r>
          </w:p>
        </w:tc>
        <w:tc>
          <w:tcPr>
            <w:tcW w:w="554" w:type="dxa"/>
            <w:shd w:val="clear" w:color="auto" w:fill="auto"/>
            <w:noWrap/>
            <w:vAlign w:val="center"/>
            <w:hideMark/>
          </w:tcPr>
          <w:p w14:paraId="79C08EB8"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6B303196"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CP-191061</w:t>
            </w:r>
          </w:p>
        </w:tc>
        <w:tc>
          <w:tcPr>
            <w:tcW w:w="2041" w:type="dxa"/>
            <w:shd w:val="clear" w:color="auto" w:fill="auto"/>
            <w:noWrap/>
            <w:hideMark/>
          </w:tcPr>
          <w:p w14:paraId="32EB345D"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Chaponniere, Lena, Qualcomm </w:t>
            </w:r>
          </w:p>
        </w:tc>
      </w:tr>
      <w:tr w:rsidR="00A30B7B" w:rsidRPr="00723F22" w14:paraId="30D32074" w14:textId="77777777" w:rsidTr="00561D2D">
        <w:trPr>
          <w:trHeight w:val="170"/>
        </w:trPr>
        <w:tc>
          <w:tcPr>
            <w:tcW w:w="852" w:type="dxa"/>
            <w:shd w:val="clear" w:color="auto" w:fill="auto"/>
            <w:noWrap/>
            <w:vAlign w:val="center"/>
            <w:hideMark/>
          </w:tcPr>
          <w:p w14:paraId="595869B6"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840057</w:t>
            </w:r>
          </w:p>
        </w:tc>
        <w:tc>
          <w:tcPr>
            <w:tcW w:w="3798" w:type="dxa"/>
            <w:shd w:val="clear" w:color="auto" w:fill="auto"/>
            <w:noWrap/>
            <w:vAlign w:val="center"/>
            <w:hideMark/>
          </w:tcPr>
          <w:p w14:paraId="2FDC47A8"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RACS</w:t>
            </w:r>
          </w:p>
        </w:tc>
        <w:tc>
          <w:tcPr>
            <w:tcW w:w="2044" w:type="dxa"/>
            <w:shd w:val="clear" w:color="auto" w:fill="auto"/>
            <w:noWrap/>
            <w:vAlign w:val="center"/>
            <w:hideMark/>
          </w:tcPr>
          <w:p w14:paraId="30B5B805"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RACS</w:t>
            </w:r>
          </w:p>
        </w:tc>
        <w:tc>
          <w:tcPr>
            <w:tcW w:w="554" w:type="dxa"/>
            <w:shd w:val="clear" w:color="auto" w:fill="auto"/>
            <w:noWrap/>
            <w:vAlign w:val="center"/>
            <w:hideMark/>
          </w:tcPr>
          <w:p w14:paraId="4661764D"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240443B0"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CP-191061</w:t>
            </w:r>
          </w:p>
        </w:tc>
        <w:tc>
          <w:tcPr>
            <w:tcW w:w="2041" w:type="dxa"/>
            <w:shd w:val="clear" w:color="auto" w:fill="auto"/>
            <w:noWrap/>
            <w:hideMark/>
          </w:tcPr>
          <w:p w14:paraId="52A57700"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Chaponniere, Lena, Qualcomm </w:t>
            </w:r>
          </w:p>
        </w:tc>
      </w:tr>
      <w:tr w:rsidR="00A30B7B" w:rsidRPr="00723F22" w14:paraId="2839C2E8" w14:textId="77777777" w:rsidTr="00561D2D">
        <w:trPr>
          <w:trHeight w:val="170"/>
        </w:trPr>
        <w:tc>
          <w:tcPr>
            <w:tcW w:w="852" w:type="dxa"/>
            <w:shd w:val="clear" w:color="auto" w:fill="auto"/>
            <w:noWrap/>
            <w:vAlign w:val="center"/>
            <w:hideMark/>
          </w:tcPr>
          <w:p w14:paraId="2E90D9BC" w14:textId="77777777" w:rsidR="00A30B7B" w:rsidRPr="00723F22"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830079</w:t>
            </w:r>
          </w:p>
        </w:tc>
        <w:tc>
          <w:tcPr>
            <w:tcW w:w="3798" w:type="dxa"/>
            <w:shd w:val="clear" w:color="auto" w:fill="auto"/>
            <w:noWrap/>
            <w:vAlign w:val="center"/>
            <w:hideMark/>
          </w:tcPr>
          <w:p w14:paraId="05FDC1BD" w14:textId="77777777" w:rsidR="00A30B7B" w:rsidRPr="00723F22"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72FE2B3A" w14:textId="77777777" w:rsidR="00A30B7B" w:rsidRPr="00723F22"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RACS-RAN</w:t>
            </w:r>
          </w:p>
        </w:tc>
        <w:tc>
          <w:tcPr>
            <w:tcW w:w="554" w:type="dxa"/>
            <w:shd w:val="clear" w:color="auto" w:fill="auto"/>
            <w:noWrap/>
            <w:vAlign w:val="center"/>
            <w:hideMark/>
          </w:tcPr>
          <w:p w14:paraId="1BCD396C" w14:textId="77777777" w:rsidR="00A30B7B" w:rsidRPr="00723F22"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860" w:type="dxa"/>
            <w:shd w:val="clear" w:color="auto" w:fill="auto"/>
            <w:noWrap/>
            <w:vAlign w:val="center"/>
            <w:hideMark/>
          </w:tcPr>
          <w:p w14:paraId="2B20A6B3" w14:textId="77777777" w:rsidR="00A30B7B" w:rsidRPr="00723F22"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RP-190657</w:t>
            </w:r>
          </w:p>
        </w:tc>
        <w:tc>
          <w:tcPr>
            <w:tcW w:w="2041" w:type="dxa"/>
            <w:shd w:val="clear" w:color="auto" w:fill="auto"/>
            <w:noWrap/>
            <w:hideMark/>
          </w:tcPr>
          <w:p w14:paraId="1EA7D8ED" w14:textId="77777777" w:rsidR="00A30B7B" w:rsidRPr="00723F22"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MediaTek</w:t>
            </w:r>
          </w:p>
        </w:tc>
      </w:tr>
      <w:tr w:rsidR="00A30B7B" w:rsidRPr="00723F22" w14:paraId="2C97340F" w14:textId="77777777" w:rsidTr="00561D2D">
        <w:trPr>
          <w:trHeight w:val="170"/>
        </w:trPr>
        <w:tc>
          <w:tcPr>
            <w:tcW w:w="852" w:type="dxa"/>
            <w:shd w:val="clear" w:color="auto" w:fill="auto"/>
            <w:noWrap/>
            <w:vAlign w:val="center"/>
            <w:hideMark/>
          </w:tcPr>
          <w:p w14:paraId="4AF70AB5"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800097</w:t>
            </w:r>
          </w:p>
        </w:tc>
        <w:tc>
          <w:tcPr>
            <w:tcW w:w="3798" w:type="dxa"/>
            <w:shd w:val="clear" w:color="auto" w:fill="auto"/>
            <w:noWrap/>
            <w:vAlign w:val="center"/>
            <w:hideMark/>
          </w:tcPr>
          <w:p w14:paraId="0262A616" w14:textId="77777777" w:rsidR="00A30B7B" w:rsidRPr="00723F22" w:rsidRDefault="00A30B7B" w:rsidP="00561D2D">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optimisations on UE radio capability signalling – NR/E-UTRA Aspects</w:t>
            </w:r>
          </w:p>
        </w:tc>
        <w:tc>
          <w:tcPr>
            <w:tcW w:w="2044" w:type="dxa"/>
            <w:shd w:val="clear" w:color="auto" w:fill="auto"/>
            <w:noWrap/>
            <w:vAlign w:val="center"/>
            <w:hideMark/>
          </w:tcPr>
          <w:p w14:paraId="1D8A55CA"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FS_RACS_RAN</w:t>
            </w:r>
          </w:p>
        </w:tc>
        <w:tc>
          <w:tcPr>
            <w:tcW w:w="554" w:type="dxa"/>
            <w:shd w:val="clear" w:color="auto" w:fill="auto"/>
            <w:noWrap/>
            <w:vAlign w:val="center"/>
            <w:hideMark/>
          </w:tcPr>
          <w:p w14:paraId="5F09D7E9"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17ACF8F6"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RP-181459</w:t>
            </w:r>
          </w:p>
        </w:tc>
        <w:tc>
          <w:tcPr>
            <w:tcW w:w="2041" w:type="dxa"/>
            <w:shd w:val="clear" w:color="auto" w:fill="auto"/>
            <w:noWrap/>
            <w:hideMark/>
          </w:tcPr>
          <w:p w14:paraId="61D7BDBF"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MediaTek</w:t>
            </w:r>
          </w:p>
        </w:tc>
      </w:tr>
      <w:tr w:rsidR="00A30B7B" w:rsidRPr="00723F22" w14:paraId="5578A5F0" w14:textId="77777777" w:rsidTr="00561D2D">
        <w:trPr>
          <w:trHeight w:val="170"/>
        </w:trPr>
        <w:tc>
          <w:tcPr>
            <w:tcW w:w="852" w:type="dxa"/>
            <w:shd w:val="clear" w:color="auto" w:fill="auto"/>
            <w:noWrap/>
            <w:vAlign w:val="center"/>
            <w:hideMark/>
          </w:tcPr>
          <w:p w14:paraId="3FB4FDF7"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830179</w:t>
            </w:r>
          </w:p>
        </w:tc>
        <w:tc>
          <w:tcPr>
            <w:tcW w:w="3798" w:type="dxa"/>
            <w:shd w:val="clear" w:color="auto" w:fill="auto"/>
            <w:noWrap/>
            <w:vAlign w:val="center"/>
            <w:hideMark/>
          </w:tcPr>
          <w:p w14:paraId="1D7FB065" w14:textId="77777777" w:rsidR="00A30B7B" w:rsidRPr="00723F22" w:rsidRDefault="00A30B7B" w:rsidP="00561D2D">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Optimisations on UE radio capability signalling – NR/E-UTRA Aspects</w:t>
            </w:r>
          </w:p>
        </w:tc>
        <w:tc>
          <w:tcPr>
            <w:tcW w:w="2044" w:type="dxa"/>
            <w:shd w:val="clear" w:color="auto" w:fill="auto"/>
            <w:noWrap/>
            <w:vAlign w:val="center"/>
            <w:hideMark/>
          </w:tcPr>
          <w:p w14:paraId="469EC6FE"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RACS-RAN-Core</w:t>
            </w:r>
          </w:p>
        </w:tc>
        <w:tc>
          <w:tcPr>
            <w:tcW w:w="554" w:type="dxa"/>
            <w:shd w:val="clear" w:color="auto" w:fill="auto"/>
            <w:noWrap/>
            <w:vAlign w:val="center"/>
            <w:hideMark/>
          </w:tcPr>
          <w:p w14:paraId="5444CFDF"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6EE7706E" w14:textId="77777777" w:rsidR="00A30B7B" w:rsidRPr="00723F22"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RP-191088</w:t>
            </w:r>
          </w:p>
        </w:tc>
        <w:tc>
          <w:tcPr>
            <w:tcW w:w="2041" w:type="dxa"/>
            <w:shd w:val="clear" w:color="auto" w:fill="auto"/>
            <w:noWrap/>
            <w:hideMark/>
          </w:tcPr>
          <w:p w14:paraId="3FD124AC" w14:textId="77777777" w:rsidR="00A30B7B" w:rsidRPr="00723F22" w:rsidRDefault="00A30B7B" w:rsidP="00561D2D">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MediaTek</w:t>
            </w:r>
          </w:p>
        </w:tc>
      </w:tr>
    </w:tbl>
    <w:p w14:paraId="1082BEA8" w14:textId="77777777" w:rsidR="00A30B7B" w:rsidRPr="00723F22" w:rsidRDefault="00A30B7B" w:rsidP="00A30B7B">
      <w:pPr>
        <w:rPr>
          <w:lang w:eastAsia="en-GB"/>
        </w:rPr>
      </w:pPr>
      <w:r w:rsidRPr="00723F22">
        <w:rPr>
          <w:lang w:eastAsia="en-GB"/>
        </w:rPr>
        <w:t>Summary based on the input provided by Qualcomm Incorporated, MediaTek and CATT in SP-200273 (SP-200273 superseds RP-201235, which provides the summary only on the RAN part).</w:t>
      </w:r>
    </w:p>
    <w:p w14:paraId="02D8FE0A" w14:textId="77777777" w:rsidR="00A30B7B" w:rsidRPr="00723F22" w:rsidRDefault="00A30B7B" w:rsidP="00A30B7B">
      <w:pPr>
        <w:rPr>
          <w:lang w:eastAsia="en-GB"/>
        </w:rPr>
      </w:pPr>
      <w:r w:rsidRPr="00723F22">
        <w:rPr>
          <w:lang w:eastAsia="en-GB"/>
        </w:rPr>
        <w:t>This section summarizes the feature “Optimisations of UE radio capability signalling” across 3GPP specifications (RAN, SA, CT).</w:t>
      </w:r>
    </w:p>
    <w:p w14:paraId="5996724A" w14:textId="77777777" w:rsidR="00A30B7B" w:rsidRPr="00723F22" w:rsidRDefault="00A30B7B" w:rsidP="00A30B7B">
      <w:pPr>
        <w:rPr>
          <w:u w:val="single"/>
          <w:lang w:eastAsia="en-GB"/>
        </w:rPr>
      </w:pPr>
      <w:r w:rsidRPr="00723F22">
        <w:rPr>
          <w:u w:val="single"/>
          <w:lang w:eastAsia="en-GB"/>
        </w:rPr>
        <w:t>Background</w:t>
      </w:r>
    </w:p>
    <w:p w14:paraId="7BAB649D" w14:textId="77777777" w:rsidR="00A30B7B" w:rsidRPr="00723F22" w:rsidRDefault="00A30B7B" w:rsidP="00A30B7B">
      <w:pPr>
        <w:rPr>
          <w:lang w:eastAsia="en-GB"/>
        </w:rPr>
      </w:pPr>
      <w:r w:rsidRPr="00723F22">
        <w:rPr>
          <w:lang w:eastAsia="en-GB"/>
        </w:rPr>
        <w:t>With the increase in the size of UE radio capabilities driven by additional supported bands, the size of the UE Radio Capabilities will significantly grow from Rel-15 onwards, therefore an efficient approach to signal UE Radio Capability information is needed.</w:t>
      </w:r>
    </w:p>
    <w:p w14:paraId="793FC2CF" w14:textId="77777777" w:rsidR="00A30B7B" w:rsidRPr="00723F22" w:rsidRDefault="00A30B7B" w:rsidP="00A30B7B">
      <w:pPr>
        <w:rPr>
          <w:lang w:eastAsia="en-GB"/>
        </w:rPr>
      </w:pPr>
      <w:r w:rsidRPr="00723F22">
        <w:rPr>
          <w:lang w:eastAsia="en-GB"/>
        </w:rPr>
        <w:t>SA2 concluded that additional optimisation of UE radio capabilities handling should be investigated as part of a dedicated study towards Release 16. A study item [1] was drafted accordingly, along with a corresponding RAN study item [13]. The SA2 study item conclusions are documented in TR 23.743 [2]. The conclusions of the RAN study item are documented in TR 37.873 [14].  Subsequent to the study items, work items were drafted in SA ([5]) and RAN ([10]) to implement optimisations to the UE radio capability signalling.</w:t>
      </w:r>
    </w:p>
    <w:p w14:paraId="1E216F12" w14:textId="77777777" w:rsidR="00A30B7B" w:rsidRPr="00723F22" w:rsidRDefault="00A30B7B" w:rsidP="00A30B7B">
      <w:pPr>
        <w:rPr>
          <w:lang w:eastAsia="en-GB"/>
        </w:rPr>
      </w:pPr>
      <w:r w:rsidRPr="00723F22">
        <w:rPr>
          <w:lang w:eastAsia="en-GB"/>
        </w:rPr>
        <w:t>The work is divided into two subfeatures, UE radio capability ID and UE capability segmentation.</w:t>
      </w:r>
    </w:p>
    <w:p w14:paraId="03AEC05D" w14:textId="77777777" w:rsidR="00A30B7B" w:rsidRPr="00723F22" w:rsidRDefault="00A30B7B" w:rsidP="00A30B7B">
      <w:pPr>
        <w:rPr>
          <w:u w:val="single"/>
          <w:lang w:eastAsia="en-GB"/>
        </w:rPr>
      </w:pPr>
      <w:r w:rsidRPr="00723F22">
        <w:rPr>
          <w:u w:val="single"/>
          <w:lang w:eastAsia="en-GB"/>
        </w:rPr>
        <w:t>UE Radio Capability ID</w:t>
      </w:r>
    </w:p>
    <w:p w14:paraId="62165373" w14:textId="77777777" w:rsidR="00A30B7B" w:rsidRPr="00723F22" w:rsidRDefault="00A30B7B" w:rsidP="00A30B7B">
      <w:pPr>
        <w:rPr>
          <w:lang w:eastAsia="en-GB"/>
        </w:rPr>
      </w:pPr>
      <w:r w:rsidRPr="00723F22">
        <w:rPr>
          <w:lang w:eastAsia="en-GB"/>
        </w:rPr>
        <w:t>The SA2 work item [5] specified system optimisations for the 5GS (documented in TS 23.501 [3]) and for the EPS (documented in TS 23.401 [4]), that apply to both NR and E-UTRA, but not NB-IoT, consisting of using UE Radio Capability IDs as an alternative to signaling the UE Radio Capabilities container in system procedures:</w:t>
      </w:r>
    </w:p>
    <w:p w14:paraId="0D8C4E4E" w14:textId="77777777" w:rsidR="00A30B7B" w:rsidRPr="00723F22" w:rsidRDefault="00A30B7B" w:rsidP="00A30B7B">
      <w:pPr>
        <w:rPr>
          <w:lang w:eastAsia="en-GB"/>
        </w:rPr>
      </w:pPr>
      <w:r w:rsidRPr="00723F22">
        <w:rPr>
          <w:lang w:eastAsia="en-GB"/>
        </w:rPr>
        <w:t>-</w:t>
      </w:r>
      <w:r w:rsidRPr="00723F22">
        <w:rPr>
          <w:lang w:eastAsia="en-GB"/>
        </w:rPr>
        <w:tab/>
        <w:t>between the UE and the CN (over Uu)</w:t>
      </w:r>
    </w:p>
    <w:p w14:paraId="5AA4AC8C" w14:textId="77777777" w:rsidR="00A30B7B" w:rsidRPr="00723F22" w:rsidRDefault="00A30B7B" w:rsidP="00A30B7B">
      <w:pPr>
        <w:rPr>
          <w:lang w:eastAsia="en-GB"/>
        </w:rPr>
      </w:pPr>
      <w:r w:rsidRPr="00723F22">
        <w:rPr>
          <w:lang w:eastAsia="en-GB"/>
        </w:rPr>
        <w:t>-</w:t>
      </w:r>
      <w:r w:rsidRPr="00723F22">
        <w:rPr>
          <w:lang w:eastAsia="en-GB"/>
        </w:rPr>
        <w:tab/>
        <w:t>between the CN and the RAN (impacting N2/S1 interfaces)</w:t>
      </w:r>
    </w:p>
    <w:p w14:paraId="7A7C691F" w14:textId="77777777" w:rsidR="00A30B7B" w:rsidRPr="00723F22" w:rsidRDefault="00A30B7B" w:rsidP="00A30B7B">
      <w:pPr>
        <w:rPr>
          <w:lang w:eastAsia="en-GB"/>
        </w:rPr>
      </w:pPr>
      <w:r w:rsidRPr="00723F22">
        <w:rPr>
          <w:lang w:eastAsia="en-GB"/>
        </w:rPr>
        <w:t>-</w:t>
      </w:r>
      <w:r w:rsidRPr="00723F22">
        <w:rPr>
          <w:lang w:eastAsia="en-GB"/>
        </w:rPr>
        <w:tab/>
        <w:t>within the RAN in e.g. the handover procedures (impacting Xn/X2/S1/N2 interfaces)</w:t>
      </w:r>
    </w:p>
    <w:p w14:paraId="11D9CA8B" w14:textId="77777777" w:rsidR="00A30B7B" w:rsidRPr="00723F22" w:rsidRDefault="00A30B7B" w:rsidP="00A30B7B">
      <w:pPr>
        <w:rPr>
          <w:lang w:eastAsia="en-GB"/>
        </w:rPr>
      </w:pPr>
      <w:r w:rsidRPr="00723F22">
        <w:rPr>
          <w:lang w:eastAsia="en-GB"/>
        </w:rPr>
        <w:t>-</w:t>
      </w:r>
      <w:r w:rsidRPr="00723F22">
        <w:rPr>
          <w:lang w:eastAsia="en-GB"/>
        </w:rPr>
        <w:tab/>
        <w:t>within the CN.</w:t>
      </w:r>
    </w:p>
    <w:p w14:paraId="6B3BE8C5" w14:textId="77777777" w:rsidR="00A30B7B" w:rsidRPr="00723F22" w:rsidRDefault="00A30B7B" w:rsidP="00A30B7B">
      <w:pPr>
        <w:rPr>
          <w:lang w:eastAsia="en-GB"/>
        </w:rPr>
      </w:pPr>
      <w:r w:rsidRPr="00723F22">
        <w:rPr>
          <w:lang w:eastAsia="en-GB"/>
        </w:rPr>
        <w:t>Work was done in collaboration with RAN WGs for the related RAN interfaces and CT WGs for the CN interfaces and NFs. Interworking with nodes that support the feature and those that do not support the feature was also defined.</w:t>
      </w:r>
    </w:p>
    <w:p w14:paraId="745DC932" w14:textId="77777777" w:rsidR="00A30B7B" w:rsidRPr="00723F22" w:rsidRDefault="00A30B7B" w:rsidP="00A30B7B">
      <w:pPr>
        <w:rPr>
          <w:lang w:eastAsia="en-GB"/>
        </w:rPr>
      </w:pPr>
      <w:r w:rsidRPr="00723F22">
        <w:rPr>
          <w:lang w:eastAsia="en-GB"/>
        </w:rPr>
        <w:t>The UE Radio Capability ID format is defined in TS 23.003 [7]. The UE Radio Capability ID is signaled by the UE in NAS as specified in TS 24.501 [8] for the 5GS and as specified in TS 24.301 [9] for the EPS. Two possible options for the assignment of UE Radio Capability ID exist:</w:t>
      </w:r>
    </w:p>
    <w:p w14:paraId="4CFC7847" w14:textId="77777777" w:rsidR="00A30B7B" w:rsidRPr="00723F22" w:rsidRDefault="00A30B7B" w:rsidP="00A30B7B">
      <w:pPr>
        <w:rPr>
          <w:lang w:eastAsia="en-GB"/>
        </w:rPr>
      </w:pPr>
      <w:r w:rsidRPr="00723F22">
        <w:rPr>
          <w:lang w:eastAsia="en-GB"/>
        </w:rPr>
        <w:lastRenderedPageBreak/>
        <w:t>-</w:t>
      </w:r>
      <w:r w:rsidRPr="00723F22">
        <w:rPr>
          <w:lang w:eastAsia="en-GB"/>
        </w:rPr>
        <w:tab/>
        <w:t>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network.</w:t>
      </w:r>
    </w:p>
    <w:p w14:paraId="0C9F120A" w14:textId="77777777" w:rsidR="00A30B7B" w:rsidRPr="00723F22" w:rsidRDefault="00A30B7B" w:rsidP="00A30B7B">
      <w:pPr>
        <w:rPr>
          <w:lang w:eastAsia="en-GB"/>
        </w:rPr>
      </w:pPr>
      <w:r w:rsidRPr="00723F22">
        <w:rPr>
          <w:lang w:eastAsia="en-GB"/>
        </w:rPr>
        <w:t>-</w:t>
      </w:r>
      <w:r w:rsidRPr="00723F22">
        <w:rPr>
          <w:lang w:eastAsia="en-GB"/>
        </w:rPr>
        <w:tab/>
        <w:t>Network-assigned: If a manufacturer-assigned UE Radio Capability ID is not used by the UE or the serving network, or it is not recognised by the serving network’s UE Capability Management Function (UCMF), the UCMF may allocate UE Radio Capability IDs for the UE corresponding to each different set of UE radio capabilities which the network may receive from the UE at different times. In this case, the UE Radio Capability IDs which the UE receives are applicable to the serving network and uniquely identify the corresponding sets of UE radio capabilities in this network. The network-assigned UE Radio Capability ID includes a Version ID in its format. The value of the Version ID is the one configured in the UCMF, at the time when the UE Radio Capability ID value is assigned. The Version ID value makes it possible to detect whether a UE Radio Capability ID is current or outdated.</w:t>
      </w:r>
    </w:p>
    <w:p w14:paraId="4D83BFBB" w14:textId="77777777" w:rsidR="00A30B7B" w:rsidRPr="00723F22" w:rsidRDefault="00A30B7B" w:rsidP="00A30B7B">
      <w:pPr>
        <w:rPr>
          <w:lang w:eastAsia="en-GB"/>
        </w:rPr>
      </w:pPr>
    </w:p>
    <w:p w14:paraId="525F4851" w14:textId="77777777" w:rsidR="00A30B7B" w:rsidRPr="00723F22" w:rsidRDefault="00A30B7B" w:rsidP="00A30B7B">
      <w:pPr>
        <w:rPr>
          <w:lang w:eastAsia="en-GB"/>
        </w:rPr>
      </w:pPr>
      <w:r w:rsidRPr="00723F22">
        <w:rPr>
          <w:lang w:eastAsia="en-GB"/>
        </w:rPr>
        <w:t xml:space="preserve">UE Radio Capability IDs and the mapping to the corresponding UE radio capabilities are stored in a new function called the UE Capability Management Function (UCMF) in the CN. The UCMF is used for: </w:t>
      </w:r>
    </w:p>
    <w:p w14:paraId="2C662E08" w14:textId="77777777" w:rsidR="00A30B7B" w:rsidRPr="00723F22" w:rsidRDefault="00A30B7B" w:rsidP="00A30B7B">
      <w:pPr>
        <w:rPr>
          <w:lang w:eastAsia="en-GB"/>
        </w:rPr>
      </w:pPr>
      <w:r w:rsidRPr="00723F22">
        <w:rPr>
          <w:lang w:eastAsia="en-GB"/>
        </w:rPr>
        <w:t>-</w:t>
      </w:r>
      <w:r w:rsidRPr="00723F22">
        <w:rPr>
          <w:lang w:eastAsia="en-GB"/>
        </w:rPr>
        <w:tab/>
        <w:t>storage of dictionary entries corresponding to either Network-assigned or Manufacturer-assigned UE Radio Capability IDs.</w:t>
      </w:r>
    </w:p>
    <w:p w14:paraId="6700C43E" w14:textId="77777777" w:rsidR="00A30B7B" w:rsidRPr="00723F22" w:rsidRDefault="00A30B7B" w:rsidP="00A30B7B">
      <w:pPr>
        <w:rPr>
          <w:lang w:eastAsia="en-GB"/>
        </w:rPr>
      </w:pPr>
      <w:r w:rsidRPr="00723F22">
        <w:rPr>
          <w:lang w:eastAsia="en-GB"/>
        </w:rPr>
        <w:t>-</w:t>
      </w:r>
      <w:r w:rsidRPr="00723F22">
        <w:rPr>
          <w:lang w:eastAsia="en-GB"/>
        </w:rPr>
        <w:tab/>
        <w:t>assigning Network-assigned UE Radio Capability ID values.</w:t>
      </w:r>
    </w:p>
    <w:p w14:paraId="23756879" w14:textId="77777777" w:rsidR="00A30B7B" w:rsidRPr="00723F22" w:rsidRDefault="00A30B7B" w:rsidP="00A30B7B">
      <w:pPr>
        <w:rPr>
          <w:lang w:eastAsia="en-GB"/>
        </w:rPr>
      </w:pPr>
      <w:r w:rsidRPr="00723F22">
        <w:rPr>
          <w:lang w:eastAsia="en-GB"/>
        </w:rPr>
        <w:t>-</w:t>
      </w:r>
      <w:r w:rsidRPr="00723F22">
        <w:rPr>
          <w:lang w:eastAsia="en-GB"/>
        </w:rPr>
        <w:tab/>
        <w:t>provisioning of Manufacturer-assigned UE Radio Capability ID entries in the UCMF performed from an AF that interacts with the UCMF either directly or via the NEF/SCEF (or via Network Management).</w:t>
      </w:r>
    </w:p>
    <w:p w14:paraId="6A35BDA6" w14:textId="77777777" w:rsidR="00A30B7B" w:rsidRPr="00723F22" w:rsidRDefault="00A30B7B" w:rsidP="00A30B7B">
      <w:pPr>
        <w:rPr>
          <w:rFonts w:ascii="Arial" w:hAnsi="Arial" w:cs="Arial"/>
          <w:sz w:val="22"/>
          <w:szCs w:val="22"/>
        </w:rPr>
      </w:pPr>
      <w:r w:rsidRPr="00723F22">
        <w:rPr>
          <w:lang w:eastAsia="en-GB"/>
        </w:rPr>
        <w:t xml:space="preserve">   </w:t>
      </w:r>
      <w:r w:rsidRPr="00723F22">
        <w:rPr>
          <w:rFonts w:ascii="Arial" w:hAnsi="Arial" w:cs="Arial"/>
          <w:noProof/>
          <w:sz w:val="22"/>
          <w:szCs w:val="22"/>
        </w:rPr>
        <w:drawing>
          <wp:inline distT="0" distB="0" distL="0" distR="0" wp14:anchorId="0D7CC1B7" wp14:editId="06204BA5">
            <wp:extent cx="2651760"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51760" cy="1554480"/>
                    </a:xfrm>
                    <a:prstGeom prst="rect">
                      <a:avLst/>
                    </a:prstGeom>
                    <a:noFill/>
                    <a:ln>
                      <a:noFill/>
                    </a:ln>
                  </pic:spPr>
                </pic:pic>
              </a:graphicData>
            </a:graphic>
          </wp:inline>
        </w:drawing>
      </w:r>
      <w:r w:rsidRPr="00723F22">
        <w:rPr>
          <w:rFonts w:ascii="Arial" w:hAnsi="Arial" w:cs="Arial"/>
          <w:sz w:val="22"/>
          <w:szCs w:val="22"/>
        </w:rPr>
        <w:t xml:space="preserve"> </w:t>
      </w:r>
      <w:r w:rsidRPr="00723F22">
        <w:rPr>
          <w:rFonts w:ascii="Arial" w:hAnsi="Arial" w:cs="Arial"/>
          <w:noProof/>
          <w:sz w:val="22"/>
          <w:szCs w:val="22"/>
        </w:rPr>
        <w:drawing>
          <wp:inline distT="0" distB="0" distL="0" distR="0" wp14:anchorId="2002BB55" wp14:editId="23D95CCF">
            <wp:extent cx="2787015" cy="1894205"/>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87015" cy="1894205"/>
                    </a:xfrm>
                    <a:prstGeom prst="rect">
                      <a:avLst/>
                    </a:prstGeom>
                    <a:noFill/>
                    <a:ln>
                      <a:noFill/>
                    </a:ln>
                  </pic:spPr>
                </pic:pic>
              </a:graphicData>
            </a:graphic>
          </wp:inline>
        </w:drawing>
      </w:r>
    </w:p>
    <w:p w14:paraId="2AB98563" w14:textId="77777777" w:rsidR="00A30B7B" w:rsidRPr="00723F22" w:rsidRDefault="00A30B7B" w:rsidP="00A30B7B">
      <w:pPr>
        <w:pStyle w:val="TF"/>
        <w:rPr>
          <w:lang w:eastAsia="en-GB"/>
        </w:rPr>
      </w:pPr>
      <w:r w:rsidRPr="00723F22">
        <w:rPr>
          <w:lang w:eastAsia="en-GB"/>
        </w:rPr>
        <w:t>Figure 1: UCMF architecture and related reference points in 5GS (left) and EPS (right)</w:t>
      </w:r>
    </w:p>
    <w:p w14:paraId="2A3EF903" w14:textId="77777777" w:rsidR="00A30B7B" w:rsidRPr="00723F22" w:rsidRDefault="00A30B7B" w:rsidP="00A30B7B">
      <w:pPr>
        <w:rPr>
          <w:lang w:eastAsia="en-GB"/>
        </w:rPr>
      </w:pPr>
      <w:r w:rsidRPr="00723F22">
        <w:rPr>
          <w:lang w:eastAsia="en-GB"/>
        </w:rPr>
        <w:t xml:space="preserve">System procedures are defined for 5GS in TS 23.502 [6] and for EPS in TS 23.401 [4]. </w:t>
      </w:r>
    </w:p>
    <w:p w14:paraId="4CE3BDF5" w14:textId="77777777" w:rsidR="00A30B7B" w:rsidRPr="00723F22" w:rsidRDefault="00A30B7B" w:rsidP="00A30B7B">
      <w:pPr>
        <w:rPr>
          <w:u w:val="single"/>
          <w:lang w:eastAsia="en-GB"/>
        </w:rPr>
      </w:pPr>
      <w:r w:rsidRPr="00723F22">
        <w:rPr>
          <w:u w:val="single"/>
          <w:lang w:eastAsia="en-GB"/>
        </w:rPr>
        <w:t>UE Capability Segmentation</w:t>
      </w:r>
    </w:p>
    <w:p w14:paraId="57FB3FFC" w14:textId="77777777" w:rsidR="00A30B7B" w:rsidRPr="00723F22" w:rsidRDefault="00A30B7B" w:rsidP="00A30B7B">
      <w:pPr>
        <w:rPr>
          <w:lang w:eastAsia="en-GB"/>
        </w:rPr>
      </w:pPr>
      <w:r w:rsidRPr="00723F22">
        <w:rPr>
          <w:lang w:eastAsia="en-GB"/>
        </w:rPr>
        <w:t>The RAN work item [10] calls for specification of a segmentation mechanism, so that in cases of excessively large UE capability signalling (e.g. capability information messages exceeding the maximum size of a PDCP SDU), the capability can be segmented into multiple RRC messages.  Segmentation applies to both NR and E-UTRA and is captured respectively in [11] and [12].</w:t>
      </w:r>
    </w:p>
    <w:p w14:paraId="5CD29A89" w14:textId="77777777" w:rsidR="00A30B7B" w:rsidRPr="00723F22" w:rsidRDefault="00A30B7B" w:rsidP="00A30B7B">
      <w:pPr>
        <w:rPr>
          <w:lang w:eastAsia="en-GB"/>
        </w:rPr>
      </w:pPr>
      <w:r w:rsidRPr="00723F22">
        <w:rPr>
          <w:lang w:eastAsia="en-GB"/>
        </w:rPr>
        <w:t>Segmentation is performed in the RRC protocol layer, with a separate RRC PDU for each segment.  The UE encodes the capability information message, then divides the encoded message into segments such that the size of each segment does not exceed the maximum size of a PDCP SDU (8188 octets in E-UTRA, 9000 octets in NR); the RAN node (eNB or gNB) receives the segments and reassembles them to reconstruct the original capability information message.  Segmentation is applied only in case the size of the encoded capability information message exceeds the maximum size of a PDCP SDU.  The signalling formats support up to 16 segments for a single capability information message.</w:t>
      </w:r>
    </w:p>
    <w:p w14:paraId="167F5A81" w14:textId="77777777" w:rsidR="00A30B7B" w:rsidRPr="00723F22" w:rsidRDefault="00A30B7B" w:rsidP="00A30B7B">
      <w:pPr>
        <w:rPr>
          <w:b/>
          <w:bCs/>
          <w:lang w:eastAsia="en-GB"/>
        </w:rPr>
      </w:pPr>
      <w:r w:rsidRPr="00723F22">
        <w:rPr>
          <w:b/>
          <w:bCs/>
          <w:lang w:eastAsia="en-GB"/>
        </w:rPr>
        <w:t>References</w:t>
      </w:r>
    </w:p>
    <w:p w14:paraId="2EBFCD72" w14:textId="77777777" w:rsidR="00A30B7B" w:rsidRPr="00723F22" w:rsidRDefault="00A30B7B" w:rsidP="00A30B7B">
      <w:pPr>
        <w:pStyle w:val="EW"/>
        <w:rPr>
          <w:lang w:eastAsia="en-GB"/>
        </w:rPr>
      </w:pPr>
      <w:r w:rsidRPr="00723F22">
        <w:rPr>
          <w:lang w:eastAsia="en-GB"/>
        </w:rPr>
        <w:t>[1]</w:t>
      </w:r>
      <w:r w:rsidRPr="00723F22">
        <w:rPr>
          <w:lang w:eastAsia="en-GB"/>
        </w:rPr>
        <w:tab/>
        <w:t>SP-180599, “Study on optimisations on UE radio capability signaling”</w:t>
      </w:r>
    </w:p>
    <w:p w14:paraId="0F396C4D" w14:textId="77777777" w:rsidR="00A30B7B" w:rsidRPr="00723F22" w:rsidRDefault="00A30B7B" w:rsidP="00A30B7B">
      <w:pPr>
        <w:pStyle w:val="EW"/>
        <w:rPr>
          <w:lang w:eastAsia="en-GB"/>
        </w:rPr>
      </w:pPr>
      <w:r w:rsidRPr="00723F22">
        <w:rPr>
          <w:lang w:eastAsia="en-GB"/>
        </w:rPr>
        <w:t xml:space="preserve">[2] </w:t>
      </w:r>
      <w:r w:rsidRPr="00723F22">
        <w:rPr>
          <w:lang w:eastAsia="en-GB"/>
        </w:rPr>
        <w:tab/>
        <w:t>TR 23.743, “Study on optimisations on UE radio capability signaling”</w:t>
      </w:r>
    </w:p>
    <w:p w14:paraId="28FC904E" w14:textId="77777777" w:rsidR="00A30B7B" w:rsidRPr="00723F22" w:rsidRDefault="00A30B7B" w:rsidP="00A30B7B">
      <w:pPr>
        <w:pStyle w:val="EW"/>
        <w:rPr>
          <w:lang w:eastAsia="en-GB"/>
        </w:rPr>
      </w:pPr>
      <w:r w:rsidRPr="00723F22">
        <w:rPr>
          <w:lang w:eastAsia="en-GB"/>
        </w:rPr>
        <w:t>[3]</w:t>
      </w:r>
      <w:r w:rsidRPr="00723F22">
        <w:rPr>
          <w:lang w:eastAsia="en-GB"/>
        </w:rPr>
        <w:tab/>
        <w:t>TS 23.501, “System architecture for the 5G System (5GS)”</w:t>
      </w:r>
    </w:p>
    <w:p w14:paraId="7C38BB00" w14:textId="77777777" w:rsidR="00A30B7B" w:rsidRPr="00723F22" w:rsidRDefault="00A30B7B" w:rsidP="00A30B7B">
      <w:pPr>
        <w:pStyle w:val="EW"/>
        <w:rPr>
          <w:lang w:eastAsia="en-GB"/>
        </w:rPr>
      </w:pPr>
      <w:r w:rsidRPr="00723F22">
        <w:rPr>
          <w:lang w:eastAsia="en-GB"/>
        </w:rPr>
        <w:lastRenderedPageBreak/>
        <w:t>[4]</w:t>
      </w:r>
      <w:r w:rsidRPr="00723F22">
        <w:rPr>
          <w:lang w:eastAsia="en-GB"/>
        </w:rPr>
        <w:tab/>
        <w:t>TS 23.401, “General Packet Radio Service (GPRS) enhancements for Evolved Universal Terrestrial Radio Access Network (E-UTRAN) access”</w:t>
      </w:r>
    </w:p>
    <w:p w14:paraId="276AF7D2" w14:textId="77777777" w:rsidR="00A30B7B" w:rsidRPr="00723F22" w:rsidRDefault="00A30B7B" w:rsidP="00A30B7B">
      <w:pPr>
        <w:pStyle w:val="EW"/>
        <w:rPr>
          <w:lang w:eastAsia="en-GB"/>
        </w:rPr>
      </w:pPr>
      <w:r w:rsidRPr="00723F22">
        <w:rPr>
          <w:lang w:eastAsia="en-GB"/>
        </w:rPr>
        <w:t>[5]</w:t>
      </w:r>
      <w:r w:rsidRPr="00723F22">
        <w:rPr>
          <w:lang w:eastAsia="en-GB"/>
        </w:rPr>
        <w:tab/>
        <w:t>SP-190180, “Work item on optimisations on UE radio capability signaling”</w:t>
      </w:r>
    </w:p>
    <w:p w14:paraId="4DB200D7" w14:textId="77777777" w:rsidR="00A30B7B" w:rsidRPr="00723F22" w:rsidRDefault="00A30B7B" w:rsidP="00A30B7B">
      <w:pPr>
        <w:pStyle w:val="EW"/>
        <w:rPr>
          <w:lang w:eastAsia="en-GB"/>
        </w:rPr>
      </w:pPr>
      <w:r w:rsidRPr="00723F22">
        <w:rPr>
          <w:lang w:eastAsia="en-GB"/>
        </w:rPr>
        <w:t>[6]</w:t>
      </w:r>
      <w:r w:rsidRPr="00723F22">
        <w:rPr>
          <w:lang w:eastAsia="en-GB"/>
        </w:rPr>
        <w:tab/>
        <w:t>TS 23.502, “Procedures for the 5G System (5GS)”</w:t>
      </w:r>
    </w:p>
    <w:p w14:paraId="40D711DF" w14:textId="77777777" w:rsidR="00A30B7B" w:rsidRPr="00723F22" w:rsidRDefault="00A30B7B" w:rsidP="00A30B7B">
      <w:pPr>
        <w:pStyle w:val="EW"/>
        <w:rPr>
          <w:lang w:eastAsia="en-GB"/>
        </w:rPr>
      </w:pPr>
      <w:r w:rsidRPr="00723F22">
        <w:rPr>
          <w:lang w:eastAsia="en-GB"/>
        </w:rPr>
        <w:t>[7]</w:t>
      </w:r>
      <w:r w:rsidRPr="00723F22">
        <w:rPr>
          <w:lang w:eastAsia="en-GB"/>
        </w:rPr>
        <w:tab/>
        <w:t>TS 23.003, “Numbering, addressing and identification”</w:t>
      </w:r>
    </w:p>
    <w:p w14:paraId="15D562B8" w14:textId="77777777" w:rsidR="00A30B7B" w:rsidRPr="00723F22" w:rsidRDefault="00A30B7B" w:rsidP="00A30B7B">
      <w:pPr>
        <w:pStyle w:val="EW"/>
        <w:rPr>
          <w:lang w:eastAsia="en-GB"/>
        </w:rPr>
      </w:pPr>
      <w:r w:rsidRPr="00723F22">
        <w:rPr>
          <w:lang w:eastAsia="en-GB"/>
        </w:rPr>
        <w:t>[8]</w:t>
      </w:r>
      <w:r w:rsidRPr="00723F22">
        <w:rPr>
          <w:lang w:eastAsia="en-GB"/>
        </w:rPr>
        <w:tab/>
        <w:t>TS 24.501, “Non-Access-Stratum (NAS) protocol for 5G System (5GS); Stage 3”</w:t>
      </w:r>
    </w:p>
    <w:p w14:paraId="3638E3FE" w14:textId="77777777" w:rsidR="00A30B7B" w:rsidRPr="00723F22" w:rsidRDefault="00A30B7B" w:rsidP="00A30B7B">
      <w:pPr>
        <w:pStyle w:val="EW"/>
        <w:rPr>
          <w:lang w:eastAsia="en-GB"/>
        </w:rPr>
      </w:pPr>
      <w:r w:rsidRPr="00723F22">
        <w:rPr>
          <w:lang w:eastAsia="en-GB"/>
        </w:rPr>
        <w:t>[9]</w:t>
      </w:r>
      <w:r w:rsidRPr="00723F22">
        <w:rPr>
          <w:lang w:eastAsia="en-GB"/>
        </w:rPr>
        <w:tab/>
        <w:t>TS 24.301, “Non-Access-Stratum (NAS) protocol for Evolved Packet System (EPS); Stage 3”</w:t>
      </w:r>
    </w:p>
    <w:p w14:paraId="3F8F5520" w14:textId="77777777" w:rsidR="00A30B7B" w:rsidRPr="00723F22" w:rsidRDefault="00A30B7B" w:rsidP="00A30B7B">
      <w:pPr>
        <w:pStyle w:val="EW"/>
        <w:rPr>
          <w:lang w:eastAsia="en-GB"/>
        </w:rPr>
      </w:pPr>
      <w:r w:rsidRPr="00723F22">
        <w:rPr>
          <w:lang w:eastAsia="en-GB"/>
        </w:rPr>
        <w:t>[10]</w:t>
      </w:r>
      <w:r w:rsidRPr="00723F22">
        <w:rPr>
          <w:lang w:eastAsia="en-GB"/>
        </w:rPr>
        <w:tab/>
        <w:t>RP-191088, “Updated WID: Core part: Optimisations on UE radio capability signalling – NR/E-UTRA Aspects”</w:t>
      </w:r>
    </w:p>
    <w:p w14:paraId="78C17BE5" w14:textId="77777777" w:rsidR="00A30B7B" w:rsidRPr="00723F22" w:rsidRDefault="00A30B7B" w:rsidP="00A30B7B">
      <w:pPr>
        <w:pStyle w:val="EW"/>
        <w:rPr>
          <w:lang w:eastAsia="en-GB"/>
        </w:rPr>
      </w:pPr>
      <w:r w:rsidRPr="00723F22">
        <w:rPr>
          <w:lang w:eastAsia="en-GB"/>
        </w:rPr>
        <w:t>[11]</w:t>
      </w:r>
      <w:r w:rsidRPr="00723F22">
        <w:rPr>
          <w:lang w:eastAsia="en-GB"/>
        </w:rPr>
        <w:tab/>
        <w:t>TS 38.331, “NR; Radio Resource Control (RRC); Protocol specification”</w:t>
      </w:r>
    </w:p>
    <w:p w14:paraId="31BB0723" w14:textId="77777777" w:rsidR="00A30B7B" w:rsidRPr="00723F22" w:rsidRDefault="00A30B7B" w:rsidP="00A30B7B">
      <w:pPr>
        <w:pStyle w:val="EW"/>
        <w:rPr>
          <w:lang w:eastAsia="en-GB"/>
        </w:rPr>
      </w:pPr>
      <w:r w:rsidRPr="00723F22">
        <w:rPr>
          <w:lang w:eastAsia="en-GB"/>
        </w:rPr>
        <w:t>[12] TS 36.331, “Evolved Universal Terrestrial Radio Access (E-UTRA); Radio Resource Control (RRC); Protocol specification”</w:t>
      </w:r>
    </w:p>
    <w:p w14:paraId="6F0DA8CC" w14:textId="77777777" w:rsidR="00A30B7B" w:rsidRPr="00723F22" w:rsidRDefault="00A30B7B" w:rsidP="00A30B7B">
      <w:pPr>
        <w:pStyle w:val="EW"/>
        <w:rPr>
          <w:lang w:eastAsia="en-GB"/>
        </w:rPr>
      </w:pPr>
      <w:r w:rsidRPr="00723F22">
        <w:rPr>
          <w:lang w:eastAsia="en-GB"/>
        </w:rPr>
        <w:t>[13]</w:t>
      </w:r>
      <w:r w:rsidRPr="00723F22">
        <w:rPr>
          <w:lang w:eastAsia="en-GB"/>
        </w:rPr>
        <w:tab/>
        <w:t>RP-181459, “Study on optimisations on UE radio capability signalling – NR/E-UTRA Aspects”</w:t>
      </w:r>
    </w:p>
    <w:p w14:paraId="7A118734" w14:textId="77777777" w:rsidR="00A30B7B" w:rsidRPr="00723F22" w:rsidRDefault="00A30B7B" w:rsidP="00A30B7B">
      <w:pPr>
        <w:pStyle w:val="EW"/>
        <w:rPr>
          <w:lang w:eastAsia="en-GB"/>
        </w:rPr>
      </w:pPr>
      <w:r w:rsidRPr="00723F22">
        <w:rPr>
          <w:lang w:eastAsia="en-GB"/>
        </w:rPr>
        <w:t>[14]</w:t>
      </w:r>
      <w:r w:rsidRPr="00723F22">
        <w:rPr>
          <w:lang w:eastAsia="en-GB"/>
        </w:rPr>
        <w:tab/>
        <w:t>TR 37.873, “Study on optimizations of UE radio capability signalling; NR / Evolved Universal Terrestrial Radio Access Network (E-UTRAN) aspects”</w:t>
      </w:r>
    </w:p>
    <w:p w14:paraId="09C22979" w14:textId="23227CD5" w:rsidR="00FD6591" w:rsidRPr="00723F22" w:rsidRDefault="00FD6591" w:rsidP="00FD6591">
      <w:pPr>
        <w:pStyle w:val="Heading1"/>
        <w:rPr>
          <w:lang w:eastAsia="en-GB"/>
        </w:rPr>
      </w:pPr>
      <w:bookmarkStart w:id="554" w:name="_Toc47094362"/>
      <w:r w:rsidRPr="00723F22">
        <w:rPr>
          <w:lang w:eastAsia="en-GB"/>
        </w:rPr>
        <w:t>1</w:t>
      </w:r>
      <w:r w:rsidR="00A30B7B">
        <w:rPr>
          <w:lang w:eastAsia="en-GB"/>
        </w:rPr>
        <w:t>8</w:t>
      </w:r>
      <w:r w:rsidRPr="00723F22">
        <w:rPr>
          <w:lang w:eastAsia="en-GB"/>
        </w:rPr>
        <w:tab/>
        <w:t xml:space="preserve">Other </w:t>
      </w:r>
      <w:r w:rsidR="00995859">
        <w:rPr>
          <w:lang w:eastAsia="en-GB"/>
        </w:rPr>
        <w:t xml:space="preserve">system-wide </w:t>
      </w:r>
      <w:r w:rsidRPr="00723F22">
        <w:rPr>
          <w:lang w:eastAsia="en-GB"/>
        </w:rPr>
        <w:t>Features</w:t>
      </w:r>
      <w:bookmarkEnd w:id="540"/>
      <w:bookmarkEnd w:id="541"/>
      <w:bookmarkEnd w:id="542"/>
      <w:bookmarkEnd w:id="543"/>
      <w:bookmarkEnd w:id="544"/>
      <w:bookmarkEnd w:id="545"/>
      <w:bookmarkEnd w:id="546"/>
      <w:bookmarkEnd w:id="547"/>
      <w:bookmarkEnd w:id="548"/>
      <w:bookmarkEnd w:id="554"/>
    </w:p>
    <w:p w14:paraId="6AD3F848" w14:textId="6C9ACCF2" w:rsidR="007B5721" w:rsidRPr="00723F22" w:rsidRDefault="007B5721" w:rsidP="007B5721">
      <w:pPr>
        <w:pStyle w:val="Heading2"/>
        <w:rPr>
          <w:lang w:eastAsia="en-GB"/>
        </w:rPr>
      </w:pPr>
      <w:bookmarkStart w:id="555" w:name="_Toc47090007"/>
      <w:bookmarkStart w:id="556" w:name="_Toc47092776"/>
      <w:bookmarkStart w:id="557" w:name="_Toc47094032"/>
      <w:bookmarkStart w:id="558" w:name="_Toc47094193"/>
      <w:bookmarkStart w:id="559" w:name="_Toc47094363"/>
      <w:bookmarkStart w:id="560" w:name="_Toc46913767"/>
      <w:bookmarkStart w:id="561" w:name="_Toc47004751"/>
      <w:bookmarkStart w:id="562" w:name="_Toc47023173"/>
      <w:bookmarkStart w:id="563" w:name="_Toc47086095"/>
      <w:bookmarkStart w:id="564" w:name="_Toc47090044"/>
      <w:r w:rsidRPr="00723F22">
        <w:rPr>
          <w:lang w:eastAsia="en-GB"/>
        </w:rPr>
        <w:t>1</w:t>
      </w:r>
      <w:r w:rsidR="00A30B7B">
        <w:rPr>
          <w:lang w:eastAsia="en-GB"/>
        </w:rPr>
        <w:t>8</w:t>
      </w:r>
      <w:r>
        <w:rPr>
          <w:lang w:eastAsia="en-GB"/>
        </w:rPr>
        <w:t>.1</w:t>
      </w:r>
      <w:r w:rsidRPr="00723F22">
        <w:rPr>
          <w:lang w:eastAsia="en-GB"/>
        </w:rPr>
        <w:tab/>
        <w:t>Enablers for Network Automation Architecture for 5G</w:t>
      </w:r>
      <w:bookmarkEnd w:id="555"/>
      <w:bookmarkEnd w:id="556"/>
      <w:bookmarkEnd w:id="557"/>
      <w:bookmarkEnd w:id="558"/>
      <w:bookmarkEnd w:id="55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723F22" w14:paraId="29C05BB8" w14:textId="77777777" w:rsidTr="00667671">
        <w:trPr>
          <w:trHeight w:val="170"/>
        </w:trPr>
        <w:tc>
          <w:tcPr>
            <w:tcW w:w="852" w:type="dxa"/>
            <w:shd w:val="clear" w:color="auto" w:fill="auto"/>
            <w:noWrap/>
            <w:vAlign w:val="center"/>
            <w:hideMark/>
          </w:tcPr>
          <w:p w14:paraId="60E8BFAA"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830047</w:t>
            </w:r>
          </w:p>
        </w:tc>
        <w:tc>
          <w:tcPr>
            <w:tcW w:w="3798" w:type="dxa"/>
            <w:shd w:val="clear" w:color="auto" w:fill="auto"/>
            <w:noWrap/>
            <w:vAlign w:val="center"/>
            <w:hideMark/>
          </w:tcPr>
          <w:p w14:paraId="5C0DD0F8"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1916AFBC"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eNA</w:t>
            </w:r>
          </w:p>
        </w:tc>
        <w:tc>
          <w:tcPr>
            <w:tcW w:w="554" w:type="dxa"/>
            <w:shd w:val="clear" w:color="auto" w:fill="auto"/>
            <w:noWrap/>
            <w:vAlign w:val="center"/>
            <w:hideMark/>
          </w:tcPr>
          <w:p w14:paraId="16607985"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0E229BF7"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SP-181123</w:t>
            </w:r>
          </w:p>
        </w:tc>
        <w:tc>
          <w:tcPr>
            <w:tcW w:w="2041" w:type="dxa"/>
            <w:shd w:val="clear" w:color="auto" w:fill="auto"/>
            <w:noWrap/>
            <w:hideMark/>
          </w:tcPr>
          <w:p w14:paraId="60C6127E"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Xiaobo Wu, Huawei Technologies </w:t>
            </w:r>
          </w:p>
        </w:tc>
      </w:tr>
      <w:tr w:rsidR="007B5721" w:rsidRPr="00723F22" w14:paraId="0EC47A79" w14:textId="77777777" w:rsidTr="00667671">
        <w:trPr>
          <w:trHeight w:val="170"/>
        </w:trPr>
        <w:tc>
          <w:tcPr>
            <w:tcW w:w="852" w:type="dxa"/>
            <w:shd w:val="clear" w:color="auto" w:fill="auto"/>
            <w:noWrap/>
            <w:vAlign w:val="center"/>
            <w:hideMark/>
          </w:tcPr>
          <w:p w14:paraId="538B638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760047</w:t>
            </w:r>
          </w:p>
        </w:tc>
        <w:tc>
          <w:tcPr>
            <w:tcW w:w="3798" w:type="dxa"/>
            <w:shd w:val="clear" w:color="auto" w:fill="auto"/>
            <w:noWrap/>
            <w:vAlign w:val="center"/>
            <w:hideMark/>
          </w:tcPr>
          <w:p w14:paraId="257723E4"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of enablers for Network Automation for 5G </w:t>
            </w:r>
          </w:p>
        </w:tc>
        <w:tc>
          <w:tcPr>
            <w:tcW w:w="2044" w:type="dxa"/>
            <w:shd w:val="clear" w:color="auto" w:fill="auto"/>
            <w:noWrap/>
            <w:vAlign w:val="center"/>
            <w:hideMark/>
          </w:tcPr>
          <w:p w14:paraId="66A8AB7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FS_eNA</w:t>
            </w:r>
          </w:p>
        </w:tc>
        <w:tc>
          <w:tcPr>
            <w:tcW w:w="554" w:type="dxa"/>
            <w:shd w:val="clear" w:color="auto" w:fill="auto"/>
            <w:noWrap/>
            <w:vAlign w:val="center"/>
            <w:hideMark/>
          </w:tcPr>
          <w:p w14:paraId="6FC77CB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308CCC0"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SP-180792</w:t>
            </w:r>
          </w:p>
        </w:tc>
        <w:tc>
          <w:tcPr>
            <w:tcW w:w="2041" w:type="dxa"/>
            <w:shd w:val="clear" w:color="auto" w:fill="auto"/>
            <w:noWrap/>
            <w:hideMark/>
          </w:tcPr>
          <w:p w14:paraId="13A3D238"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Xiaobo Wu, Huawei Technologies </w:t>
            </w:r>
          </w:p>
        </w:tc>
      </w:tr>
      <w:tr w:rsidR="007B5721" w:rsidRPr="00723F22" w14:paraId="2C613D56" w14:textId="77777777" w:rsidTr="00667671">
        <w:trPr>
          <w:trHeight w:val="170"/>
        </w:trPr>
        <w:tc>
          <w:tcPr>
            <w:tcW w:w="852" w:type="dxa"/>
            <w:shd w:val="clear" w:color="auto" w:fill="auto"/>
            <w:noWrap/>
            <w:vAlign w:val="center"/>
            <w:hideMark/>
          </w:tcPr>
          <w:p w14:paraId="229B3C6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820020</w:t>
            </w:r>
          </w:p>
        </w:tc>
        <w:tc>
          <w:tcPr>
            <w:tcW w:w="3798" w:type="dxa"/>
            <w:shd w:val="clear" w:color="auto" w:fill="auto"/>
            <w:noWrap/>
            <w:vAlign w:val="center"/>
            <w:hideMark/>
          </w:tcPr>
          <w:p w14:paraId="38697AC9"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eNA</w:t>
            </w:r>
          </w:p>
        </w:tc>
        <w:tc>
          <w:tcPr>
            <w:tcW w:w="2044" w:type="dxa"/>
            <w:shd w:val="clear" w:color="auto" w:fill="auto"/>
            <w:noWrap/>
            <w:vAlign w:val="center"/>
            <w:hideMark/>
          </w:tcPr>
          <w:p w14:paraId="41984769"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eNA</w:t>
            </w:r>
          </w:p>
        </w:tc>
        <w:tc>
          <w:tcPr>
            <w:tcW w:w="554" w:type="dxa"/>
            <w:shd w:val="clear" w:color="auto" w:fill="auto"/>
            <w:noWrap/>
            <w:vAlign w:val="center"/>
            <w:hideMark/>
          </w:tcPr>
          <w:p w14:paraId="09F8718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1B28B8A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SP-181123</w:t>
            </w:r>
          </w:p>
        </w:tc>
        <w:tc>
          <w:tcPr>
            <w:tcW w:w="2041" w:type="dxa"/>
            <w:shd w:val="clear" w:color="auto" w:fill="auto"/>
            <w:noWrap/>
            <w:hideMark/>
          </w:tcPr>
          <w:p w14:paraId="04402893"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Xiaobo Wu, Huawei Technologies </w:t>
            </w:r>
          </w:p>
        </w:tc>
      </w:tr>
      <w:tr w:rsidR="007B5721" w:rsidRPr="00723F22" w14:paraId="48861C8E" w14:textId="77777777" w:rsidTr="00667671">
        <w:trPr>
          <w:trHeight w:val="170"/>
        </w:trPr>
        <w:tc>
          <w:tcPr>
            <w:tcW w:w="852" w:type="dxa"/>
            <w:shd w:val="clear" w:color="auto" w:fill="auto"/>
            <w:noWrap/>
            <w:vAlign w:val="center"/>
            <w:hideMark/>
          </w:tcPr>
          <w:p w14:paraId="297ACCFB"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830009</w:t>
            </w:r>
          </w:p>
        </w:tc>
        <w:tc>
          <w:tcPr>
            <w:tcW w:w="3798" w:type="dxa"/>
            <w:shd w:val="clear" w:color="auto" w:fill="auto"/>
            <w:noWrap/>
            <w:vAlign w:val="center"/>
            <w:hideMark/>
          </w:tcPr>
          <w:p w14:paraId="6716909F"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eNA</w:t>
            </w:r>
          </w:p>
        </w:tc>
        <w:tc>
          <w:tcPr>
            <w:tcW w:w="2044" w:type="dxa"/>
            <w:shd w:val="clear" w:color="auto" w:fill="auto"/>
            <w:noWrap/>
            <w:vAlign w:val="center"/>
            <w:hideMark/>
          </w:tcPr>
          <w:p w14:paraId="67B722FD"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eNA</w:t>
            </w:r>
          </w:p>
        </w:tc>
        <w:tc>
          <w:tcPr>
            <w:tcW w:w="554" w:type="dxa"/>
            <w:shd w:val="clear" w:color="auto" w:fill="auto"/>
            <w:noWrap/>
            <w:vAlign w:val="center"/>
            <w:hideMark/>
          </w:tcPr>
          <w:p w14:paraId="77C62E15"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08E2C43C"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CP-191111</w:t>
            </w:r>
          </w:p>
        </w:tc>
        <w:tc>
          <w:tcPr>
            <w:tcW w:w="2041" w:type="dxa"/>
            <w:shd w:val="clear" w:color="auto" w:fill="auto"/>
            <w:noWrap/>
            <w:hideMark/>
          </w:tcPr>
          <w:p w14:paraId="7E8ED4C9"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Yali Yan, Huawei</w:t>
            </w:r>
          </w:p>
        </w:tc>
      </w:tr>
      <w:tr w:rsidR="007B5721" w:rsidRPr="00723F22" w14:paraId="4D060A3C" w14:textId="77777777" w:rsidTr="00667671">
        <w:trPr>
          <w:trHeight w:val="170"/>
        </w:trPr>
        <w:tc>
          <w:tcPr>
            <w:tcW w:w="852" w:type="dxa"/>
            <w:shd w:val="clear" w:color="auto" w:fill="auto"/>
            <w:noWrap/>
            <w:vAlign w:val="center"/>
            <w:hideMark/>
          </w:tcPr>
          <w:p w14:paraId="5C023F0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830048</w:t>
            </w:r>
          </w:p>
        </w:tc>
        <w:tc>
          <w:tcPr>
            <w:tcW w:w="3798" w:type="dxa"/>
            <w:shd w:val="clear" w:color="auto" w:fill="auto"/>
            <w:noWrap/>
            <w:vAlign w:val="center"/>
            <w:hideMark/>
          </w:tcPr>
          <w:p w14:paraId="5D393919"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eNA</w:t>
            </w:r>
          </w:p>
        </w:tc>
        <w:tc>
          <w:tcPr>
            <w:tcW w:w="2044" w:type="dxa"/>
            <w:shd w:val="clear" w:color="auto" w:fill="auto"/>
            <w:noWrap/>
            <w:vAlign w:val="center"/>
            <w:hideMark/>
          </w:tcPr>
          <w:p w14:paraId="77506572"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eNA</w:t>
            </w:r>
          </w:p>
        </w:tc>
        <w:tc>
          <w:tcPr>
            <w:tcW w:w="554" w:type="dxa"/>
            <w:shd w:val="clear" w:color="auto" w:fill="auto"/>
            <w:noWrap/>
            <w:vAlign w:val="center"/>
            <w:hideMark/>
          </w:tcPr>
          <w:p w14:paraId="6250BFC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4EDAD8D7"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CP-191111</w:t>
            </w:r>
          </w:p>
        </w:tc>
        <w:tc>
          <w:tcPr>
            <w:tcW w:w="2041" w:type="dxa"/>
            <w:shd w:val="clear" w:color="auto" w:fill="auto"/>
            <w:noWrap/>
            <w:hideMark/>
          </w:tcPr>
          <w:p w14:paraId="3CBD80E1"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Yali Yan, Huawei</w:t>
            </w:r>
          </w:p>
        </w:tc>
      </w:tr>
      <w:tr w:rsidR="007B5721" w:rsidRPr="00723F22" w14:paraId="537CEF73" w14:textId="77777777" w:rsidTr="00667671">
        <w:trPr>
          <w:trHeight w:val="170"/>
        </w:trPr>
        <w:tc>
          <w:tcPr>
            <w:tcW w:w="852" w:type="dxa"/>
            <w:shd w:val="clear" w:color="auto" w:fill="auto"/>
            <w:noWrap/>
            <w:vAlign w:val="center"/>
            <w:hideMark/>
          </w:tcPr>
          <w:p w14:paraId="7BC3791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830049</w:t>
            </w:r>
          </w:p>
        </w:tc>
        <w:tc>
          <w:tcPr>
            <w:tcW w:w="3798" w:type="dxa"/>
            <w:shd w:val="clear" w:color="auto" w:fill="auto"/>
            <w:noWrap/>
            <w:vAlign w:val="center"/>
            <w:hideMark/>
          </w:tcPr>
          <w:p w14:paraId="150A14C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eNA</w:t>
            </w:r>
          </w:p>
        </w:tc>
        <w:tc>
          <w:tcPr>
            <w:tcW w:w="2044" w:type="dxa"/>
            <w:shd w:val="clear" w:color="auto" w:fill="auto"/>
            <w:noWrap/>
            <w:vAlign w:val="center"/>
            <w:hideMark/>
          </w:tcPr>
          <w:p w14:paraId="3ECC7FB2"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eNA</w:t>
            </w:r>
          </w:p>
        </w:tc>
        <w:tc>
          <w:tcPr>
            <w:tcW w:w="554" w:type="dxa"/>
            <w:shd w:val="clear" w:color="auto" w:fill="auto"/>
            <w:noWrap/>
            <w:vAlign w:val="center"/>
            <w:hideMark/>
          </w:tcPr>
          <w:p w14:paraId="464BA23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5E9BB81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CP-191111</w:t>
            </w:r>
          </w:p>
        </w:tc>
        <w:tc>
          <w:tcPr>
            <w:tcW w:w="2041" w:type="dxa"/>
            <w:shd w:val="clear" w:color="auto" w:fill="auto"/>
            <w:noWrap/>
            <w:hideMark/>
          </w:tcPr>
          <w:p w14:paraId="16F1C0C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Yali Yan, Huawei</w:t>
            </w:r>
          </w:p>
        </w:tc>
      </w:tr>
    </w:tbl>
    <w:p w14:paraId="7AFAFD38" w14:textId="77777777" w:rsidR="007B5721" w:rsidRPr="00723F22" w:rsidRDefault="007B5721" w:rsidP="007B5721">
      <w:pPr>
        <w:rPr>
          <w:lang w:eastAsia="en-GB"/>
        </w:rPr>
      </w:pPr>
      <w:r w:rsidRPr="00723F22">
        <w:rPr>
          <w:lang w:eastAsia="en-GB"/>
        </w:rPr>
        <w:t>Summary based on the input provided by Huawei in SP-200254.</w:t>
      </w:r>
    </w:p>
    <w:p w14:paraId="09D14382" w14:textId="77777777" w:rsidR="007B5721" w:rsidRPr="00723F22" w:rsidRDefault="007B5721" w:rsidP="007B5721">
      <w:pPr>
        <w:rPr>
          <w:lang w:eastAsia="en-GB"/>
        </w:rPr>
      </w:pPr>
      <w:r w:rsidRPr="00723F22">
        <w:rPr>
          <w:lang w:eastAsia="en-GB"/>
        </w:rPr>
        <w:t xml:space="preserve">In order to improve the NWDAF initiated in Rel 15, </w:t>
      </w:r>
      <w:r w:rsidRPr="00723F22">
        <w:rPr>
          <w:rFonts w:hint="eastAsia"/>
          <w:lang w:eastAsia="en-GB"/>
        </w:rPr>
        <w:t>t</w:t>
      </w:r>
      <w:r w:rsidRPr="00723F22">
        <w:rPr>
          <w:lang w:eastAsia="en-GB"/>
        </w:rPr>
        <w:t>he eNA (Enablers for Network Automation for 5G) feature specifies the data collected by NWDAF and the NWDAF output (i.e. statistics and predictions) to support network automation.</w:t>
      </w:r>
    </w:p>
    <w:p w14:paraId="3C1796F0" w14:textId="77777777" w:rsidR="007B5721" w:rsidRPr="00723F22" w:rsidRDefault="007B5721" w:rsidP="007B5721">
      <w:pPr>
        <w:rPr>
          <w:lang w:eastAsia="en-GB"/>
        </w:rPr>
      </w:pPr>
      <w:r w:rsidRPr="00723F22">
        <w:rPr>
          <w:lang w:eastAsia="en-GB"/>
        </w:rPr>
        <w:t>The eNA feature includes:</w:t>
      </w:r>
    </w:p>
    <w:p w14:paraId="70063E51" w14:textId="77777777" w:rsidR="007B5721" w:rsidRPr="00723F22" w:rsidRDefault="007B5721" w:rsidP="007B5721">
      <w:pPr>
        <w:pStyle w:val="B10"/>
        <w:rPr>
          <w:lang w:eastAsia="en-GB"/>
        </w:rPr>
      </w:pPr>
      <w:r w:rsidRPr="00723F22">
        <w:rPr>
          <w:lang w:eastAsia="en-GB"/>
        </w:rPr>
        <w:t>-</w:t>
      </w:r>
      <w:r w:rsidRPr="00723F22">
        <w:rPr>
          <w:lang w:eastAsia="en-GB"/>
        </w:rPr>
        <w:tab/>
        <w:t>Architecture enhancements of 5G System to support network data analytics service</w:t>
      </w:r>
    </w:p>
    <w:p w14:paraId="3A918E0E" w14:textId="77777777" w:rsidR="007B5721" w:rsidRPr="00723F22" w:rsidRDefault="007B5721" w:rsidP="007B5721">
      <w:pPr>
        <w:pStyle w:val="B10"/>
        <w:rPr>
          <w:lang w:eastAsia="en-GB"/>
        </w:rPr>
      </w:pPr>
      <w:r w:rsidRPr="00723F22">
        <w:rPr>
          <w:lang w:eastAsia="en-GB"/>
        </w:rPr>
        <w:t>-</w:t>
      </w:r>
      <w:r w:rsidRPr="00723F22">
        <w:rPr>
          <w:lang w:eastAsia="en-GB"/>
        </w:rPr>
        <w:tab/>
        <w:t>A framework to enable data collection and provide analytics to consumers</w:t>
      </w:r>
    </w:p>
    <w:p w14:paraId="7D0386D3" w14:textId="77777777" w:rsidR="007B5721" w:rsidRPr="00723F22" w:rsidRDefault="007B5721" w:rsidP="007B5721">
      <w:pPr>
        <w:pStyle w:val="B10"/>
        <w:rPr>
          <w:lang w:eastAsia="en-GB"/>
        </w:rPr>
      </w:pPr>
      <w:r w:rsidRPr="00723F22">
        <w:rPr>
          <w:lang w:eastAsia="en-GB"/>
        </w:rPr>
        <w:t>-</w:t>
      </w:r>
      <w:r w:rsidRPr="00723F22">
        <w:rPr>
          <w:lang w:eastAsia="en-GB"/>
        </w:rPr>
        <w:tab/>
        <w:t>Extensions to existing Nnwdaf services to support the analytics that are required.</w:t>
      </w:r>
    </w:p>
    <w:p w14:paraId="0B584165" w14:textId="77777777" w:rsidR="007B5721" w:rsidRPr="00723F22" w:rsidRDefault="007B5721" w:rsidP="007B5721">
      <w:pPr>
        <w:spacing w:before="120"/>
        <w:rPr>
          <w:lang w:eastAsia="en-GB"/>
        </w:rPr>
      </w:pPr>
      <w:r w:rsidRPr="00723F22">
        <w:rPr>
          <w:lang w:eastAsia="en-GB"/>
        </w:rPr>
        <w:t>In addition, t</w:t>
      </w:r>
      <w:r w:rsidRPr="00723F22">
        <w:rPr>
          <w:rFonts w:hint="eastAsia"/>
          <w:lang w:eastAsia="en-GB"/>
        </w:rPr>
        <w:t xml:space="preserve">he eNA Work Item is </w:t>
      </w:r>
      <w:r w:rsidRPr="00723F22">
        <w:rPr>
          <w:lang w:eastAsia="en-GB"/>
        </w:rPr>
        <w:t>applicable</w:t>
      </w:r>
      <w:r w:rsidRPr="00723F22">
        <w:rPr>
          <w:rFonts w:hint="eastAsia"/>
          <w:lang w:eastAsia="en-GB"/>
        </w:rPr>
        <w:t xml:space="preserve"> to the </w:t>
      </w:r>
      <w:r w:rsidRPr="00723F22">
        <w:rPr>
          <w:lang w:eastAsia="en-GB"/>
        </w:rPr>
        <w:t xml:space="preserve">eV2XARC </w:t>
      </w:r>
      <w:r w:rsidRPr="00723F22">
        <w:rPr>
          <w:rFonts w:hint="eastAsia"/>
          <w:lang w:eastAsia="en-GB"/>
        </w:rPr>
        <w:t xml:space="preserve">Work Item </w:t>
      </w:r>
      <w:r w:rsidRPr="00723F22">
        <w:rPr>
          <w:lang w:eastAsia="en-GB"/>
        </w:rPr>
        <w:t>in which the V2X Application Server acting as an Application Function (AF) may consume relevant network data analytics provided by NWDAF for the purposes of adjustment of the application.</w:t>
      </w:r>
    </w:p>
    <w:p w14:paraId="53D1732B" w14:textId="77777777" w:rsidR="007B5721" w:rsidRPr="00723F22" w:rsidRDefault="007B5721" w:rsidP="007B5721">
      <w:pPr>
        <w:spacing w:afterLines="50" w:after="120"/>
        <w:rPr>
          <w:lang w:eastAsia="en-GB"/>
        </w:rPr>
      </w:pPr>
      <w:r w:rsidRPr="00723F22">
        <w:rPr>
          <w:lang w:eastAsia="en-GB"/>
        </w:rPr>
        <w:t>Main impacts on the system by the eNA Work Item are as follows:</w:t>
      </w:r>
    </w:p>
    <w:p w14:paraId="253C0A4B" w14:textId="77777777" w:rsidR="007B5721" w:rsidRPr="00723F22" w:rsidRDefault="007B5721" w:rsidP="007B5721">
      <w:pPr>
        <w:spacing w:afterLines="50" w:after="120"/>
        <w:ind w:leftChars="119" w:left="590" w:hangingChars="176" w:hanging="352"/>
        <w:rPr>
          <w:rFonts w:eastAsia="SimSun"/>
          <w:lang w:val="en-US" w:eastAsia="zh-CN"/>
        </w:rPr>
      </w:pPr>
      <w:r w:rsidRPr="00723F22">
        <w:rPr>
          <w:rFonts w:eastAsia="SimSun" w:hint="eastAsia"/>
          <w:lang w:val="en-US" w:eastAsia="zh-CN"/>
        </w:rPr>
        <w:t>-</w:t>
      </w:r>
      <w:r w:rsidRPr="00723F22">
        <w:rPr>
          <w:rFonts w:eastAsia="SimSun" w:hint="eastAsia"/>
          <w:lang w:val="en-US" w:eastAsia="zh-CN"/>
        </w:rPr>
        <w:tab/>
      </w:r>
      <w:r w:rsidRPr="00723F22">
        <w:rPr>
          <w:rFonts w:eastAsia="SimSun"/>
          <w:lang w:val="en-US" w:eastAsia="zh-CN"/>
        </w:rPr>
        <w:t>Non-roaming reference architecture for data analytics:</w:t>
      </w:r>
    </w:p>
    <w:p w14:paraId="0B63B8A4"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Data Collection architecture from any NF:</w:t>
      </w:r>
    </w:p>
    <w:p w14:paraId="0BAF1372" w14:textId="77777777" w:rsidR="007B5721" w:rsidRPr="00723F22" w:rsidRDefault="007B5721" w:rsidP="007B5721">
      <w:pPr>
        <w:pStyle w:val="TH"/>
        <w:rPr>
          <w:rFonts w:eastAsia="SimSun"/>
        </w:rPr>
      </w:pPr>
      <w:r w:rsidRPr="00723F22">
        <w:rPr>
          <w:rFonts w:eastAsia="SimSun"/>
        </w:rPr>
        <w:object w:dxaOrig="5685" w:dyaOrig="1335" w14:anchorId="13A25E61">
          <v:shape id="_x0000_i1034" type="#_x0000_t75" style="width:283.95pt;height:66.75pt" o:ole="">
            <v:imagedata r:id="rId49" o:title=""/>
          </v:shape>
          <o:OLEObject Type="Embed" ProgID="Visio.Drawing.11" ShapeID="_x0000_i1034" DrawAspect="Content" ObjectID="_1661675172" r:id="rId50"/>
        </w:object>
      </w:r>
    </w:p>
    <w:p w14:paraId="5689A1CD" w14:textId="6CBECE2A" w:rsidR="007B5721" w:rsidRPr="00723F22" w:rsidRDefault="007B5721" w:rsidP="007B5721">
      <w:pPr>
        <w:pStyle w:val="TF"/>
        <w:rPr>
          <w:rFonts w:eastAsia="SimSun"/>
        </w:rPr>
      </w:pPr>
      <w:r w:rsidRPr="00723F22">
        <w:rPr>
          <w:rFonts w:eastAsia="MS Mincho" w:hint="eastAsia"/>
          <w:lang w:eastAsia="ja-JP"/>
        </w:rPr>
        <w:t>Figure 1</w:t>
      </w:r>
      <w:r w:rsidRPr="00723F22">
        <w:rPr>
          <w:rFonts w:eastAsia="MS Mincho"/>
          <w:lang w:eastAsia="ja-JP"/>
        </w:rPr>
        <w:t xml:space="preserve">: </w:t>
      </w:r>
      <w:r w:rsidRPr="00723F22">
        <w:rPr>
          <w:rFonts w:eastAsia="SimSun"/>
        </w:rPr>
        <w:t>Data Collection architecture from any NF</w:t>
      </w:r>
    </w:p>
    <w:p w14:paraId="791127CF"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Network Data Analytics Exposure architecture:</w:t>
      </w:r>
    </w:p>
    <w:p w14:paraId="22313772" w14:textId="77777777" w:rsidR="007B5721" w:rsidRPr="00723F22" w:rsidRDefault="007B5721" w:rsidP="007B5721">
      <w:pPr>
        <w:pStyle w:val="TH"/>
        <w:rPr>
          <w:rFonts w:eastAsia="SimSun"/>
        </w:rPr>
      </w:pPr>
      <w:r w:rsidRPr="00723F22">
        <w:rPr>
          <w:rFonts w:eastAsia="SimSun"/>
        </w:rPr>
        <w:object w:dxaOrig="5685" w:dyaOrig="1335" w14:anchorId="570B62A3">
          <v:shape id="_x0000_i1035" type="#_x0000_t75" style="width:283.95pt;height:66.75pt" o:ole="">
            <v:imagedata r:id="rId51" o:title=""/>
          </v:shape>
          <o:OLEObject Type="Embed" ProgID="Visio.Drawing.11" ShapeID="_x0000_i1035" DrawAspect="Content" ObjectID="_1661675173" r:id="rId52"/>
        </w:object>
      </w:r>
    </w:p>
    <w:p w14:paraId="5528E502" w14:textId="6FFF9C0E" w:rsidR="007B5721" w:rsidRPr="00723F22" w:rsidRDefault="007B5721" w:rsidP="007B5721">
      <w:pPr>
        <w:pStyle w:val="TF"/>
        <w:rPr>
          <w:rFonts w:eastAsia="SimSun"/>
        </w:rPr>
      </w:pPr>
      <w:r w:rsidRPr="00723F22">
        <w:rPr>
          <w:rFonts w:eastAsia="MS Mincho" w:hint="eastAsia"/>
          <w:lang w:eastAsia="ja-JP"/>
        </w:rPr>
        <w:t xml:space="preserve">Figure </w:t>
      </w:r>
      <w:r w:rsidRPr="00723F22">
        <w:t>2</w:t>
      </w:r>
      <w:r w:rsidRPr="00723F22">
        <w:rPr>
          <w:rFonts w:eastAsia="MS Mincho"/>
          <w:lang w:eastAsia="ja-JP"/>
        </w:rPr>
        <w:t xml:space="preserve">: </w:t>
      </w:r>
      <w:r w:rsidRPr="00723F22">
        <w:rPr>
          <w:rFonts w:eastAsia="SimSun"/>
        </w:rPr>
        <w:t>Network Data Analytics Exposure architecture</w:t>
      </w:r>
    </w:p>
    <w:p w14:paraId="1CE65A57" w14:textId="77777777" w:rsidR="007B5721" w:rsidRPr="00723F22" w:rsidRDefault="007B5721" w:rsidP="007B5721">
      <w:pPr>
        <w:spacing w:afterLines="50" w:after="120"/>
        <w:ind w:leftChars="119" w:left="590" w:hangingChars="176" w:hanging="352"/>
        <w:rPr>
          <w:rFonts w:eastAsia="SimSun"/>
          <w:lang w:val="en-US" w:eastAsia="zh-CN"/>
        </w:rPr>
      </w:pPr>
      <w:r w:rsidRPr="00723F22">
        <w:rPr>
          <w:rFonts w:eastAsia="SimSun"/>
          <w:lang w:val="en-US" w:eastAsia="zh-CN"/>
        </w:rPr>
        <w:t>-</w:t>
      </w:r>
      <w:r w:rsidRPr="00723F22">
        <w:rPr>
          <w:rFonts w:eastAsia="SimSun"/>
          <w:lang w:val="en-US" w:eastAsia="zh-CN"/>
        </w:rPr>
        <w:tab/>
        <w:t>General data collection procedures and network data analytics exposure procedures</w:t>
      </w:r>
    </w:p>
    <w:p w14:paraId="4C248290"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Collection method of data from 5G NFs, from AF via NEF and from OAM;</w:t>
      </w:r>
    </w:p>
    <w:p w14:paraId="2FB1A8AD"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exposure to the registered Consumer NF, when the NF is an AF located outside the MNO domain, analytics are provided via NEF.</w:t>
      </w:r>
    </w:p>
    <w:p w14:paraId="4DA0D0EF" w14:textId="77777777" w:rsidR="007B5721" w:rsidRPr="00723F22" w:rsidRDefault="007B5721" w:rsidP="007B5721">
      <w:pPr>
        <w:spacing w:afterLines="50" w:after="120"/>
        <w:ind w:leftChars="119" w:left="590" w:hangingChars="176" w:hanging="352"/>
        <w:rPr>
          <w:rFonts w:eastAsia="SimSun"/>
          <w:lang w:val="en-US" w:eastAsia="zh-CN"/>
        </w:rPr>
      </w:pPr>
      <w:r w:rsidRPr="00723F22">
        <w:rPr>
          <w:rFonts w:eastAsia="SimSun"/>
          <w:lang w:val="en-US" w:eastAsia="zh-CN"/>
        </w:rPr>
        <w:t>-</w:t>
      </w:r>
      <w:r w:rsidRPr="00723F22">
        <w:rPr>
          <w:rFonts w:eastAsia="SimSun"/>
          <w:lang w:val="en-US" w:eastAsia="zh-CN"/>
        </w:rPr>
        <w:tab/>
        <w:t>For each Analytics ID, the following was specified:</w:t>
      </w:r>
    </w:p>
    <w:p w14:paraId="2D7C43BB"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General description;</w:t>
      </w:r>
    </w:p>
    <w:p w14:paraId="133F2DC9"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Input data consumed by NWDAF to derive the network data analytics;</w:t>
      </w:r>
    </w:p>
    <w:p w14:paraId="79CC2B1E"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Output Analytics including details of the parameters;</w:t>
      </w:r>
    </w:p>
    <w:p w14:paraId="289F1975"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Procedure for NWDAF providing the network data analytics.</w:t>
      </w:r>
    </w:p>
    <w:p w14:paraId="7AA06535" w14:textId="77777777" w:rsidR="007B5721" w:rsidRPr="00723F22" w:rsidRDefault="007B5721" w:rsidP="007B5721">
      <w:pPr>
        <w:spacing w:afterLines="50" w:after="120"/>
        <w:ind w:leftChars="119" w:left="590" w:hangingChars="176" w:hanging="352"/>
        <w:rPr>
          <w:rFonts w:eastAsia="SimSun"/>
          <w:lang w:val="en-US" w:eastAsia="zh-CN"/>
        </w:rPr>
      </w:pPr>
      <w:r w:rsidRPr="00723F22">
        <w:rPr>
          <w:rFonts w:eastAsia="SimSun"/>
          <w:lang w:val="en-US" w:eastAsia="zh-CN"/>
        </w:rPr>
        <w:t>-</w:t>
      </w:r>
      <w:r w:rsidRPr="00723F22">
        <w:rPr>
          <w:rFonts w:eastAsia="SimSun"/>
          <w:lang w:val="en-US" w:eastAsia="zh-CN"/>
        </w:rPr>
        <w:tab/>
        <w:t>Possible usage of analytics by some consumer NFs is defined for the following Analytics ID:</w:t>
      </w:r>
    </w:p>
    <w:p w14:paraId="76579BEF"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"Service experience"</w:t>
      </w:r>
    </w:p>
    <w:p w14:paraId="1A061F6E"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PCF, the PCF may check the 5QI values assigned to the Application, and may use this as input to calculate and update the authorized QoS for a service data flow template.</w:t>
      </w:r>
    </w:p>
    <w:p w14:paraId="77F07F52"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w:t>
      </w:r>
      <w:r w:rsidRPr="00723F22">
        <w:t>NF load information</w:t>
      </w:r>
      <w:r w:rsidRPr="00723F22">
        <w:rPr>
          <w:rFonts w:eastAsia="SimSun"/>
          <w:lang w:val="en-US" w:eastAsia="zh-CN"/>
        </w:rPr>
        <w:t>"</w:t>
      </w:r>
    </w:p>
    <w:p w14:paraId="60516E1D"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AMF, based on the SMF Load, AMF could select a suitable SMF during the PDU Session Establishment or Modification procedure.</w:t>
      </w:r>
    </w:p>
    <w:p w14:paraId="2EFA3C28"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SMF, based on the UPF Load, SMF could select a suitable UPF during the PDU Session Establishment or Modification procedure.</w:t>
      </w:r>
    </w:p>
    <w:p w14:paraId="50E29A67"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w:t>
      </w:r>
      <w:r w:rsidRPr="00723F22">
        <w:t>Network Performance</w:t>
      </w:r>
      <w:r w:rsidRPr="00723F22">
        <w:rPr>
          <w:rFonts w:eastAsia="SimSun"/>
          <w:lang w:val="en-US" w:eastAsia="zh-CN"/>
        </w:rPr>
        <w:t>"</w:t>
      </w:r>
    </w:p>
    <w:p w14:paraId="204A5363"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PCF, then PCF could help determine suitable background data transfer policies that fulfills Network Performance requirements t.</w:t>
      </w:r>
    </w:p>
    <w:p w14:paraId="5E6DBB01"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w:t>
      </w:r>
      <w:r w:rsidRPr="00723F22">
        <w:t xml:space="preserve"> </w:t>
      </w:r>
      <w:r w:rsidRPr="00723F22">
        <w:rPr>
          <w:rFonts w:eastAsia="SimSun"/>
          <w:lang w:val="en-US" w:eastAsia="zh-CN"/>
        </w:rPr>
        <w:t>"</w:t>
      </w:r>
      <w:r w:rsidRPr="00723F22">
        <w:t>UE mobility</w:t>
      </w:r>
      <w:r w:rsidRPr="00723F22">
        <w:rPr>
          <w:rFonts w:eastAsia="SimSun"/>
          <w:lang w:val="en-US" w:eastAsia="zh-CN"/>
        </w:rPr>
        <w:t>"</w:t>
      </w:r>
    </w:p>
    <w:p w14:paraId="32ABFE7D"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AMF, then AMF may use it to optimize the UE's paging strategy or to learn expected UE behavior parameters for deriving appropriate MICO mode configuration.</w:t>
      </w:r>
    </w:p>
    <w:p w14:paraId="0B4ED52F"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SMF, based on the UE Moving Trajectory, the SMF could select a suitable UPF during the PDU Session Establishment or Modification procedure.</w:t>
      </w:r>
    </w:p>
    <w:p w14:paraId="6A552265"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UDM, the UDM may store the UE Mobility analytics as the subscription data for the UE and provision it to the AMF to help monitoring the UE's mobility behavior.</w:t>
      </w:r>
    </w:p>
    <w:p w14:paraId="5F1570FB"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w:t>
      </w:r>
      <w:r w:rsidRPr="00723F22">
        <w:rPr>
          <w:lang w:eastAsia="zh-CN"/>
        </w:rPr>
        <w:t>UE</w:t>
      </w:r>
      <w:r w:rsidRPr="00723F22">
        <w:rPr>
          <w:lang w:val="en-US" w:eastAsia="zh-CN"/>
        </w:rPr>
        <w:t xml:space="preserve"> Communication</w:t>
      </w:r>
      <w:r w:rsidRPr="00723F22">
        <w:rPr>
          <w:rFonts w:eastAsia="SimSun"/>
          <w:lang w:val="en-US" w:eastAsia="zh-CN"/>
        </w:rPr>
        <w:t>"</w:t>
      </w:r>
    </w:p>
    <w:p w14:paraId="549C236D"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SMF, based on the UE Communication analytics, the SMF could select a suitable UPF during the PDU Session Establishment or Modification procedure.</w:t>
      </w:r>
    </w:p>
    <w:p w14:paraId="0507E910"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UDM, the UDM may store the UE Communication analytics as the subscription data for the UE and provision it to the SMF to help monitoring the UE's communication behavior.</w:t>
      </w:r>
    </w:p>
    <w:p w14:paraId="1B84C3D6"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w:t>
      </w:r>
      <w:r w:rsidRPr="00723F22">
        <w:t>Abnormal behaviour</w:t>
      </w:r>
      <w:r w:rsidRPr="00723F22">
        <w:rPr>
          <w:rFonts w:eastAsia="SimSun"/>
          <w:lang w:val="en-US" w:eastAsia="zh-CN"/>
        </w:rPr>
        <w:t>"</w:t>
      </w:r>
    </w:p>
    <w:p w14:paraId="4F59A4FC"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 xml:space="preserve">If the Consumer NF is PCF, based on different Exception IDs in the analytics, the PCF could make different policies, depending on operator defined policies. Some examples are provided for illustration purposes such as the PCF may use "Unexpected UE location" as input to adjust the Service Area Restrictions, "Suspicion of DDoS attack" to request the SMF to terminate the PDU session, "Wrong destination address" to perform gating of a service data flow and "Unexpected long-live/large rate </w:t>
      </w:r>
      <w:r w:rsidRPr="00723F22">
        <w:rPr>
          <w:rFonts w:eastAsia="SimSun"/>
          <w:lang w:val="en-US" w:eastAsia="zh-CN"/>
        </w:rPr>
        <w:lastRenderedPageBreak/>
        <w:t>flows" to perform QoS related policies such as gating or policing. In another abnormal behavior example, the AMF based on “Ping-Pong UE” Exception ID, may adjust the UE registration area.</w:t>
      </w:r>
    </w:p>
    <w:p w14:paraId="3D1B32E3"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w:t>
      </w:r>
      <w:r w:rsidRPr="00723F22">
        <w:t xml:space="preserve"> </w:t>
      </w:r>
      <w:r w:rsidRPr="00723F22">
        <w:rPr>
          <w:rFonts w:eastAsia="SimSun"/>
          <w:lang w:val="en-US" w:eastAsia="zh-CN"/>
        </w:rPr>
        <w:t>"</w:t>
      </w:r>
      <w:r w:rsidRPr="00723F22">
        <w:t>User Data Congestion</w:t>
      </w:r>
      <w:r w:rsidRPr="00723F22">
        <w:rPr>
          <w:rFonts w:eastAsia="SimSun"/>
          <w:lang w:val="en-US" w:eastAsia="zh-CN"/>
        </w:rPr>
        <w:t>"</w:t>
      </w:r>
    </w:p>
    <w:p w14:paraId="577BF20D"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an AF interfacing through NEF, the NEF could provide the User Data Congestion analytics to the AF to help optimize the application information.</w:t>
      </w:r>
    </w:p>
    <w:p w14:paraId="4901B06B"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w:t>
      </w:r>
      <w:r w:rsidRPr="00723F22">
        <w:rPr>
          <w:lang w:eastAsia="ko-KR"/>
        </w:rPr>
        <w:t>QoS Sustainability</w:t>
      </w:r>
      <w:r w:rsidRPr="00723F22">
        <w:rPr>
          <w:rFonts w:eastAsia="SimSun"/>
          <w:lang w:val="en-US" w:eastAsia="zh-CN"/>
        </w:rPr>
        <w:t>"</w:t>
      </w:r>
    </w:p>
    <w:p w14:paraId="60D9CE96"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is V2X Application Server</w:t>
      </w:r>
      <w:r w:rsidRPr="00723F22">
        <w:t xml:space="preserve"> acting as an</w:t>
      </w:r>
      <w:r w:rsidRPr="00723F22">
        <w:rPr>
          <w:rFonts w:eastAsia="SimSun"/>
          <w:lang w:val="en-US" w:eastAsia="zh-CN"/>
        </w:rPr>
        <w:t xml:space="preserve"> AF, the V2X Application Server can use this analytics for the purposes of adjustment of the application, e.g. adjust inter-vehicle gap, change video codec parameters, etc.</w:t>
      </w:r>
    </w:p>
    <w:p w14:paraId="1ED748E8" w14:textId="77777777" w:rsidR="007B5721" w:rsidRPr="00723F22" w:rsidRDefault="007B5721" w:rsidP="007B5721">
      <w:pPr>
        <w:spacing w:afterLines="50" w:after="120"/>
        <w:ind w:leftChars="119" w:left="590" w:hangingChars="176" w:hanging="352"/>
        <w:rPr>
          <w:rFonts w:eastAsia="SimSun"/>
          <w:lang w:val="en-US" w:eastAsia="zh-CN"/>
        </w:rPr>
      </w:pPr>
      <w:r w:rsidRPr="00723F22">
        <w:rPr>
          <w:rFonts w:eastAsia="SimSun"/>
          <w:lang w:val="en-US" w:eastAsia="zh-CN"/>
        </w:rPr>
        <w:t>-</w:t>
      </w:r>
      <w:r w:rsidRPr="00723F22">
        <w:rPr>
          <w:rFonts w:eastAsia="SimSun"/>
          <w:lang w:val="en-US" w:eastAsia="zh-CN"/>
        </w:rPr>
        <w:tab/>
        <w:t>NWDAF services to expose Network Data Analytics to the Consumer NFs are specified. Two models are defined:</w:t>
      </w:r>
    </w:p>
    <w:p w14:paraId="44149BC9"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hint="eastAsia"/>
          <w:lang w:val="en-US" w:eastAsia="zh-CN"/>
        </w:rPr>
        <w:t>-</w:t>
      </w:r>
      <w:r w:rsidRPr="00723F22">
        <w:rPr>
          <w:rFonts w:eastAsia="SimSun" w:hint="eastAsia"/>
          <w:lang w:val="en-US" w:eastAsia="zh-CN"/>
        </w:rPr>
        <w:tab/>
        <w:t>Subscribe-</w:t>
      </w:r>
      <w:r w:rsidRPr="00723F22">
        <w:rPr>
          <w:rFonts w:eastAsia="SimSun"/>
          <w:lang w:val="en-US" w:eastAsia="zh-CN"/>
        </w:rPr>
        <w:t>Notify model, i.e. Nnwdaf_AnalyticsSubscription_Subscribe / Nnwdaf_analyticsSubscription_Notify, to allow provide continuous data analytics exposure from NWDAF to the Consumer NF;</w:t>
      </w:r>
    </w:p>
    <w:p w14:paraId="65A94E00" w14:textId="77777777" w:rsidR="007B5721" w:rsidRPr="00723F22" w:rsidRDefault="007B5721" w:rsidP="007B5721">
      <w:pPr>
        <w:spacing w:afterLines="50" w:after="120"/>
        <w:ind w:leftChars="296" w:left="944" w:hangingChars="176" w:hanging="352"/>
      </w:pPr>
      <w:r w:rsidRPr="00723F22">
        <w:rPr>
          <w:rFonts w:eastAsia="SimSun"/>
          <w:lang w:val="en-US" w:eastAsia="zh-CN"/>
        </w:rPr>
        <w:t>-</w:t>
      </w:r>
      <w:r w:rsidRPr="00723F22">
        <w:rPr>
          <w:rFonts w:eastAsia="SimSun"/>
          <w:lang w:val="en-US" w:eastAsia="zh-CN"/>
        </w:rPr>
        <w:tab/>
        <w:t>Request-Response model, i.e. Nnwdaf_AnalyticsInfo_Request / Nnwdaf_AnalyticsInfo_Request response, to provide a one-time data analytics exposure response from the NWDAF to the requesting Consumer NF.</w:t>
      </w:r>
    </w:p>
    <w:p w14:paraId="2B2249FE" w14:textId="77777777" w:rsidR="007B5721" w:rsidRPr="00723F22" w:rsidRDefault="007B5721" w:rsidP="007B5721">
      <w:pPr>
        <w:rPr>
          <w:b/>
          <w:bCs/>
        </w:rPr>
      </w:pPr>
      <w:r w:rsidRPr="00723F22">
        <w:rPr>
          <w:b/>
          <w:bCs/>
        </w:rPr>
        <w:t>References</w:t>
      </w:r>
    </w:p>
    <w:p w14:paraId="5D7D4FA4" w14:textId="77777777" w:rsidR="007B5721" w:rsidRPr="00723F22" w:rsidRDefault="007B5721" w:rsidP="007B5721">
      <w:pPr>
        <w:pStyle w:val="EW"/>
      </w:pPr>
      <w:r w:rsidRPr="00723F22">
        <w:t xml:space="preserve"> [1]</w:t>
      </w:r>
      <w:r w:rsidRPr="00723F22">
        <w:tab/>
        <w:t>3GPP TS 23.501: "System Architecture for the 5G System; Stage 2".</w:t>
      </w:r>
    </w:p>
    <w:p w14:paraId="2B653387" w14:textId="77777777" w:rsidR="007B5721" w:rsidRPr="00723F22" w:rsidRDefault="007B5721" w:rsidP="007B5721">
      <w:pPr>
        <w:pStyle w:val="EW"/>
      </w:pPr>
      <w:r w:rsidRPr="00723F22">
        <w:t xml:space="preserve"> [2]</w:t>
      </w:r>
      <w:r w:rsidRPr="00723F22">
        <w:tab/>
        <w:t>3GPP TS 23.502: "Procedures for the 5G System; Stage 2".</w:t>
      </w:r>
    </w:p>
    <w:p w14:paraId="64767990" w14:textId="77777777" w:rsidR="007B5721" w:rsidRPr="00723F22" w:rsidRDefault="007B5721" w:rsidP="007B5721">
      <w:pPr>
        <w:pStyle w:val="EW"/>
      </w:pPr>
      <w:r w:rsidRPr="00723F22">
        <w:t xml:space="preserve"> [3]</w:t>
      </w:r>
      <w:r w:rsidRPr="00723F22">
        <w:tab/>
        <w:t>3GPP TS 23.503: "Policy and Charging Control Framework for the 5G System; Stage 2".</w:t>
      </w:r>
    </w:p>
    <w:p w14:paraId="30227A02" w14:textId="77777777" w:rsidR="007B5721" w:rsidRPr="00723F22" w:rsidRDefault="007B5721" w:rsidP="007B5721">
      <w:pPr>
        <w:pStyle w:val="EW"/>
      </w:pPr>
      <w:r w:rsidRPr="00723F22">
        <w:t xml:space="preserve"> [4]</w:t>
      </w:r>
      <w:r w:rsidRPr="00723F22">
        <w:tab/>
        <w:t>3GPP TS 23.288: "Architecture enhancements for 5G System (5GS) to support network data analytics services".</w:t>
      </w:r>
    </w:p>
    <w:p w14:paraId="35AF5965" w14:textId="77777777" w:rsidR="007B5721" w:rsidRPr="00723F22" w:rsidRDefault="007B5721" w:rsidP="007B5721">
      <w:pPr>
        <w:pStyle w:val="EW"/>
      </w:pPr>
      <w:r w:rsidRPr="00723F22">
        <w:rPr>
          <w:rFonts w:hint="eastAsia"/>
        </w:rPr>
        <w:t xml:space="preserve"> </w:t>
      </w:r>
      <w:r w:rsidRPr="00723F22">
        <w:t>[5]</w:t>
      </w:r>
      <w:r w:rsidRPr="00723F22">
        <w:tab/>
        <w:t>3GPP TS 28.550: "Management and orchestration; Performance assurance".</w:t>
      </w:r>
    </w:p>
    <w:p w14:paraId="23055A26" w14:textId="77777777" w:rsidR="007B5721" w:rsidRPr="00723F22" w:rsidRDefault="007B5721" w:rsidP="007B5721">
      <w:pPr>
        <w:pStyle w:val="EW"/>
      </w:pPr>
      <w:r w:rsidRPr="00723F22">
        <w:t>[6]</w:t>
      </w:r>
      <w:r w:rsidRPr="00723F22">
        <w:tab/>
        <w:t>3GPP TS 29.520: "5G System; Network Data Analytics Services; Stage 3".</w:t>
      </w:r>
    </w:p>
    <w:p w14:paraId="1F603135" w14:textId="77777777" w:rsidR="007B5721" w:rsidRPr="00723F22" w:rsidRDefault="007B5721" w:rsidP="007B5721">
      <w:pPr>
        <w:pStyle w:val="EW"/>
      </w:pPr>
      <w:r w:rsidRPr="00723F22">
        <w:t>[7]</w:t>
      </w:r>
      <w:r w:rsidRPr="00723F22">
        <w:tab/>
        <w:t>3GPP TS 29.517: "5G System; Application Function Event Exposure Service; Stage 3".</w:t>
      </w:r>
    </w:p>
    <w:p w14:paraId="484C8A15" w14:textId="77777777" w:rsidR="007B5721" w:rsidRPr="00723F22" w:rsidRDefault="007B5721" w:rsidP="007B5721">
      <w:pPr>
        <w:rPr>
          <w:lang w:eastAsia="en-GB"/>
        </w:rPr>
      </w:pPr>
    </w:p>
    <w:p w14:paraId="2D6916C6" w14:textId="7C746BD1" w:rsidR="003F729F" w:rsidRPr="00723F22" w:rsidRDefault="00454EEF" w:rsidP="00311ECF">
      <w:pPr>
        <w:pStyle w:val="Heading2"/>
        <w:rPr>
          <w:lang w:eastAsia="en-GB"/>
        </w:rPr>
      </w:pPr>
      <w:bookmarkStart w:id="565" w:name="_Toc47092777"/>
      <w:bookmarkStart w:id="566" w:name="_Toc47094033"/>
      <w:bookmarkStart w:id="567" w:name="_Toc47094194"/>
      <w:bookmarkStart w:id="568" w:name="_Toc47094364"/>
      <w:r>
        <w:rPr>
          <w:lang w:eastAsia="en-GB"/>
        </w:rPr>
        <w:t>1</w:t>
      </w:r>
      <w:r w:rsidR="00A30B7B">
        <w:rPr>
          <w:lang w:eastAsia="en-GB"/>
        </w:rPr>
        <w:t>8</w:t>
      </w:r>
      <w:r>
        <w:rPr>
          <w:lang w:eastAsia="en-GB"/>
        </w:rPr>
        <w:t>.2</w:t>
      </w:r>
      <w:r>
        <w:rPr>
          <w:lang w:eastAsia="en-GB"/>
        </w:rPr>
        <w:tab/>
      </w:r>
      <w:r w:rsidR="00311ECF" w:rsidRPr="00723F22">
        <w:rPr>
          <w:lang w:eastAsia="en-GB"/>
        </w:rPr>
        <w:t>Provision of Access to Restricted Local Operator Services by Unauthenticated UEs</w:t>
      </w:r>
      <w:bookmarkEnd w:id="560"/>
      <w:bookmarkEnd w:id="561"/>
      <w:bookmarkEnd w:id="562"/>
      <w:bookmarkEnd w:id="563"/>
      <w:bookmarkEnd w:id="564"/>
      <w:bookmarkEnd w:id="565"/>
      <w:bookmarkEnd w:id="566"/>
      <w:bookmarkEnd w:id="567"/>
      <w:bookmarkEnd w:id="56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723F22" w14:paraId="5E701822" w14:textId="77777777" w:rsidTr="003A6066">
        <w:trPr>
          <w:trHeight w:val="170"/>
        </w:trPr>
        <w:tc>
          <w:tcPr>
            <w:tcW w:w="852" w:type="dxa"/>
            <w:shd w:val="clear" w:color="auto" w:fill="auto"/>
            <w:noWrap/>
            <w:vAlign w:val="center"/>
            <w:hideMark/>
          </w:tcPr>
          <w:p w14:paraId="6AD1716F" w14:textId="77777777" w:rsidR="00311ECF" w:rsidRPr="00723F22"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760003</w:t>
            </w:r>
          </w:p>
        </w:tc>
        <w:tc>
          <w:tcPr>
            <w:tcW w:w="3798" w:type="dxa"/>
            <w:shd w:val="clear" w:color="auto" w:fill="auto"/>
            <w:noWrap/>
            <w:vAlign w:val="center"/>
            <w:hideMark/>
          </w:tcPr>
          <w:p w14:paraId="7FF99FA3" w14:textId="77777777" w:rsidR="00311ECF" w:rsidRPr="00723F22"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266E3B35" w14:textId="77777777" w:rsidR="00311ECF" w:rsidRPr="00723F22"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PARLOS</w:t>
            </w:r>
          </w:p>
        </w:tc>
        <w:tc>
          <w:tcPr>
            <w:tcW w:w="554" w:type="dxa"/>
            <w:shd w:val="clear" w:color="auto" w:fill="auto"/>
            <w:noWrap/>
            <w:vAlign w:val="center"/>
            <w:hideMark/>
          </w:tcPr>
          <w:p w14:paraId="6DE237FE"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1A8B0004" w14:textId="77777777" w:rsidR="00311ECF" w:rsidRPr="00723F22"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SP-170449</w:t>
            </w:r>
          </w:p>
        </w:tc>
        <w:tc>
          <w:tcPr>
            <w:tcW w:w="2041" w:type="dxa"/>
            <w:shd w:val="clear" w:color="auto" w:fill="auto"/>
            <w:noWrap/>
            <w:hideMark/>
          </w:tcPr>
          <w:p w14:paraId="618C4CED" w14:textId="77777777" w:rsidR="00311ECF" w:rsidRPr="00723F22"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Covell, Betsy Nokia</w:t>
            </w:r>
          </w:p>
        </w:tc>
      </w:tr>
      <w:tr w:rsidR="00311ECF" w:rsidRPr="00723F22" w14:paraId="38F0D5FA" w14:textId="77777777" w:rsidTr="003A6066">
        <w:trPr>
          <w:trHeight w:val="170"/>
        </w:trPr>
        <w:tc>
          <w:tcPr>
            <w:tcW w:w="852" w:type="dxa"/>
            <w:shd w:val="clear" w:color="auto" w:fill="auto"/>
            <w:noWrap/>
            <w:vAlign w:val="center"/>
            <w:hideMark/>
          </w:tcPr>
          <w:p w14:paraId="0D5AA9BF"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740002</w:t>
            </w:r>
          </w:p>
        </w:tc>
        <w:tc>
          <w:tcPr>
            <w:tcW w:w="3798" w:type="dxa"/>
            <w:shd w:val="clear" w:color="auto" w:fill="auto"/>
            <w:noWrap/>
            <w:vAlign w:val="center"/>
            <w:hideMark/>
          </w:tcPr>
          <w:p w14:paraId="6A2EAC3F"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Stage 1 of PARLOS</w:t>
            </w:r>
          </w:p>
        </w:tc>
        <w:tc>
          <w:tcPr>
            <w:tcW w:w="2044" w:type="dxa"/>
            <w:shd w:val="clear" w:color="auto" w:fill="auto"/>
            <w:noWrap/>
            <w:vAlign w:val="center"/>
            <w:hideMark/>
          </w:tcPr>
          <w:p w14:paraId="1B92DF01"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FS_PARLOS</w:t>
            </w:r>
          </w:p>
        </w:tc>
        <w:tc>
          <w:tcPr>
            <w:tcW w:w="554" w:type="dxa"/>
            <w:shd w:val="clear" w:color="auto" w:fill="auto"/>
            <w:noWrap/>
            <w:vAlign w:val="center"/>
            <w:hideMark/>
          </w:tcPr>
          <w:p w14:paraId="6C81F557"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50ADEB7D"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SP-160904</w:t>
            </w:r>
          </w:p>
        </w:tc>
        <w:tc>
          <w:tcPr>
            <w:tcW w:w="2041" w:type="dxa"/>
            <w:shd w:val="clear" w:color="auto" w:fill="auto"/>
            <w:noWrap/>
            <w:hideMark/>
          </w:tcPr>
          <w:p w14:paraId="3B2FEF01"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Covell, Betsy</w:t>
            </w:r>
          </w:p>
        </w:tc>
      </w:tr>
      <w:tr w:rsidR="00311ECF" w:rsidRPr="00723F22" w14:paraId="1E228AD4" w14:textId="77777777" w:rsidTr="003A6066">
        <w:trPr>
          <w:trHeight w:val="170"/>
        </w:trPr>
        <w:tc>
          <w:tcPr>
            <w:tcW w:w="852" w:type="dxa"/>
            <w:shd w:val="clear" w:color="auto" w:fill="auto"/>
            <w:noWrap/>
            <w:vAlign w:val="center"/>
            <w:hideMark/>
          </w:tcPr>
          <w:p w14:paraId="0A4D9EC8"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760046</w:t>
            </w:r>
          </w:p>
        </w:tc>
        <w:tc>
          <w:tcPr>
            <w:tcW w:w="3798" w:type="dxa"/>
            <w:shd w:val="clear" w:color="auto" w:fill="auto"/>
            <w:noWrap/>
            <w:vAlign w:val="center"/>
            <w:hideMark/>
          </w:tcPr>
          <w:p w14:paraId="5ED112A8"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Stage 2 for PARLOS</w:t>
            </w:r>
          </w:p>
        </w:tc>
        <w:tc>
          <w:tcPr>
            <w:tcW w:w="2044" w:type="dxa"/>
            <w:shd w:val="clear" w:color="auto" w:fill="auto"/>
            <w:noWrap/>
            <w:vAlign w:val="center"/>
            <w:hideMark/>
          </w:tcPr>
          <w:p w14:paraId="15C5931F"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FS_PARLOS_SA2</w:t>
            </w:r>
          </w:p>
        </w:tc>
        <w:tc>
          <w:tcPr>
            <w:tcW w:w="554" w:type="dxa"/>
            <w:shd w:val="clear" w:color="auto" w:fill="auto"/>
            <w:noWrap/>
            <w:vAlign w:val="center"/>
            <w:hideMark/>
          </w:tcPr>
          <w:p w14:paraId="57A9C8CD"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78957AF"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SP-180501</w:t>
            </w:r>
          </w:p>
        </w:tc>
        <w:tc>
          <w:tcPr>
            <w:tcW w:w="2041" w:type="dxa"/>
            <w:shd w:val="clear" w:color="auto" w:fill="auto"/>
            <w:noWrap/>
            <w:hideMark/>
          </w:tcPr>
          <w:p w14:paraId="5AF5AE0A"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Nokia (Nicolas Drevon</w:t>
            </w:r>
          </w:p>
        </w:tc>
      </w:tr>
      <w:tr w:rsidR="00311ECF" w:rsidRPr="00723F22" w14:paraId="6CC06819" w14:textId="77777777" w:rsidTr="003A6066">
        <w:trPr>
          <w:trHeight w:val="170"/>
        </w:trPr>
        <w:tc>
          <w:tcPr>
            <w:tcW w:w="852" w:type="dxa"/>
            <w:shd w:val="clear" w:color="auto" w:fill="auto"/>
            <w:noWrap/>
            <w:vAlign w:val="center"/>
            <w:hideMark/>
          </w:tcPr>
          <w:p w14:paraId="2E34AEA6"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800035</w:t>
            </w:r>
          </w:p>
        </w:tc>
        <w:tc>
          <w:tcPr>
            <w:tcW w:w="3798" w:type="dxa"/>
            <w:shd w:val="clear" w:color="auto" w:fill="auto"/>
            <w:noWrap/>
            <w:vAlign w:val="center"/>
            <w:hideMark/>
          </w:tcPr>
          <w:p w14:paraId="361CE2A8"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Security Aspects of PARLOS</w:t>
            </w:r>
          </w:p>
        </w:tc>
        <w:tc>
          <w:tcPr>
            <w:tcW w:w="2044" w:type="dxa"/>
            <w:shd w:val="clear" w:color="auto" w:fill="auto"/>
            <w:noWrap/>
            <w:vAlign w:val="center"/>
            <w:hideMark/>
          </w:tcPr>
          <w:p w14:paraId="0D302465"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FS_PARLOS_Sec</w:t>
            </w:r>
          </w:p>
        </w:tc>
        <w:tc>
          <w:tcPr>
            <w:tcW w:w="554" w:type="dxa"/>
            <w:shd w:val="clear" w:color="auto" w:fill="auto"/>
            <w:noWrap/>
            <w:vAlign w:val="center"/>
            <w:hideMark/>
          </w:tcPr>
          <w:p w14:paraId="0AF0F69C"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59316FD3"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SP-180442</w:t>
            </w:r>
          </w:p>
        </w:tc>
        <w:tc>
          <w:tcPr>
            <w:tcW w:w="2041" w:type="dxa"/>
            <w:shd w:val="clear" w:color="auto" w:fill="auto"/>
            <w:noWrap/>
            <w:hideMark/>
          </w:tcPr>
          <w:p w14:paraId="589BD17C"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Greg Schumacher, Sprint</w:t>
            </w:r>
          </w:p>
        </w:tc>
      </w:tr>
      <w:tr w:rsidR="00311ECF" w:rsidRPr="00723F22" w14:paraId="01F42168" w14:textId="77777777" w:rsidTr="003A6066">
        <w:trPr>
          <w:trHeight w:val="170"/>
        </w:trPr>
        <w:tc>
          <w:tcPr>
            <w:tcW w:w="852" w:type="dxa"/>
            <w:shd w:val="clear" w:color="auto" w:fill="auto"/>
            <w:noWrap/>
            <w:vAlign w:val="center"/>
            <w:hideMark/>
          </w:tcPr>
          <w:p w14:paraId="2C66700F"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760071</w:t>
            </w:r>
          </w:p>
        </w:tc>
        <w:tc>
          <w:tcPr>
            <w:tcW w:w="3798" w:type="dxa"/>
            <w:shd w:val="clear" w:color="auto" w:fill="auto"/>
            <w:noWrap/>
            <w:vAlign w:val="center"/>
            <w:hideMark/>
          </w:tcPr>
          <w:p w14:paraId="70E5B55B"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PARLOS</w:t>
            </w:r>
          </w:p>
        </w:tc>
        <w:tc>
          <w:tcPr>
            <w:tcW w:w="2044" w:type="dxa"/>
            <w:shd w:val="clear" w:color="auto" w:fill="auto"/>
            <w:noWrap/>
            <w:vAlign w:val="center"/>
            <w:hideMark/>
          </w:tcPr>
          <w:p w14:paraId="376B4FF5"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2AE73310"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029EA41D"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SP-170449</w:t>
            </w:r>
          </w:p>
        </w:tc>
        <w:tc>
          <w:tcPr>
            <w:tcW w:w="2041" w:type="dxa"/>
            <w:shd w:val="clear" w:color="auto" w:fill="auto"/>
            <w:noWrap/>
            <w:hideMark/>
          </w:tcPr>
          <w:p w14:paraId="1B0AA1F6"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Covell, Betsy Nokia</w:t>
            </w:r>
          </w:p>
        </w:tc>
      </w:tr>
      <w:tr w:rsidR="00311ECF" w:rsidRPr="00723F22" w14:paraId="6AFAFAC1" w14:textId="77777777" w:rsidTr="003A6066">
        <w:trPr>
          <w:trHeight w:val="170"/>
        </w:trPr>
        <w:tc>
          <w:tcPr>
            <w:tcW w:w="852" w:type="dxa"/>
            <w:shd w:val="clear" w:color="auto" w:fill="auto"/>
            <w:noWrap/>
            <w:vAlign w:val="center"/>
            <w:hideMark/>
          </w:tcPr>
          <w:p w14:paraId="0DB23E65"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810008</w:t>
            </w:r>
          </w:p>
        </w:tc>
        <w:tc>
          <w:tcPr>
            <w:tcW w:w="3798" w:type="dxa"/>
            <w:shd w:val="clear" w:color="auto" w:fill="auto"/>
            <w:noWrap/>
            <w:vAlign w:val="center"/>
            <w:hideMark/>
          </w:tcPr>
          <w:p w14:paraId="0A10513C"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PARLOS</w:t>
            </w:r>
          </w:p>
        </w:tc>
        <w:tc>
          <w:tcPr>
            <w:tcW w:w="2044" w:type="dxa"/>
            <w:shd w:val="clear" w:color="auto" w:fill="auto"/>
            <w:noWrap/>
            <w:vAlign w:val="center"/>
            <w:hideMark/>
          </w:tcPr>
          <w:p w14:paraId="2F09192E"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0B17BDE6"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8DCDF45"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SP-180738</w:t>
            </w:r>
          </w:p>
        </w:tc>
        <w:tc>
          <w:tcPr>
            <w:tcW w:w="2041" w:type="dxa"/>
            <w:shd w:val="clear" w:color="auto" w:fill="auto"/>
            <w:noWrap/>
            <w:hideMark/>
          </w:tcPr>
          <w:p w14:paraId="3C6E352E"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Nokia (Nicolas Drevon</w:t>
            </w:r>
          </w:p>
        </w:tc>
      </w:tr>
      <w:tr w:rsidR="00311ECF" w:rsidRPr="00723F22" w14:paraId="32A3FC01" w14:textId="77777777" w:rsidTr="003A6066">
        <w:trPr>
          <w:trHeight w:val="170"/>
        </w:trPr>
        <w:tc>
          <w:tcPr>
            <w:tcW w:w="852" w:type="dxa"/>
            <w:shd w:val="clear" w:color="auto" w:fill="auto"/>
            <w:noWrap/>
            <w:vAlign w:val="center"/>
            <w:hideMark/>
          </w:tcPr>
          <w:p w14:paraId="39729E2C" w14:textId="77777777" w:rsidR="00311ECF" w:rsidRPr="00723F22"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830012</w:t>
            </w:r>
          </w:p>
        </w:tc>
        <w:tc>
          <w:tcPr>
            <w:tcW w:w="3798" w:type="dxa"/>
            <w:shd w:val="clear" w:color="auto" w:fill="auto"/>
            <w:noWrap/>
            <w:vAlign w:val="center"/>
            <w:hideMark/>
          </w:tcPr>
          <w:p w14:paraId="7D2AD2BA"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PARLOS</w:t>
            </w:r>
          </w:p>
        </w:tc>
        <w:tc>
          <w:tcPr>
            <w:tcW w:w="2044" w:type="dxa"/>
            <w:shd w:val="clear" w:color="auto" w:fill="auto"/>
            <w:noWrap/>
            <w:vAlign w:val="center"/>
            <w:hideMark/>
          </w:tcPr>
          <w:p w14:paraId="6EE3141E" w14:textId="77777777" w:rsidR="00311ECF" w:rsidRPr="00723F22"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PARLOS</w:t>
            </w:r>
          </w:p>
        </w:tc>
        <w:tc>
          <w:tcPr>
            <w:tcW w:w="554" w:type="dxa"/>
            <w:shd w:val="clear" w:color="auto" w:fill="auto"/>
            <w:noWrap/>
            <w:vAlign w:val="center"/>
            <w:hideMark/>
          </w:tcPr>
          <w:p w14:paraId="1887A821" w14:textId="77777777" w:rsidR="00311ECF" w:rsidRPr="00723F22"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2749BCC0" w14:textId="77777777" w:rsidR="00311ECF" w:rsidRPr="00723F22"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CP-190197</w:t>
            </w:r>
          </w:p>
        </w:tc>
        <w:tc>
          <w:tcPr>
            <w:tcW w:w="2041" w:type="dxa"/>
            <w:shd w:val="clear" w:color="auto" w:fill="auto"/>
            <w:noWrap/>
            <w:hideMark/>
          </w:tcPr>
          <w:p w14:paraId="52DAE585" w14:textId="77777777" w:rsidR="00311ECF" w:rsidRPr="00723F22"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Liu, Jennifer; Nokia </w:t>
            </w:r>
          </w:p>
        </w:tc>
      </w:tr>
      <w:tr w:rsidR="00311ECF" w:rsidRPr="00723F22" w14:paraId="3B9AA0C4" w14:textId="77777777" w:rsidTr="003A6066">
        <w:trPr>
          <w:trHeight w:val="170"/>
        </w:trPr>
        <w:tc>
          <w:tcPr>
            <w:tcW w:w="852" w:type="dxa"/>
            <w:shd w:val="clear" w:color="auto" w:fill="auto"/>
            <w:noWrap/>
            <w:vAlign w:val="center"/>
            <w:hideMark/>
          </w:tcPr>
          <w:p w14:paraId="5807804A"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830062</w:t>
            </w:r>
          </w:p>
        </w:tc>
        <w:tc>
          <w:tcPr>
            <w:tcW w:w="3798" w:type="dxa"/>
            <w:shd w:val="clear" w:color="auto" w:fill="auto"/>
            <w:noWrap/>
            <w:vAlign w:val="center"/>
            <w:hideMark/>
          </w:tcPr>
          <w:p w14:paraId="32D16D20"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PARLOS</w:t>
            </w:r>
          </w:p>
        </w:tc>
        <w:tc>
          <w:tcPr>
            <w:tcW w:w="2044" w:type="dxa"/>
            <w:shd w:val="clear" w:color="auto" w:fill="auto"/>
            <w:noWrap/>
            <w:vAlign w:val="center"/>
            <w:hideMark/>
          </w:tcPr>
          <w:p w14:paraId="27544117"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6651C860"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6A80ED7A"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CP-190197</w:t>
            </w:r>
          </w:p>
        </w:tc>
        <w:tc>
          <w:tcPr>
            <w:tcW w:w="2041" w:type="dxa"/>
            <w:shd w:val="clear" w:color="auto" w:fill="auto"/>
            <w:noWrap/>
            <w:hideMark/>
          </w:tcPr>
          <w:p w14:paraId="6F236305"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Liu, Jennifer; Nokia </w:t>
            </w:r>
          </w:p>
        </w:tc>
      </w:tr>
      <w:tr w:rsidR="00311ECF" w:rsidRPr="00723F22" w14:paraId="2C959DF7" w14:textId="77777777" w:rsidTr="003A6066">
        <w:trPr>
          <w:trHeight w:val="170"/>
        </w:trPr>
        <w:tc>
          <w:tcPr>
            <w:tcW w:w="852" w:type="dxa"/>
            <w:shd w:val="clear" w:color="auto" w:fill="auto"/>
            <w:noWrap/>
            <w:vAlign w:val="center"/>
            <w:hideMark/>
          </w:tcPr>
          <w:p w14:paraId="3616530C"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830063</w:t>
            </w:r>
          </w:p>
        </w:tc>
        <w:tc>
          <w:tcPr>
            <w:tcW w:w="3798" w:type="dxa"/>
            <w:shd w:val="clear" w:color="auto" w:fill="auto"/>
            <w:noWrap/>
            <w:vAlign w:val="center"/>
            <w:hideMark/>
          </w:tcPr>
          <w:p w14:paraId="117CD704"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PARLOS</w:t>
            </w:r>
          </w:p>
        </w:tc>
        <w:tc>
          <w:tcPr>
            <w:tcW w:w="2044" w:type="dxa"/>
            <w:shd w:val="clear" w:color="auto" w:fill="auto"/>
            <w:noWrap/>
            <w:vAlign w:val="center"/>
            <w:hideMark/>
          </w:tcPr>
          <w:p w14:paraId="7D517E41"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3A658098"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63032028"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CP-190197</w:t>
            </w:r>
          </w:p>
        </w:tc>
        <w:tc>
          <w:tcPr>
            <w:tcW w:w="2041" w:type="dxa"/>
            <w:shd w:val="clear" w:color="auto" w:fill="auto"/>
            <w:noWrap/>
            <w:hideMark/>
          </w:tcPr>
          <w:p w14:paraId="09F58FAD"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Liu, Jennifer; Nokia </w:t>
            </w:r>
          </w:p>
        </w:tc>
      </w:tr>
      <w:tr w:rsidR="00311ECF" w:rsidRPr="00723F22" w14:paraId="39AE49BF" w14:textId="77777777" w:rsidTr="003A6066">
        <w:trPr>
          <w:trHeight w:val="170"/>
        </w:trPr>
        <w:tc>
          <w:tcPr>
            <w:tcW w:w="852" w:type="dxa"/>
            <w:shd w:val="clear" w:color="auto" w:fill="auto"/>
            <w:noWrap/>
            <w:vAlign w:val="center"/>
            <w:hideMark/>
          </w:tcPr>
          <w:p w14:paraId="02D9D677"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830064</w:t>
            </w:r>
          </w:p>
        </w:tc>
        <w:tc>
          <w:tcPr>
            <w:tcW w:w="3798" w:type="dxa"/>
            <w:shd w:val="clear" w:color="auto" w:fill="auto"/>
            <w:noWrap/>
            <w:vAlign w:val="center"/>
            <w:hideMark/>
          </w:tcPr>
          <w:p w14:paraId="7A053C83"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PARLOS</w:t>
            </w:r>
          </w:p>
        </w:tc>
        <w:tc>
          <w:tcPr>
            <w:tcW w:w="2044" w:type="dxa"/>
            <w:shd w:val="clear" w:color="auto" w:fill="auto"/>
            <w:noWrap/>
            <w:vAlign w:val="center"/>
            <w:hideMark/>
          </w:tcPr>
          <w:p w14:paraId="35EF7104"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3DCF87EF"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5D9EC1BA"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CP-190197</w:t>
            </w:r>
          </w:p>
        </w:tc>
        <w:tc>
          <w:tcPr>
            <w:tcW w:w="2041" w:type="dxa"/>
            <w:shd w:val="clear" w:color="auto" w:fill="auto"/>
            <w:noWrap/>
            <w:hideMark/>
          </w:tcPr>
          <w:p w14:paraId="2E7AD79C"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Liu, Jennifer; Nokia </w:t>
            </w:r>
          </w:p>
        </w:tc>
      </w:tr>
      <w:tr w:rsidR="00311ECF" w:rsidRPr="00723F22" w14:paraId="1583913A" w14:textId="77777777" w:rsidTr="003A6066">
        <w:trPr>
          <w:trHeight w:val="170"/>
        </w:trPr>
        <w:tc>
          <w:tcPr>
            <w:tcW w:w="852" w:type="dxa"/>
            <w:shd w:val="clear" w:color="auto" w:fill="auto"/>
            <w:noWrap/>
            <w:vAlign w:val="center"/>
            <w:hideMark/>
          </w:tcPr>
          <w:p w14:paraId="6E500890"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830065</w:t>
            </w:r>
          </w:p>
        </w:tc>
        <w:tc>
          <w:tcPr>
            <w:tcW w:w="3798" w:type="dxa"/>
            <w:shd w:val="clear" w:color="auto" w:fill="auto"/>
            <w:noWrap/>
            <w:vAlign w:val="center"/>
            <w:hideMark/>
          </w:tcPr>
          <w:p w14:paraId="0F6576E6"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CT6 aspects of PARLOS</w:t>
            </w:r>
          </w:p>
        </w:tc>
        <w:tc>
          <w:tcPr>
            <w:tcW w:w="2044" w:type="dxa"/>
            <w:shd w:val="clear" w:color="auto" w:fill="auto"/>
            <w:noWrap/>
            <w:vAlign w:val="center"/>
            <w:hideMark/>
          </w:tcPr>
          <w:p w14:paraId="428F0F53"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054BBEB8"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C6</w:t>
            </w:r>
          </w:p>
        </w:tc>
        <w:tc>
          <w:tcPr>
            <w:tcW w:w="860" w:type="dxa"/>
            <w:shd w:val="clear" w:color="auto" w:fill="auto"/>
            <w:noWrap/>
            <w:vAlign w:val="center"/>
            <w:hideMark/>
          </w:tcPr>
          <w:p w14:paraId="45E04AF9"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CP-190197</w:t>
            </w:r>
          </w:p>
        </w:tc>
        <w:tc>
          <w:tcPr>
            <w:tcW w:w="2041" w:type="dxa"/>
            <w:shd w:val="clear" w:color="auto" w:fill="auto"/>
            <w:noWrap/>
            <w:hideMark/>
          </w:tcPr>
          <w:p w14:paraId="48A8F9CA"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Liu, Jennifer; Nokia </w:t>
            </w:r>
          </w:p>
        </w:tc>
      </w:tr>
    </w:tbl>
    <w:p w14:paraId="5899004B" w14:textId="77777777" w:rsidR="00311ECF" w:rsidRPr="00723F22" w:rsidRDefault="00311ECF" w:rsidP="00311ECF">
      <w:pPr>
        <w:rPr>
          <w:lang w:eastAsia="en-GB"/>
        </w:rPr>
      </w:pPr>
      <w:r w:rsidRPr="00723F22">
        <w:rPr>
          <w:lang w:eastAsia="en-GB"/>
        </w:rPr>
        <w:t>Summary based on the input provided by Nokia in SP-200215.</w:t>
      </w:r>
    </w:p>
    <w:p w14:paraId="154DE066" w14:textId="77777777" w:rsidR="00311ECF" w:rsidRPr="00723F22" w:rsidRDefault="00311ECF" w:rsidP="00311ECF">
      <w:pPr>
        <w:rPr>
          <w:lang w:eastAsia="ko-KR"/>
        </w:rPr>
      </w:pPr>
      <w:r w:rsidRPr="00723F22">
        <w:t xml:space="preserve">This WI adds requirements </w:t>
      </w:r>
      <w:r w:rsidRPr="00723F22">
        <w:rPr>
          <w:lang w:eastAsia="ko-KR"/>
        </w:rPr>
        <w:t xml:space="preserve">to enhance the 3GPP PS Domain to provide an optional capability to allow unauthenticated UE's </w:t>
      </w:r>
      <w:r w:rsidRPr="00723F22">
        <w:rPr>
          <w:color w:val="000000"/>
        </w:rPr>
        <w:t xml:space="preserve">to </w:t>
      </w:r>
      <w:r w:rsidRPr="00723F22">
        <w:rPr>
          <w:lang w:eastAsia="ko-KR"/>
        </w:rPr>
        <w:t>access restricted local operator services based on operator policy and regional regulatory requirements. The requirements address identifying when restricted local operator services are available and enabling a UE to attach to a network for the purpose of accessing a restricted local operator service even if the UE is not able to be authenticated by the network. The requirements can be found in 3GPP TS 22.101 [1], TS 22.115 [2], and TS 22.228 [3].</w:t>
      </w:r>
    </w:p>
    <w:p w14:paraId="332396F9" w14:textId="77777777" w:rsidR="00311ECF" w:rsidRPr="00723F22" w:rsidRDefault="00311ECF" w:rsidP="00311ECF">
      <w:r w:rsidRPr="00723F22">
        <w:t>The PARLOS WI was driven primarily by FCC regulations for manual roaming as described in [4] and [5]. The ability to provide access to such local services has been available to U.S. operators on a proprietary basis. However, the wide deployment of LTE and corresponding introduction of VoLTE creates demand for a standardized mechanism to allow a UE to access these services such as manual roaming without necessarily being successfully authenticated for access. This optional functionality of supporting access to RLOS services to unauthenticated UEs can be deployed based on operator policy. The RLOS services themselves are out of scope of 3GPP.  PARLOS is an LTE capability.</w:t>
      </w:r>
    </w:p>
    <w:p w14:paraId="44450867" w14:textId="77777777" w:rsidR="00311ECF" w:rsidRPr="00723F22" w:rsidRDefault="00311ECF" w:rsidP="00311ECF">
      <w:r w:rsidRPr="00723F22">
        <w:t xml:space="preserve">The PARLOS requirements provide for a network to inform UEs using a 3GPP access technology that RLOS services are available and to allow access to the RLOS services when requested by the UE without requiring successful </w:t>
      </w:r>
      <w:r w:rsidRPr="00723F22">
        <w:lastRenderedPageBreak/>
        <w:t>authentication of the UE first. The services are provided in an isolated manner that prevents an unauthenticated UE from accessing any other service or functionality in the network. Additional requirements also provide for collection of charging information related to the use of RLOS services.</w:t>
      </w:r>
    </w:p>
    <w:p w14:paraId="319BF3A6" w14:textId="2D25D5A0" w:rsidR="00311ECF" w:rsidRPr="00723F22" w:rsidRDefault="00311ECF" w:rsidP="00311ECF">
      <w:pPr>
        <w:rPr>
          <w:b/>
          <w:bCs/>
        </w:rPr>
      </w:pPr>
      <w:r w:rsidRPr="00723F22">
        <w:rPr>
          <w:b/>
          <w:bCs/>
        </w:rPr>
        <w:t>References</w:t>
      </w:r>
    </w:p>
    <w:p w14:paraId="46DEEF03" w14:textId="77777777" w:rsidR="00311ECF" w:rsidRPr="00723F22" w:rsidRDefault="00311ECF" w:rsidP="005E44F9">
      <w:pPr>
        <w:pStyle w:val="EW"/>
      </w:pPr>
      <w:r w:rsidRPr="00723F22">
        <w:t>[1] TS 22.101 Requirements for access to restricted local operator services</w:t>
      </w:r>
    </w:p>
    <w:p w14:paraId="71841968" w14:textId="77777777" w:rsidR="00311ECF" w:rsidRPr="00723F22" w:rsidRDefault="00311ECF" w:rsidP="005E44F9">
      <w:pPr>
        <w:pStyle w:val="EW"/>
      </w:pPr>
      <w:r w:rsidRPr="00723F22">
        <w:t>[2] TS 22.115 Charging for restricted local operator services</w:t>
      </w:r>
    </w:p>
    <w:p w14:paraId="73CFAA62" w14:textId="77777777" w:rsidR="00311ECF" w:rsidRPr="00723F22" w:rsidRDefault="00311ECF" w:rsidP="005E44F9">
      <w:pPr>
        <w:pStyle w:val="EW"/>
      </w:pPr>
      <w:r w:rsidRPr="00723F22">
        <w:t>[3] TS 22.228 Requirements for access to restricted local operator services</w:t>
      </w:r>
    </w:p>
    <w:p w14:paraId="00C85855" w14:textId="77777777" w:rsidR="00311ECF" w:rsidRPr="00723F22" w:rsidRDefault="00311ECF" w:rsidP="005E44F9">
      <w:pPr>
        <w:pStyle w:val="EW"/>
      </w:pPr>
      <w:r w:rsidRPr="00723F22">
        <w:t xml:space="preserve">[4] Code of Federal Regulations (CFR) Title 47 Chapter 1 Subchapter B Part 20 Section 20.3 </w:t>
      </w:r>
    </w:p>
    <w:p w14:paraId="5CA79E74" w14:textId="61B2BFAD" w:rsidR="00311ECF" w:rsidRPr="00723F22" w:rsidRDefault="00311ECF" w:rsidP="005E44F9">
      <w:pPr>
        <w:pStyle w:val="EW"/>
      </w:pPr>
      <w:r w:rsidRPr="00723F22">
        <w:t>[5] Code of Federal Regulations (CFR) Title 47 Chapter 1 Subchapter B Part 20 Section 20.12 (Resale and Roaming)</w:t>
      </w:r>
    </w:p>
    <w:p w14:paraId="0E528F47" w14:textId="7BD02D9C" w:rsidR="00645FCB" w:rsidRPr="00723F22" w:rsidRDefault="00454EEF" w:rsidP="00645FCB">
      <w:pPr>
        <w:pStyle w:val="Heading2"/>
        <w:rPr>
          <w:b/>
        </w:rPr>
      </w:pPr>
      <w:bookmarkStart w:id="569" w:name="_Toc47004752"/>
      <w:bookmarkStart w:id="570" w:name="_Toc47023174"/>
      <w:bookmarkStart w:id="571" w:name="_Toc47086096"/>
      <w:bookmarkStart w:id="572" w:name="_Toc47090045"/>
      <w:bookmarkStart w:id="573" w:name="_Toc47092778"/>
      <w:bookmarkStart w:id="574" w:name="_Toc47094034"/>
      <w:bookmarkStart w:id="575" w:name="_Toc47094195"/>
      <w:bookmarkStart w:id="576" w:name="_Toc47094365"/>
      <w:r>
        <w:t>1</w:t>
      </w:r>
      <w:r w:rsidR="00A30B7B">
        <w:t>8</w:t>
      </w:r>
      <w:r>
        <w:t>.3</w:t>
      </w:r>
      <w:r>
        <w:tab/>
      </w:r>
      <w:r w:rsidR="00645FCB" w:rsidRPr="00723F22">
        <w:t>Enhancing Topology of SMF and UPF in 5G Networks</w:t>
      </w:r>
      <w:bookmarkEnd w:id="569"/>
      <w:bookmarkEnd w:id="570"/>
      <w:bookmarkEnd w:id="571"/>
      <w:bookmarkEnd w:id="572"/>
      <w:bookmarkEnd w:id="573"/>
      <w:bookmarkEnd w:id="574"/>
      <w:bookmarkEnd w:id="575"/>
      <w:bookmarkEnd w:id="57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45FCB" w:rsidRPr="00723F22" w14:paraId="25DFBE02" w14:textId="77777777" w:rsidTr="00B14CC5">
        <w:trPr>
          <w:trHeight w:val="170"/>
        </w:trPr>
        <w:tc>
          <w:tcPr>
            <w:tcW w:w="852" w:type="dxa"/>
            <w:shd w:val="clear" w:color="auto" w:fill="auto"/>
            <w:noWrap/>
            <w:vAlign w:val="center"/>
            <w:hideMark/>
          </w:tcPr>
          <w:p w14:paraId="7DED51A3" w14:textId="77777777" w:rsidR="00645FCB" w:rsidRPr="00723F22"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820043</w:t>
            </w:r>
          </w:p>
        </w:tc>
        <w:tc>
          <w:tcPr>
            <w:tcW w:w="3798" w:type="dxa"/>
            <w:shd w:val="clear" w:color="auto" w:fill="auto"/>
            <w:noWrap/>
            <w:vAlign w:val="center"/>
            <w:hideMark/>
          </w:tcPr>
          <w:p w14:paraId="1461DEC4" w14:textId="77777777" w:rsidR="00645FCB" w:rsidRPr="00723F22" w:rsidRDefault="00645FCB"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09ABC51F" w14:textId="77777777" w:rsidR="00645FCB" w:rsidRPr="00723F22"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ETSUN</w:t>
            </w:r>
          </w:p>
        </w:tc>
        <w:tc>
          <w:tcPr>
            <w:tcW w:w="554" w:type="dxa"/>
            <w:shd w:val="clear" w:color="auto" w:fill="auto"/>
            <w:noWrap/>
            <w:vAlign w:val="center"/>
            <w:hideMark/>
          </w:tcPr>
          <w:p w14:paraId="1DB5E76B"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667BAD57"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SP-181116</w:t>
            </w:r>
          </w:p>
        </w:tc>
        <w:tc>
          <w:tcPr>
            <w:tcW w:w="2041" w:type="dxa"/>
            <w:shd w:val="clear" w:color="auto" w:fill="auto"/>
            <w:noWrap/>
            <w:hideMark/>
          </w:tcPr>
          <w:p w14:paraId="31B5C8A9"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Laurent Thiebaut (Nokia)</w:t>
            </w:r>
          </w:p>
        </w:tc>
      </w:tr>
      <w:tr w:rsidR="00645FCB" w:rsidRPr="00723F22" w14:paraId="5D1EC92A" w14:textId="77777777" w:rsidTr="00B14CC5">
        <w:trPr>
          <w:trHeight w:val="170"/>
        </w:trPr>
        <w:tc>
          <w:tcPr>
            <w:tcW w:w="852" w:type="dxa"/>
            <w:shd w:val="clear" w:color="auto" w:fill="auto"/>
            <w:noWrap/>
            <w:vAlign w:val="center"/>
            <w:hideMark/>
          </w:tcPr>
          <w:p w14:paraId="13891890"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770039</w:t>
            </w:r>
          </w:p>
        </w:tc>
        <w:tc>
          <w:tcPr>
            <w:tcW w:w="3798" w:type="dxa"/>
            <w:shd w:val="clear" w:color="auto" w:fill="auto"/>
            <w:noWrap/>
            <w:vAlign w:val="center"/>
            <w:hideMark/>
          </w:tcPr>
          <w:p w14:paraId="0D800AE2" w14:textId="77777777" w:rsidR="00645FCB" w:rsidRPr="00723F22" w:rsidRDefault="00645FCB"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ETSUN</w:t>
            </w:r>
          </w:p>
        </w:tc>
        <w:tc>
          <w:tcPr>
            <w:tcW w:w="2044" w:type="dxa"/>
            <w:shd w:val="clear" w:color="auto" w:fill="auto"/>
            <w:noWrap/>
            <w:vAlign w:val="center"/>
            <w:hideMark/>
          </w:tcPr>
          <w:p w14:paraId="042E26EB"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FS_ETSUN</w:t>
            </w:r>
          </w:p>
        </w:tc>
        <w:tc>
          <w:tcPr>
            <w:tcW w:w="554" w:type="dxa"/>
            <w:shd w:val="clear" w:color="auto" w:fill="auto"/>
            <w:noWrap/>
            <w:vAlign w:val="center"/>
            <w:hideMark/>
          </w:tcPr>
          <w:p w14:paraId="7997BC4A"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4D1F688E"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SP-180731</w:t>
            </w:r>
          </w:p>
        </w:tc>
        <w:tc>
          <w:tcPr>
            <w:tcW w:w="2041" w:type="dxa"/>
            <w:shd w:val="clear" w:color="auto" w:fill="auto"/>
            <w:noWrap/>
            <w:hideMark/>
          </w:tcPr>
          <w:p w14:paraId="48FAEB39"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Laurent Thiebaut (Nokia)</w:t>
            </w:r>
          </w:p>
        </w:tc>
      </w:tr>
      <w:tr w:rsidR="00645FCB" w:rsidRPr="00723F22" w14:paraId="2E84F74E" w14:textId="77777777" w:rsidTr="00B14CC5">
        <w:trPr>
          <w:trHeight w:val="170"/>
        </w:trPr>
        <w:tc>
          <w:tcPr>
            <w:tcW w:w="852" w:type="dxa"/>
            <w:shd w:val="clear" w:color="auto" w:fill="auto"/>
            <w:noWrap/>
            <w:vAlign w:val="center"/>
            <w:hideMark/>
          </w:tcPr>
          <w:p w14:paraId="011839D6"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820013</w:t>
            </w:r>
          </w:p>
        </w:tc>
        <w:tc>
          <w:tcPr>
            <w:tcW w:w="3798" w:type="dxa"/>
            <w:shd w:val="clear" w:color="auto" w:fill="auto"/>
            <w:noWrap/>
            <w:vAlign w:val="center"/>
            <w:hideMark/>
          </w:tcPr>
          <w:p w14:paraId="196F7799" w14:textId="77777777" w:rsidR="00645FCB" w:rsidRPr="00723F22" w:rsidRDefault="00645FCB"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ETSUN</w:t>
            </w:r>
          </w:p>
        </w:tc>
        <w:tc>
          <w:tcPr>
            <w:tcW w:w="2044" w:type="dxa"/>
            <w:shd w:val="clear" w:color="auto" w:fill="auto"/>
            <w:noWrap/>
            <w:vAlign w:val="center"/>
            <w:hideMark/>
          </w:tcPr>
          <w:p w14:paraId="644BEC8B"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ETSUN</w:t>
            </w:r>
          </w:p>
        </w:tc>
        <w:tc>
          <w:tcPr>
            <w:tcW w:w="554" w:type="dxa"/>
            <w:shd w:val="clear" w:color="auto" w:fill="auto"/>
            <w:noWrap/>
            <w:vAlign w:val="center"/>
            <w:hideMark/>
          </w:tcPr>
          <w:p w14:paraId="4FBE6C2C"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748A3B5"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SP-181116</w:t>
            </w:r>
          </w:p>
        </w:tc>
        <w:tc>
          <w:tcPr>
            <w:tcW w:w="2041" w:type="dxa"/>
            <w:shd w:val="clear" w:color="auto" w:fill="auto"/>
            <w:noWrap/>
            <w:hideMark/>
          </w:tcPr>
          <w:p w14:paraId="18BD3AC9"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r>
      <w:tr w:rsidR="00645FCB" w:rsidRPr="00723F22" w14:paraId="5C38A885" w14:textId="77777777" w:rsidTr="00B14CC5">
        <w:trPr>
          <w:trHeight w:val="170"/>
        </w:trPr>
        <w:tc>
          <w:tcPr>
            <w:tcW w:w="852" w:type="dxa"/>
            <w:shd w:val="clear" w:color="auto" w:fill="auto"/>
            <w:noWrap/>
            <w:vAlign w:val="center"/>
            <w:hideMark/>
          </w:tcPr>
          <w:p w14:paraId="3E102D59" w14:textId="77777777" w:rsidR="00645FCB" w:rsidRPr="00723F22"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830002</w:t>
            </w:r>
          </w:p>
        </w:tc>
        <w:tc>
          <w:tcPr>
            <w:tcW w:w="3798" w:type="dxa"/>
            <w:shd w:val="clear" w:color="auto" w:fill="auto"/>
            <w:noWrap/>
            <w:vAlign w:val="center"/>
            <w:hideMark/>
          </w:tcPr>
          <w:p w14:paraId="0DA88A26" w14:textId="77777777" w:rsidR="00645FCB" w:rsidRPr="00723F22" w:rsidRDefault="00645FCB"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ETSUN</w:t>
            </w:r>
          </w:p>
        </w:tc>
        <w:tc>
          <w:tcPr>
            <w:tcW w:w="2044" w:type="dxa"/>
            <w:shd w:val="clear" w:color="auto" w:fill="auto"/>
            <w:noWrap/>
            <w:vAlign w:val="center"/>
            <w:hideMark/>
          </w:tcPr>
          <w:p w14:paraId="15C88CFA" w14:textId="77777777" w:rsidR="00645FCB" w:rsidRPr="00723F22"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ETSUN</w:t>
            </w:r>
          </w:p>
        </w:tc>
        <w:tc>
          <w:tcPr>
            <w:tcW w:w="554" w:type="dxa"/>
            <w:shd w:val="clear" w:color="auto" w:fill="auto"/>
            <w:noWrap/>
            <w:vAlign w:val="center"/>
            <w:hideMark/>
          </w:tcPr>
          <w:p w14:paraId="49D51D00" w14:textId="77777777" w:rsidR="00645FCB" w:rsidRPr="00723F22"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0FC65C19" w14:textId="77777777" w:rsidR="00645FCB" w:rsidRPr="00723F22"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CP-190192</w:t>
            </w:r>
          </w:p>
        </w:tc>
        <w:tc>
          <w:tcPr>
            <w:tcW w:w="2041" w:type="dxa"/>
            <w:shd w:val="clear" w:color="auto" w:fill="auto"/>
            <w:noWrap/>
            <w:hideMark/>
          </w:tcPr>
          <w:p w14:paraId="47C7EF6B" w14:textId="77777777" w:rsidR="00645FCB" w:rsidRPr="00723F22"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Landais, Bruno, Nokia</w:t>
            </w:r>
          </w:p>
        </w:tc>
      </w:tr>
      <w:tr w:rsidR="00645FCB" w:rsidRPr="00723F22" w14:paraId="3F29C6C3" w14:textId="77777777" w:rsidTr="00B14CC5">
        <w:trPr>
          <w:trHeight w:val="170"/>
        </w:trPr>
        <w:tc>
          <w:tcPr>
            <w:tcW w:w="852" w:type="dxa"/>
            <w:shd w:val="clear" w:color="auto" w:fill="auto"/>
            <w:noWrap/>
            <w:vAlign w:val="center"/>
            <w:hideMark/>
          </w:tcPr>
          <w:p w14:paraId="04A5EF8E"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830055</w:t>
            </w:r>
          </w:p>
        </w:tc>
        <w:tc>
          <w:tcPr>
            <w:tcW w:w="3798" w:type="dxa"/>
            <w:shd w:val="clear" w:color="auto" w:fill="auto"/>
            <w:noWrap/>
            <w:vAlign w:val="center"/>
            <w:hideMark/>
          </w:tcPr>
          <w:p w14:paraId="6CE3CA03"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ETSUN</w:t>
            </w:r>
          </w:p>
        </w:tc>
        <w:tc>
          <w:tcPr>
            <w:tcW w:w="2044" w:type="dxa"/>
            <w:shd w:val="clear" w:color="auto" w:fill="auto"/>
            <w:noWrap/>
            <w:vAlign w:val="center"/>
            <w:hideMark/>
          </w:tcPr>
          <w:p w14:paraId="79C9D477"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ETSUN</w:t>
            </w:r>
          </w:p>
        </w:tc>
        <w:tc>
          <w:tcPr>
            <w:tcW w:w="554" w:type="dxa"/>
            <w:shd w:val="clear" w:color="auto" w:fill="auto"/>
            <w:noWrap/>
            <w:vAlign w:val="center"/>
            <w:hideMark/>
          </w:tcPr>
          <w:p w14:paraId="4EE8D157"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54B3D70A"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CP-190192</w:t>
            </w:r>
          </w:p>
        </w:tc>
        <w:tc>
          <w:tcPr>
            <w:tcW w:w="2041" w:type="dxa"/>
            <w:shd w:val="clear" w:color="auto" w:fill="auto"/>
            <w:noWrap/>
            <w:hideMark/>
          </w:tcPr>
          <w:p w14:paraId="124D6BB5"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Landais, Bruno, Nokia</w:t>
            </w:r>
          </w:p>
        </w:tc>
      </w:tr>
      <w:tr w:rsidR="00645FCB" w:rsidRPr="00723F22" w14:paraId="4DA3162D" w14:textId="77777777" w:rsidTr="00B14CC5">
        <w:trPr>
          <w:trHeight w:val="170"/>
        </w:trPr>
        <w:tc>
          <w:tcPr>
            <w:tcW w:w="852" w:type="dxa"/>
            <w:shd w:val="clear" w:color="auto" w:fill="auto"/>
            <w:noWrap/>
            <w:vAlign w:val="center"/>
            <w:hideMark/>
          </w:tcPr>
          <w:p w14:paraId="40BAEFAC"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830056</w:t>
            </w:r>
          </w:p>
        </w:tc>
        <w:tc>
          <w:tcPr>
            <w:tcW w:w="3798" w:type="dxa"/>
            <w:shd w:val="clear" w:color="auto" w:fill="auto"/>
            <w:noWrap/>
            <w:vAlign w:val="center"/>
            <w:hideMark/>
          </w:tcPr>
          <w:p w14:paraId="5E89623D"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ETSUN</w:t>
            </w:r>
          </w:p>
        </w:tc>
        <w:tc>
          <w:tcPr>
            <w:tcW w:w="2044" w:type="dxa"/>
            <w:shd w:val="clear" w:color="auto" w:fill="auto"/>
            <w:noWrap/>
            <w:vAlign w:val="center"/>
            <w:hideMark/>
          </w:tcPr>
          <w:p w14:paraId="578AA64F"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ETSUN</w:t>
            </w:r>
          </w:p>
        </w:tc>
        <w:tc>
          <w:tcPr>
            <w:tcW w:w="554" w:type="dxa"/>
            <w:shd w:val="clear" w:color="auto" w:fill="auto"/>
            <w:noWrap/>
            <w:vAlign w:val="center"/>
            <w:hideMark/>
          </w:tcPr>
          <w:p w14:paraId="7D1B10F8"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1266E5FE"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CP-190192</w:t>
            </w:r>
          </w:p>
        </w:tc>
        <w:tc>
          <w:tcPr>
            <w:tcW w:w="2041" w:type="dxa"/>
            <w:shd w:val="clear" w:color="auto" w:fill="auto"/>
            <w:noWrap/>
            <w:hideMark/>
          </w:tcPr>
          <w:p w14:paraId="10920A55"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Landais, Bruno, Nokia</w:t>
            </w:r>
          </w:p>
        </w:tc>
      </w:tr>
      <w:tr w:rsidR="00F93D6D" w:rsidRPr="00723F22" w14:paraId="0ADA55F6" w14:textId="77777777" w:rsidTr="00B14CC5">
        <w:trPr>
          <w:trHeight w:val="170"/>
        </w:trPr>
        <w:tc>
          <w:tcPr>
            <w:tcW w:w="852" w:type="dxa"/>
            <w:shd w:val="clear" w:color="auto" w:fill="auto"/>
            <w:noWrap/>
            <w:vAlign w:val="center"/>
          </w:tcPr>
          <w:p w14:paraId="66C46008" w14:textId="3977925E" w:rsidR="00F93D6D" w:rsidRPr="00723F22"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850024</w:t>
            </w:r>
          </w:p>
        </w:tc>
        <w:tc>
          <w:tcPr>
            <w:tcW w:w="3798" w:type="dxa"/>
            <w:shd w:val="clear" w:color="auto" w:fill="auto"/>
            <w:noWrap/>
            <w:vAlign w:val="center"/>
          </w:tcPr>
          <w:p w14:paraId="16A5124A" w14:textId="3123B568" w:rsidR="00F93D6D" w:rsidRPr="00723F22" w:rsidRDefault="00F93D6D"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Charging aspects of ETSUN</w:t>
            </w:r>
          </w:p>
        </w:tc>
        <w:tc>
          <w:tcPr>
            <w:tcW w:w="2044" w:type="dxa"/>
            <w:shd w:val="clear" w:color="auto" w:fill="auto"/>
            <w:noWrap/>
            <w:vAlign w:val="center"/>
          </w:tcPr>
          <w:p w14:paraId="55BB4C44" w14:textId="738F1E98" w:rsidR="00F93D6D" w:rsidRPr="00723F22" w:rsidRDefault="00F93D6D"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ETSUN</w:t>
            </w:r>
          </w:p>
        </w:tc>
        <w:tc>
          <w:tcPr>
            <w:tcW w:w="554" w:type="dxa"/>
            <w:shd w:val="clear" w:color="auto" w:fill="auto"/>
            <w:noWrap/>
            <w:vAlign w:val="center"/>
          </w:tcPr>
          <w:p w14:paraId="0D69AD10" w14:textId="25D79452" w:rsidR="00F93D6D" w:rsidRPr="00723F22"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tcPr>
          <w:p w14:paraId="2A2108EB" w14:textId="0A89C8EF" w:rsidR="00F93D6D" w:rsidRPr="00723F22"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SP-190880</w:t>
            </w:r>
          </w:p>
        </w:tc>
        <w:tc>
          <w:tcPr>
            <w:tcW w:w="2041" w:type="dxa"/>
            <w:shd w:val="clear" w:color="auto" w:fill="auto"/>
            <w:noWrap/>
          </w:tcPr>
          <w:p w14:paraId="505FEB7F" w14:textId="74123857" w:rsidR="00F93D6D" w:rsidRPr="00723F22" w:rsidRDefault="00F93D6D"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Dong, Jia, China Mobile</w:t>
            </w:r>
          </w:p>
        </w:tc>
      </w:tr>
    </w:tbl>
    <w:p w14:paraId="75339B22" w14:textId="6C27269E" w:rsidR="00645FCB" w:rsidRPr="00723F22" w:rsidRDefault="00645FCB" w:rsidP="00645FCB">
      <w:pPr>
        <w:rPr>
          <w:lang w:eastAsia="en-GB"/>
        </w:rPr>
      </w:pPr>
      <w:r w:rsidRPr="00723F22">
        <w:rPr>
          <w:lang w:eastAsia="en-GB"/>
        </w:rPr>
        <w:t>Summary based on the input provided by Nokia in SP-200256.</w:t>
      </w:r>
    </w:p>
    <w:p w14:paraId="2A3BFD2A" w14:textId="3EE8F6EE" w:rsidR="00645FCB" w:rsidRPr="00723F22" w:rsidRDefault="00645FCB" w:rsidP="00645FCB">
      <w:pPr>
        <w:spacing w:before="120"/>
        <w:rPr>
          <w:lang w:eastAsia="zh-CN"/>
        </w:rPr>
      </w:pPr>
      <w:r w:rsidRPr="00723F22">
        <w:rPr>
          <w:lang w:eastAsia="zh-CN"/>
        </w:rPr>
        <w:t>Enhancing Topology of SMF and UPF in 5G Networks (ETSUN) has two goals:</w:t>
      </w:r>
    </w:p>
    <w:p w14:paraId="5A6C0CD2" w14:textId="5F483A41" w:rsidR="00645FCB" w:rsidRPr="00723F22" w:rsidRDefault="00645FCB" w:rsidP="00645FCB">
      <w:pPr>
        <w:rPr>
          <w:lang w:eastAsia="zh-CN"/>
        </w:rPr>
      </w:pPr>
      <w:r w:rsidRPr="00723F22">
        <w:rPr>
          <w:lang w:eastAsia="zh-CN"/>
        </w:rPr>
        <w:t>1. Enable the 3GPP system to support deployments where a SMF is not able / allowed to control UPF(s) throughout the same PLMN.</w:t>
      </w:r>
    </w:p>
    <w:p w14:paraId="7E34C8F3" w14:textId="0BFCDACE" w:rsidR="00645FCB" w:rsidRPr="00723F22" w:rsidRDefault="00645FCB" w:rsidP="00645FCB">
      <w:pPr>
        <w:pStyle w:val="B10"/>
        <w:rPr>
          <w:lang w:eastAsia="zh-CN"/>
        </w:rPr>
      </w:pPr>
      <w:r w:rsidRPr="00723F22">
        <w:rPr>
          <w:lang w:eastAsia="zh-CN"/>
        </w:rPr>
        <w:t>-</w:t>
      </w:r>
      <w:r w:rsidRPr="00723F22">
        <w:rPr>
          <w:lang w:eastAsia="zh-CN"/>
        </w:rPr>
        <w:tab/>
        <w:t xml:space="preserve">This is mostly meant for very big networks which are subdivided into geographical areas with each their own management; </w:t>
      </w:r>
    </w:p>
    <w:p w14:paraId="4A0E0B5C" w14:textId="13B5A7E4" w:rsidR="00645FCB" w:rsidRPr="00723F22" w:rsidRDefault="00645FCB" w:rsidP="00645FCB">
      <w:pPr>
        <w:pStyle w:val="B10"/>
        <w:rPr>
          <w:lang w:eastAsia="zh-CN"/>
        </w:rPr>
      </w:pPr>
      <w:bookmarkStart w:id="577" w:name="_Hlk34826229"/>
      <w:r w:rsidRPr="00723F22">
        <w:rPr>
          <w:lang w:eastAsia="zh-CN"/>
        </w:rPr>
        <w:t>-</w:t>
      </w:r>
      <w:r w:rsidRPr="00723F22">
        <w:rPr>
          <w:lang w:eastAsia="zh-CN"/>
        </w:rPr>
        <w:tab/>
        <w:t>This relates with the addition of I-SMF in the architecture but defines also the possibility of changing the V-SMF in case of Home-Routing.</w:t>
      </w:r>
    </w:p>
    <w:bookmarkEnd w:id="577"/>
    <w:p w14:paraId="17D6B6A5" w14:textId="25D0EBA2" w:rsidR="00645FCB" w:rsidRPr="00723F22" w:rsidRDefault="00645FCB" w:rsidP="00645FCB">
      <w:pPr>
        <w:rPr>
          <w:lang w:eastAsia="zh-CN"/>
        </w:rPr>
      </w:pPr>
      <w:r w:rsidRPr="00723F22">
        <w:rPr>
          <w:lang w:eastAsia="zh-CN"/>
        </w:rPr>
        <w:t>2. Enhance the capability of 5GS architecture for a UPF to be controlled by multiple SMF's (and many UPF's to be controlled by many SMFs) especially for the UE IP address / Prefix allocation</w:t>
      </w:r>
    </w:p>
    <w:p w14:paraId="232992D6" w14:textId="77777777" w:rsidR="00645FCB" w:rsidRPr="00723F22" w:rsidRDefault="00645FCB" w:rsidP="00645FCB">
      <w:r w:rsidRPr="00723F22">
        <w:t>These features couldn’t be specified as part of 3GPP R15 Session Management due to lack of time.</w:t>
      </w:r>
    </w:p>
    <w:p w14:paraId="18CE9BEA" w14:textId="2C7C76FD" w:rsidR="00645FCB" w:rsidRPr="00723F22" w:rsidRDefault="00645FCB" w:rsidP="00645FCB">
      <w:pPr>
        <w:rPr>
          <w:u w:val="single"/>
        </w:rPr>
      </w:pPr>
      <w:r w:rsidRPr="00723F22">
        <w:rPr>
          <w:u w:val="single"/>
        </w:rPr>
        <w:t xml:space="preserve">Addition of I-SMF in the architecture </w:t>
      </w:r>
    </w:p>
    <w:p w14:paraId="5A7A7ACD" w14:textId="77777777" w:rsidR="00645FCB" w:rsidRPr="00723F22" w:rsidRDefault="00645FCB" w:rsidP="00645FCB">
      <w:pPr>
        <w:rPr>
          <w:bCs/>
        </w:rPr>
      </w:pPr>
      <w:r w:rsidRPr="00723F22">
        <w:rPr>
          <w:bCs/>
        </w:rPr>
        <w:t>When a UE with an established PDU Session is not in a TA served by the SMF of this PDU Session, an intermediate SMF (called I-SMF) is inserted by the AMF in the signalling path of the PDU session to control the intermediate UPF (called I-UPF) terminating the N3 interface with the 5G Access Network.</w:t>
      </w:r>
    </w:p>
    <w:p w14:paraId="27C5E4FD" w14:textId="77777777" w:rsidR="00645FCB" w:rsidRPr="00723F22" w:rsidRDefault="00645FCB" w:rsidP="00645FCB">
      <w:r w:rsidRPr="00723F22">
        <w:object w:dxaOrig="12810" w:dyaOrig="5991" w14:anchorId="55ECB6F4">
          <v:shape id="_x0000_i1036" type="#_x0000_t75" style="width:408pt;height:189pt" o:ole="">
            <v:imagedata r:id="rId53" o:title=""/>
          </v:shape>
          <o:OLEObject Type="Embed" ProgID="Visio.Drawing.11" ShapeID="_x0000_i1036" DrawAspect="Content" ObjectID="_1661675174" r:id="rId54"/>
        </w:object>
      </w:r>
    </w:p>
    <w:p w14:paraId="6DEE8191" w14:textId="77777777" w:rsidR="00645FCB" w:rsidRPr="00723F22" w:rsidRDefault="00645FCB" w:rsidP="00645FCB">
      <w:pPr>
        <w:pStyle w:val="TF"/>
      </w:pPr>
      <w:r w:rsidRPr="00723F22">
        <w:t>Figure 1: Non-roaming architecture with I-SMF insertion to the PDU Session in reference point representation, with no UL-CL/BP</w:t>
      </w:r>
    </w:p>
    <w:p w14:paraId="71ED98B3" w14:textId="77777777" w:rsidR="00645FCB" w:rsidRPr="00723F22" w:rsidRDefault="00645FCB" w:rsidP="00645FCB">
      <w:pPr>
        <w:rPr>
          <w:bCs/>
          <w:lang w:val="x-none"/>
        </w:rPr>
      </w:pPr>
    </w:p>
    <w:p w14:paraId="43080323" w14:textId="77777777" w:rsidR="00645FCB" w:rsidRPr="00723F22" w:rsidRDefault="00645FCB" w:rsidP="00645FCB">
      <w:pPr>
        <w:rPr>
          <w:bCs/>
        </w:rPr>
      </w:pPr>
      <w:r w:rsidRPr="00723F22">
        <w:rPr>
          <w:bCs/>
        </w:rPr>
        <w:t>The I-SMF acts in a similar way than the V-SMF of a Home Routed PDU Session:  as long as the UE remains in its own I-SMF service area, the I-SMF handles the transitions between User Plane Active and Inactive for the PDU session, the Hand-Over and controls the local UPF(s) with sometimes relaying of N4 commands received from the SMF. The SMF remains responsible of the interfaces with the PCF and the CHF, of the interface with the UDM and of the overall control of the PDU Session.</w:t>
      </w:r>
    </w:p>
    <w:p w14:paraId="69C320E0" w14:textId="77777777" w:rsidR="00645FCB" w:rsidRPr="00723F22" w:rsidRDefault="00645FCB" w:rsidP="00645FCB">
      <w:r w:rsidRPr="00723F22">
        <w:t>When the I-SMF is inserted into a PDU Session, the I-SMF provides to the SMF the list of DNAI it supports. Based on this information received from I-SMF and on PCC rules for the PDU Session, the SMF may provide the DNAI(s) of interest for local traffic steering to the I-SMF for this PDU Session. The I-SMF is thus responsible for the insertion, modification and removal of UPF(s) to ensure local traffic steering: the SMF does not need to know the mapping between DNAI(s) for local traffic offload and local UPF(s). Then the SMF provides N4 rules to the I-SMF for how the traffic for local offload shall be detected, enforced, monitored in UPF(s) controlled by the I-SMF.</w:t>
      </w:r>
    </w:p>
    <w:p w14:paraId="5ABBAB37" w14:textId="77777777" w:rsidR="00645FCB" w:rsidRPr="00723F22" w:rsidRDefault="00645FCB" w:rsidP="00645FCB">
      <w:r w:rsidRPr="00723F22">
        <w:t xml:space="preserve">When the UE moves out of the service area of the I-SMF, the I-SMF may be changed or the I-SMF is simply removed. Likewise, </w:t>
      </w:r>
      <w:r w:rsidRPr="00723F22">
        <w:rPr>
          <w:lang w:eastAsia="zh-CN"/>
        </w:rPr>
        <w:t>the V-SMF may be changed upon UE mobility in case of Home-Routing.</w:t>
      </w:r>
    </w:p>
    <w:p w14:paraId="139F56A3" w14:textId="7297B3BB" w:rsidR="00645FCB" w:rsidRPr="00723F22" w:rsidRDefault="00645FCB" w:rsidP="00645FCB">
      <w:pPr>
        <w:rPr>
          <w:bCs/>
          <w:u w:val="single"/>
        </w:rPr>
      </w:pPr>
      <w:bookmarkStart w:id="578" w:name="_Hlk34825652"/>
      <w:r w:rsidRPr="00723F22">
        <w:rPr>
          <w:bCs/>
          <w:u w:val="single"/>
        </w:rPr>
        <w:t xml:space="preserve">UE IP address / Prefix allocation </w:t>
      </w:r>
    </w:p>
    <w:p w14:paraId="36081ADB" w14:textId="64470533" w:rsidR="00645FCB" w:rsidRPr="00723F22" w:rsidRDefault="00645FCB" w:rsidP="00645FCB">
      <w:pPr>
        <w:rPr>
          <w:bCs/>
        </w:rPr>
      </w:pPr>
      <w:r w:rsidRPr="00723F22">
        <w:rPr>
          <w:bCs/>
        </w:rPr>
        <w:t xml:space="preserve">ETSUN adds the possibility for the SMF to defer to the UPF the UE IP address </w:t>
      </w:r>
      <w:r w:rsidRPr="00723F22">
        <w:t>/ Prefix</w:t>
      </w:r>
      <w:r w:rsidRPr="00723F22">
        <w:rPr>
          <w:u w:val="single"/>
        </w:rPr>
        <w:t xml:space="preserve"> </w:t>
      </w:r>
      <w:r w:rsidRPr="00723F22">
        <w:rPr>
          <w:bCs/>
        </w:rPr>
        <w:t xml:space="preserve">allocation or to indicate to the DHCP/DN-AAA server the range (corresponding to the UPF) of IP address </w:t>
      </w:r>
      <w:r w:rsidRPr="00723F22">
        <w:t>/ Prefix</w:t>
      </w:r>
      <w:r w:rsidRPr="00723F22">
        <w:rPr>
          <w:u w:val="single"/>
        </w:rPr>
        <w:t xml:space="preserve"> </w:t>
      </w:r>
      <w:r w:rsidRPr="00723F22">
        <w:rPr>
          <w:bCs/>
        </w:rPr>
        <w:t xml:space="preserve">to be allocated : this allows many SMF(s) to control the same UPF without having to synchronise or divide the UE IP address </w:t>
      </w:r>
      <w:r w:rsidRPr="00723F22">
        <w:t>/ Prefix</w:t>
      </w:r>
      <w:r w:rsidRPr="00723F22">
        <w:rPr>
          <w:u w:val="single"/>
        </w:rPr>
        <w:t xml:space="preserve"> </w:t>
      </w:r>
      <w:r w:rsidRPr="00723F22">
        <w:rPr>
          <w:bCs/>
        </w:rPr>
        <w:t xml:space="preserve">space between these SMF(s). </w:t>
      </w:r>
    </w:p>
    <w:bookmarkEnd w:id="578"/>
    <w:p w14:paraId="6FFB171A" w14:textId="77777777" w:rsidR="00645FCB" w:rsidRPr="00723F22" w:rsidRDefault="00645FCB" w:rsidP="00645FCB">
      <w:pPr>
        <w:rPr>
          <w:bCs/>
        </w:rPr>
      </w:pPr>
    </w:p>
    <w:p w14:paraId="77D82B1A" w14:textId="34AEA508" w:rsidR="00BA1590" w:rsidRPr="00723F22" w:rsidRDefault="00BA1590" w:rsidP="00F93D6D">
      <w:r w:rsidRPr="00723F22">
        <w:rPr>
          <w:bCs/>
          <w:u w:val="single"/>
        </w:rPr>
        <w:t>Charging aspects</w:t>
      </w:r>
      <w:r w:rsidR="00F93D6D" w:rsidRPr="00723F22">
        <w:rPr>
          <w:bCs/>
          <w:u w:val="single"/>
        </w:rPr>
        <w:t xml:space="preserve"> (</w:t>
      </w:r>
      <w:r w:rsidRPr="00723F22">
        <w:t>Summary provided by China Mobile in SP-200266</w:t>
      </w:r>
      <w:r w:rsidR="00F93D6D" w:rsidRPr="00723F22">
        <w:t>)</w:t>
      </w:r>
    </w:p>
    <w:p w14:paraId="1A87632A" w14:textId="4E776CC2" w:rsidR="00BA1590" w:rsidRPr="00723F22" w:rsidRDefault="00BA1590" w:rsidP="00BA1590">
      <w:r w:rsidRPr="00723F22">
        <w:t>SA2, CT3</w:t>
      </w:r>
      <w:r w:rsidR="00F93D6D" w:rsidRPr="00723F22">
        <w:t xml:space="preserve"> and </w:t>
      </w:r>
      <w:r w:rsidRPr="00723F22">
        <w:t>CT4 have studied the enhanced topology deployments of SMF and UPF in 3GPP TR 23.726, TS 23.501</w:t>
      </w:r>
      <w:r w:rsidR="00F93D6D" w:rsidRPr="00723F22">
        <w:t xml:space="preserve"> and </w:t>
      </w:r>
      <w:r w:rsidRPr="00723F22">
        <w:t>23.502. S5 WI ETSUN specify charging support for deployments topologies with specific SMF service areas to line up with the other NF interfaces.</w:t>
      </w:r>
    </w:p>
    <w:p w14:paraId="6ADE9FAB" w14:textId="7F0FC74E" w:rsidR="00BA1590" w:rsidRPr="00723F22" w:rsidRDefault="00BA1590" w:rsidP="00BA1590">
      <w:r w:rsidRPr="00723F22">
        <w:t>Charing Stage 2 work on WI ETSUN for TS 32.255 [3]:</w:t>
      </w:r>
    </w:p>
    <w:p w14:paraId="79A06305" w14:textId="77777777" w:rsidR="00BA1590" w:rsidRPr="00723F22" w:rsidRDefault="00BA1590" w:rsidP="00BA1590">
      <w:r w:rsidRPr="00723F22">
        <w:t>-</w:t>
      </w:r>
      <w:r w:rsidRPr="00723F22">
        <w:tab/>
        <w:t>Specify charging procedures and functionality enhancement for PDU sessions with Intermediate SMF (I-SMF) and anchor SMF (SMF), based on existing Nchf to SMF.</w:t>
      </w:r>
    </w:p>
    <w:p w14:paraId="1903B96B" w14:textId="77777777" w:rsidR="00BA1590" w:rsidRPr="00723F22" w:rsidRDefault="00BA1590" w:rsidP="00BA1590">
      <w:r w:rsidRPr="00723F22">
        <w:t>-</w:t>
      </w:r>
      <w:r w:rsidRPr="00723F22">
        <w:tab/>
        <w:t>Introduction of V-SMF change in Roaming HR principles and message flows.</w:t>
      </w:r>
    </w:p>
    <w:p w14:paraId="3EED086D" w14:textId="77777777" w:rsidR="00BA1590" w:rsidRPr="00723F22" w:rsidRDefault="00BA1590" w:rsidP="00BA1590">
      <w:r w:rsidRPr="00723F22">
        <w:t>-</w:t>
      </w:r>
      <w:r w:rsidRPr="00723F22">
        <w:tab/>
        <w:t>Enhance procedures for addition /change/removal of PSA for UL CL or BP controlled by I-SMF.</w:t>
      </w:r>
    </w:p>
    <w:p w14:paraId="26690D2C" w14:textId="77777777" w:rsidR="00BA1590" w:rsidRPr="00723F22" w:rsidRDefault="00BA1590" w:rsidP="00BA1590">
      <w:r w:rsidRPr="00723F22">
        <w:t>-</w:t>
      </w:r>
      <w:r w:rsidRPr="00723F22">
        <w:tab/>
        <w:t>Update charging procedures with I-SMF insertion/change/removal.</w:t>
      </w:r>
    </w:p>
    <w:p w14:paraId="272B2714" w14:textId="77777777" w:rsidR="00BA1590" w:rsidRPr="00723F22" w:rsidRDefault="00BA1590" w:rsidP="00BA1590">
      <w:r w:rsidRPr="00723F22">
        <w:t>-</w:t>
      </w:r>
      <w:r w:rsidRPr="00723F22">
        <w:tab/>
        <w:t xml:space="preserve">Add I-SMF related triggers in SMF. </w:t>
      </w:r>
    </w:p>
    <w:p w14:paraId="3D86F8CA" w14:textId="067F6EC2" w:rsidR="00BA1590" w:rsidRPr="00723F22" w:rsidRDefault="00BA1590" w:rsidP="00BA1590">
      <w:r w:rsidRPr="00723F22">
        <w:t>Charging Stage 3 work on WI ETSUN for 32.291 [4] and 32.298 [5]:</w:t>
      </w:r>
    </w:p>
    <w:p w14:paraId="7E034501" w14:textId="77777777" w:rsidR="00BA1590" w:rsidRPr="00723F22" w:rsidRDefault="00BA1590" w:rsidP="00BA1590">
      <w:r w:rsidRPr="00723F22">
        <w:t>-</w:t>
      </w:r>
      <w:r w:rsidRPr="00723F22">
        <w:tab/>
        <w:t>Add relevant parameters in CHF-CDR to support I-SMF as serving network function.</w:t>
      </w:r>
    </w:p>
    <w:p w14:paraId="5E7B3F95" w14:textId="77777777" w:rsidR="00BA1590" w:rsidRPr="00723F22" w:rsidRDefault="00BA1590" w:rsidP="00BA1590">
      <w:r w:rsidRPr="00723F22">
        <w:t>-</w:t>
      </w:r>
      <w:r w:rsidRPr="00723F22">
        <w:tab/>
        <w:t>Add I-SMF related trigger, trigger types and data type.</w:t>
      </w:r>
    </w:p>
    <w:p w14:paraId="394319A9" w14:textId="77777777" w:rsidR="00BA1590" w:rsidRPr="00723F22" w:rsidRDefault="00BA1590" w:rsidP="00BA1590">
      <w:r w:rsidRPr="00723F22">
        <w:t>-</w:t>
      </w:r>
      <w:r w:rsidRPr="00723F22">
        <w:tab/>
        <w:t>Update Nchf_ ConvergedCharging API.</w:t>
      </w:r>
    </w:p>
    <w:p w14:paraId="5E3C3CC3" w14:textId="0735D96B" w:rsidR="00BA1590" w:rsidRPr="00723F22" w:rsidRDefault="00BA1590" w:rsidP="00BA1590"/>
    <w:p w14:paraId="64258A4F" w14:textId="1B2A86C2" w:rsidR="00BA1590" w:rsidRPr="00723F22" w:rsidRDefault="00BA1590" w:rsidP="00BA1590">
      <w:pPr>
        <w:rPr>
          <w:b/>
          <w:bCs/>
        </w:rPr>
      </w:pPr>
      <w:r w:rsidRPr="00723F22">
        <w:rPr>
          <w:b/>
          <w:bCs/>
        </w:rPr>
        <w:t xml:space="preserve">References </w:t>
      </w:r>
    </w:p>
    <w:p w14:paraId="0F37EF50" w14:textId="77777777" w:rsidR="00BA1590" w:rsidRPr="00723F22" w:rsidRDefault="00BA1590" w:rsidP="00BA1590">
      <w:pPr>
        <w:spacing w:before="120"/>
        <w:rPr>
          <w:b/>
        </w:rPr>
      </w:pPr>
      <w:r w:rsidRPr="00723F22">
        <w:t>For the addition of I-SMF in the architecture, ETSUN is mostly specified in TS 23.501 [1] clause 5.34 and in TS 23.502 [2] clause 4.23 (both clauses are dedicated to ETSUN)</w:t>
      </w:r>
      <w:r w:rsidRPr="00723F22">
        <w:rPr>
          <w:b/>
        </w:rPr>
        <w:t>.</w:t>
      </w:r>
    </w:p>
    <w:p w14:paraId="6FE49824" w14:textId="77777777" w:rsidR="00BA1590" w:rsidRPr="00723F22" w:rsidRDefault="00BA1590" w:rsidP="00BA1590">
      <w:pPr>
        <w:spacing w:before="120"/>
      </w:pPr>
      <w:r w:rsidRPr="00723F22">
        <w:t>For the aspects related with UE IP address allocation, ETSUN is mostly specified in a CR 0931/0954 (SP-190164) to TS 23.501 [1] clause 5.8.2.2.1.</w:t>
      </w:r>
    </w:p>
    <w:p w14:paraId="2FAD933E" w14:textId="77777777" w:rsidR="00BA1590" w:rsidRPr="00723F22" w:rsidRDefault="00BA1590" w:rsidP="005E44F9">
      <w:pPr>
        <w:pStyle w:val="EW"/>
      </w:pPr>
      <w:r w:rsidRPr="00723F22">
        <w:t>[1]</w:t>
      </w:r>
      <w:r w:rsidRPr="00723F22">
        <w:tab/>
        <w:t>3GPP TS 23.501: "System Architecture for the 5G System; Stage 2".</w:t>
      </w:r>
    </w:p>
    <w:p w14:paraId="30F6763C" w14:textId="77777777" w:rsidR="00BA1590" w:rsidRPr="00723F22" w:rsidRDefault="00BA1590" w:rsidP="005E44F9">
      <w:pPr>
        <w:pStyle w:val="EW"/>
      </w:pPr>
      <w:r w:rsidRPr="00723F22">
        <w:t>[</w:t>
      </w:r>
      <w:r w:rsidRPr="00723F22">
        <w:rPr>
          <w:noProof/>
        </w:rPr>
        <w:t>2</w:t>
      </w:r>
      <w:r w:rsidRPr="00723F22">
        <w:t>]</w:t>
      </w:r>
      <w:r w:rsidRPr="00723F22">
        <w:tab/>
        <w:t>3GPP TS 23.502: "Procedures for the 5G System; Stage 2".</w:t>
      </w:r>
    </w:p>
    <w:p w14:paraId="74BAA7F6" w14:textId="13266CF6" w:rsidR="00BA1590" w:rsidRPr="00723F22" w:rsidRDefault="00BA1590" w:rsidP="005E44F9">
      <w:pPr>
        <w:pStyle w:val="EW"/>
      </w:pPr>
      <w:r w:rsidRPr="00723F22">
        <w:lastRenderedPageBreak/>
        <w:t>[3]</w:t>
      </w:r>
      <w:r w:rsidRPr="00723F22">
        <w:tab/>
        <w:t>TS 32.255: "5G data connectivity domain charging"</w:t>
      </w:r>
    </w:p>
    <w:p w14:paraId="37CA87F9" w14:textId="54726B16" w:rsidR="00BA1590" w:rsidRPr="00723F22" w:rsidRDefault="00BA1590" w:rsidP="005E44F9">
      <w:pPr>
        <w:pStyle w:val="EW"/>
      </w:pPr>
      <w:r w:rsidRPr="00723F22">
        <w:t xml:space="preserve">[4] </w:t>
      </w:r>
      <w:r w:rsidRPr="00723F22">
        <w:tab/>
        <w:t>TS 32.291: "5G system, charging service"</w:t>
      </w:r>
    </w:p>
    <w:p w14:paraId="4367A9AD" w14:textId="1EEE3B0D" w:rsidR="00BA1590" w:rsidRPr="00723F22" w:rsidRDefault="00BA1590" w:rsidP="005E44F9">
      <w:pPr>
        <w:pStyle w:val="EW"/>
      </w:pPr>
      <w:r w:rsidRPr="00723F22">
        <w:t xml:space="preserve">[5] </w:t>
      </w:r>
      <w:r w:rsidRPr="00723F22">
        <w:tab/>
        <w:t>TS 32.298: "Charging Data Record (CDR) parameter description"</w:t>
      </w:r>
    </w:p>
    <w:p w14:paraId="1B6E858E" w14:textId="5850094E" w:rsidR="00645FCB" w:rsidRPr="00723F22" w:rsidRDefault="00454EEF" w:rsidP="00A97970">
      <w:pPr>
        <w:pStyle w:val="Heading2"/>
        <w:rPr>
          <w:lang w:eastAsia="en-GB"/>
        </w:rPr>
      </w:pPr>
      <w:bookmarkStart w:id="579" w:name="_Toc47004753"/>
      <w:bookmarkStart w:id="580" w:name="_Toc47023175"/>
      <w:bookmarkStart w:id="581" w:name="_Toc47086097"/>
      <w:bookmarkStart w:id="582" w:name="_Toc47090046"/>
      <w:bookmarkStart w:id="583" w:name="_Toc47092779"/>
      <w:bookmarkStart w:id="584" w:name="_Toc47094035"/>
      <w:bookmarkStart w:id="585" w:name="_Toc47094196"/>
      <w:bookmarkStart w:id="586" w:name="_Toc47094366"/>
      <w:r>
        <w:rPr>
          <w:lang w:eastAsia="en-GB"/>
        </w:rPr>
        <w:t>1</w:t>
      </w:r>
      <w:r w:rsidR="00A30B7B">
        <w:rPr>
          <w:lang w:eastAsia="en-GB"/>
        </w:rPr>
        <w:t>8</w:t>
      </w:r>
      <w:r>
        <w:rPr>
          <w:lang w:eastAsia="en-GB"/>
        </w:rPr>
        <w:t>.4</w:t>
      </w:r>
      <w:r>
        <w:rPr>
          <w:lang w:eastAsia="en-GB"/>
        </w:rPr>
        <w:tab/>
      </w:r>
      <w:r w:rsidR="00A97970" w:rsidRPr="00723F22">
        <w:rPr>
          <w:lang w:eastAsia="en-GB"/>
        </w:rPr>
        <w:t>Private Network Support for NG-RAN</w:t>
      </w:r>
      <w:bookmarkEnd w:id="579"/>
      <w:bookmarkEnd w:id="580"/>
      <w:bookmarkEnd w:id="581"/>
      <w:bookmarkEnd w:id="582"/>
      <w:bookmarkEnd w:id="583"/>
      <w:bookmarkEnd w:id="584"/>
      <w:bookmarkEnd w:id="585"/>
      <w:bookmarkEnd w:id="58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7970" w:rsidRPr="00723F22" w14:paraId="53D1F232" w14:textId="77777777" w:rsidTr="005E44F9">
        <w:trPr>
          <w:trHeight w:val="170"/>
        </w:trPr>
        <w:tc>
          <w:tcPr>
            <w:tcW w:w="852" w:type="dxa"/>
            <w:shd w:val="clear" w:color="auto" w:fill="auto"/>
            <w:noWrap/>
            <w:vAlign w:val="center"/>
            <w:hideMark/>
          </w:tcPr>
          <w:p w14:paraId="2B053C6D" w14:textId="77777777" w:rsidR="00A97970" w:rsidRPr="00723F22"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830081</w:t>
            </w:r>
          </w:p>
        </w:tc>
        <w:tc>
          <w:tcPr>
            <w:tcW w:w="3798" w:type="dxa"/>
            <w:shd w:val="clear" w:color="auto" w:fill="auto"/>
            <w:noWrap/>
            <w:vAlign w:val="center"/>
            <w:hideMark/>
          </w:tcPr>
          <w:p w14:paraId="02EBFE96" w14:textId="77777777" w:rsidR="00A97970" w:rsidRPr="00723F22" w:rsidRDefault="00A97970"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329283EE" w14:textId="77777777" w:rsidR="00A97970" w:rsidRPr="00723F22"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NG_RAN_PRN</w:t>
            </w:r>
          </w:p>
        </w:tc>
        <w:tc>
          <w:tcPr>
            <w:tcW w:w="554" w:type="dxa"/>
            <w:shd w:val="clear" w:color="auto" w:fill="auto"/>
            <w:noWrap/>
            <w:vAlign w:val="center"/>
            <w:hideMark/>
          </w:tcPr>
          <w:p w14:paraId="39DC0739" w14:textId="77777777" w:rsidR="00A97970" w:rsidRPr="00723F22"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R3</w:t>
            </w:r>
          </w:p>
        </w:tc>
        <w:tc>
          <w:tcPr>
            <w:tcW w:w="860" w:type="dxa"/>
            <w:shd w:val="clear" w:color="auto" w:fill="auto"/>
            <w:noWrap/>
            <w:vAlign w:val="center"/>
            <w:hideMark/>
          </w:tcPr>
          <w:p w14:paraId="490DE44E" w14:textId="1B071530" w:rsidR="00A97970" w:rsidRPr="00723F22"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RP-200122</w:t>
            </w:r>
          </w:p>
        </w:tc>
        <w:tc>
          <w:tcPr>
            <w:tcW w:w="2041" w:type="dxa"/>
            <w:shd w:val="clear" w:color="auto" w:fill="auto"/>
            <w:noWrap/>
            <w:hideMark/>
          </w:tcPr>
          <w:p w14:paraId="34FC72EE" w14:textId="77777777" w:rsidR="00A97970" w:rsidRPr="00723F22"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Telecom</w:t>
            </w:r>
          </w:p>
        </w:tc>
      </w:tr>
      <w:tr w:rsidR="00A97970" w:rsidRPr="00723F22" w14:paraId="3D619CB9" w14:textId="77777777" w:rsidTr="005E44F9">
        <w:trPr>
          <w:trHeight w:val="170"/>
        </w:trPr>
        <w:tc>
          <w:tcPr>
            <w:tcW w:w="852" w:type="dxa"/>
            <w:shd w:val="clear" w:color="auto" w:fill="auto"/>
            <w:noWrap/>
            <w:vAlign w:val="center"/>
            <w:hideMark/>
          </w:tcPr>
          <w:p w14:paraId="38454AEC" w14:textId="77777777" w:rsidR="00A97970" w:rsidRPr="00723F22"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830181</w:t>
            </w:r>
          </w:p>
        </w:tc>
        <w:tc>
          <w:tcPr>
            <w:tcW w:w="3798" w:type="dxa"/>
            <w:shd w:val="clear" w:color="auto" w:fill="auto"/>
            <w:noWrap/>
            <w:vAlign w:val="center"/>
            <w:hideMark/>
          </w:tcPr>
          <w:p w14:paraId="555802A5" w14:textId="77777777" w:rsidR="00A97970" w:rsidRPr="00723F22" w:rsidRDefault="00A97970"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Private Network Support for NG-RAN</w:t>
            </w:r>
          </w:p>
        </w:tc>
        <w:tc>
          <w:tcPr>
            <w:tcW w:w="2044" w:type="dxa"/>
            <w:shd w:val="clear" w:color="auto" w:fill="auto"/>
            <w:noWrap/>
            <w:vAlign w:val="center"/>
            <w:hideMark/>
          </w:tcPr>
          <w:p w14:paraId="2C6A55A6" w14:textId="77777777" w:rsidR="00A97970" w:rsidRPr="00723F22" w:rsidRDefault="00A97970"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NG_RAN_PRN-Core</w:t>
            </w:r>
          </w:p>
        </w:tc>
        <w:tc>
          <w:tcPr>
            <w:tcW w:w="554" w:type="dxa"/>
            <w:shd w:val="clear" w:color="auto" w:fill="auto"/>
            <w:noWrap/>
            <w:vAlign w:val="center"/>
            <w:hideMark/>
          </w:tcPr>
          <w:p w14:paraId="066495C1" w14:textId="77777777" w:rsidR="00A97970" w:rsidRPr="00723F22"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R3</w:t>
            </w:r>
          </w:p>
        </w:tc>
        <w:tc>
          <w:tcPr>
            <w:tcW w:w="860" w:type="dxa"/>
            <w:shd w:val="clear" w:color="auto" w:fill="auto"/>
            <w:noWrap/>
            <w:vAlign w:val="center"/>
            <w:hideMark/>
          </w:tcPr>
          <w:p w14:paraId="5BD1B56C" w14:textId="292A203E" w:rsidR="00A97970" w:rsidRPr="00723F22"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RP-200122</w:t>
            </w:r>
          </w:p>
        </w:tc>
        <w:tc>
          <w:tcPr>
            <w:tcW w:w="2041" w:type="dxa"/>
            <w:shd w:val="clear" w:color="auto" w:fill="auto"/>
            <w:noWrap/>
            <w:hideMark/>
          </w:tcPr>
          <w:p w14:paraId="1729E5CD" w14:textId="77777777" w:rsidR="00A97970" w:rsidRPr="00723F22" w:rsidRDefault="00A97970"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w:t>
            </w:r>
          </w:p>
        </w:tc>
      </w:tr>
    </w:tbl>
    <w:p w14:paraId="6EF930C6" w14:textId="3DBD92AC" w:rsidR="00A97970" w:rsidRPr="00723F22" w:rsidRDefault="00A97970" w:rsidP="00A97970">
      <w:pPr>
        <w:rPr>
          <w:lang w:eastAsia="en-GB"/>
        </w:rPr>
      </w:pPr>
      <w:r w:rsidRPr="00723F22">
        <w:rPr>
          <w:lang w:eastAsia="en-GB"/>
        </w:rPr>
        <w:t>Summary based on the input provided by China Telecom in RP-200733.</w:t>
      </w:r>
    </w:p>
    <w:p w14:paraId="495DED52" w14:textId="0E275781" w:rsidR="00A97970" w:rsidRPr="00723F22" w:rsidRDefault="00A97970" w:rsidP="00A97970">
      <w:pPr>
        <w:rPr>
          <w:lang w:eastAsia="en-GB"/>
        </w:rPr>
      </w:pPr>
      <w:r w:rsidRPr="00723F22">
        <w:rPr>
          <w:lang w:eastAsia="en-GB"/>
        </w:rPr>
        <w:t>Introduction</w:t>
      </w:r>
    </w:p>
    <w:p w14:paraId="33663B95" w14:textId="77777777" w:rsidR="00A97970" w:rsidRPr="00723F22" w:rsidRDefault="00A97970" w:rsidP="00A97970">
      <w:pPr>
        <w:rPr>
          <w:lang w:eastAsia="en-GB"/>
        </w:rPr>
      </w:pPr>
      <w:r w:rsidRPr="00723F22">
        <w:rPr>
          <w:lang w:eastAsia="en-GB"/>
        </w:rPr>
        <w:t>In Rel-16, this work item specified the Private Network (i.e. Stand-alone Non-Public Network and PLMN Integrated Non-Public Network) features for gNB with the following objectives:</w:t>
      </w:r>
    </w:p>
    <w:p w14:paraId="74087FF8" w14:textId="13B2607C" w:rsidR="00A97970" w:rsidRPr="00723F22" w:rsidRDefault="00A97970" w:rsidP="00A97970">
      <w:pPr>
        <w:rPr>
          <w:lang w:eastAsia="en-GB"/>
        </w:rPr>
      </w:pPr>
      <w:r w:rsidRPr="00723F22">
        <w:rPr>
          <w:lang w:eastAsia="en-GB"/>
        </w:rPr>
        <w:t>Support NPN functionality in NG-RAN:</w:t>
      </w:r>
    </w:p>
    <w:p w14:paraId="052239D2" w14:textId="2B99024D" w:rsidR="00A97970" w:rsidRPr="00723F22" w:rsidRDefault="00A97970" w:rsidP="00A97970">
      <w:pPr>
        <w:pStyle w:val="B10"/>
        <w:rPr>
          <w:lang w:eastAsia="en-GB"/>
        </w:rPr>
      </w:pPr>
      <w:r w:rsidRPr="00723F22">
        <w:rPr>
          <w:lang w:eastAsia="en-GB"/>
        </w:rPr>
        <w:t>-</w:t>
      </w:r>
      <w:r w:rsidRPr="00723F22">
        <w:rPr>
          <w:lang w:eastAsia="en-GB"/>
        </w:rPr>
        <w:tab/>
        <w:t>CAG/SNPN relevant parameter broadcast from SIB</w:t>
      </w:r>
    </w:p>
    <w:p w14:paraId="0D10CFFC" w14:textId="3E6DC403" w:rsidR="00A97970" w:rsidRPr="00723F22" w:rsidRDefault="00A97970" w:rsidP="00A97970">
      <w:pPr>
        <w:pStyle w:val="B10"/>
        <w:rPr>
          <w:lang w:eastAsia="en-GB"/>
        </w:rPr>
      </w:pPr>
      <w:r w:rsidRPr="00723F22">
        <w:rPr>
          <w:lang w:eastAsia="en-GB"/>
        </w:rPr>
        <w:t>-</w:t>
      </w:r>
      <w:r w:rsidRPr="00723F22">
        <w:rPr>
          <w:lang w:eastAsia="en-GB"/>
        </w:rPr>
        <w:tab/>
        <w:t xml:space="preserve">CAG/SNPN cell selection/reselection </w:t>
      </w:r>
    </w:p>
    <w:p w14:paraId="5907ADD8" w14:textId="74513ADB" w:rsidR="00A97970" w:rsidRPr="00723F22" w:rsidRDefault="00A97970" w:rsidP="00A97970">
      <w:pPr>
        <w:pStyle w:val="B10"/>
        <w:rPr>
          <w:lang w:eastAsia="en-GB"/>
        </w:rPr>
      </w:pPr>
      <w:r w:rsidRPr="00723F22">
        <w:rPr>
          <w:lang w:eastAsia="en-GB"/>
        </w:rPr>
        <w:t>-</w:t>
      </w:r>
      <w:r w:rsidRPr="00723F22">
        <w:rPr>
          <w:lang w:eastAsia="en-GB"/>
        </w:rPr>
        <w:tab/>
        <w:t>CAG/SNPN cell access control</w:t>
      </w:r>
    </w:p>
    <w:p w14:paraId="16A51342" w14:textId="7C7EAC5F" w:rsidR="00A97970" w:rsidRPr="00723F22" w:rsidRDefault="00A97970" w:rsidP="00A97970">
      <w:pPr>
        <w:pStyle w:val="B10"/>
        <w:rPr>
          <w:lang w:eastAsia="en-GB"/>
        </w:rPr>
      </w:pPr>
      <w:r w:rsidRPr="00723F22">
        <w:rPr>
          <w:lang w:eastAsia="en-GB"/>
        </w:rPr>
        <w:t>-</w:t>
      </w:r>
      <w:r w:rsidRPr="00723F22">
        <w:rPr>
          <w:lang w:eastAsia="en-GB"/>
        </w:rPr>
        <w:tab/>
        <w:t xml:space="preserve">For CAG, in the case of Intra-RAT intra-system and inter-RAT intra-system, the connected mode mobility support </w:t>
      </w:r>
    </w:p>
    <w:p w14:paraId="55E09202" w14:textId="09DE4C7D" w:rsidR="00A97970" w:rsidRPr="00723F22" w:rsidRDefault="00A97970" w:rsidP="00A97970">
      <w:pPr>
        <w:pStyle w:val="B10"/>
        <w:rPr>
          <w:lang w:eastAsia="en-GB"/>
        </w:rPr>
      </w:pPr>
      <w:r w:rsidRPr="00723F22">
        <w:rPr>
          <w:lang w:eastAsia="en-GB"/>
        </w:rPr>
        <w:t>-</w:t>
      </w:r>
      <w:r w:rsidRPr="00723F22">
        <w:rPr>
          <w:lang w:eastAsia="en-GB"/>
        </w:rPr>
        <w:tab/>
        <w:t>The connected mode mobility support within SNPN</w:t>
      </w:r>
    </w:p>
    <w:p w14:paraId="234E380F" w14:textId="15616B2F" w:rsidR="00A97970" w:rsidRPr="00723F22" w:rsidRDefault="00A97970" w:rsidP="00A97970">
      <w:pPr>
        <w:rPr>
          <w:lang w:eastAsia="en-GB"/>
        </w:rPr>
      </w:pPr>
      <w:r w:rsidRPr="00723F22">
        <w:rPr>
          <w:lang w:eastAsia="en-GB"/>
        </w:rPr>
        <w:t>For CAG/SNPN, necessary modifications to NG-C and Xn interfaces to communicate the CAG-ID/NID related parameters to NG-RAN nodes, respectively</w:t>
      </w:r>
    </w:p>
    <w:p w14:paraId="0AC96F6B" w14:textId="325F190D" w:rsidR="00A97970" w:rsidRPr="00723F22" w:rsidRDefault="00A97970" w:rsidP="00A97970">
      <w:pPr>
        <w:rPr>
          <w:lang w:eastAsia="en-GB"/>
        </w:rPr>
      </w:pPr>
      <w:r w:rsidRPr="00723F22">
        <w:rPr>
          <w:lang w:eastAsia="en-GB"/>
        </w:rPr>
        <w:t>Support CAG/SNPN functionality with CU-DU split</w:t>
      </w:r>
    </w:p>
    <w:p w14:paraId="6CC418C9" w14:textId="4DD30C79" w:rsidR="00A97970" w:rsidRPr="00723F22" w:rsidRDefault="00A97970" w:rsidP="00A97970">
      <w:pPr>
        <w:rPr>
          <w:lang w:eastAsia="en-GB"/>
        </w:rPr>
      </w:pPr>
      <w:r w:rsidRPr="00723F22">
        <w:rPr>
          <w:lang w:eastAsia="en-GB"/>
        </w:rPr>
        <w:t>Support CAG/SNPN functionality with CP-UP split, if any</w:t>
      </w:r>
    </w:p>
    <w:p w14:paraId="72286CF9" w14:textId="77777777" w:rsidR="00A97970" w:rsidRPr="00723F22" w:rsidRDefault="00A97970" w:rsidP="00A97970">
      <w:pPr>
        <w:rPr>
          <w:lang w:eastAsia="en-GB"/>
        </w:rPr>
      </w:pPr>
    </w:p>
    <w:p w14:paraId="015BA601" w14:textId="77777777" w:rsidR="00A97970" w:rsidRPr="00723F22" w:rsidRDefault="00A97970" w:rsidP="00A97970">
      <w:pPr>
        <w:rPr>
          <w:lang w:eastAsia="en-GB"/>
        </w:rPr>
      </w:pPr>
      <w:r w:rsidRPr="00723F22">
        <w:rPr>
          <w:lang w:eastAsia="en-GB"/>
        </w:rPr>
        <w:t>The key functionalities of this work item include the following.</w:t>
      </w:r>
    </w:p>
    <w:p w14:paraId="33FC345A" w14:textId="7AD29E41" w:rsidR="00A97970" w:rsidRPr="00723F22" w:rsidRDefault="00A97970" w:rsidP="00A97970">
      <w:pPr>
        <w:rPr>
          <w:u w:val="single"/>
          <w:lang w:eastAsia="en-GB"/>
        </w:rPr>
      </w:pPr>
      <w:r w:rsidRPr="00723F22">
        <w:rPr>
          <w:u w:val="single"/>
          <w:lang w:eastAsia="en-GB"/>
        </w:rPr>
        <w:t>NPN relevant parameter broadcast from SIB</w:t>
      </w:r>
    </w:p>
    <w:p w14:paraId="6D713F2E" w14:textId="77777777" w:rsidR="00A97970" w:rsidRPr="00723F22" w:rsidRDefault="00A97970" w:rsidP="00A97970">
      <w:pPr>
        <w:rPr>
          <w:lang w:eastAsia="en-GB"/>
        </w:rPr>
      </w:pPr>
      <w:r w:rsidRPr="00723F22">
        <w:rPr>
          <w:lang w:eastAsia="en-GB"/>
        </w:rPr>
        <w:t xml:space="preserve">The NPN IDs (i.e. SNPNs (identified by PLMN ID + NID) and PNI-NPNs (identified by PLMN ID + CAG ID)) were introduced into SIB1 to indicate UEs whether a cell is an NPN cell. Up to 12 different SNPNs or PNI-NPNs or mixed networks can be broadcasted in a cell. SIB1 allows indication of TAC, RANAC, cell Identity per SNPN or per PNI-NPN. </w:t>
      </w:r>
    </w:p>
    <w:p w14:paraId="2C91AEED" w14:textId="77777777" w:rsidR="00A97970" w:rsidRPr="00723F22" w:rsidRDefault="00A97970" w:rsidP="00A97970">
      <w:pPr>
        <w:rPr>
          <w:lang w:eastAsia="en-GB"/>
        </w:rPr>
      </w:pPr>
      <w:r w:rsidRPr="00723F22">
        <w:rPr>
          <w:lang w:eastAsia="en-GB"/>
        </w:rPr>
        <w:t>The names of NPNs (HRNN) are broadcasted in SIB10 and the On-demand SI in connected is not supported for SIB10. The HRNN is associated with the Network ID implicitly. The SIB for HRNN shall have the same amount of HRNN elements as the number of CAGs and NIDs in SIB1.</w:t>
      </w:r>
    </w:p>
    <w:p w14:paraId="6BF088D8" w14:textId="77777777" w:rsidR="00A97970" w:rsidRPr="00723F22" w:rsidRDefault="00A97970" w:rsidP="00A97970">
      <w:pPr>
        <w:rPr>
          <w:lang w:eastAsia="en-GB"/>
        </w:rPr>
      </w:pPr>
      <w:r w:rsidRPr="00723F22">
        <w:rPr>
          <w:lang w:eastAsia="en-GB"/>
        </w:rPr>
        <w:t>New defined IE ‘manualCAGselectionAllowed-r16’ is used to indicate whether it is allowed users to manually select a CAG-ID supported by the CAG cell but outside the UE’s allowed CAG list.</w:t>
      </w:r>
    </w:p>
    <w:p w14:paraId="05BEC301" w14:textId="77777777" w:rsidR="00A97970" w:rsidRPr="00723F22" w:rsidRDefault="00A97970" w:rsidP="00A97970">
      <w:pPr>
        <w:rPr>
          <w:lang w:eastAsia="en-GB"/>
        </w:rPr>
      </w:pPr>
      <w:r w:rsidRPr="00723F22">
        <w:rPr>
          <w:lang w:eastAsia="en-GB"/>
        </w:rPr>
        <w:t>Only cells supporting CAG(s), including CAG only cells and shared CAG cells, may be listed in the new CAG PCI lists, UE may use knowledge of the CAG PCIs to improve implementation dependent search procedures for CAGs.</w:t>
      </w:r>
    </w:p>
    <w:p w14:paraId="024BACA6" w14:textId="20576BA9" w:rsidR="00A97970" w:rsidRPr="00723F22" w:rsidRDefault="00A97970" w:rsidP="00A97970">
      <w:pPr>
        <w:rPr>
          <w:u w:val="single"/>
          <w:lang w:eastAsia="en-GB"/>
        </w:rPr>
      </w:pPr>
      <w:r w:rsidRPr="00723F22">
        <w:rPr>
          <w:u w:val="single"/>
          <w:lang w:eastAsia="en-GB"/>
        </w:rPr>
        <w:t>NPN cell selection/reselection</w:t>
      </w:r>
    </w:p>
    <w:p w14:paraId="2C2B0105" w14:textId="77777777" w:rsidR="00A97970" w:rsidRPr="00723F22" w:rsidRDefault="00A97970" w:rsidP="00A97970">
      <w:pPr>
        <w:rPr>
          <w:lang w:eastAsia="en-GB"/>
        </w:rPr>
      </w:pPr>
      <w:r w:rsidRPr="00723F22">
        <w:rPr>
          <w:lang w:eastAsia="en-GB"/>
        </w:rPr>
        <w:t>NPN selection functions similar to normal PLMN selection, when a cell broadcasts any CAG IDs or NIDs, NPN-capable Rel-16 UE can treat the cell with cellReservedForOtherUse = true as a candidate cell during cell selection and cell reselection. UE AS reports the found NPN IDs to NAS. In case of manual selection, the human readable network name (if broadcasted) may also be provided from AS to NAS.</w:t>
      </w:r>
    </w:p>
    <w:p w14:paraId="08D2F6D0" w14:textId="77777777" w:rsidR="00A97970" w:rsidRPr="00723F22" w:rsidRDefault="00A97970" w:rsidP="00A97970">
      <w:pPr>
        <w:rPr>
          <w:lang w:eastAsia="en-GB"/>
        </w:rPr>
      </w:pPr>
      <w:r w:rsidRPr="00723F22">
        <w:rPr>
          <w:lang w:eastAsia="en-GB"/>
        </w:rPr>
        <w:t xml:space="preserve">The UE shall scan all RF channels in the NR bands according to its capabilities to find available NPNs. On each carrier, the UE shall at least search for the strongest cell, read its system information and report available NPN identifiers together with their HRNN (if broadcast) to the NAS. </w:t>
      </w:r>
    </w:p>
    <w:p w14:paraId="20533373" w14:textId="77777777" w:rsidR="00A97970" w:rsidRPr="00723F22" w:rsidRDefault="00A97970" w:rsidP="00A97970">
      <w:pPr>
        <w:rPr>
          <w:lang w:eastAsia="en-GB"/>
        </w:rPr>
      </w:pPr>
      <w:r w:rsidRPr="00723F22">
        <w:rPr>
          <w:lang w:eastAsia="en-GB"/>
        </w:rPr>
        <w:lastRenderedPageBreak/>
        <w:t xml:space="preserve">For a UE in NPN access mode, if the highest ranked cell or best cell according to absolute priority reselection rules is a cell which is not suitable for UE access, for licensed spectrum, the UE shall not consider this cell and other cells on the same frequency as candidates for reselection for a maximum of 300 seconds; for unlicensed spectrum, the UE shall not consider this cell as candidate for cell reselection but should continue to consider other cells on the same frequency for cell reselection. </w:t>
      </w:r>
    </w:p>
    <w:p w14:paraId="32E98ADC" w14:textId="77777777" w:rsidR="00A97970" w:rsidRPr="00723F22" w:rsidRDefault="00A97970" w:rsidP="00A97970">
      <w:pPr>
        <w:rPr>
          <w:lang w:eastAsia="en-GB"/>
        </w:rPr>
      </w:pPr>
      <w:r w:rsidRPr="00723F22">
        <w:rPr>
          <w:lang w:eastAsia="en-GB"/>
        </w:rPr>
        <w:t>The Rel-15 UEs and Non-NPN-capable Rel-16 UEs treat a cell with cellReservedForOtherUse=true as barred cell.</w:t>
      </w:r>
    </w:p>
    <w:p w14:paraId="4480E9B8" w14:textId="77777777" w:rsidR="00A97970" w:rsidRPr="00723F22" w:rsidRDefault="00A97970" w:rsidP="00A97970">
      <w:pPr>
        <w:rPr>
          <w:lang w:eastAsia="en-GB"/>
        </w:rPr>
      </w:pPr>
      <w:r w:rsidRPr="00723F22">
        <w:rPr>
          <w:lang w:eastAsia="en-GB"/>
        </w:rPr>
        <w:t>For Rel-16 and later NPN-capable UEs, if the npn-IdentityInfoList-r16 IE is present in CellAccessRelatedInfo and the cellReservedForOtherUse = true while, a cell is an NPN-only cell that is only available for normal service for NPNs’ subscriber.</w:t>
      </w:r>
    </w:p>
    <w:p w14:paraId="209322D8" w14:textId="77777777" w:rsidR="00A97970" w:rsidRPr="00723F22" w:rsidRDefault="00A97970" w:rsidP="00A97970">
      <w:pPr>
        <w:rPr>
          <w:lang w:eastAsia="en-GB"/>
        </w:rPr>
      </w:pPr>
      <w:r w:rsidRPr="00723F22">
        <w:rPr>
          <w:lang w:eastAsia="en-GB"/>
        </w:rPr>
        <w:t xml:space="preserve">All the R16 UEs will treat the cell as barred when the legacy IE cellReservedForOtherUse=True and this cell does not broadcast any CAG-IDs or NIDs. </w:t>
      </w:r>
    </w:p>
    <w:p w14:paraId="47AC7AA1" w14:textId="77777777" w:rsidR="00A97970" w:rsidRPr="00723F22" w:rsidRDefault="00A97970" w:rsidP="00A97970">
      <w:pPr>
        <w:rPr>
          <w:lang w:eastAsia="en-GB"/>
        </w:rPr>
      </w:pPr>
      <w:r w:rsidRPr="00723F22">
        <w:rPr>
          <w:lang w:eastAsia="en-GB"/>
        </w:rPr>
        <w:t>For SNPN, Once the UE has selected an SNPN, cell selection/re-selection is only performed within the SNPN, i.e. a cell is only considered suitable if the broadcasted SNPN identifier matches the selected SNPN.</w:t>
      </w:r>
    </w:p>
    <w:p w14:paraId="3EE95B3D" w14:textId="4AB2B0E4" w:rsidR="00A97970" w:rsidRPr="00723F22" w:rsidRDefault="00A97970" w:rsidP="00A97970">
      <w:pPr>
        <w:rPr>
          <w:u w:val="single"/>
          <w:lang w:eastAsia="en-GB"/>
        </w:rPr>
      </w:pPr>
      <w:r w:rsidRPr="00723F22">
        <w:rPr>
          <w:u w:val="single"/>
          <w:lang w:eastAsia="en-GB"/>
        </w:rPr>
        <w:t>NPN cell access control</w:t>
      </w:r>
    </w:p>
    <w:p w14:paraId="195E0A74" w14:textId="77777777" w:rsidR="00A97970" w:rsidRPr="00723F22" w:rsidRDefault="00A97970" w:rsidP="00A97970">
      <w:pPr>
        <w:rPr>
          <w:lang w:eastAsia="en-GB"/>
        </w:rPr>
      </w:pPr>
      <w:r w:rsidRPr="00723F22">
        <w:rPr>
          <w:lang w:eastAsia="en-GB"/>
        </w:rPr>
        <w:t>There is no preliminary access check for NPN cells in CONNECTED mode. For SNPN, the UAC parameters per SNPN are configured by reusing the existing uac-BarringPerPLMN-List, and for a PNI-NPN the UAC parameter set is selected based on the PLMN ID of PNI-NPNs. The current measurement reporting procedures is extended to include NPN information to support ANR.</w:t>
      </w:r>
    </w:p>
    <w:p w14:paraId="47C3CF12" w14:textId="77777777" w:rsidR="00A97970" w:rsidRPr="00723F22" w:rsidRDefault="00A97970" w:rsidP="00A97970">
      <w:pPr>
        <w:rPr>
          <w:lang w:eastAsia="en-GB"/>
        </w:rPr>
      </w:pPr>
      <w:r w:rsidRPr="00723F22">
        <w:rPr>
          <w:lang w:eastAsia="en-GB"/>
        </w:rPr>
        <w:t>During the access procedure, for SNPN, the SNPN ID is included in the RRCSetupComplete and Initial UE Message message, and for PNI-NPN the Allowed CAG list is provided to the gNB by the AMF. A single Cause “NPN access denied” will be sent to users when they fail to access NPN cells.</w:t>
      </w:r>
    </w:p>
    <w:p w14:paraId="3DEBB197" w14:textId="29D49852" w:rsidR="00A97970" w:rsidRPr="00723F22" w:rsidRDefault="00A97970" w:rsidP="00A97970">
      <w:pPr>
        <w:rPr>
          <w:u w:val="single"/>
          <w:lang w:eastAsia="en-GB"/>
        </w:rPr>
      </w:pPr>
      <w:r w:rsidRPr="00723F22">
        <w:rPr>
          <w:u w:val="single"/>
          <w:lang w:eastAsia="en-GB"/>
        </w:rPr>
        <w:t xml:space="preserve">NPN relevant mobility support </w:t>
      </w:r>
    </w:p>
    <w:p w14:paraId="1608D5B5" w14:textId="77777777" w:rsidR="00A97970" w:rsidRPr="00723F22" w:rsidRDefault="00A97970" w:rsidP="00A97970">
      <w:pPr>
        <w:rPr>
          <w:lang w:eastAsia="en-GB"/>
        </w:rPr>
      </w:pPr>
      <w:r w:rsidRPr="00723F22">
        <w:rPr>
          <w:lang w:eastAsia="en-GB"/>
        </w:rPr>
        <w:t>At mobility, the source NG-RAN node knows the NPN information supported by the candidate target cells, the target RAN node needs to be informed of the serving SNPN ID or UE allowed CAG ID list which are included in the mobility restriction list. If the serving SNPN ID or UE allowed CAG ID list does not match any of the target cell supported list of SNPN IDs or CAG IDs, target RAN node shall fail the handover.</w:t>
      </w:r>
    </w:p>
    <w:p w14:paraId="6BFB5126" w14:textId="77777777" w:rsidR="00A97970" w:rsidRPr="00723F22" w:rsidRDefault="00A97970" w:rsidP="00A97970">
      <w:pPr>
        <w:rPr>
          <w:lang w:eastAsia="en-GB"/>
        </w:rPr>
      </w:pPr>
      <w:r w:rsidRPr="00723F22">
        <w:rPr>
          <w:lang w:eastAsia="en-GB"/>
        </w:rPr>
        <w:t xml:space="preserve">For mobility in inactive state, the last serving NG-RAN node performs access control check upon the reception of RETRIEVE UE CONTEXT REQUEST, the new NG-RAN node may perform access control check upon the reception of RETRIEVE UE CONTEXT RESPONSE which is implementation dependent. </w:t>
      </w:r>
    </w:p>
    <w:p w14:paraId="23651B30" w14:textId="4378FA6E" w:rsidR="00A97970" w:rsidRPr="00723F22" w:rsidRDefault="00A97970" w:rsidP="00A97970">
      <w:pPr>
        <w:rPr>
          <w:u w:val="single"/>
          <w:lang w:eastAsia="en-GB"/>
        </w:rPr>
      </w:pPr>
      <w:r w:rsidRPr="00723F22">
        <w:rPr>
          <w:u w:val="single"/>
          <w:lang w:eastAsia="en-GB"/>
        </w:rPr>
        <w:t xml:space="preserve">NPN Support over NG/Xn </w:t>
      </w:r>
    </w:p>
    <w:p w14:paraId="78D0C7FE" w14:textId="77777777" w:rsidR="00A97970" w:rsidRPr="00723F22" w:rsidRDefault="00A97970" w:rsidP="00A97970">
      <w:pPr>
        <w:rPr>
          <w:lang w:eastAsia="en-GB"/>
        </w:rPr>
      </w:pPr>
      <w:r w:rsidRPr="00723F22">
        <w:rPr>
          <w:lang w:eastAsia="en-GB"/>
        </w:rPr>
        <w:t>The list of supported SNPN IDs could be exchanged between NG-RAN node and AMF via NG setup and configuration update procedures while the list of cell supported SNPN IDs and CAG IDs could be exchanged via Xn setup and configuration update procedures.</w:t>
      </w:r>
    </w:p>
    <w:p w14:paraId="7C954704" w14:textId="659B2B86" w:rsidR="00A97970" w:rsidRPr="00723F22" w:rsidRDefault="00A97970" w:rsidP="00A97970">
      <w:pPr>
        <w:rPr>
          <w:u w:val="single"/>
          <w:lang w:eastAsia="en-GB"/>
        </w:rPr>
      </w:pPr>
      <w:r w:rsidRPr="00723F22">
        <w:rPr>
          <w:u w:val="single"/>
          <w:lang w:eastAsia="en-GB"/>
        </w:rPr>
        <w:t xml:space="preserve">NPN Support over F1/E1 </w:t>
      </w:r>
    </w:p>
    <w:p w14:paraId="05D26C74" w14:textId="77777777" w:rsidR="00A97970" w:rsidRPr="00723F22" w:rsidRDefault="00A97970" w:rsidP="00A97970">
      <w:pPr>
        <w:rPr>
          <w:lang w:eastAsia="en-GB"/>
        </w:rPr>
      </w:pPr>
      <w:r w:rsidRPr="00723F22">
        <w:rPr>
          <w:lang w:eastAsia="en-GB"/>
        </w:rPr>
        <w:t>Over F1, the list of supported SNPN IDs can be exchanged between DU and CU, the cell supported list of CAG IDs can be signaled from DU to CU. The NID as part of the UAC Assistance Information could be signalled from gNB-CU to gNB-DU. The gNB-DU is responsible for SIB10 encoding, valueTag and areaScope associated with SIB10, and need to signal the HRNN (SIB 10) to gNB-CD. The general cause value "NPN not supported" is introduced for interface related messages and the general cause value "NPN access denied” is introduced for UE-associated messages. Over E1, the list of SNPN IDs supported by CU-UP could be signalled to CU-CP.</w:t>
      </w:r>
    </w:p>
    <w:p w14:paraId="74974553" w14:textId="64991360" w:rsidR="00A97970" w:rsidRPr="00723F22" w:rsidRDefault="00A97970" w:rsidP="00A97970">
      <w:pPr>
        <w:rPr>
          <w:u w:val="single"/>
          <w:lang w:eastAsia="en-GB"/>
        </w:rPr>
      </w:pPr>
      <w:r w:rsidRPr="00723F22">
        <w:rPr>
          <w:u w:val="single"/>
          <w:lang w:eastAsia="en-GB"/>
        </w:rPr>
        <w:t>NPN support for RAN sharing and Dual connectivity</w:t>
      </w:r>
    </w:p>
    <w:p w14:paraId="6A4B8147" w14:textId="77777777" w:rsidR="00A97970" w:rsidRPr="00723F22" w:rsidRDefault="00A97970" w:rsidP="00A97970">
      <w:pPr>
        <w:rPr>
          <w:lang w:eastAsia="en-GB"/>
        </w:rPr>
      </w:pPr>
      <w:r w:rsidRPr="00723F22">
        <w:rPr>
          <w:lang w:eastAsia="en-GB"/>
        </w:rPr>
        <w:t>If NR access is shared, system information broadcast in a shared cell indicates a TAC and a Cell Identity for each subset of PLMNs, PNI NPNs and SNPNs. NR access provides only one TAC and one Cell Identity per cell per PLMN, SNPN or PNI NPN. In Rel-16, a Cell Identity can only belong to one network type among PLMN, PNI-NPN or SNPN.</w:t>
      </w:r>
    </w:p>
    <w:p w14:paraId="6DAB7202" w14:textId="77777777" w:rsidR="00A97970" w:rsidRPr="00723F22" w:rsidRDefault="00A97970" w:rsidP="00A97970">
      <w:pPr>
        <w:rPr>
          <w:lang w:eastAsia="en-GB"/>
        </w:rPr>
      </w:pPr>
      <w:r w:rsidRPr="00723F22">
        <w:rPr>
          <w:lang w:eastAsia="en-GB"/>
        </w:rPr>
        <w:t>The NR-DC within a single SNPN or within PNI-NPN or across PLMN and PNI-NPN is supported, EN-DC is not supported for NPN.</w:t>
      </w:r>
    </w:p>
    <w:p w14:paraId="6541A22C" w14:textId="3131C81A" w:rsidR="00A97970" w:rsidRPr="00723F22" w:rsidRDefault="00A97970" w:rsidP="00A97970">
      <w:pPr>
        <w:rPr>
          <w:u w:val="single"/>
          <w:lang w:eastAsia="en-GB"/>
        </w:rPr>
      </w:pPr>
      <w:r w:rsidRPr="00723F22">
        <w:rPr>
          <w:u w:val="single"/>
          <w:lang w:eastAsia="en-GB"/>
        </w:rPr>
        <w:t>Emergency Services</w:t>
      </w:r>
    </w:p>
    <w:p w14:paraId="21F75E1C" w14:textId="77777777" w:rsidR="00A97970" w:rsidRPr="00723F22" w:rsidRDefault="00A97970" w:rsidP="00A97970">
      <w:pPr>
        <w:rPr>
          <w:lang w:eastAsia="en-GB"/>
        </w:rPr>
      </w:pPr>
      <w:r w:rsidRPr="00723F22">
        <w:rPr>
          <w:lang w:eastAsia="en-GB"/>
        </w:rPr>
        <w:lastRenderedPageBreak/>
        <w:t>For SNPN, Emergency services are not supported.</w:t>
      </w:r>
    </w:p>
    <w:p w14:paraId="6083C9DD" w14:textId="19F2BE46" w:rsidR="00A97970" w:rsidRDefault="00A97970" w:rsidP="00A97970">
      <w:pPr>
        <w:rPr>
          <w:lang w:eastAsia="en-GB"/>
        </w:rPr>
      </w:pPr>
      <w:r w:rsidRPr="00723F22">
        <w:rPr>
          <w:lang w:eastAsia="en-GB"/>
        </w:rPr>
        <w:t>For a CAG-only cell in PNI-NPN, if the cellReservedForOtherUse = false in gNB, the access attempts of Rel-15 UEs or Rel-16 non-NPN capable UEs for emergency services could be allowed; if the cellReservedForOtherUse = true, the access attempts of Rel-16 NPN capable UEs for emergency services could be allowed.</w:t>
      </w:r>
    </w:p>
    <w:p w14:paraId="62AE1200" w14:textId="4981DB39" w:rsidR="007B5721" w:rsidRPr="00723F22" w:rsidRDefault="007B5721" w:rsidP="007B5721">
      <w:pPr>
        <w:pStyle w:val="Heading2"/>
      </w:pPr>
      <w:bookmarkStart w:id="587" w:name="_Toc47090040"/>
      <w:bookmarkStart w:id="588" w:name="_Toc47092780"/>
      <w:bookmarkStart w:id="589" w:name="_Toc47094036"/>
      <w:bookmarkStart w:id="590" w:name="_Toc47094197"/>
      <w:bookmarkStart w:id="591" w:name="_Toc47094367"/>
      <w:r w:rsidRPr="00723F22">
        <w:t>1</w:t>
      </w:r>
      <w:r w:rsidR="00A30B7B">
        <w:t>8</w:t>
      </w:r>
      <w:r w:rsidR="00454EEF">
        <w:t>.5</w:t>
      </w:r>
      <w:r w:rsidRPr="00723F22">
        <w:tab/>
        <w:t>Service-Based Architecture</w:t>
      </w:r>
      <w:bookmarkEnd w:id="587"/>
      <w:bookmarkEnd w:id="588"/>
      <w:bookmarkEnd w:id="589"/>
      <w:bookmarkEnd w:id="590"/>
      <w:bookmarkEnd w:id="591"/>
    </w:p>
    <w:p w14:paraId="4AF56856" w14:textId="54C70947" w:rsidR="007B5721" w:rsidRPr="00723F22" w:rsidRDefault="007B5721" w:rsidP="007B5721">
      <w:pPr>
        <w:pStyle w:val="Heading3"/>
      </w:pPr>
      <w:bookmarkStart w:id="592" w:name="_Toc47090041"/>
      <w:bookmarkStart w:id="593" w:name="_Toc47092781"/>
      <w:bookmarkStart w:id="594" w:name="_Toc47094037"/>
      <w:bookmarkStart w:id="595" w:name="_Toc47094198"/>
      <w:bookmarkStart w:id="596" w:name="_Toc47094368"/>
      <w:r w:rsidRPr="00723F22">
        <w:t>1</w:t>
      </w:r>
      <w:r w:rsidR="00A30B7B">
        <w:t>8</w:t>
      </w:r>
      <w:r w:rsidR="00454EEF">
        <w:t>.5</w:t>
      </w:r>
      <w:r w:rsidRPr="00723F22">
        <w:t>.1</w:t>
      </w:r>
      <w:r w:rsidRPr="00723F22">
        <w:tab/>
        <w:t>Enhancements to the Service-Based 5G System Architecture</w:t>
      </w:r>
      <w:bookmarkEnd w:id="592"/>
      <w:bookmarkEnd w:id="593"/>
      <w:bookmarkEnd w:id="594"/>
      <w:bookmarkEnd w:id="595"/>
      <w:bookmarkEnd w:id="59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723F22" w14:paraId="2C0D3E6E" w14:textId="77777777" w:rsidTr="00667671">
        <w:trPr>
          <w:trHeight w:val="170"/>
        </w:trPr>
        <w:tc>
          <w:tcPr>
            <w:tcW w:w="852" w:type="dxa"/>
            <w:shd w:val="clear" w:color="auto" w:fill="auto"/>
            <w:noWrap/>
            <w:vAlign w:val="center"/>
            <w:hideMark/>
          </w:tcPr>
          <w:p w14:paraId="43B07905"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820045</w:t>
            </w:r>
          </w:p>
        </w:tc>
        <w:tc>
          <w:tcPr>
            <w:tcW w:w="3798" w:type="dxa"/>
            <w:shd w:val="clear" w:color="auto" w:fill="auto"/>
            <w:noWrap/>
            <w:vAlign w:val="center"/>
            <w:hideMark/>
          </w:tcPr>
          <w:p w14:paraId="641F7D1F"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270FF2F8"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5G_eSBA</w:t>
            </w:r>
          </w:p>
        </w:tc>
        <w:tc>
          <w:tcPr>
            <w:tcW w:w="554" w:type="dxa"/>
            <w:shd w:val="clear" w:color="auto" w:fill="auto"/>
            <w:noWrap/>
            <w:vAlign w:val="center"/>
            <w:hideMark/>
          </w:tcPr>
          <w:p w14:paraId="29E8CC5E"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62F4F56F"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SP-181125</w:t>
            </w:r>
          </w:p>
        </w:tc>
        <w:tc>
          <w:tcPr>
            <w:tcW w:w="2041" w:type="dxa"/>
            <w:shd w:val="clear" w:color="auto" w:fill="auto"/>
            <w:noWrap/>
            <w:hideMark/>
          </w:tcPr>
          <w:p w14:paraId="6A788182"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r>
      <w:tr w:rsidR="007B5721" w:rsidRPr="00723F22" w14:paraId="2F5F4C51" w14:textId="77777777" w:rsidTr="00667671">
        <w:trPr>
          <w:trHeight w:val="170"/>
        </w:trPr>
        <w:tc>
          <w:tcPr>
            <w:tcW w:w="852" w:type="dxa"/>
            <w:shd w:val="clear" w:color="auto" w:fill="auto"/>
            <w:noWrap/>
            <w:vAlign w:val="center"/>
            <w:hideMark/>
          </w:tcPr>
          <w:p w14:paraId="1320D283"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790007</w:t>
            </w:r>
          </w:p>
        </w:tc>
        <w:tc>
          <w:tcPr>
            <w:tcW w:w="3798" w:type="dxa"/>
            <w:shd w:val="clear" w:color="auto" w:fill="auto"/>
            <w:noWrap/>
            <w:vAlign w:val="center"/>
            <w:hideMark/>
          </w:tcPr>
          <w:p w14:paraId="6D38A92E"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Enhancements to the Service-Based 5G System Architecture</w:t>
            </w:r>
          </w:p>
        </w:tc>
        <w:tc>
          <w:tcPr>
            <w:tcW w:w="2044" w:type="dxa"/>
            <w:shd w:val="clear" w:color="auto" w:fill="auto"/>
            <w:noWrap/>
            <w:vAlign w:val="center"/>
            <w:hideMark/>
          </w:tcPr>
          <w:p w14:paraId="31BF2F6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FS_eSBA</w:t>
            </w:r>
          </w:p>
        </w:tc>
        <w:tc>
          <w:tcPr>
            <w:tcW w:w="554" w:type="dxa"/>
            <w:shd w:val="clear" w:color="auto" w:fill="auto"/>
            <w:noWrap/>
            <w:vAlign w:val="center"/>
            <w:hideMark/>
          </w:tcPr>
          <w:p w14:paraId="0E89D58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8D1CA2D"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SP-180231</w:t>
            </w:r>
          </w:p>
        </w:tc>
        <w:tc>
          <w:tcPr>
            <w:tcW w:w="2041" w:type="dxa"/>
            <w:shd w:val="clear" w:color="auto" w:fill="auto"/>
            <w:noWrap/>
            <w:hideMark/>
          </w:tcPr>
          <w:p w14:paraId="0345FF49"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Tao Sun (China Mobile)</w:t>
            </w:r>
          </w:p>
        </w:tc>
      </w:tr>
      <w:tr w:rsidR="007B5721" w:rsidRPr="00723F22" w14:paraId="24C89A62" w14:textId="77777777" w:rsidTr="00667671">
        <w:trPr>
          <w:trHeight w:val="170"/>
        </w:trPr>
        <w:tc>
          <w:tcPr>
            <w:tcW w:w="852" w:type="dxa"/>
            <w:shd w:val="clear" w:color="auto" w:fill="auto"/>
            <w:noWrap/>
            <w:vAlign w:val="center"/>
            <w:hideMark/>
          </w:tcPr>
          <w:p w14:paraId="75FF8D20"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820022</w:t>
            </w:r>
          </w:p>
        </w:tc>
        <w:tc>
          <w:tcPr>
            <w:tcW w:w="3798" w:type="dxa"/>
            <w:shd w:val="clear" w:color="auto" w:fill="auto"/>
            <w:noWrap/>
            <w:vAlign w:val="center"/>
            <w:hideMark/>
          </w:tcPr>
          <w:p w14:paraId="67D60354"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5G_eSBA</w:t>
            </w:r>
          </w:p>
        </w:tc>
        <w:tc>
          <w:tcPr>
            <w:tcW w:w="2044" w:type="dxa"/>
            <w:shd w:val="clear" w:color="auto" w:fill="auto"/>
            <w:noWrap/>
            <w:vAlign w:val="center"/>
            <w:hideMark/>
          </w:tcPr>
          <w:p w14:paraId="184A8D5A"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5G_eSBA</w:t>
            </w:r>
          </w:p>
        </w:tc>
        <w:tc>
          <w:tcPr>
            <w:tcW w:w="554" w:type="dxa"/>
            <w:shd w:val="clear" w:color="auto" w:fill="auto"/>
            <w:noWrap/>
            <w:vAlign w:val="center"/>
            <w:hideMark/>
          </w:tcPr>
          <w:p w14:paraId="7F1D7561"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82D199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SP-181125</w:t>
            </w:r>
          </w:p>
        </w:tc>
        <w:tc>
          <w:tcPr>
            <w:tcW w:w="2041" w:type="dxa"/>
            <w:shd w:val="clear" w:color="auto" w:fill="auto"/>
            <w:noWrap/>
            <w:hideMark/>
          </w:tcPr>
          <w:p w14:paraId="653B08AC"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Tao Sun (China Mobile)</w:t>
            </w:r>
          </w:p>
        </w:tc>
      </w:tr>
      <w:tr w:rsidR="007B5721" w:rsidRPr="00723F22" w14:paraId="5EB6C3AE" w14:textId="77777777" w:rsidTr="00667671">
        <w:trPr>
          <w:trHeight w:val="170"/>
        </w:trPr>
        <w:tc>
          <w:tcPr>
            <w:tcW w:w="852" w:type="dxa"/>
            <w:shd w:val="clear" w:color="auto" w:fill="auto"/>
            <w:noWrap/>
            <w:vAlign w:val="center"/>
            <w:hideMark/>
          </w:tcPr>
          <w:p w14:paraId="3ED76AA8"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830001</w:t>
            </w:r>
          </w:p>
        </w:tc>
        <w:tc>
          <w:tcPr>
            <w:tcW w:w="3798" w:type="dxa"/>
            <w:shd w:val="clear" w:color="auto" w:fill="auto"/>
            <w:noWrap/>
            <w:vAlign w:val="center"/>
            <w:hideMark/>
          </w:tcPr>
          <w:p w14:paraId="69238CB0"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5G_eSBA</w:t>
            </w:r>
          </w:p>
        </w:tc>
        <w:tc>
          <w:tcPr>
            <w:tcW w:w="2044" w:type="dxa"/>
            <w:shd w:val="clear" w:color="auto" w:fill="auto"/>
            <w:noWrap/>
            <w:vAlign w:val="center"/>
            <w:hideMark/>
          </w:tcPr>
          <w:p w14:paraId="13D93E17"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5G_eSBA</w:t>
            </w:r>
          </w:p>
        </w:tc>
        <w:tc>
          <w:tcPr>
            <w:tcW w:w="554" w:type="dxa"/>
            <w:shd w:val="clear" w:color="auto" w:fill="auto"/>
            <w:noWrap/>
            <w:vAlign w:val="center"/>
            <w:hideMark/>
          </w:tcPr>
          <w:p w14:paraId="102FBF64"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12CE1A4D"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CP-190191</w:t>
            </w:r>
          </w:p>
        </w:tc>
        <w:tc>
          <w:tcPr>
            <w:tcW w:w="2041" w:type="dxa"/>
            <w:shd w:val="clear" w:color="auto" w:fill="auto"/>
            <w:noWrap/>
            <w:hideMark/>
          </w:tcPr>
          <w:p w14:paraId="07D3AD94"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Song Yue (China Mobile)</w:t>
            </w:r>
          </w:p>
        </w:tc>
      </w:tr>
      <w:tr w:rsidR="007B5721" w:rsidRPr="00723F22" w14:paraId="6F66FC90" w14:textId="77777777" w:rsidTr="00667671">
        <w:trPr>
          <w:trHeight w:val="170"/>
        </w:trPr>
        <w:tc>
          <w:tcPr>
            <w:tcW w:w="852" w:type="dxa"/>
            <w:shd w:val="clear" w:color="auto" w:fill="auto"/>
            <w:noWrap/>
            <w:vAlign w:val="center"/>
            <w:hideMark/>
          </w:tcPr>
          <w:p w14:paraId="247DDDE7"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830060</w:t>
            </w:r>
          </w:p>
        </w:tc>
        <w:tc>
          <w:tcPr>
            <w:tcW w:w="3798" w:type="dxa"/>
            <w:shd w:val="clear" w:color="auto" w:fill="auto"/>
            <w:noWrap/>
            <w:vAlign w:val="center"/>
            <w:hideMark/>
          </w:tcPr>
          <w:p w14:paraId="0BB6ABC8"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5G_eSBA</w:t>
            </w:r>
          </w:p>
        </w:tc>
        <w:tc>
          <w:tcPr>
            <w:tcW w:w="2044" w:type="dxa"/>
            <w:shd w:val="clear" w:color="auto" w:fill="auto"/>
            <w:noWrap/>
            <w:vAlign w:val="center"/>
            <w:hideMark/>
          </w:tcPr>
          <w:p w14:paraId="79E8C85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5G_eSBA</w:t>
            </w:r>
          </w:p>
        </w:tc>
        <w:tc>
          <w:tcPr>
            <w:tcW w:w="554" w:type="dxa"/>
            <w:shd w:val="clear" w:color="auto" w:fill="auto"/>
            <w:noWrap/>
            <w:vAlign w:val="center"/>
            <w:hideMark/>
          </w:tcPr>
          <w:p w14:paraId="725B4DC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33C4D6B1"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CP-190191</w:t>
            </w:r>
          </w:p>
        </w:tc>
        <w:tc>
          <w:tcPr>
            <w:tcW w:w="2041" w:type="dxa"/>
            <w:shd w:val="clear" w:color="auto" w:fill="auto"/>
            <w:noWrap/>
            <w:hideMark/>
          </w:tcPr>
          <w:p w14:paraId="216D0BB6"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Song Yue (China Mobile)</w:t>
            </w:r>
          </w:p>
        </w:tc>
      </w:tr>
      <w:tr w:rsidR="007B5721" w:rsidRPr="00723F22" w14:paraId="3ABE89B5" w14:textId="77777777" w:rsidTr="00667671">
        <w:trPr>
          <w:trHeight w:val="170"/>
        </w:trPr>
        <w:tc>
          <w:tcPr>
            <w:tcW w:w="852" w:type="dxa"/>
            <w:shd w:val="clear" w:color="auto" w:fill="auto"/>
            <w:noWrap/>
            <w:vAlign w:val="center"/>
            <w:hideMark/>
          </w:tcPr>
          <w:p w14:paraId="5CF40A09"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830061</w:t>
            </w:r>
          </w:p>
        </w:tc>
        <w:tc>
          <w:tcPr>
            <w:tcW w:w="3798" w:type="dxa"/>
            <w:shd w:val="clear" w:color="auto" w:fill="auto"/>
            <w:noWrap/>
            <w:vAlign w:val="center"/>
            <w:hideMark/>
          </w:tcPr>
          <w:p w14:paraId="1931E080"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5G_eSBA</w:t>
            </w:r>
          </w:p>
        </w:tc>
        <w:tc>
          <w:tcPr>
            <w:tcW w:w="2044" w:type="dxa"/>
            <w:shd w:val="clear" w:color="auto" w:fill="auto"/>
            <w:noWrap/>
            <w:vAlign w:val="center"/>
            <w:hideMark/>
          </w:tcPr>
          <w:p w14:paraId="297E5130"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5G_eSBA</w:t>
            </w:r>
          </w:p>
        </w:tc>
        <w:tc>
          <w:tcPr>
            <w:tcW w:w="554" w:type="dxa"/>
            <w:shd w:val="clear" w:color="auto" w:fill="auto"/>
            <w:noWrap/>
            <w:vAlign w:val="center"/>
            <w:hideMark/>
          </w:tcPr>
          <w:p w14:paraId="6DFD6B3D"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2E07E3F8"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CP-190191</w:t>
            </w:r>
          </w:p>
        </w:tc>
        <w:tc>
          <w:tcPr>
            <w:tcW w:w="2041" w:type="dxa"/>
            <w:shd w:val="clear" w:color="auto" w:fill="auto"/>
            <w:noWrap/>
            <w:hideMark/>
          </w:tcPr>
          <w:p w14:paraId="7FC16EA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Song Yue (China Mobile)</w:t>
            </w:r>
          </w:p>
        </w:tc>
      </w:tr>
      <w:tr w:rsidR="007B5721" w:rsidRPr="00D31884" w14:paraId="0F300634" w14:textId="77777777" w:rsidTr="00667671">
        <w:trPr>
          <w:trHeight w:val="170"/>
        </w:trPr>
        <w:tc>
          <w:tcPr>
            <w:tcW w:w="852" w:type="dxa"/>
            <w:shd w:val="clear" w:color="auto" w:fill="auto"/>
            <w:noWrap/>
            <w:vAlign w:val="center"/>
            <w:hideMark/>
          </w:tcPr>
          <w:p w14:paraId="3AB5AF9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780029</w:t>
            </w:r>
          </w:p>
        </w:tc>
        <w:tc>
          <w:tcPr>
            <w:tcW w:w="3798" w:type="dxa"/>
            <w:shd w:val="clear" w:color="auto" w:fill="auto"/>
            <w:noWrap/>
            <w:vAlign w:val="center"/>
            <w:hideMark/>
          </w:tcPr>
          <w:p w14:paraId="671EB8C1"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20A2B016"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FS_eIMS5G</w:t>
            </w:r>
          </w:p>
        </w:tc>
        <w:tc>
          <w:tcPr>
            <w:tcW w:w="554" w:type="dxa"/>
            <w:shd w:val="clear" w:color="auto" w:fill="auto"/>
            <w:noWrap/>
            <w:vAlign w:val="center"/>
            <w:hideMark/>
          </w:tcPr>
          <w:p w14:paraId="1C4A0C05"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FBBCEF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SP-180736</w:t>
            </w:r>
          </w:p>
        </w:tc>
        <w:tc>
          <w:tcPr>
            <w:tcW w:w="2041" w:type="dxa"/>
            <w:shd w:val="clear" w:color="auto" w:fill="auto"/>
            <w:noWrap/>
            <w:hideMark/>
          </w:tcPr>
          <w:p w14:paraId="4300C26F"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723F22">
              <w:rPr>
                <w:rFonts w:ascii="Arial" w:hAnsi="Arial" w:cs="Arial"/>
                <w:color w:val="000000"/>
                <w:sz w:val="12"/>
                <w:szCs w:val="16"/>
                <w:lang w:val="fr-FR" w:eastAsia="en-GB"/>
              </w:rPr>
              <w:t>Joul, Chris, T-Mobile USA</w:t>
            </w:r>
          </w:p>
        </w:tc>
      </w:tr>
    </w:tbl>
    <w:p w14:paraId="406A9F41" w14:textId="77777777" w:rsidR="007B5721" w:rsidRPr="00723F22" w:rsidRDefault="007B5721" w:rsidP="007B5721">
      <w:r w:rsidRPr="00723F22">
        <w:t>Summary not yet provided</w:t>
      </w:r>
    </w:p>
    <w:p w14:paraId="556C5A74" w14:textId="5981B355" w:rsidR="007B5721" w:rsidRPr="00723F22" w:rsidRDefault="00454EEF" w:rsidP="007B5721">
      <w:pPr>
        <w:pStyle w:val="Heading3"/>
      </w:pPr>
      <w:bookmarkStart w:id="597" w:name="_Toc47090042"/>
      <w:bookmarkStart w:id="598" w:name="_Toc47092782"/>
      <w:bookmarkStart w:id="599" w:name="_Toc47094038"/>
      <w:bookmarkStart w:id="600" w:name="_Toc47094199"/>
      <w:bookmarkStart w:id="601" w:name="_Toc47094369"/>
      <w:r>
        <w:t>1</w:t>
      </w:r>
      <w:r w:rsidR="00A30B7B">
        <w:t>8</w:t>
      </w:r>
      <w:r>
        <w:t>.5.2</w:t>
      </w:r>
      <w:r>
        <w:tab/>
      </w:r>
      <w:r w:rsidR="007B5721" w:rsidRPr="00723F22">
        <w:t>SBA aspects of enhanced IMS to 5GC integration</w:t>
      </w:r>
      <w:bookmarkEnd w:id="597"/>
      <w:bookmarkEnd w:id="598"/>
      <w:bookmarkEnd w:id="599"/>
      <w:bookmarkEnd w:id="600"/>
      <w:bookmarkEnd w:id="6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D31884" w14:paraId="19BD6500" w14:textId="77777777" w:rsidTr="00667671">
        <w:trPr>
          <w:trHeight w:val="170"/>
        </w:trPr>
        <w:tc>
          <w:tcPr>
            <w:tcW w:w="852" w:type="dxa"/>
            <w:shd w:val="clear" w:color="auto" w:fill="auto"/>
            <w:noWrap/>
            <w:vAlign w:val="center"/>
            <w:hideMark/>
          </w:tcPr>
          <w:p w14:paraId="38D6E5D0"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602" w:name="_Hlk47089228"/>
            <w:bookmarkStart w:id="603" w:name="_Hlk47089236"/>
            <w:r w:rsidRPr="00723F22">
              <w:rPr>
                <w:rFonts w:ascii="Arial" w:hAnsi="Arial" w:cs="Arial"/>
                <w:b/>
                <w:bCs/>
                <w:color w:val="000000"/>
                <w:sz w:val="12"/>
                <w:szCs w:val="16"/>
                <w:lang w:eastAsia="en-GB"/>
              </w:rPr>
              <w:t>840062</w:t>
            </w:r>
            <w:bookmarkEnd w:id="602"/>
          </w:p>
        </w:tc>
        <w:tc>
          <w:tcPr>
            <w:tcW w:w="3798" w:type="dxa"/>
            <w:shd w:val="clear" w:color="auto" w:fill="auto"/>
            <w:noWrap/>
            <w:vAlign w:val="center"/>
            <w:hideMark/>
          </w:tcPr>
          <w:p w14:paraId="273B35F4"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25919FDE"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eIMS5G_SBA</w:t>
            </w:r>
          </w:p>
        </w:tc>
        <w:tc>
          <w:tcPr>
            <w:tcW w:w="554" w:type="dxa"/>
            <w:shd w:val="clear" w:color="auto" w:fill="auto"/>
            <w:noWrap/>
            <w:vAlign w:val="center"/>
            <w:hideMark/>
          </w:tcPr>
          <w:p w14:paraId="5EAED366"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73F0E264"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SP-190181</w:t>
            </w:r>
          </w:p>
        </w:tc>
        <w:tc>
          <w:tcPr>
            <w:tcW w:w="2041" w:type="dxa"/>
            <w:shd w:val="clear" w:color="auto" w:fill="auto"/>
            <w:noWrap/>
            <w:hideMark/>
          </w:tcPr>
          <w:p w14:paraId="7B2A1D92"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val="fr-FR" w:eastAsia="en-GB"/>
              </w:rPr>
            </w:pPr>
            <w:r w:rsidRPr="00723F22">
              <w:rPr>
                <w:rFonts w:ascii="Arial" w:hAnsi="Arial" w:cs="Arial"/>
                <w:b/>
                <w:bCs/>
                <w:color w:val="000000"/>
                <w:sz w:val="12"/>
                <w:szCs w:val="16"/>
                <w:lang w:val="fr-FR" w:eastAsia="en-GB"/>
              </w:rPr>
              <w:t>T-Mobile USA, Christopher Joul</w:t>
            </w:r>
          </w:p>
        </w:tc>
      </w:tr>
      <w:bookmarkEnd w:id="603"/>
      <w:tr w:rsidR="007B5721" w:rsidRPr="00D31884" w14:paraId="6C0E7E07" w14:textId="77777777" w:rsidTr="00667671">
        <w:trPr>
          <w:trHeight w:val="170"/>
        </w:trPr>
        <w:tc>
          <w:tcPr>
            <w:tcW w:w="852" w:type="dxa"/>
            <w:shd w:val="clear" w:color="auto" w:fill="auto"/>
            <w:noWrap/>
            <w:vAlign w:val="center"/>
            <w:hideMark/>
          </w:tcPr>
          <w:p w14:paraId="11D86753"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830028</w:t>
            </w:r>
          </w:p>
        </w:tc>
        <w:tc>
          <w:tcPr>
            <w:tcW w:w="3798" w:type="dxa"/>
            <w:shd w:val="clear" w:color="auto" w:fill="auto"/>
            <w:noWrap/>
            <w:vAlign w:val="center"/>
            <w:hideMark/>
          </w:tcPr>
          <w:p w14:paraId="3600A914"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eIMS5G_SBA</w:t>
            </w:r>
          </w:p>
        </w:tc>
        <w:tc>
          <w:tcPr>
            <w:tcW w:w="2044" w:type="dxa"/>
            <w:shd w:val="clear" w:color="auto" w:fill="auto"/>
            <w:noWrap/>
            <w:vAlign w:val="center"/>
            <w:hideMark/>
          </w:tcPr>
          <w:p w14:paraId="52633A82"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eIMS5G_SBA</w:t>
            </w:r>
          </w:p>
        </w:tc>
        <w:tc>
          <w:tcPr>
            <w:tcW w:w="554" w:type="dxa"/>
            <w:shd w:val="clear" w:color="auto" w:fill="auto"/>
            <w:noWrap/>
            <w:vAlign w:val="center"/>
            <w:hideMark/>
          </w:tcPr>
          <w:p w14:paraId="43C869B0"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7A8B6451"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SP-190181</w:t>
            </w:r>
          </w:p>
        </w:tc>
        <w:tc>
          <w:tcPr>
            <w:tcW w:w="2041" w:type="dxa"/>
            <w:shd w:val="clear" w:color="auto" w:fill="auto"/>
            <w:noWrap/>
            <w:hideMark/>
          </w:tcPr>
          <w:p w14:paraId="5094806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723F22">
              <w:rPr>
                <w:rFonts w:ascii="Arial" w:hAnsi="Arial" w:cs="Arial"/>
                <w:color w:val="000000"/>
                <w:sz w:val="12"/>
                <w:szCs w:val="16"/>
                <w:lang w:val="fr-FR" w:eastAsia="en-GB"/>
              </w:rPr>
              <w:t>T-Mobile USA, Christopher Joul</w:t>
            </w:r>
          </w:p>
        </w:tc>
      </w:tr>
      <w:tr w:rsidR="007B5721" w:rsidRPr="00723F22" w14:paraId="1E189317" w14:textId="77777777" w:rsidTr="00667671">
        <w:trPr>
          <w:trHeight w:val="170"/>
        </w:trPr>
        <w:tc>
          <w:tcPr>
            <w:tcW w:w="852" w:type="dxa"/>
            <w:shd w:val="clear" w:color="auto" w:fill="auto"/>
            <w:noWrap/>
            <w:vAlign w:val="center"/>
            <w:hideMark/>
          </w:tcPr>
          <w:p w14:paraId="0305BC7F"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840006</w:t>
            </w:r>
          </w:p>
        </w:tc>
        <w:tc>
          <w:tcPr>
            <w:tcW w:w="3798" w:type="dxa"/>
            <w:shd w:val="clear" w:color="auto" w:fill="auto"/>
            <w:noWrap/>
            <w:vAlign w:val="center"/>
            <w:hideMark/>
          </w:tcPr>
          <w:p w14:paraId="0E1D019F"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eIMS5G_SBA</w:t>
            </w:r>
          </w:p>
        </w:tc>
        <w:tc>
          <w:tcPr>
            <w:tcW w:w="2044" w:type="dxa"/>
            <w:shd w:val="clear" w:color="auto" w:fill="auto"/>
            <w:noWrap/>
            <w:vAlign w:val="center"/>
            <w:hideMark/>
          </w:tcPr>
          <w:p w14:paraId="09D3EE0F"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eIMS5G_SBA</w:t>
            </w:r>
          </w:p>
        </w:tc>
        <w:tc>
          <w:tcPr>
            <w:tcW w:w="554" w:type="dxa"/>
            <w:shd w:val="clear" w:color="auto" w:fill="auto"/>
            <w:noWrap/>
            <w:vAlign w:val="center"/>
            <w:hideMark/>
          </w:tcPr>
          <w:p w14:paraId="22606FE5"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68B171BD"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CP-191065</w:t>
            </w:r>
          </w:p>
        </w:tc>
        <w:tc>
          <w:tcPr>
            <w:tcW w:w="2041" w:type="dxa"/>
            <w:shd w:val="clear" w:color="auto" w:fill="auto"/>
            <w:noWrap/>
            <w:hideMark/>
          </w:tcPr>
          <w:p w14:paraId="7A655FC9"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de Gregorio, Jesus. Ericsson </w:t>
            </w:r>
          </w:p>
        </w:tc>
      </w:tr>
      <w:tr w:rsidR="007B5721" w:rsidRPr="00723F22" w14:paraId="6A3B60C4" w14:textId="77777777" w:rsidTr="00667671">
        <w:trPr>
          <w:trHeight w:val="170"/>
        </w:trPr>
        <w:tc>
          <w:tcPr>
            <w:tcW w:w="852" w:type="dxa"/>
            <w:shd w:val="clear" w:color="auto" w:fill="auto"/>
            <w:noWrap/>
            <w:vAlign w:val="center"/>
            <w:hideMark/>
          </w:tcPr>
          <w:p w14:paraId="2FCF909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840063</w:t>
            </w:r>
          </w:p>
        </w:tc>
        <w:tc>
          <w:tcPr>
            <w:tcW w:w="3798" w:type="dxa"/>
            <w:shd w:val="clear" w:color="auto" w:fill="auto"/>
            <w:noWrap/>
            <w:vAlign w:val="center"/>
            <w:hideMark/>
          </w:tcPr>
          <w:p w14:paraId="48EA5296"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eIMS5G_SBA</w:t>
            </w:r>
          </w:p>
        </w:tc>
        <w:tc>
          <w:tcPr>
            <w:tcW w:w="2044" w:type="dxa"/>
            <w:shd w:val="clear" w:color="auto" w:fill="auto"/>
            <w:noWrap/>
            <w:vAlign w:val="center"/>
            <w:hideMark/>
          </w:tcPr>
          <w:p w14:paraId="606F0FA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eIMS5G_SBA</w:t>
            </w:r>
          </w:p>
        </w:tc>
        <w:tc>
          <w:tcPr>
            <w:tcW w:w="554" w:type="dxa"/>
            <w:shd w:val="clear" w:color="auto" w:fill="auto"/>
            <w:noWrap/>
            <w:vAlign w:val="center"/>
            <w:hideMark/>
          </w:tcPr>
          <w:p w14:paraId="1FB80DE7"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72FA0C0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CP-191065</w:t>
            </w:r>
          </w:p>
        </w:tc>
        <w:tc>
          <w:tcPr>
            <w:tcW w:w="2041" w:type="dxa"/>
            <w:shd w:val="clear" w:color="auto" w:fill="auto"/>
            <w:noWrap/>
            <w:hideMark/>
          </w:tcPr>
          <w:p w14:paraId="7DACD38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de Gregorio, Jesus. Ericsson </w:t>
            </w:r>
          </w:p>
        </w:tc>
      </w:tr>
      <w:tr w:rsidR="007B5721" w:rsidRPr="00723F22" w14:paraId="07F4E0DC" w14:textId="77777777" w:rsidTr="00667671">
        <w:trPr>
          <w:trHeight w:val="170"/>
        </w:trPr>
        <w:tc>
          <w:tcPr>
            <w:tcW w:w="852" w:type="dxa"/>
            <w:shd w:val="clear" w:color="auto" w:fill="auto"/>
            <w:noWrap/>
            <w:vAlign w:val="center"/>
            <w:hideMark/>
          </w:tcPr>
          <w:p w14:paraId="02FC3C1D"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840064</w:t>
            </w:r>
          </w:p>
        </w:tc>
        <w:tc>
          <w:tcPr>
            <w:tcW w:w="3798" w:type="dxa"/>
            <w:shd w:val="clear" w:color="auto" w:fill="auto"/>
            <w:noWrap/>
            <w:vAlign w:val="center"/>
            <w:hideMark/>
          </w:tcPr>
          <w:p w14:paraId="219AD02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eIMS5G_SBA</w:t>
            </w:r>
          </w:p>
        </w:tc>
        <w:tc>
          <w:tcPr>
            <w:tcW w:w="2044" w:type="dxa"/>
            <w:shd w:val="clear" w:color="auto" w:fill="auto"/>
            <w:noWrap/>
            <w:vAlign w:val="center"/>
            <w:hideMark/>
          </w:tcPr>
          <w:p w14:paraId="4B2FEA58"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eIMS5G_SBA</w:t>
            </w:r>
          </w:p>
        </w:tc>
        <w:tc>
          <w:tcPr>
            <w:tcW w:w="554" w:type="dxa"/>
            <w:shd w:val="clear" w:color="auto" w:fill="auto"/>
            <w:noWrap/>
            <w:vAlign w:val="center"/>
            <w:hideMark/>
          </w:tcPr>
          <w:p w14:paraId="083E06B7"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4E945EA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CP-191065</w:t>
            </w:r>
          </w:p>
        </w:tc>
        <w:tc>
          <w:tcPr>
            <w:tcW w:w="2041" w:type="dxa"/>
            <w:shd w:val="clear" w:color="auto" w:fill="auto"/>
            <w:noWrap/>
            <w:hideMark/>
          </w:tcPr>
          <w:p w14:paraId="2D0084D6"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de Gregorio, Jesus. Ericsson </w:t>
            </w:r>
          </w:p>
        </w:tc>
      </w:tr>
    </w:tbl>
    <w:p w14:paraId="5863069A" w14:textId="77777777" w:rsidR="007B5721" w:rsidRPr="00723F22" w:rsidRDefault="007B5721" w:rsidP="007B5721">
      <w:pPr>
        <w:pStyle w:val="EW"/>
      </w:pPr>
    </w:p>
    <w:p w14:paraId="107A5076" w14:textId="5B5A5290" w:rsidR="007B5721" w:rsidRPr="00723F22" w:rsidRDefault="007B5721" w:rsidP="00A97970">
      <w:r w:rsidRPr="00723F22">
        <w:t>Summary not yet provided</w:t>
      </w:r>
    </w:p>
    <w:p w14:paraId="6A2AACE4" w14:textId="6D4B760D" w:rsidR="00EC3986" w:rsidRPr="00723F22" w:rsidRDefault="00454EEF" w:rsidP="00EC3986">
      <w:pPr>
        <w:pStyle w:val="Heading2"/>
        <w:rPr>
          <w:lang w:eastAsia="en-GB"/>
        </w:rPr>
      </w:pPr>
      <w:bookmarkStart w:id="604" w:name="_Toc47090047"/>
      <w:bookmarkStart w:id="605" w:name="_Toc47092783"/>
      <w:bookmarkStart w:id="606" w:name="_Toc47094039"/>
      <w:bookmarkStart w:id="607" w:name="_Toc47094200"/>
      <w:bookmarkStart w:id="608" w:name="_Toc47094370"/>
      <w:r>
        <w:rPr>
          <w:lang w:eastAsia="en-GB"/>
        </w:rPr>
        <w:t>1</w:t>
      </w:r>
      <w:r w:rsidR="00A30B7B">
        <w:rPr>
          <w:lang w:eastAsia="en-GB"/>
        </w:rPr>
        <w:t>8</w:t>
      </w:r>
      <w:r>
        <w:rPr>
          <w:lang w:eastAsia="en-GB"/>
        </w:rPr>
        <w:t>.6</w:t>
      </w:r>
      <w:r>
        <w:rPr>
          <w:lang w:eastAsia="en-GB"/>
        </w:rPr>
        <w:tab/>
      </w:r>
      <w:r w:rsidR="00EC3986" w:rsidRPr="00723F22">
        <w:rPr>
          <w:lang w:eastAsia="en-GB"/>
        </w:rPr>
        <w:t>User data interworking, Coexistence and Migration</w:t>
      </w:r>
      <w:bookmarkEnd w:id="604"/>
      <w:bookmarkEnd w:id="605"/>
      <w:bookmarkEnd w:id="606"/>
      <w:bookmarkEnd w:id="607"/>
      <w:bookmarkEnd w:id="6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C3986" w:rsidRPr="00723F22" w14:paraId="0663836E" w14:textId="77777777" w:rsidTr="00BC5A69">
        <w:trPr>
          <w:trHeight w:val="170"/>
        </w:trPr>
        <w:tc>
          <w:tcPr>
            <w:tcW w:w="852" w:type="dxa"/>
            <w:shd w:val="clear" w:color="auto" w:fill="auto"/>
            <w:noWrap/>
            <w:vAlign w:val="center"/>
            <w:hideMark/>
          </w:tcPr>
          <w:p w14:paraId="2B224E86" w14:textId="77777777" w:rsidR="00EC3986" w:rsidRPr="00723F22"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bookmarkStart w:id="609" w:name="_Hlk47089587"/>
            <w:r w:rsidRPr="00723F22">
              <w:rPr>
                <w:rFonts w:ascii="Arial" w:hAnsi="Arial" w:cs="Arial"/>
                <w:b/>
                <w:bCs/>
                <w:color w:val="000000"/>
                <w:sz w:val="12"/>
                <w:szCs w:val="16"/>
                <w:lang w:eastAsia="en-GB"/>
              </w:rPr>
              <w:t>840065</w:t>
            </w:r>
          </w:p>
        </w:tc>
        <w:tc>
          <w:tcPr>
            <w:tcW w:w="3798" w:type="dxa"/>
            <w:shd w:val="clear" w:color="auto" w:fill="auto"/>
            <w:noWrap/>
            <w:vAlign w:val="center"/>
            <w:hideMark/>
          </w:tcPr>
          <w:p w14:paraId="5E2B27EF" w14:textId="77777777" w:rsidR="00EC3986" w:rsidRPr="00723F22" w:rsidRDefault="00EC3986"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38A7D554" w14:textId="77777777" w:rsidR="00EC3986" w:rsidRPr="00723F22"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UDICOM</w:t>
            </w:r>
          </w:p>
        </w:tc>
        <w:tc>
          <w:tcPr>
            <w:tcW w:w="554" w:type="dxa"/>
            <w:shd w:val="clear" w:color="auto" w:fill="auto"/>
            <w:noWrap/>
            <w:vAlign w:val="center"/>
            <w:hideMark/>
          </w:tcPr>
          <w:p w14:paraId="19AFBD0D" w14:textId="77777777" w:rsidR="00EC3986" w:rsidRPr="00723F22"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05F464C8" w14:textId="77777777" w:rsidR="00EC3986" w:rsidRPr="00723F22"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SP-190182</w:t>
            </w:r>
          </w:p>
        </w:tc>
        <w:tc>
          <w:tcPr>
            <w:tcW w:w="2041" w:type="dxa"/>
            <w:shd w:val="clear" w:color="auto" w:fill="auto"/>
            <w:noWrap/>
            <w:hideMark/>
          </w:tcPr>
          <w:p w14:paraId="0BCB03F5" w14:textId="77777777" w:rsidR="00EC3986" w:rsidRPr="00723F22"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Alessio Casati, Nokia</w:t>
            </w:r>
          </w:p>
        </w:tc>
      </w:tr>
      <w:bookmarkEnd w:id="609"/>
      <w:tr w:rsidR="00EC3986" w:rsidRPr="00723F22" w14:paraId="25266880" w14:textId="77777777" w:rsidTr="00BC5A69">
        <w:trPr>
          <w:trHeight w:val="170"/>
        </w:trPr>
        <w:tc>
          <w:tcPr>
            <w:tcW w:w="852" w:type="dxa"/>
            <w:shd w:val="clear" w:color="auto" w:fill="auto"/>
            <w:noWrap/>
            <w:vAlign w:val="center"/>
            <w:hideMark/>
          </w:tcPr>
          <w:p w14:paraId="32B5D9FE"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800055</w:t>
            </w:r>
          </w:p>
        </w:tc>
        <w:tc>
          <w:tcPr>
            <w:tcW w:w="3798" w:type="dxa"/>
            <w:shd w:val="clear" w:color="auto" w:fill="auto"/>
            <w:noWrap/>
            <w:vAlign w:val="center"/>
            <w:hideMark/>
          </w:tcPr>
          <w:p w14:paraId="0578C69C" w14:textId="77777777" w:rsidR="00EC3986" w:rsidRPr="00723F22" w:rsidRDefault="00EC3986"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UDICOM</w:t>
            </w:r>
          </w:p>
        </w:tc>
        <w:tc>
          <w:tcPr>
            <w:tcW w:w="2044" w:type="dxa"/>
            <w:shd w:val="clear" w:color="auto" w:fill="auto"/>
            <w:noWrap/>
            <w:vAlign w:val="center"/>
            <w:hideMark/>
          </w:tcPr>
          <w:p w14:paraId="05680047"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FS_UDICoM</w:t>
            </w:r>
          </w:p>
        </w:tc>
        <w:tc>
          <w:tcPr>
            <w:tcW w:w="554" w:type="dxa"/>
            <w:shd w:val="clear" w:color="auto" w:fill="auto"/>
            <w:noWrap/>
            <w:vAlign w:val="center"/>
            <w:hideMark/>
          </w:tcPr>
          <w:p w14:paraId="01DF60B7"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718DF371"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SP-190148</w:t>
            </w:r>
          </w:p>
        </w:tc>
        <w:tc>
          <w:tcPr>
            <w:tcW w:w="2041" w:type="dxa"/>
            <w:shd w:val="clear" w:color="auto" w:fill="auto"/>
            <w:noWrap/>
            <w:hideMark/>
          </w:tcPr>
          <w:p w14:paraId="6DC12146"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Susana Sabater (Vodafone</w:t>
            </w:r>
          </w:p>
        </w:tc>
      </w:tr>
      <w:tr w:rsidR="00EC3986" w:rsidRPr="00723F22" w14:paraId="0F338376" w14:textId="77777777" w:rsidTr="00BC5A69">
        <w:trPr>
          <w:trHeight w:val="170"/>
        </w:trPr>
        <w:tc>
          <w:tcPr>
            <w:tcW w:w="852" w:type="dxa"/>
            <w:shd w:val="clear" w:color="auto" w:fill="auto"/>
            <w:noWrap/>
            <w:vAlign w:val="center"/>
            <w:hideMark/>
          </w:tcPr>
          <w:p w14:paraId="4D83C9E5"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830029</w:t>
            </w:r>
          </w:p>
        </w:tc>
        <w:tc>
          <w:tcPr>
            <w:tcW w:w="3798" w:type="dxa"/>
            <w:shd w:val="clear" w:color="auto" w:fill="auto"/>
            <w:noWrap/>
            <w:vAlign w:val="center"/>
            <w:hideMark/>
          </w:tcPr>
          <w:p w14:paraId="53E53666" w14:textId="77777777" w:rsidR="00EC3986" w:rsidRPr="00723F22" w:rsidRDefault="00EC3986"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UDICOM</w:t>
            </w:r>
          </w:p>
        </w:tc>
        <w:tc>
          <w:tcPr>
            <w:tcW w:w="2044" w:type="dxa"/>
            <w:shd w:val="clear" w:color="auto" w:fill="auto"/>
            <w:noWrap/>
            <w:vAlign w:val="center"/>
            <w:hideMark/>
          </w:tcPr>
          <w:p w14:paraId="1B64C997"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UDICOM</w:t>
            </w:r>
          </w:p>
        </w:tc>
        <w:tc>
          <w:tcPr>
            <w:tcW w:w="554" w:type="dxa"/>
            <w:shd w:val="clear" w:color="auto" w:fill="auto"/>
            <w:noWrap/>
            <w:vAlign w:val="center"/>
            <w:hideMark/>
          </w:tcPr>
          <w:p w14:paraId="049653DE"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161C0CFF"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SP-190182</w:t>
            </w:r>
          </w:p>
        </w:tc>
        <w:tc>
          <w:tcPr>
            <w:tcW w:w="2041" w:type="dxa"/>
            <w:shd w:val="clear" w:color="auto" w:fill="auto"/>
            <w:noWrap/>
            <w:hideMark/>
          </w:tcPr>
          <w:p w14:paraId="4D2B3F98"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Alessio Casati, Nokia</w:t>
            </w:r>
          </w:p>
        </w:tc>
      </w:tr>
      <w:tr w:rsidR="00EC3986" w:rsidRPr="00723F22" w14:paraId="14F2FBFF" w14:textId="77777777" w:rsidTr="00BC5A69">
        <w:trPr>
          <w:trHeight w:val="170"/>
        </w:trPr>
        <w:tc>
          <w:tcPr>
            <w:tcW w:w="852" w:type="dxa"/>
            <w:shd w:val="clear" w:color="auto" w:fill="auto"/>
            <w:noWrap/>
            <w:vAlign w:val="center"/>
            <w:hideMark/>
          </w:tcPr>
          <w:p w14:paraId="46470628"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840007</w:t>
            </w:r>
          </w:p>
        </w:tc>
        <w:tc>
          <w:tcPr>
            <w:tcW w:w="3798" w:type="dxa"/>
            <w:shd w:val="clear" w:color="auto" w:fill="auto"/>
            <w:noWrap/>
            <w:vAlign w:val="center"/>
            <w:hideMark/>
          </w:tcPr>
          <w:p w14:paraId="2DC40087" w14:textId="77777777" w:rsidR="00EC3986" w:rsidRPr="00723F22" w:rsidRDefault="00EC3986"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UDICOM</w:t>
            </w:r>
          </w:p>
        </w:tc>
        <w:tc>
          <w:tcPr>
            <w:tcW w:w="2044" w:type="dxa"/>
            <w:shd w:val="clear" w:color="auto" w:fill="auto"/>
            <w:noWrap/>
            <w:vAlign w:val="center"/>
            <w:hideMark/>
          </w:tcPr>
          <w:p w14:paraId="53550645"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UDICOM</w:t>
            </w:r>
          </w:p>
        </w:tc>
        <w:tc>
          <w:tcPr>
            <w:tcW w:w="554" w:type="dxa"/>
            <w:shd w:val="clear" w:color="auto" w:fill="auto"/>
            <w:noWrap/>
            <w:vAlign w:val="center"/>
            <w:hideMark/>
          </w:tcPr>
          <w:p w14:paraId="7FDE6CFD"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130823A5"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CP-191066</w:t>
            </w:r>
          </w:p>
        </w:tc>
        <w:tc>
          <w:tcPr>
            <w:tcW w:w="2041" w:type="dxa"/>
            <w:shd w:val="clear" w:color="auto" w:fill="auto"/>
            <w:noWrap/>
            <w:hideMark/>
          </w:tcPr>
          <w:p w14:paraId="3A4C1CA0"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Wiehe, Ulrich, Nokia </w:t>
            </w:r>
          </w:p>
        </w:tc>
      </w:tr>
    </w:tbl>
    <w:p w14:paraId="4B320F36" w14:textId="614A9984" w:rsidR="00EC3986" w:rsidRPr="00723F22" w:rsidRDefault="00EC3986" w:rsidP="00A97970">
      <w:pPr>
        <w:rPr>
          <w:lang w:eastAsia="en-GB"/>
        </w:rPr>
      </w:pPr>
      <w:r w:rsidRPr="00723F22">
        <w:rPr>
          <w:lang w:eastAsia="en-GB"/>
        </w:rPr>
        <w:t>Summary not yet provided</w:t>
      </w:r>
    </w:p>
    <w:p w14:paraId="67E95881" w14:textId="77777777" w:rsidR="00933374" w:rsidRPr="00723F22" w:rsidRDefault="00FD6591" w:rsidP="00FD6591">
      <w:pPr>
        <w:pStyle w:val="Heading1"/>
        <w:rPr>
          <w:lang w:eastAsia="en-GB"/>
        </w:rPr>
      </w:pPr>
      <w:bookmarkStart w:id="610" w:name="_Toc35353647"/>
      <w:bookmarkStart w:id="611" w:name="_Toc46913768"/>
      <w:bookmarkStart w:id="612" w:name="_Toc47004754"/>
      <w:bookmarkStart w:id="613" w:name="_Toc47023176"/>
      <w:bookmarkStart w:id="614" w:name="_Toc47086098"/>
      <w:bookmarkStart w:id="615" w:name="_Toc47090048"/>
      <w:bookmarkStart w:id="616" w:name="_Toc47092786"/>
      <w:bookmarkStart w:id="617" w:name="_Toc47094042"/>
      <w:bookmarkStart w:id="618" w:name="_Toc47094203"/>
      <w:bookmarkStart w:id="619" w:name="_Toc47094371"/>
      <w:r w:rsidRPr="00723F22">
        <w:rPr>
          <w:lang w:eastAsia="en-GB"/>
        </w:rPr>
        <w:t>19</w:t>
      </w:r>
      <w:r w:rsidRPr="00723F22">
        <w:rPr>
          <w:lang w:eastAsia="en-GB"/>
        </w:rPr>
        <w:tab/>
      </w:r>
      <w:r w:rsidR="00933374" w:rsidRPr="00723F22">
        <w:rPr>
          <w:lang w:eastAsia="en-GB"/>
        </w:rPr>
        <w:t>Radio Features</w:t>
      </w:r>
      <w:bookmarkEnd w:id="610"/>
      <w:bookmarkEnd w:id="611"/>
      <w:bookmarkEnd w:id="612"/>
      <w:bookmarkEnd w:id="613"/>
      <w:bookmarkEnd w:id="614"/>
      <w:bookmarkEnd w:id="615"/>
      <w:bookmarkEnd w:id="616"/>
      <w:bookmarkEnd w:id="617"/>
      <w:bookmarkEnd w:id="618"/>
      <w:bookmarkEnd w:id="619"/>
    </w:p>
    <w:p w14:paraId="78BDAB38" w14:textId="418F024C" w:rsidR="00FD6591" w:rsidRPr="00723F22" w:rsidRDefault="00933374" w:rsidP="00933374">
      <w:pPr>
        <w:pStyle w:val="Heading2"/>
        <w:rPr>
          <w:lang w:eastAsia="en-GB"/>
        </w:rPr>
      </w:pPr>
      <w:bookmarkStart w:id="620" w:name="_Toc35353648"/>
      <w:bookmarkStart w:id="621" w:name="_Toc46913769"/>
      <w:bookmarkStart w:id="622" w:name="_Toc47004755"/>
      <w:bookmarkStart w:id="623" w:name="_Toc47023177"/>
      <w:bookmarkStart w:id="624" w:name="_Toc47086099"/>
      <w:bookmarkStart w:id="625" w:name="_Toc47090049"/>
      <w:bookmarkStart w:id="626" w:name="_Toc47092787"/>
      <w:bookmarkStart w:id="627" w:name="_Toc47094043"/>
      <w:bookmarkStart w:id="628" w:name="_Toc47094204"/>
      <w:bookmarkStart w:id="629" w:name="_Toc47094372"/>
      <w:r w:rsidRPr="00723F22">
        <w:rPr>
          <w:lang w:eastAsia="en-GB"/>
        </w:rPr>
        <w:t>19.1</w:t>
      </w:r>
      <w:r w:rsidRPr="00723F22">
        <w:rPr>
          <w:lang w:eastAsia="en-GB"/>
        </w:rPr>
        <w:tab/>
      </w:r>
      <w:r w:rsidR="00FD6591" w:rsidRPr="00723F22">
        <w:rPr>
          <w:lang w:eastAsia="en-GB"/>
        </w:rPr>
        <w:t>NR-related Release 16 Features</w:t>
      </w:r>
      <w:bookmarkEnd w:id="620"/>
      <w:bookmarkEnd w:id="621"/>
      <w:bookmarkEnd w:id="622"/>
      <w:bookmarkEnd w:id="623"/>
      <w:bookmarkEnd w:id="624"/>
      <w:bookmarkEnd w:id="625"/>
      <w:bookmarkEnd w:id="626"/>
      <w:bookmarkEnd w:id="627"/>
      <w:bookmarkEnd w:id="628"/>
      <w:bookmarkEnd w:id="629"/>
    </w:p>
    <w:p w14:paraId="4C121B38" w14:textId="589411C5" w:rsidR="003225D7" w:rsidRPr="00723F22" w:rsidRDefault="00454EEF" w:rsidP="00454EEF">
      <w:pPr>
        <w:pStyle w:val="Heading3"/>
      </w:pPr>
      <w:bookmarkStart w:id="630" w:name="_Toc47089985"/>
      <w:bookmarkStart w:id="631" w:name="_Toc47092788"/>
      <w:bookmarkStart w:id="632" w:name="_Toc47094044"/>
      <w:bookmarkStart w:id="633" w:name="_Toc47094205"/>
      <w:bookmarkStart w:id="634" w:name="_Toc47094373"/>
      <w:bookmarkStart w:id="635" w:name="_Toc46913770"/>
      <w:bookmarkStart w:id="636" w:name="_Toc47004756"/>
      <w:bookmarkStart w:id="637" w:name="_Toc47023178"/>
      <w:bookmarkStart w:id="638" w:name="_Toc47086100"/>
      <w:bookmarkStart w:id="639" w:name="_Toc47090050"/>
      <w:r>
        <w:t>19.1.1</w:t>
      </w:r>
      <w:r>
        <w:tab/>
      </w:r>
      <w:r w:rsidR="003225D7" w:rsidRPr="00723F22">
        <w:t>NR-based access to unlicensed spectrum</w:t>
      </w:r>
      <w:bookmarkEnd w:id="630"/>
      <w:bookmarkEnd w:id="631"/>
      <w:bookmarkEnd w:id="632"/>
      <w:bookmarkEnd w:id="633"/>
      <w:bookmarkEnd w:id="63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723F22" w14:paraId="70C52B46" w14:textId="77777777" w:rsidTr="00667671">
        <w:trPr>
          <w:trHeight w:val="170"/>
        </w:trPr>
        <w:tc>
          <w:tcPr>
            <w:tcW w:w="852" w:type="dxa"/>
            <w:shd w:val="clear" w:color="auto" w:fill="auto"/>
            <w:noWrap/>
            <w:vAlign w:val="center"/>
            <w:hideMark/>
          </w:tcPr>
          <w:p w14:paraId="6DAB15F2"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640" w:name="_Hlk47087190"/>
            <w:r w:rsidRPr="00723F22">
              <w:rPr>
                <w:rFonts w:ascii="Arial" w:hAnsi="Arial" w:cs="Arial"/>
                <w:b/>
                <w:bCs/>
                <w:color w:val="000000"/>
                <w:sz w:val="12"/>
                <w:szCs w:val="16"/>
                <w:lang w:eastAsia="en-GB"/>
              </w:rPr>
              <w:t>820067</w:t>
            </w:r>
          </w:p>
        </w:tc>
        <w:tc>
          <w:tcPr>
            <w:tcW w:w="3798" w:type="dxa"/>
            <w:shd w:val="clear" w:color="auto" w:fill="auto"/>
            <w:noWrap/>
            <w:vAlign w:val="center"/>
            <w:hideMark/>
          </w:tcPr>
          <w:p w14:paraId="5775E69D" w14:textId="77777777" w:rsidR="003225D7" w:rsidRPr="00723F22"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611CFF0F" w14:textId="77777777" w:rsidR="003225D7" w:rsidRPr="00723F22"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NR_unlic</w:t>
            </w:r>
          </w:p>
        </w:tc>
        <w:tc>
          <w:tcPr>
            <w:tcW w:w="554" w:type="dxa"/>
            <w:shd w:val="clear" w:color="auto" w:fill="auto"/>
            <w:noWrap/>
            <w:vAlign w:val="center"/>
            <w:hideMark/>
          </w:tcPr>
          <w:p w14:paraId="3071BD1D"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1670D323"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RP-191575</w:t>
            </w:r>
          </w:p>
        </w:tc>
        <w:tc>
          <w:tcPr>
            <w:tcW w:w="2041" w:type="dxa"/>
            <w:shd w:val="clear" w:color="auto" w:fill="auto"/>
            <w:noWrap/>
            <w:hideMark/>
          </w:tcPr>
          <w:p w14:paraId="016091C7" w14:textId="77777777" w:rsidR="003225D7" w:rsidRPr="00723F22"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Qualcomm</w:t>
            </w:r>
          </w:p>
        </w:tc>
      </w:tr>
      <w:bookmarkEnd w:id="640"/>
      <w:tr w:rsidR="003225D7" w:rsidRPr="00723F22" w14:paraId="1FACD5DA" w14:textId="77777777" w:rsidTr="00667671">
        <w:trPr>
          <w:trHeight w:val="170"/>
        </w:trPr>
        <w:tc>
          <w:tcPr>
            <w:tcW w:w="852" w:type="dxa"/>
            <w:shd w:val="clear" w:color="auto" w:fill="auto"/>
            <w:noWrap/>
            <w:vAlign w:val="center"/>
            <w:hideMark/>
          </w:tcPr>
          <w:p w14:paraId="571A0E2C"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750045</w:t>
            </w:r>
          </w:p>
        </w:tc>
        <w:tc>
          <w:tcPr>
            <w:tcW w:w="3798" w:type="dxa"/>
            <w:shd w:val="clear" w:color="auto" w:fill="auto"/>
            <w:noWrap/>
            <w:vAlign w:val="center"/>
            <w:hideMark/>
          </w:tcPr>
          <w:p w14:paraId="1D9E8906" w14:textId="77777777" w:rsidR="003225D7" w:rsidRPr="00723F22" w:rsidRDefault="003225D7"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NR-based access to unlicensed spectrum</w:t>
            </w:r>
          </w:p>
        </w:tc>
        <w:tc>
          <w:tcPr>
            <w:tcW w:w="2044" w:type="dxa"/>
            <w:shd w:val="clear" w:color="auto" w:fill="auto"/>
            <w:noWrap/>
            <w:vAlign w:val="center"/>
            <w:hideMark/>
          </w:tcPr>
          <w:p w14:paraId="65FB7941"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FS_NR_unlic</w:t>
            </w:r>
          </w:p>
        </w:tc>
        <w:tc>
          <w:tcPr>
            <w:tcW w:w="554" w:type="dxa"/>
            <w:shd w:val="clear" w:color="auto" w:fill="auto"/>
            <w:noWrap/>
            <w:vAlign w:val="center"/>
            <w:hideMark/>
          </w:tcPr>
          <w:p w14:paraId="7B6796CA"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5010BDF7"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RP-181339</w:t>
            </w:r>
          </w:p>
        </w:tc>
        <w:tc>
          <w:tcPr>
            <w:tcW w:w="2041" w:type="dxa"/>
            <w:shd w:val="clear" w:color="auto" w:fill="auto"/>
            <w:noWrap/>
            <w:hideMark/>
          </w:tcPr>
          <w:p w14:paraId="2D548CDD"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r w:rsidR="003225D7" w:rsidRPr="00723F22" w14:paraId="36FBFD43" w14:textId="77777777" w:rsidTr="00667671">
        <w:trPr>
          <w:trHeight w:val="170"/>
        </w:trPr>
        <w:tc>
          <w:tcPr>
            <w:tcW w:w="852" w:type="dxa"/>
            <w:shd w:val="clear" w:color="auto" w:fill="auto"/>
            <w:noWrap/>
            <w:vAlign w:val="center"/>
            <w:hideMark/>
          </w:tcPr>
          <w:p w14:paraId="4494BE53"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820167</w:t>
            </w:r>
          </w:p>
        </w:tc>
        <w:tc>
          <w:tcPr>
            <w:tcW w:w="3798" w:type="dxa"/>
            <w:shd w:val="clear" w:color="auto" w:fill="auto"/>
            <w:noWrap/>
            <w:vAlign w:val="center"/>
            <w:hideMark/>
          </w:tcPr>
          <w:p w14:paraId="19563D7D" w14:textId="77777777" w:rsidR="003225D7" w:rsidRPr="00723F22" w:rsidRDefault="003225D7"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NR-based access to unlicensed spectrum</w:t>
            </w:r>
          </w:p>
        </w:tc>
        <w:tc>
          <w:tcPr>
            <w:tcW w:w="2044" w:type="dxa"/>
            <w:shd w:val="clear" w:color="auto" w:fill="auto"/>
            <w:noWrap/>
            <w:vAlign w:val="center"/>
            <w:hideMark/>
          </w:tcPr>
          <w:p w14:paraId="1C8194E4"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NR_unlic-Core</w:t>
            </w:r>
          </w:p>
        </w:tc>
        <w:tc>
          <w:tcPr>
            <w:tcW w:w="554" w:type="dxa"/>
            <w:shd w:val="clear" w:color="auto" w:fill="auto"/>
            <w:noWrap/>
            <w:vAlign w:val="center"/>
            <w:hideMark/>
          </w:tcPr>
          <w:p w14:paraId="3239B650"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6B13D97A"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RP-190706</w:t>
            </w:r>
          </w:p>
        </w:tc>
        <w:tc>
          <w:tcPr>
            <w:tcW w:w="2041" w:type="dxa"/>
            <w:shd w:val="clear" w:color="auto" w:fill="auto"/>
            <w:noWrap/>
            <w:hideMark/>
          </w:tcPr>
          <w:p w14:paraId="738B02EC"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r w:rsidR="003225D7" w:rsidRPr="00723F22" w14:paraId="368B2A5D" w14:textId="77777777" w:rsidTr="00667671">
        <w:trPr>
          <w:trHeight w:val="170"/>
        </w:trPr>
        <w:tc>
          <w:tcPr>
            <w:tcW w:w="852" w:type="dxa"/>
            <w:shd w:val="clear" w:color="auto" w:fill="auto"/>
            <w:noWrap/>
            <w:vAlign w:val="center"/>
            <w:hideMark/>
          </w:tcPr>
          <w:p w14:paraId="7C2FD1F9"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820267</w:t>
            </w:r>
          </w:p>
        </w:tc>
        <w:tc>
          <w:tcPr>
            <w:tcW w:w="3798" w:type="dxa"/>
            <w:shd w:val="clear" w:color="auto" w:fill="auto"/>
            <w:noWrap/>
            <w:vAlign w:val="center"/>
            <w:hideMark/>
          </w:tcPr>
          <w:p w14:paraId="5197271B" w14:textId="77777777" w:rsidR="003225D7" w:rsidRPr="00723F22" w:rsidRDefault="003225D7"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NR-based access to unlicensed spectrum</w:t>
            </w:r>
          </w:p>
        </w:tc>
        <w:tc>
          <w:tcPr>
            <w:tcW w:w="2044" w:type="dxa"/>
            <w:shd w:val="clear" w:color="auto" w:fill="auto"/>
            <w:noWrap/>
            <w:vAlign w:val="center"/>
            <w:hideMark/>
          </w:tcPr>
          <w:p w14:paraId="2EC41525"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NR_unlic-Perf</w:t>
            </w:r>
          </w:p>
        </w:tc>
        <w:tc>
          <w:tcPr>
            <w:tcW w:w="554" w:type="dxa"/>
            <w:shd w:val="clear" w:color="auto" w:fill="auto"/>
            <w:noWrap/>
            <w:vAlign w:val="center"/>
            <w:hideMark/>
          </w:tcPr>
          <w:p w14:paraId="336BFA38"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506AFEA6"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RP-190706</w:t>
            </w:r>
          </w:p>
        </w:tc>
        <w:tc>
          <w:tcPr>
            <w:tcW w:w="2041" w:type="dxa"/>
            <w:shd w:val="clear" w:color="auto" w:fill="auto"/>
            <w:noWrap/>
            <w:hideMark/>
          </w:tcPr>
          <w:p w14:paraId="33B80B02"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bl>
    <w:p w14:paraId="13E4F513" w14:textId="77777777" w:rsidR="003225D7" w:rsidRPr="00723F22" w:rsidRDefault="003225D7" w:rsidP="003225D7">
      <w:r w:rsidRPr="00723F22">
        <w:t>Summary not yet provided</w:t>
      </w:r>
    </w:p>
    <w:p w14:paraId="2657FFD8" w14:textId="0481E42D" w:rsidR="00311ECF" w:rsidRPr="00723F22" w:rsidRDefault="00454EEF" w:rsidP="00311ECF">
      <w:pPr>
        <w:pStyle w:val="Heading3"/>
        <w:rPr>
          <w:lang w:eastAsia="en-GB"/>
        </w:rPr>
      </w:pPr>
      <w:bookmarkStart w:id="641" w:name="_Toc47092789"/>
      <w:bookmarkStart w:id="642" w:name="_Toc47094045"/>
      <w:bookmarkStart w:id="643" w:name="_Toc47094206"/>
      <w:bookmarkStart w:id="644" w:name="_Toc47094374"/>
      <w:r>
        <w:rPr>
          <w:lang w:eastAsia="en-GB"/>
        </w:rPr>
        <w:t>19.1.2</w:t>
      </w:r>
      <w:r>
        <w:rPr>
          <w:lang w:eastAsia="en-GB"/>
        </w:rPr>
        <w:tab/>
      </w:r>
      <w:r w:rsidR="00311ECF" w:rsidRPr="00723F22">
        <w:rPr>
          <w:lang w:eastAsia="en-GB"/>
        </w:rPr>
        <w:t>2-step RACH for NR</w:t>
      </w:r>
      <w:bookmarkEnd w:id="635"/>
      <w:bookmarkEnd w:id="636"/>
      <w:bookmarkEnd w:id="637"/>
      <w:bookmarkEnd w:id="638"/>
      <w:bookmarkEnd w:id="639"/>
      <w:bookmarkEnd w:id="641"/>
      <w:bookmarkEnd w:id="642"/>
      <w:bookmarkEnd w:id="643"/>
      <w:bookmarkEnd w:id="6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117B9" w:rsidRPr="00723F22" w14:paraId="7C80F30E"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F3938"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2EB8A" w14:textId="77777777" w:rsidR="009C0486" w:rsidRPr="00723F22"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2F0F1"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NR_2step_RACH</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1FEEF"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DBED6"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FEF16F"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ZTE</w:t>
            </w:r>
          </w:p>
        </w:tc>
      </w:tr>
      <w:tr w:rsidR="008117B9" w:rsidRPr="00723F22" w14:paraId="049D0A05"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96814"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820168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ABB2D" w14:textId="77777777" w:rsidR="009C0486" w:rsidRPr="00723F22"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Core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BAD8D"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NR_2step_RACH-Core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DCBF9"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6C973"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9FB3140"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ZTE</w:t>
            </w:r>
          </w:p>
        </w:tc>
      </w:tr>
      <w:tr w:rsidR="008117B9" w:rsidRPr="00723F22" w14:paraId="373D38F0"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603E9"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820268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0CDEB" w14:textId="77777777" w:rsidR="009C0486" w:rsidRPr="00723F22"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Perf.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8AD21"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NR_2step_RACH-Perf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68F1A"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C9032"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40848709"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ZTE</w:t>
            </w:r>
          </w:p>
        </w:tc>
      </w:tr>
    </w:tbl>
    <w:p w14:paraId="0FDCC78F" w14:textId="11F47ED1" w:rsidR="00C965F5" w:rsidRPr="00723F22" w:rsidRDefault="00C965F5" w:rsidP="00C965F5">
      <w:pPr>
        <w:rPr>
          <w:lang w:eastAsia="en-GB"/>
        </w:rPr>
      </w:pPr>
      <w:r w:rsidRPr="00723F22">
        <w:rPr>
          <w:lang w:eastAsia="en-GB"/>
        </w:rPr>
        <w:t>Summary based on the input provided by ZTE Corporation in RP-200087</w:t>
      </w:r>
      <w:r w:rsidR="009C0486" w:rsidRPr="00723F22">
        <w:rPr>
          <w:lang w:eastAsia="en-GB"/>
        </w:rPr>
        <w:t xml:space="preserve"> revised to RP-200623 revised to RP-201225</w:t>
      </w:r>
      <w:r w:rsidRPr="00723F22">
        <w:rPr>
          <w:lang w:eastAsia="en-GB"/>
        </w:rPr>
        <w:t>.</w:t>
      </w:r>
    </w:p>
    <w:p w14:paraId="2E1482E4" w14:textId="77777777" w:rsidR="009C0486" w:rsidRPr="00723F22" w:rsidRDefault="009C0486" w:rsidP="009C0486">
      <w:pPr>
        <w:rPr>
          <w:lang w:eastAsia="en-GB"/>
        </w:rPr>
      </w:pPr>
      <w:r w:rsidRPr="00723F22">
        <w:rPr>
          <w:lang w:eastAsia="en-GB"/>
        </w:rPr>
        <w:t>The Rel-16 Work Item 2-step RACH for NR achieves the following objectives:</w:t>
      </w:r>
    </w:p>
    <w:p w14:paraId="63EE3633" w14:textId="77777777" w:rsidR="009C0486" w:rsidRPr="00723F22" w:rsidRDefault="009C0486" w:rsidP="009C0486">
      <w:pPr>
        <w:rPr>
          <w:lang w:eastAsia="en-GB"/>
        </w:rPr>
      </w:pPr>
      <w:r w:rsidRPr="00723F22">
        <w:rPr>
          <w:lang w:eastAsia="en-GB"/>
        </w:rPr>
        <w:lastRenderedPageBreak/>
        <w:t>-</w:t>
      </w:r>
      <w:r w:rsidRPr="00723F22">
        <w:rPr>
          <w:lang w:eastAsia="en-GB"/>
        </w:rPr>
        <w:tab/>
        <w:t xml:space="preserve">A simplified random access procedure was developed. This reduces the number of interactions between the UE and network during the connection setup and connection resume, thereby enabling a lower control plane latency. In case of connected mode, a small amount of data can be sent via 2-step RACH procedure thus also enabling a lower latency for UL UP data for connected mode UEs. </w:t>
      </w:r>
    </w:p>
    <w:p w14:paraId="44A22668" w14:textId="77777777" w:rsidR="009C0486" w:rsidRPr="00723F22" w:rsidRDefault="009C0486" w:rsidP="009C0486">
      <w:pPr>
        <w:rPr>
          <w:lang w:eastAsia="en-GB"/>
        </w:rPr>
      </w:pPr>
      <w:r w:rsidRPr="00723F22">
        <w:rPr>
          <w:lang w:eastAsia="en-GB"/>
        </w:rPr>
        <w:t>-</w:t>
      </w:r>
      <w:r w:rsidRPr="00723F22">
        <w:rPr>
          <w:lang w:eastAsia="en-GB"/>
        </w:rPr>
        <w:tab/>
        <w:t>Channel structure of transmitting PRACH and PUSCH in one step (i.e. without an intermediate message from the network) was developed. The PRACH and PUSCH are separated by a pre-configured guard period.</w:t>
      </w:r>
    </w:p>
    <w:p w14:paraId="1BA8427E" w14:textId="77777777" w:rsidR="009C0486" w:rsidRPr="00723F22" w:rsidRDefault="009C0486" w:rsidP="009C0486">
      <w:pPr>
        <w:rPr>
          <w:lang w:eastAsia="en-GB"/>
        </w:rPr>
      </w:pPr>
      <w:r w:rsidRPr="00723F22">
        <w:rPr>
          <w:lang w:eastAsia="en-GB"/>
        </w:rPr>
        <w:t>-</w:t>
      </w:r>
      <w:r w:rsidRPr="00723F22">
        <w:rPr>
          <w:lang w:eastAsia="en-GB"/>
        </w:rPr>
        <w:tab/>
        <w:t xml:space="preserve">The above enhancements are applicable to both licensed spectrum and shared spectrum (i.e. NR-U). </w:t>
      </w:r>
    </w:p>
    <w:p w14:paraId="210BA608" w14:textId="77777777" w:rsidR="009C0486" w:rsidRPr="00723F22" w:rsidRDefault="009C0486" w:rsidP="009C0486">
      <w:pPr>
        <w:rPr>
          <w:lang w:eastAsia="en-GB"/>
        </w:rPr>
      </w:pPr>
    </w:p>
    <w:p w14:paraId="650804E2" w14:textId="77777777" w:rsidR="009C0486" w:rsidRPr="00723F22" w:rsidRDefault="009C0486" w:rsidP="009C0486">
      <w:pPr>
        <w:rPr>
          <w:lang w:eastAsia="en-GB"/>
        </w:rPr>
      </w:pPr>
      <w:r w:rsidRPr="00723F22">
        <w:rPr>
          <w:lang w:eastAsia="en-GB"/>
        </w:rPr>
        <w:t>The general procedure of 4-step RACH and 2-step RACH are depicted in Figure 1. The first step of 2-step RACH comprises an UL MSGA transmission which includes the equivalent contents of msg1 and msg3 of 4-step RACH. The second step of 2-step RACH is a DL MSGB reception which includes the equivalent content of msg2 and/or msg4 of 4-step RACH, depending on the detection of UL MSGA.</w:t>
      </w:r>
    </w:p>
    <w:p w14:paraId="7FB0457D" w14:textId="77777777" w:rsidR="009C0486" w:rsidRPr="00723F22" w:rsidRDefault="009C0486" w:rsidP="009C0486">
      <w:pPr>
        <w:rPr>
          <w:lang w:eastAsia="en-GB"/>
        </w:rPr>
      </w:pPr>
      <w:r w:rsidRPr="00723F22">
        <w:rPr>
          <w:lang w:eastAsia="en-GB"/>
        </w:rPr>
        <w:t xml:space="preserve"> </w:t>
      </w:r>
      <w:r w:rsidRPr="00723F22">
        <w:rPr>
          <w:lang w:eastAsia="en-GB"/>
        </w:rPr>
        <w:tab/>
        <w:t xml:space="preserve">                       </w:t>
      </w:r>
    </w:p>
    <w:p w14:paraId="6DE76A2D" w14:textId="77777777" w:rsidR="009C0486" w:rsidRPr="00723F22" w:rsidRDefault="009C0486" w:rsidP="009C0486">
      <w:pPr>
        <w:pStyle w:val="TH"/>
        <w:snapToGrid w:val="0"/>
        <w:spacing w:before="0" w:afterLines="50" w:after="120"/>
        <w:rPr>
          <w:lang w:eastAsia="ja-JP"/>
        </w:rPr>
      </w:pPr>
      <w:r w:rsidRPr="00723F22">
        <w:rPr>
          <w:noProof/>
          <w:lang w:eastAsia="ja-JP"/>
        </w:rPr>
        <w:object w:dxaOrig="4052" w:dyaOrig="4185" w14:anchorId="5EDB417A">
          <v:shape id="_x0000_i1037" type="#_x0000_t75" style="width:152.15pt;height:156.5pt" o:ole="">
            <v:imagedata r:id="rId55" o:title=""/>
          </v:shape>
          <o:OLEObject Type="Embed" ProgID="Visio.Drawing.11" ShapeID="_x0000_i1037" DrawAspect="Content" ObjectID="_1661675175" r:id="rId56"/>
        </w:object>
      </w:r>
      <w:r w:rsidRPr="00723F22">
        <w:rPr>
          <w:lang w:eastAsia="ja-JP"/>
        </w:rPr>
        <w:tab/>
        <w:t xml:space="preserve">                      </w:t>
      </w:r>
      <w:r w:rsidRPr="00723F22">
        <w:rPr>
          <w:noProof/>
        </w:rPr>
        <w:object w:dxaOrig="6189" w:dyaOrig="4321" w14:anchorId="1C6BC814">
          <v:shape id="_x0000_i1038" type="#_x0000_t75" style="width:148.55pt;height:105.2pt" o:ole="">
            <v:imagedata r:id="rId57" o:title=""/>
          </v:shape>
          <o:OLEObject Type="Embed" ProgID="Visio.Drawing.11" ShapeID="_x0000_i1038" DrawAspect="Content" ObjectID="_1661675176" r:id="rId58"/>
        </w:object>
      </w:r>
    </w:p>
    <w:p w14:paraId="61E1220D" w14:textId="77777777" w:rsidR="009C0486" w:rsidRPr="00723F22" w:rsidRDefault="009C0486" w:rsidP="009C0486">
      <w:pPr>
        <w:pStyle w:val="TH"/>
        <w:snapToGrid w:val="0"/>
        <w:spacing w:before="0" w:afterLines="50" w:after="120"/>
        <w:rPr>
          <w:lang w:eastAsia="ja-JP"/>
        </w:rPr>
      </w:pPr>
      <w:r w:rsidRPr="00723F22">
        <w:rPr>
          <w:lang w:eastAsia="ja-JP"/>
        </w:rPr>
        <w:t>(a) 4-step RACH</w:t>
      </w:r>
      <w:r w:rsidRPr="00723F22">
        <w:rPr>
          <w:lang w:eastAsia="ja-JP"/>
        </w:rPr>
        <w:tab/>
        <w:t xml:space="preserve">                                                (b) 2-step RACH</w:t>
      </w:r>
    </w:p>
    <w:p w14:paraId="14E44788" w14:textId="77777777" w:rsidR="009C0486" w:rsidRPr="00723F22" w:rsidRDefault="009C0486" w:rsidP="009C0486">
      <w:pPr>
        <w:snapToGrid w:val="0"/>
        <w:spacing w:afterLines="50" w:after="120"/>
        <w:jc w:val="center"/>
        <w:rPr>
          <w:bCs/>
        </w:rPr>
      </w:pPr>
      <w:r w:rsidRPr="00723F22">
        <w:rPr>
          <w:rFonts w:hint="eastAsia"/>
          <w:bCs/>
        </w:rPr>
        <w:t>Figure 1</w:t>
      </w:r>
      <w:r w:rsidRPr="00723F22">
        <w:rPr>
          <w:bCs/>
        </w:rPr>
        <w:t xml:space="preserve"> General procedure of 4-step RACH and 2-step RACH</w:t>
      </w:r>
    </w:p>
    <w:p w14:paraId="5F3F1452" w14:textId="77777777" w:rsidR="009C0486" w:rsidRPr="00723F22" w:rsidRDefault="009C0486" w:rsidP="009C0486">
      <w:pPr>
        <w:rPr>
          <w:lang w:eastAsia="en-GB"/>
        </w:rPr>
      </w:pPr>
    </w:p>
    <w:p w14:paraId="11FB702C" w14:textId="63E8E74D" w:rsidR="009C0486" w:rsidRPr="00723F22" w:rsidRDefault="009C0486" w:rsidP="009C0486">
      <w:pPr>
        <w:rPr>
          <w:lang w:eastAsia="en-GB"/>
        </w:rPr>
      </w:pPr>
      <w:r w:rsidRPr="00723F22">
        <w:rPr>
          <w:lang w:eastAsia="en-GB"/>
        </w:rPr>
        <w:t>RA type selection</w:t>
      </w:r>
    </w:p>
    <w:p w14:paraId="760B0E6A" w14:textId="77777777" w:rsidR="009C0486" w:rsidRPr="00723F22" w:rsidRDefault="009C0486" w:rsidP="009C0486">
      <w:pPr>
        <w:rPr>
          <w:lang w:eastAsia="en-GB"/>
        </w:rPr>
      </w:pPr>
      <w:r w:rsidRPr="00723F22">
        <w:rPr>
          <w:lang w:eastAsia="en-GB"/>
        </w:rPr>
        <w:t xml:space="preserve">For contention based random access (CBRA), all the triggers for Rel-15 NR 4-step RACH are also applicable to 2-step RACH except when CA is configured, the 2-step RACH is only applicable on PCell. Contention free random access (CFRA) procedure with 2-step RACH is only supported for handover. </w:t>
      </w:r>
    </w:p>
    <w:p w14:paraId="2134EED2" w14:textId="77777777" w:rsidR="009C0486" w:rsidRPr="00723F22" w:rsidRDefault="009C0486" w:rsidP="009C0486">
      <w:pPr>
        <w:rPr>
          <w:lang w:eastAsia="en-GB"/>
        </w:rPr>
      </w:pPr>
      <w:r w:rsidRPr="00723F22">
        <w:rPr>
          <w:lang w:eastAsia="en-GB"/>
        </w:rPr>
        <w:t>The UE selects the type of random access at initiation of the random access procedure based on network configuration:</w:t>
      </w:r>
    </w:p>
    <w:p w14:paraId="06BAC0F0" w14:textId="77777777" w:rsidR="009C0486" w:rsidRPr="00723F22" w:rsidRDefault="009C0486" w:rsidP="009C0486">
      <w:pPr>
        <w:rPr>
          <w:lang w:eastAsia="en-GB"/>
        </w:rPr>
      </w:pPr>
      <w:r w:rsidRPr="00723F22">
        <w:rPr>
          <w:lang w:eastAsia="en-GB"/>
        </w:rPr>
        <w:t>-</w:t>
      </w:r>
      <w:r w:rsidRPr="00723F22">
        <w:rPr>
          <w:lang w:eastAsia="en-GB"/>
        </w:rPr>
        <w:tab/>
        <w:t>when CFRA resources are not configured, an RSRP threshold is used by the UE to select between 2-step RA type and 4-step RA type;</w:t>
      </w:r>
    </w:p>
    <w:p w14:paraId="45887813" w14:textId="77777777" w:rsidR="009C0486" w:rsidRPr="00723F22" w:rsidRDefault="009C0486" w:rsidP="009C0486">
      <w:pPr>
        <w:rPr>
          <w:lang w:eastAsia="en-GB"/>
        </w:rPr>
      </w:pPr>
      <w:r w:rsidRPr="00723F22">
        <w:rPr>
          <w:lang w:eastAsia="en-GB"/>
        </w:rPr>
        <w:t>-</w:t>
      </w:r>
      <w:r w:rsidRPr="00723F22">
        <w:rPr>
          <w:lang w:eastAsia="en-GB"/>
        </w:rPr>
        <w:tab/>
        <w:t>when CFRA resources for 4-step RA type are configured, UE performs random access with 4-step RA type;</w:t>
      </w:r>
    </w:p>
    <w:p w14:paraId="1F735648" w14:textId="77777777" w:rsidR="009C0486" w:rsidRPr="00723F22" w:rsidRDefault="009C0486" w:rsidP="009C0486">
      <w:pPr>
        <w:rPr>
          <w:lang w:eastAsia="en-GB"/>
        </w:rPr>
      </w:pPr>
      <w:r w:rsidRPr="00723F22">
        <w:rPr>
          <w:lang w:eastAsia="en-GB"/>
        </w:rPr>
        <w:t>-</w:t>
      </w:r>
      <w:r w:rsidRPr="00723F22">
        <w:rPr>
          <w:lang w:eastAsia="en-GB"/>
        </w:rPr>
        <w:tab/>
        <w:t>when CFRA resources for 2-step RA type are configured, UE performs random access with 2-step RA type.</w:t>
      </w:r>
    </w:p>
    <w:p w14:paraId="26C1D8C8" w14:textId="77777777" w:rsidR="009C0486" w:rsidRPr="00723F22" w:rsidRDefault="009C0486" w:rsidP="009C0486">
      <w:pPr>
        <w:rPr>
          <w:lang w:eastAsia="en-GB"/>
        </w:rPr>
      </w:pPr>
      <w:r w:rsidRPr="00723F22">
        <w:rPr>
          <w:lang w:eastAsia="en-GB"/>
        </w:rPr>
        <w:t>In case of random access in a cell configured with SUL, UE performs carrier selection (between SUL and NUL) before selecting between 2-step and 4-step RA type.</w:t>
      </w:r>
    </w:p>
    <w:p w14:paraId="75A63536" w14:textId="36C81C5B" w:rsidR="009C0486" w:rsidRPr="00723F22" w:rsidRDefault="009C0486" w:rsidP="009C0486">
      <w:pPr>
        <w:rPr>
          <w:lang w:eastAsia="en-GB"/>
        </w:rPr>
      </w:pPr>
      <w:r w:rsidRPr="00723F22">
        <w:rPr>
          <w:lang w:eastAsia="en-GB"/>
        </w:rPr>
        <w:t>MSGA structure: PRACH</w:t>
      </w:r>
    </w:p>
    <w:p w14:paraId="0454608B" w14:textId="77777777" w:rsidR="009C0486" w:rsidRPr="00723F22" w:rsidRDefault="009C0486" w:rsidP="009C0486">
      <w:pPr>
        <w:rPr>
          <w:lang w:eastAsia="en-GB"/>
        </w:rPr>
      </w:pPr>
      <w:r w:rsidRPr="00723F22">
        <w:rPr>
          <w:lang w:eastAsia="en-GB"/>
        </w:rPr>
        <w:t>The MSGA in 2-step RACH comprise a PRACH and a PUSCH. The PRACH resources for 2-step RACH in time/frequency domain can be either shared with 4-step RACH or can be configured to be separate. All the preamble formats and the PRACH configuration indexes defined in Rel-15 and in Rel-16 NR-U and TEI can be used. In case of shared time domain PRACH resources between 4-step RACH and 2-step RACH, different preambles are allocated to differentiate the RA types.  The mapping between SSB and PRACH occasion reuses that for 4-step RACH.</w:t>
      </w:r>
    </w:p>
    <w:p w14:paraId="340854CB" w14:textId="071A442E" w:rsidR="009C0486" w:rsidRPr="00723F22" w:rsidRDefault="009C0486" w:rsidP="009C0486">
      <w:pPr>
        <w:rPr>
          <w:lang w:eastAsia="en-GB"/>
        </w:rPr>
      </w:pPr>
      <w:r w:rsidRPr="00723F22">
        <w:rPr>
          <w:lang w:eastAsia="en-GB"/>
        </w:rPr>
        <w:t>MSGA structure: PUSCH</w:t>
      </w:r>
    </w:p>
    <w:p w14:paraId="3EA9AE3D" w14:textId="77777777" w:rsidR="009C0486" w:rsidRPr="00723F22" w:rsidRDefault="009C0486" w:rsidP="009C0486">
      <w:pPr>
        <w:rPr>
          <w:lang w:eastAsia="en-GB"/>
        </w:rPr>
      </w:pPr>
      <w:r w:rsidRPr="00723F22">
        <w:rPr>
          <w:lang w:eastAsia="en-GB"/>
        </w:rPr>
        <w:lastRenderedPageBreak/>
        <w:t>2-step RACH uses a specified mapping rule to determine the PUSCH resource of MSGA that is associated with the selected PRACH resource. Each PRACH slot is mapped to a number of PUSCH occasions with associated DMRS resource, once the UE selects a preamble in a PRACH occasion, the corresponding PUSCH occasion and DMRS resource can be determined by a predefined mapping order.</w:t>
      </w:r>
    </w:p>
    <w:p w14:paraId="0E8E205F" w14:textId="552E6908" w:rsidR="009C0486" w:rsidRPr="00723F22" w:rsidRDefault="009C0486" w:rsidP="009C0486">
      <w:pPr>
        <w:rPr>
          <w:lang w:eastAsia="en-GB"/>
        </w:rPr>
      </w:pPr>
      <w:r w:rsidRPr="00723F22">
        <w:rPr>
          <w:lang w:eastAsia="en-GB"/>
        </w:rPr>
        <w:t>MSGB</w:t>
      </w:r>
    </w:p>
    <w:p w14:paraId="7D7C978D" w14:textId="77777777" w:rsidR="009C0486" w:rsidRPr="00723F22" w:rsidRDefault="009C0486" w:rsidP="009C0486">
      <w:pPr>
        <w:rPr>
          <w:lang w:eastAsia="en-GB"/>
        </w:rPr>
      </w:pPr>
      <w:r w:rsidRPr="00723F22">
        <w:rPr>
          <w:lang w:eastAsia="en-GB"/>
        </w:rPr>
        <w:t xml:space="preserve">After MSGA transmission, the UE monitors the downlink for a response from the network within a configured window. This response from the network is called the MSGB. The contents of MSGB depend on whether or not the gNB is able to successfully detect both the PRACH and the PUSCH parts. </w:t>
      </w:r>
    </w:p>
    <w:p w14:paraId="2FCF0185" w14:textId="77777777" w:rsidR="009C0486" w:rsidRPr="00723F22" w:rsidRDefault="009C0486" w:rsidP="009C0486">
      <w:pPr>
        <w:rPr>
          <w:lang w:eastAsia="en-GB"/>
        </w:rPr>
      </w:pPr>
      <w:r w:rsidRPr="00723F22">
        <w:rPr>
          <w:lang w:eastAsia="en-GB"/>
        </w:rPr>
        <w:t>-</w:t>
      </w:r>
      <w:r w:rsidRPr="00723F22">
        <w:rPr>
          <w:lang w:eastAsia="en-GB"/>
        </w:rPr>
        <w:tab/>
        <w:t xml:space="preserve">If the PRACH is detected but the decoding of PUSCH fails, network will include a fallback indication in MSGB and the subsequent UE procedure will be similar to that for a UE monitoring msg2 in the 4 step RACH. </w:t>
      </w:r>
    </w:p>
    <w:p w14:paraId="337A2A8D" w14:textId="77777777" w:rsidR="009C0486" w:rsidRPr="00723F22" w:rsidRDefault="009C0486" w:rsidP="009C0486">
      <w:pPr>
        <w:rPr>
          <w:lang w:eastAsia="en-GB"/>
        </w:rPr>
      </w:pPr>
      <w:r w:rsidRPr="00723F22">
        <w:rPr>
          <w:lang w:eastAsia="en-GB"/>
        </w:rPr>
        <w:t>-</w:t>
      </w:r>
      <w:r w:rsidRPr="00723F22">
        <w:rPr>
          <w:lang w:eastAsia="en-GB"/>
        </w:rPr>
        <w:tab/>
        <w:t xml:space="preserve">If both preamble and PUSCH are decoded, network will include a successRAR and reception of this at the UE completes the contention resolution. HARQ feedback is enabled for the successful reception of the successRAR. </w:t>
      </w:r>
    </w:p>
    <w:p w14:paraId="70BF37E4" w14:textId="77777777" w:rsidR="009C0486" w:rsidRPr="00723F22" w:rsidRDefault="009C0486" w:rsidP="009C0486">
      <w:pPr>
        <w:rPr>
          <w:lang w:eastAsia="en-GB"/>
        </w:rPr>
      </w:pPr>
    </w:p>
    <w:p w14:paraId="72D00968" w14:textId="49D0BC84" w:rsidR="009C0486" w:rsidRPr="00723F22" w:rsidRDefault="009C0486" w:rsidP="009C0486">
      <w:pPr>
        <w:rPr>
          <w:b/>
          <w:bCs/>
          <w:lang w:eastAsia="en-GB"/>
        </w:rPr>
      </w:pPr>
      <w:r w:rsidRPr="00723F22">
        <w:rPr>
          <w:b/>
          <w:bCs/>
          <w:lang w:eastAsia="en-GB"/>
        </w:rPr>
        <w:t>References</w:t>
      </w:r>
    </w:p>
    <w:p w14:paraId="3205C40F" w14:textId="77777777" w:rsidR="009C0486" w:rsidRPr="00723F22" w:rsidRDefault="009C0486" w:rsidP="009C0486">
      <w:pPr>
        <w:pStyle w:val="EW"/>
        <w:rPr>
          <w:lang w:eastAsia="en-GB"/>
        </w:rPr>
      </w:pPr>
      <w:r w:rsidRPr="00723F22">
        <w:rPr>
          <w:lang w:eastAsia="en-GB"/>
        </w:rPr>
        <w:t>[1]</w:t>
      </w:r>
      <w:r w:rsidRPr="00723F22">
        <w:rPr>
          <w:lang w:eastAsia="en-GB"/>
        </w:rPr>
        <w:tab/>
        <w:t>RP-200085, Revised WID on 2 step RACH for NR</w:t>
      </w:r>
    </w:p>
    <w:p w14:paraId="7E62D55A" w14:textId="223F2EDF" w:rsidR="00F61C71" w:rsidRPr="00723F22" w:rsidRDefault="009C0486" w:rsidP="009C0486">
      <w:pPr>
        <w:pStyle w:val="EW"/>
        <w:rPr>
          <w:lang w:eastAsia="en-GB"/>
        </w:rPr>
      </w:pPr>
      <w:r w:rsidRPr="00723F22">
        <w:rPr>
          <w:lang w:eastAsia="en-GB"/>
        </w:rPr>
        <w:t>[2]</w:t>
      </w:r>
      <w:r w:rsidRPr="00723F22">
        <w:rPr>
          <w:lang w:eastAsia="en-GB"/>
        </w:rPr>
        <w:tab/>
        <w:t>RP-200622, Status report for WI - NR 2-step RACH</w:t>
      </w:r>
    </w:p>
    <w:p w14:paraId="4566AE2A" w14:textId="21758A8E" w:rsidR="00AE1831" w:rsidRPr="00723F22" w:rsidRDefault="00454EEF" w:rsidP="00AE1831">
      <w:pPr>
        <w:pStyle w:val="Heading3"/>
        <w:rPr>
          <w:lang w:eastAsia="en-GB"/>
        </w:rPr>
      </w:pPr>
      <w:bookmarkStart w:id="645" w:name="_Toc47004757"/>
      <w:bookmarkStart w:id="646" w:name="_Toc47023179"/>
      <w:bookmarkStart w:id="647" w:name="_Toc47086101"/>
      <w:bookmarkStart w:id="648" w:name="_Toc47090051"/>
      <w:bookmarkStart w:id="649" w:name="_Toc47092790"/>
      <w:bookmarkStart w:id="650" w:name="_Toc47094046"/>
      <w:bookmarkStart w:id="651" w:name="_Toc47094207"/>
      <w:bookmarkStart w:id="652" w:name="_Toc47094375"/>
      <w:r>
        <w:rPr>
          <w:lang w:eastAsia="en-GB"/>
        </w:rPr>
        <w:t>19.1.3</w:t>
      </w:r>
      <w:r>
        <w:rPr>
          <w:lang w:eastAsia="en-GB"/>
        </w:rPr>
        <w:tab/>
      </w:r>
      <w:r w:rsidR="00AE1831" w:rsidRPr="00723F22">
        <w:rPr>
          <w:lang w:eastAsia="en-GB"/>
        </w:rPr>
        <w:t>UE Power Saving in NR</w:t>
      </w:r>
      <w:bookmarkEnd w:id="645"/>
      <w:bookmarkEnd w:id="646"/>
      <w:bookmarkEnd w:id="647"/>
      <w:bookmarkEnd w:id="648"/>
      <w:bookmarkEnd w:id="649"/>
      <w:bookmarkEnd w:id="650"/>
      <w:bookmarkEnd w:id="651"/>
      <w:bookmarkEnd w:id="65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E1831" w:rsidRPr="00723F22" w14:paraId="07133592" w14:textId="77777777" w:rsidTr="00A76B40">
        <w:trPr>
          <w:trHeight w:val="170"/>
        </w:trPr>
        <w:tc>
          <w:tcPr>
            <w:tcW w:w="852" w:type="dxa"/>
            <w:shd w:val="clear" w:color="auto" w:fill="auto"/>
            <w:noWrap/>
            <w:vAlign w:val="center"/>
            <w:hideMark/>
          </w:tcPr>
          <w:p w14:paraId="1F1819E5" w14:textId="77777777" w:rsidR="00AE1831" w:rsidRPr="00723F22"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830075</w:t>
            </w:r>
          </w:p>
        </w:tc>
        <w:tc>
          <w:tcPr>
            <w:tcW w:w="3798" w:type="dxa"/>
            <w:shd w:val="clear" w:color="auto" w:fill="auto"/>
            <w:noWrap/>
            <w:vAlign w:val="center"/>
            <w:hideMark/>
          </w:tcPr>
          <w:p w14:paraId="7AA639A9" w14:textId="77777777" w:rsidR="00AE1831" w:rsidRPr="00723F22" w:rsidRDefault="00AE1831"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55FEEF92" w14:textId="77777777" w:rsidR="00AE1831" w:rsidRPr="00723F22"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NR_UE_pow_sav</w:t>
            </w:r>
          </w:p>
        </w:tc>
        <w:tc>
          <w:tcPr>
            <w:tcW w:w="554" w:type="dxa"/>
            <w:shd w:val="clear" w:color="auto" w:fill="auto"/>
            <w:noWrap/>
            <w:vAlign w:val="center"/>
            <w:hideMark/>
          </w:tcPr>
          <w:p w14:paraId="30399286" w14:textId="77777777" w:rsidR="00AE1831" w:rsidRPr="00723F22"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2BB6FA65" w14:textId="77777777" w:rsidR="00AE1831" w:rsidRPr="00723F22"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RP-191607</w:t>
            </w:r>
          </w:p>
        </w:tc>
        <w:tc>
          <w:tcPr>
            <w:tcW w:w="2041" w:type="dxa"/>
            <w:shd w:val="clear" w:color="auto" w:fill="auto"/>
            <w:noWrap/>
            <w:hideMark/>
          </w:tcPr>
          <w:p w14:paraId="25B0B4C2" w14:textId="77777777" w:rsidR="00AE1831" w:rsidRPr="00723F22"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CATT</w:t>
            </w:r>
          </w:p>
        </w:tc>
      </w:tr>
      <w:tr w:rsidR="00AE1831" w:rsidRPr="00723F22" w14:paraId="357F7149" w14:textId="77777777" w:rsidTr="00A76B40">
        <w:trPr>
          <w:trHeight w:val="170"/>
        </w:trPr>
        <w:tc>
          <w:tcPr>
            <w:tcW w:w="852" w:type="dxa"/>
            <w:shd w:val="clear" w:color="auto" w:fill="auto"/>
            <w:noWrap/>
            <w:vAlign w:val="center"/>
            <w:hideMark/>
          </w:tcPr>
          <w:p w14:paraId="06FAD345"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800094</w:t>
            </w:r>
          </w:p>
        </w:tc>
        <w:tc>
          <w:tcPr>
            <w:tcW w:w="3798" w:type="dxa"/>
            <w:shd w:val="clear" w:color="auto" w:fill="auto"/>
            <w:noWrap/>
            <w:vAlign w:val="center"/>
            <w:hideMark/>
          </w:tcPr>
          <w:p w14:paraId="5F87BE81" w14:textId="77777777" w:rsidR="00AE1831" w:rsidRPr="00723F22" w:rsidRDefault="00AE1831"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UE power saving in NR</w:t>
            </w:r>
          </w:p>
        </w:tc>
        <w:tc>
          <w:tcPr>
            <w:tcW w:w="2044" w:type="dxa"/>
            <w:shd w:val="clear" w:color="auto" w:fill="auto"/>
            <w:noWrap/>
            <w:vAlign w:val="center"/>
            <w:hideMark/>
          </w:tcPr>
          <w:p w14:paraId="75A43CCB"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FS_NR_UE_pow_sav</w:t>
            </w:r>
          </w:p>
        </w:tc>
        <w:tc>
          <w:tcPr>
            <w:tcW w:w="554" w:type="dxa"/>
            <w:shd w:val="clear" w:color="auto" w:fill="auto"/>
            <w:noWrap/>
            <w:vAlign w:val="center"/>
            <w:hideMark/>
          </w:tcPr>
          <w:p w14:paraId="38BD2119"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4AAB7E8B"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RP-181463</w:t>
            </w:r>
          </w:p>
        </w:tc>
        <w:tc>
          <w:tcPr>
            <w:tcW w:w="2041" w:type="dxa"/>
            <w:shd w:val="clear" w:color="auto" w:fill="auto"/>
            <w:noWrap/>
            <w:hideMark/>
          </w:tcPr>
          <w:p w14:paraId="302278C2"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CATT</w:t>
            </w:r>
          </w:p>
        </w:tc>
      </w:tr>
      <w:tr w:rsidR="00AE1831" w:rsidRPr="00723F22" w14:paraId="45CE4BF3" w14:textId="77777777" w:rsidTr="00A76B40">
        <w:trPr>
          <w:trHeight w:val="170"/>
        </w:trPr>
        <w:tc>
          <w:tcPr>
            <w:tcW w:w="852" w:type="dxa"/>
            <w:shd w:val="clear" w:color="auto" w:fill="auto"/>
            <w:noWrap/>
            <w:vAlign w:val="center"/>
            <w:hideMark/>
          </w:tcPr>
          <w:p w14:paraId="7529C9F2"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830175</w:t>
            </w:r>
          </w:p>
        </w:tc>
        <w:tc>
          <w:tcPr>
            <w:tcW w:w="3798" w:type="dxa"/>
            <w:shd w:val="clear" w:color="auto" w:fill="auto"/>
            <w:noWrap/>
            <w:vAlign w:val="center"/>
            <w:hideMark/>
          </w:tcPr>
          <w:p w14:paraId="5F352D3E" w14:textId="77777777" w:rsidR="00AE1831" w:rsidRPr="00723F22" w:rsidRDefault="00AE1831"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UE Power Saving in NR</w:t>
            </w:r>
          </w:p>
        </w:tc>
        <w:tc>
          <w:tcPr>
            <w:tcW w:w="2044" w:type="dxa"/>
            <w:shd w:val="clear" w:color="auto" w:fill="auto"/>
            <w:noWrap/>
            <w:vAlign w:val="center"/>
            <w:hideMark/>
          </w:tcPr>
          <w:p w14:paraId="161585C2"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NR_UE_pow_sav-Core</w:t>
            </w:r>
          </w:p>
        </w:tc>
        <w:tc>
          <w:tcPr>
            <w:tcW w:w="554" w:type="dxa"/>
            <w:shd w:val="clear" w:color="auto" w:fill="auto"/>
            <w:noWrap/>
            <w:vAlign w:val="center"/>
            <w:hideMark/>
          </w:tcPr>
          <w:p w14:paraId="52B91BF9"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2272F7A6"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RP-190727</w:t>
            </w:r>
          </w:p>
        </w:tc>
        <w:tc>
          <w:tcPr>
            <w:tcW w:w="2041" w:type="dxa"/>
            <w:shd w:val="clear" w:color="auto" w:fill="auto"/>
            <w:noWrap/>
            <w:hideMark/>
          </w:tcPr>
          <w:p w14:paraId="2F936D21"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CATT</w:t>
            </w:r>
          </w:p>
        </w:tc>
      </w:tr>
      <w:tr w:rsidR="00AE1831" w:rsidRPr="00723F22" w14:paraId="4AAD5C11" w14:textId="77777777" w:rsidTr="00A76B40">
        <w:trPr>
          <w:trHeight w:val="170"/>
        </w:trPr>
        <w:tc>
          <w:tcPr>
            <w:tcW w:w="852" w:type="dxa"/>
            <w:shd w:val="clear" w:color="auto" w:fill="auto"/>
            <w:noWrap/>
            <w:vAlign w:val="center"/>
            <w:hideMark/>
          </w:tcPr>
          <w:p w14:paraId="164495A0"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830275</w:t>
            </w:r>
          </w:p>
        </w:tc>
        <w:tc>
          <w:tcPr>
            <w:tcW w:w="3798" w:type="dxa"/>
            <w:shd w:val="clear" w:color="auto" w:fill="auto"/>
            <w:noWrap/>
            <w:vAlign w:val="center"/>
            <w:hideMark/>
          </w:tcPr>
          <w:p w14:paraId="602CE7A0" w14:textId="77777777" w:rsidR="00AE1831" w:rsidRPr="00723F22" w:rsidRDefault="00AE1831"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UE Power Saving in NR</w:t>
            </w:r>
          </w:p>
        </w:tc>
        <w:tc>
          <w:tcPr>
            <w:tcW w:w="2044" w:type="dxa"/>
            <w:shd w:val="clear" w:color="auto" w:fill="auto"/>
            <w:noWrap/>
            <w:vAlign w:val="center"/>
            <w:hideMark/>
          </w:tcPr>
          <w:p w14:paraId="35BED06C"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NR_UE_pow_sav-Perf</w:t>
            </w:r>
          </w:p>
        </w:tc>
        <w:tc>
          <w:tcPr>
            <w:tcW w:w="554" w:type="dxa"/>
            <w:shd w:val="clear" w:color="auto" w:fill="auto"/>
            <w:noWrap/>
            <w:vAlign w:val="center"/>
            <w:hideMark/>
          </w:tcPr>
          <w:p w14:paraId="744E9D44"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06F43856"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RP-190727</w:t>
            </w:r>
          </w:p>
        </w:tc>
        <w:tc>
          <w:tcPr>
            <w:tcW w:w="2041" w:type="dxa"/>
            <w:shd w:val="clear" w:color="auto" w:fill="auto"/>
            <w:noWrap/>
            <w:hideMark/>
          </w:tcPr>
          <w:p w14:paraId="6221EDD1"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CATT</w:t>
            </w:r>
          </w:p>
        </w:tc>
      </w:tr>
    </w:tbl>
    <w:p w14:paraId="141B94E2" w14:textId="4B18A1E2" w:rsidR="00AE1831" w:rsidRPr="00723F22" w:rsidRDefault="00AE1831" w:rsidP="00AE1831">
      <w:pPr>
        <w:rPr>
          <w:lang w:eastAsia="en-GB"/>
        </w:rPr>
      </w:pPr>
      <w:r w:rsidRPr="00723F22">
        <w:rPr>
          <w:lang w:eastAsia="en-GB"/>
        </w:rPr>
        <w:t>Summary based on the input provided by CATT in RP-200912.</w:t>
      </w:r>
    </w:p>
    <w:p w14:paraId="6370B795" w14:textId="77777777" w:rsidR="00AE1831" w:rsidRPr="00723F22" w:rsidRDefault="00AE1831" w:rsidP="00AE1831">
      <w:pPr>
        <w:rPr>
          <w:lang w:eastAsia="en-GB"/>
        </w:rPr>
      </w:pPr>
      <w:r w:rsidRPr="00723F22">
        <w:rPr>
          <w:lang w:eastAsia="en-GB"/>
        </w:rPr>
        <w:t xml:space="preserve">UE battery life is an important aspect of the user’s experience.   The RAN1 study of the Rel-16 UE power saving had shown substantial power saving gain comparing to considered Rel-15 NR features such as DRX operation, with UE adaptation in frequency domain, time domain, antenna domain, tight control of DRX operations, and reducing PDCCH monitoring with different traffic types.  </w:t>
      </w:r>
    </w:p>
    <w:p w14:paraId="763FB9C0" w14:textId="77777777" w:rsidR="00AE1831" w:rsidRPr="00723F22" w:rsidRDefault="00AE1831" w:rsidP="00AE1831">
      <w:pPr>
        <w:rPr>
          <w:lang w:eastAsia="en-GB"/>
        </w:rPr>
      </w:pPr>
      <w:r w:rsidRPr="00723F22">
        <w:rPr>
          <w:lang w:eastAsia="en-GB"/>
        </w:rPr>
        <w:t xml:space="preserve">The work item of UE power saving in NR includes the power saving techniques, such as DRX adaptation, cross-slot scheduling, and maximum MIMO layer adaptation in CONNECTED state, fast transition out of CONNECTED state, and reduced RRM measurements in idle/inactive states.  The UE assistance information is part of the work to enable the UE to feedback its preferred configuration to achieve desired power saving.  </w:t>
      </w:r>
    </w:p>
    <w:p w14:paraId="1433F741" w14:textId="7F09FB20" w:rsidR="00AE1831" w:rsidRPr="00723F22" w:rsidRDefault="00AE1831" w:rsidP="00AE1831">
      <w:pPr>
        <w:rPr>
          <w:lang w:eastAsia="en-GB"/>
        </w:rPr>
      </w:pPr>
      <w:r w:rsidRPr="00723F22">
        <w:rPr>
          <w:lang w:eastAsia="en-GB"/>
        </w:rPr>
        <w:t xml:space="preserve">The UE power saving work in Rel-16 focuses on the power saving techniques  in CONNECTED state, which includes DRX adaptation, cross-slot scheduling, maximum MIMO layer adaptation, and fast transition out of CONNECTED state.  The RRM measurement reductions are the power saving techniques specified in idle/inactive states.   UE assistance information is supported for the UE to feedback its preferred configuration of the specific power saving technique.   </w:t>
      </w:r>
    </w:p>
    <w:p w14:paraId="28A1359B" w14:textId="04EBC4D1" w:rsidR="00AE1831" w:rsidRPr="00723F22" w:rsidRDefault="00AE1831" w:rsidP="00AE1831">
      <w:pPr>
        <w:rPr>
          <w:u w:val="single"/>
          <w:lang w:eastAsia="en-GB"/>
        </w:rPr>
      </w:pPr>
      <w:r w:rsidRPr="00723F22">
        <w:rPr>
          <w:u w:val="single"/>
          <w:lang w:eastAsia="en-GB"/>
        </w:rPr>
        <w:t>Power Saving Techniques in CONNECTED state</w:t>
      </w:r>
    </w:p>
    <w:p w14:paraId="4B924F9A" w14:textId="77777777" w:rsidR="00AE1831" w:rsidRPr="00723F22" w:rsidRDefault="00AE1831" w:rsidP="00AE1831">
      <w:pPr>
        <w:rPr>
          <w:lang w:eastAsia="en-GB"/>
        </w:rPr>
      </w:pPr>
      <w:r w:rsidRPr="00723F22">
        <w:rPr>
          <w:lang w:eastAsia="en-GB"/>
        </w:rPr>
        <w:t xml:space="preserve">The power saving techniques are dynamically triggered by L1 signaling indicated from PDCCH-based power saving signal/channel or semi-statically configured by RRC signaling.   The PDCCH-based power saving signal/channel reuses the existing PDCCH search space and CORESET configurations with dynamic TCI states with DCI field indicating the adaptation to achieve UE power saving, such as UE wakeup in the DRX operation, cross-slot scheduling, and maximum MIMO layer adaptation through BWP switching.    </w:t>
      </w:r>
    </w:p>
    <w:p w14:paraId="1995D9CE" w14:textId="22DC594A" w:rsidR="00AE1831" w:rsidRPr="00723F22" w:rsidRDefault="00AE1831" w:rsidP="00AE1831">
      <w:pPr>
        <w:pStyle w:val="B10"/>
        <w:rPr>
          <w:lang w:eastAsia="en-GB"/>
        </w:rPr>
      </w:pPr>
      <w:r w:rsidRPr="00723F22">
        <w:rPr>
          <w:lang w:eastAsia="en-GB"/>
        </w:rPr>
        <w:t>-</w:t>
      </w:r>
      <w:r w:rsidRPr="00723F22">
        <w:rPr>
          <w:lang w:eastAsia="en-GB"/>
        </w:rPr>
        <w:tab/>
        <w:t>DRX adaptation</w:t>
      </w:r>
    </w:p>
    <w:p w14:paraId="24D16657" w14:textId="77777777" w:rsidR="00AE1831" w:rsidRPr="00723F22" w:rsidRDefault="00AE1831" w:rsidP="00AE1831">
      <w:pPr>
        <w:rPr>
          <w:lang w:eastAsia="en-GB"/>
        </w:rPr>
      </w:pPr>
      <w:r w:rsidRPr="00723F22">
        <w:rPr>
          <w:lang w:eastAsia="en-GB"/>
        </w:rPr>
        <w:t xml:space="preserve">The DRX adaptation power saving technique is to configure the PDCCH-based power saving signal/channel at the active BWP before the beginning of DRX ON for UE monitoring with the indication of UE wakeup or not depending on whether there is data for UE to receive.    A new DCI format 2_6 is introduced with CRC scrambled by PS-RNTI (DCP) which contains the wakeup indication as well as SCell dormancy indication if configured.   A PS-offset is semi-statically configured before DRX ON defining the start of the interval for the DCP monitor occasion as shown in Figure 1.   More than one monitoring occasions could be configured for DCP on PCell for CA and SpCell for DC based on the search space and CORESET configurations.   Minimum time gap is specified as the UE processing time as shown in Figure 1.  UE is not required to monitor DCP at the interval of minimum time gap and within Active Time. </w:t>
      </w:r>
    </w:p>
    <w:p w14:paraId="43554DBE" w14:textId="55FE1C9B" w:rsidR="00AE1831" w:rsidRPr="00723F22" w:rsidRDefault="00AE1831" w:rsidP="00AE1831">
      <w:r w:rsidRPr="00723F22">
        <w:rPr>
          <w:noProof/>
          <w:sz w:val="22"/>
          <w:szCs w:val="22"/>
          <w:lang w:eastAsia="zh-CN"/>
        </w:rPr>
        <w:lastRenderedPageBreak/>
        <mc:AlternateContent>
          <mc:Choice Requires="wps">
            <w:drawing>
              <wp:anchor distT="0" distB="0" distL="114300" distR="114300" simplePos="0" relativeHeight="251686912" behindDoc="0" locked="0" layoutInCell="1" allowOverlap="1" wp14:anchorId="7F039A53" wp14:editId="6C24AC97">
                <wp:simplePos x="0" y="0"/>
                <wp:positionH relativeFrom="column">
                  <wp:posOffset>1083310</wp:posOffset>
                </wp:positionH>
                <wp:positionV relativeFrom="paragraph">
                  <wp:posOffset>1101090</wp:posOffset>
                </wp:positionV>
                <wp:extent cx="3996690" cy="222250"/>
                <wp:effectExtent l="0" t="0" r="3810" b="6350"/>
                <wp:wrapSquare wrapText="right"/>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69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3C439" w14:textId="77777777" w:rsidR="00601DB7" w:rsidRPr="002A720C" w:rsidRDefault="00601DB7" w:rsidP="00AE1831">
                            <w:pPr>
                              <w:pStyle w:val="Caption"/>
                              <w:rPr>
                                <w:noProof/>
                              </w:rPr>
                            </w:pPr>
                            <w:bookmarkStart w:id="653" w:name="_Ref43372861"/>
                            <w:r>
                              <w:t xml:space="preserve">Figure </w:t>
                            </w:r>
                            <w:fldSimple w:instr=" SEQ Figure \* ARABIC ">
                              <w:r>
                                <w:rPr>
                                  <w:noProof/>
                                </w:rPr>
                                <w:t>1</w:t>
                              </w:r>
                            </w:fldSimple>
                            <w:bookmarkEnd w:id="653"/>
                            <w:r>
                              <w:t>: DCP Monitoring occasion for DRX adaptation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F039A53" id="_x0000_t202" coordsize="21600,21600" o:spt="202" path="m,l,21600r21600,l21600,xe">
                <v:stroke joinstyle="miter"/>
                <v:path gradientshapeok="t" o:connecttype="rect"/>
              </v:shapetype>
              <v:shape id="Text Box 34" o:spid="_x0000_s1026" type="#_x0000_t202" style="position:absolute;margin-left:85.3pt;margin-top:86.7pt;width:314.7pt;height: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" stroked="f">
                <v:textbox style="mso-fit-shape-to-text:t" inset="0,0,0,0">
                  <w:txbxContent>
                    <w:p w14:paraId="00A3C439" w14:textId="77777777" w:rsidR="00601DB7" w:rsidRPr="002A720C" w:rsidRDefault="00601DB7" w:rsidP="00AE1831">
                      <w:pPr>
                        <w:pStyle w:val="Caption"/>
                        <w:rPr>
                          <w:noProof/>
                        </w:rPr>
                      </w:pPr>
                      <w:bookmarkStart w:id="655" w:name="_Ref43372861"/>
                      <w:r>
                        <w:t xml:space="preserve">Figure </w:t>
                      </w:r>
                      <w:r w:rsidR="0023577D">
                        <w:fldChar w:fldCharType="begin"/>
                      </w:r>
                      <w:r w:rsidR="0023577D">
                        <w:instrText xml:space="preserve"> SEQ Figure \* ARABIC </w:instrText>
                      </w:r>
                      <w:r w:rsidR="0023577D">
                        <w:fldChar w:fldCharType="separate"/>
                      </w:r>
                      <w:r>
                        <w:rPr>
                          <w:noProof/>
                        </w:rPr>
                        <w:t>1</w:t>
                      </w:r>
                      <w:r w:rsidR="0023577D">
                        <w:rPr>
                          <w:noProof/>
                        </w:rPr>
                        <w:fldChar w:fldCharType="end"/>
                      </w:r>
                      <w:bookmarkEnd w:id="655"/>
                      <w:r>
                        <w:t>: DCP Monitoring occasion for DRX adaptation</w:t>
                      </w:r>
                    </w:p>
                  </w:txbxContent>
                </v:textbox>
                <w10:wrap type="square" side="right"/>
              </v:shape>
            </w:pict>
          </mc:Fallback>
        </mc:AlternateContent>
      </w:r>
      <w:r w:rsidR="006E7E2D">
        <w:rPr>
          <w:noProof/>
          <w:lang w:eastAsia="zh-CN"/>
        </w:rPr>
        <w:object w:dxaOrig="1440" w:dyaOrig="1440" w14:anchorId="484455FE">
          <v:shape id="_x0000_s1061" type="#_x0000_t75" style="position:absolute;margin-left:85.3pt;margin-top:4.55pt;width:315pt;height:86.05pt;z-index:251679744;mso-position-horizontal-relative:text;mso-position-vertical-relative:text">
            <v:imagedata r:id="rId59" o:title="" cropbottom="21973f" cropright="1269f"/>
            <w10:wrap type="square" side="right"/>
          </v:shape>
          <o:OLEObject Type="Embed" ProgID="Visio.Drawing.11" ShapeID="_x0000_s1061" DrawAspect="Content" ObjectID="_1661675179" r:id="rId60"/>
        </w:object>
      </w:r>
    </w:p>
    <w:p w14:paraId="3A94420C" w14:textId="77777777" w:rsidR="00AE1831" w:rsidRPr="00723F22" w:rsidRDefault="00AE1831" w:rsidP="00AE1831"/>
    <w:p w14:paraId="64B69FE6" w14:textId="77777777" w:rsidR="00AE1831" w:rsidRPr="00723F22" w:rsidRDefault="00AE1831" w:rsidP="00AE1831"/>
    <w:p w14:paraId="4D2116B7" w14:textId="77777777" w:rsidR="00AE1831" w:rsidRPr="00723F22" w:rsidRDefault="00AE1831" w:rsidP="00AE1831"/>
    <w:p w14:paraId="104FDB6B" w14:textId="77777777" w:rsidR="00AE1831" w:rsidRPr="00723F22" w:rsidRDefault="00AE1831" w:rsidP="00AE1831">
      <w:pPr>
        <w:rPr>
          <w:lang w:eastAsia="en-GB"/>
        </w:rPr>
      </w:pPr>
    </w:p>
    <w:p w14:paraId="62A15A1B" w14:textId="77777777" w:rsidR="00AE1831" w:rsidRPr="00723F22" w:rsidRDefault="00AE1831" w:rsidP="00AE1831">
      <w:pPr>
        <w:rPr>
          <w:lang w:eastAsia="en-GB"/>
        </w:rPr>
      </w:pPr>
    </w:p>
    <w:p w14:paraId="630AAD86" w14:textId="77777777" w:rsidR="00AE1831" w:rsidRPr="00723F22" w:rsidRDefault="00AE1831" w:rsidP="00AE1831">
      <w:pPr>
        <w:rPr>
          <w:lang w:eastAsia="en-GB"/>
        </w:rPr>
      </w:pPr>
    </w:p>
    <w:p w14:paraId="2BAFE737" w14:textId="77777777" w:rsidR="00AE1831" w:rsidRPr="00723F22" w:rsidRDefault="00AE1831" w:rsidP="00AE1831">
      <w:pPr>
        <w:rPr>
          <w:lang w:eastAsia="en-GB"/>
        </w:rPr>
      </w:pPr>
    </w:p>
    <w:p w14:paraId="1645F449" w14:textId="77777777" w:rsidR="00AE1831" w:rsidRPr="00723F22" w:rsidRDefault="00AE1831" w:rsidP="00AE1831">
      <w:pPr>
        <w:rPr>
          <w:lang w:eastAsia="en-GB"/>
        </w:rPr>
      </w:pPr>
    </w:p>
    <w:p w14:paraId="14B95D0E" w14:textId="77777777" w:rsidR="00AE1831" w:rsidRPr="00723F22" w:rsidRDefault="00AE1831" w:rsidP="00AE1831">
      <w:pPr>
        <w:rPr>
          <w:lang w:eastAsia="en-GB"/>
        </w:rPr>
      </w:pPr>
      <w:r w:rsidRPr="00723F22">
        <w:rPr>
          <w:lang w:eastAsia="en-GB"/>
        </w:rPr>
        <w:t xml:space="preserve">When DCP monitoring occasion collides with other procedures with higher priority in PDCCH monitoring, the monitoring occasion is considered invalid.   UE follows legacy behavior when all the configured monitoring occasions are invalid.   UE is configured by RRC to wake up or not when no DCP is detected with valid monitoring occasions.   One DCP can be configured to control PDCCH monitoring during on-duration for one or more UEs independently.  UE is also configured by RRC whether to report periodic L1-RSRP or periodic CSI/L1-SINR when UE is not indicated to wake up at the DRX ON.   </w:t>
      </w:r>
    </w:p>
    <w:p w14:paraId="26338EF8" w14:textId="72D45818" w:rsidR="00AE1831" w:rsidRPr="00723F22" w:rsidRDefault="00AE1831" w:rsidP="00AE1831">
      <w:pPr>
        <w:pStyle w:val="B10"/>
        <w:rPr>
          <w:lang w:eastAsia="en-GB"/>
        </w:rPr>
      </w:pPr>
      <w:r w:rsidRPr="00723F22">
        <w:rPr>
          <w:lang w:eastAsia="en-GB"/>
        </w:rPr>
        <w:t>-</w:t>
      </w:r>
      <w:r w:rsidRPr="00723F22">
        <w:rPr>
          <w:lang w:eastAsia="en-GB"/>
        </w:rPr>
        <w:tab/>
        <w:t>Cross slot scheduling</w:t>
      </w:r>
    </w:p>
    <w:p w14:paraId="2300925E" w14:textId="77777777" w:rsidR="00AE1831" w:rsidRPr="00723F22" w:rsidRDefault="00AE1831" w:rsidP="00AE1831">
      <w:pPr>
        <w:rPr>
          <w:lang w:eastAsia="en-GB"/>
        </w:rPr>
      </w:pPr>
      <w:r w:rsidRPr="00723F22">
        <w:rPr>
          <w:lang w:eastAsia="en-GB"/>
        </w:rPr>
        <w:t xml:space="preserve">Power saving technique with cross-slot scheduling facilitates UE to achieve power saving with the assumption that it won’t be scheduled to receive PDSCH, triggered to receive A-CSI or transmit a PUSCH at the scheduling slot within Active Time.  A 1-bit minimum scheduling offset in DCI format 1_1 and 0_1 enables dynamic switching of DL and UL minimum scheduling offset values.   </w:t>
      </w:r>
    </w:p>
    <w:p w14:paraId="67FBE48E" w14:textId="471FE7DD" w:rsidR="00AE1831" w:rsidRPr="00723F22" w:rsidRDefault="00AE1831" w:rsidP="00AE1831">
      <w:pPr>
        <w:pStyle w:val="B10"/>
        <w:rPr>
          <w:lang w:eastAsia="en-GB"/>
        </w:rPr>
      </w:pPr>
      <w:r w:rsidRPr="00723F22">
        <w:rPr>
          <w:lang w:eastAsia="en-GB"/>
        </w:rPr>
        <w:t>-</w:t>
      </w:r>
      <w:r w:rsidRPr="00723F22">
        <w:rPr>
          <w:lang w:eastAsia="en-GB"/>
        </w:rPr>
        <w:tab/>
        <w:t>Maximum MIMO Layer Adaptation</w:t>
      </w:r>
    </w:p>
    <w:p w14:paraId="457C1592" w14:textId="77777777" w:rsidR="00AE1831" w:rsidRPr="00723F22" w:rsidRDefault="00AE1831" w:rsidP="00AE1831">
      <w:pPr>
        <w:rPr>
          <w:lang w:eastAsia="en-GB"/>
        </w:rPr>
      </w:pPr>
      <w:r w:rsidRPr="00723F22">
        <w:rPr>
          <w:lang w:eastAsia="en-GB"/>
        </w:rPr>
        <w:t>UE power saving techniques with the adaptation to the DL maximum number of MIMO layers could be achieved by dynamic switching of BWPs, which the DL maximum number of MIMO layers are configured to be different.</w:t>
      </w:r>
    </w:p>
    <w:p w14:paraId="445450CA" w14:textId="5FC61C26" w:rsidR="00AE1831" w:rsidRPr="00723F22" w:rsidRDefault="00AE1831" w:rsidP="00AE1831">
      <w:pPr>
        <w:pStyle w:val="B10"/>
        <w:rPr>
          <w:lang w:eastAsia="en-GB"/>
        </w:rPr>
      </w:pPr>
      <w:r w:rsidRPr="00723F22">
        <w:rPr>
          <w:lang w:eastAsia="en-GB"/>
        </w:rPr>
        <w:t>-</w:t>
      </w:r>
      <w:r w:rsidRPr="00723F22">
        <w:rPr>
          <w:lang w:eastAsia="en-GB"/>
        </w:rPr>
        <w:tab/>
        <w:t xml:space="preserve">   Fast transition out of CONNECTED state</w:t>
      </w:r>
    </w:p>
    <w:p w14:paraId="71AC2B8C" w14:textId="77777777" w:rsidR="00AE1831" w:rsidRPr="00723F22" w:rsidRDefault="00AE1831" w:rsidP="00AE1831">
      <w:pPr>
        <w:rPr>
          <w:lang w:eastAsia="en-GB"/>
        </w:rPr>
      </w:pPr>
      <w:r w:rsidRPr="00723F22">
        <w:rPr>
          <w:lang w:eastAsia="en-GB"/>
        </w:rPr>
        <w:t xml:space="preserve">UE can feed back the assistance information of its preference to be released/suspended for gNB to get UE transitioning out of CONNECTED state quickly when there is no further data arrival.  </w:t>
      </w:r>
    </w:p>
    <w:p w14:paraId="750F95B7" w14:textId="77777777" w:rsidR="00AE1831" w:rsidRPr="00723F22" w:rsidRDefault="00AE1831" w:rsidP="00AE1831">
      <w:pPr>
        <w:rPr>
          <w:lang w:eastAsia="en-GB"/>
        </w:rPr>
      </w:pPr>
    </w:p>
    <w:p w14:paraId="71EF710F" w14:textId="3EAE39B3" w:rsidR="00AE1831" w:rsidRPr="00723F22" w:rsidRDefault="00AE1831" w:rsidP="00AE1831">
      <w:pPr>
        <w:rPr>
          <w:u w:val="single"/>
          <w:lang w:eastAsia="en-GB"/>
        </w:rPr>
      </w:pPr>
      <w:r w:rsidRPr="00723F22">
        <w:rPr>
          <w:u w:val="single"/>
          <w:lang w:eastAsia="en-GB"/>
        </w:rPr>
        <w:t>Power Saving Techniques in idle/inactive state</w:t>
      </w:r>
    </w:p>
    <w:p w14:paraId="3A06DBFD" w14:textId="326B56EC" w:rsidR="00AE1831" w:rsidRPr="00723F22" w:rsidRDefault="00AE1831" w:rsidP="00AE1831">
      <w:pPr>
        <w:pStyle w:val="B10"/>
        <w:rPr>
          <w:lang w:eastAsia="en-GB"/>
        </w:rPr>
      </w:pPr>
      <w:r w:rsidRPr="00723F22">
        <w:rPr>
          <w:lang w:eastAsia="en-GB"/>
        </w:rPr>
        <w:t>-</w:t>
      </w:r>
      <w:r w:rsidRPr="00723F22">
        <w:rPr>
          <w:lang w:eastAsia="en-GB"/>
        </w:rPr>
        <w:tab/>
        <w:t>Reduced RRM measurements in idle/inactive state</w:t>
      </w:r>
    </w:p>
    <w:p w14:paraId="34325453" w14:textId="68E40595" w:rsidR="00AE1831" w:rsidRPr="00723F22" w:rsidRDefault="00AE1831" w:rsidP="00AE1831">
      <w:pPr>
        <w:rPr>
          <w:lang w:eastAsia="en-GB"/>
        </w:rPr>
      </w:pPr>
      <w:r w:rsidRPr="00723F22">
        <w:rPr>
          <w:lang w:eastAsia="en-GB"/>
        </w:rPr>
        <w:t>Power saving in RRC_IDLE and RRC_INACTIVE can also be achieved by UE relaxing neighbour cells RRM measurements when it meets the criteria determining it is in low mobility and/or not at cell edge.</w:t>
      </w:r>
    </w:p>
    <w:p w14:paraId="0EB71FF1" w14:textId="77777777" w:rsidR="00AE1831" w:rsidRPr="00723F22" w:rsidRDefault="00AE1831" w:rsidP="00AE1831">
      <w:pPr>
        <w:rPr>
          <w:lang w:eastAsia="en-GB"/>
        </w:rPr>
      </w:pPr>
    </w:p>
    <w:p w14:paraId="0175F555" w14:textId="54801981" w:rsidR="00AE1831" w:rsidRPr="00723F22" w:rsidRDefault="00AE1831" w:rsidP="00AE1831">
      <w:pPr>
        <w:rPr>
          <w:u w:val="single"/>
          <w:lang w:eastAsia="en-GB"/>
        </w:rPr>
      </w:pPr>
      <w:r w:rsidRPr="00723F22">
        <w:rPr>
          <w:u w:val="single"/>
          <w:lang w:eastAsia="en-GB"/>
        </w:rPr>
        <w:t>UE assistance information</w:t>
      </w:r>
    </w:p>
    <w:p w14:paraId="139B194B" w14:textId="0AC01143" w:rsidR="00AE1831" w:rsidRPr="00723F22" w:rsidRDefault="00AE1831" w:rsidP="00AE1831">
      <w:pPr>
        <w:rPr>
          <w:lang w:eastAsia="en-GB"/>
        </w:rPr>
      </w:pPr>
      <w:r w:rsidRPr="00723F22">
        <w:rPr>
          <w:lang w:eastAsia="en-GB"/>
        </w:rPr>
        <w:t xml:space="preserve">UE assistance information allows the UE to feedback its preferred configuration, such as c-DRX configuration, aggregated bandwidth, SCell configuration, MIMO configuration, RRC state, minimum scheduling offset values in order for network to assist UE achieving power saving gain.   </w:t>
      </w:r>
    </w:p>
    <w:p w14:paraId="40261C6D" w14:textId="77777777" w:rsidR="00AE1831" w:rsidRPr="00723F22" w:rsidRDefault="00AE1831" w:rsidP="00AE1831">
      <w:pPr>
        <w:rPr>
          <w:b/>
          <w:bCs/>
          <w:lang w:eastAsia="en-GB"/>
        </w:rPr>
      </w:pPr>
      <w:r w:rsidRPr="00723F22">
        <w:rPr>
          <w:b/>
          <w:bCs/>
          <w:lang w:eastAsia="en-GB"/>
        </w:rPr>
        <w:t>References</w:t>
      </w:r>
    </w:p>
    <w:p w14:paraId="111D54B2" w14:textId="77777777" w:rsidR="00AE1831" w:rsidRPr="00723F22" w:rsidRDefault="00AE1831" w:rsidP="00AE1831">
      <w:pPr>
        <w:pStyle w:val="EW"/>
        <w:rPr>
          <w:lang w:eastAsia="en-GB"/>
        </w:rPr>
      </w:pPr>
      <w:r w:rsidRPr="00723F22">
        <w:rPr>
          <w:lang w:eastAsia="en-GB"/>
        </w:rPr>
        <w:t>[1]</w:t>
      </w:r>
      <w:r w:rsidRPr="00723F22">
        <w:rPr>
          <w:lang w:eastAsia="en-GB"/>
        </w:rPr>
        <w:tab/>
        <w:t>RP-200494, “WID: UE power saving in NR”, CATT, CAICT</w:t>
      </w:r>
    </w:p>
    <w:p w14:paraId="2D46F500" w14:textId="77777777" w:rsidR="00AE1831" w:rsidRPr="00723F22" w:rsidRDefault="00AE1831" w:rsidP="00AE1831">
      <w:pPr>
        <w:pStyle w:val="EW"/>
        <w:rPr>
          <w:lang w:eastAsia="en-GB"/>
        </w:rPr>
      </w:pPr>
      <w:r w:rsidRPr="00723F22">
        <w:rPr>
          <w:lang w:eastAsia="en-GB"/>
        </w:rPr>
        <w:t>[2]</w:t>
      </w:r>
      <w:r w:rsidRPr="00723F22">
        <w:rPr>
          <w:lang w:eastAsia="en-GB"/>
        </w:rPr>
        <w:tab/>
        <w:t>TR 38.840 v15.0.0. CATT</w:t>
      </w:r>
    </w:p>
    <w:p w14:paraId="1631CDA8" w14:textId="77777777" w:rsidR="00AE1831" w:rsidRPr="00723F22" w:rsidRDefault="00AE1831" w:rsidP="00AE1831">
      <w:pPr>
        <w:pStyle w:val="EW"/>
        <w:rPr>
          <w:lang w:eastAsia="en-GB"/>
        </w:rPr>
      </w:pPr>
      <w:r w:rsidRPr="00723F22">
        <w:rPr>
          <w:lang w:eastAsia="en-GB"/>
        </w:rPr>
        <w:t>[3]</w:t>
      </w:r>
      <w:r w:rsidRPr="00723F22">
        <w:rPr>
          <w:lang w:eastAsia="en-GB"/>
        </w:rPr>
        <w:tab/>
        <w:t>R1-1913657, 38.202CR0014 Introduction of UE power savings, Qualcomm</w:t>
      </w:r>
    </w:p>
    <w:p w14:paraId="0FAB528B" w14:textId="77777777" w:rsidR="00AE1831" w:rsidRPr="00723F22" w:rsidRDefault="00AE1831" w:rsidP="00AE1831">
      <w:pPr>
        <w:pStyle w:val="EW"/>
        <w:rPr>
          <w:lang w:eastAsia="en-GB"/>
        </w:rPr>
      </w:pPr>
      <w:r w:rsidRPr="00723F22">
        <w:rPr>
          <w:lang w:eastAsia="en-GB"/>
        </w:rPr>
        <w:t>[4]</w:t>
      </w:r>
      <w:r w:rsidRPr="00723F22">
        <w:rPr>
          <w:lang w:eastAsia="en-GB"/>
        </w:rPr>
        <w:tab/>
        <w:t>R1-1913658, 38.212CR0028   Introduction of UE power savings in 38.212, Huawei</w:t>
      </w:r>
    </w:p>
    <w:p w14:paraId="3A8A4DED" w14:textId="77777777" w:rsidR="00AE1831" w:rsidRPr="00723F22" w:rsidRDefault="00AE1831" w:rsidP="00AE1831">
      <w:pPr>
        <w:pStyle w:val="EW"/>
        <w:rPr>
          <w:lang w:eastAsia="en-GB"/>
        </w:rPr>
      </w:pPr>
      <w:r w:rsidRPr="00723F22">
        <w:rPr>
          <w:lang w:eastAsia="en-GB"/>
        </w:rPr>
        <w:t>[5]</w:t>
      </w:r>
      <w:r w:rsidRPr="00723F22">
        <w:rPr>
          <w:lang w:eastAsia="en-GB"/>
        </w:rPr>
        <w:tab/>
        <w:t>R1-1913659, 38.213CR0076 Introduction of UE power savings, Samsung</w:t>
      </w:r>
    </w:p>
    <w:p w14:paraId="66DC561C" w14:textId="77777777" w:rsidR="00AE1831" w:rsidRPr="00723F22" w:rsidRDefault="00AE1831" w:rsidP="00AE1831">
      <w:pPr>
        <w:pStyle w:val="EW"/>
        <w:rPr>
          <w:lang w:eastAsia="en-GB"/>
        </w:rPr>
      </w:pPr>
      <w:r w:rsidRPr="00723F22">
        <w:rPr>
          <w:lang w:eastAsia="en-GB"/>
        </w:rPr>
        <w:t>[6]</w:t>
      </w:r>
      <w:r w:rsidRPr="00723F22">
        <w:rPr>
          <w:lang w:eastAsia="en-GB"/>
        </w:rPr>
        <w:tab/>
        <w:t>R1-1913660, 38.214CR0056 Introduction of UE power savings, Nokia</w:t>
      </w:r>
    </w:p>
    <w:p w14:paraId="2DE06849" w14:textId="77777777" w:rsidR="00AE1831" w:rsidRPr="00723F22" w:rsidRDefault="00AE1831" w:rsidP="00AE1831">
      <w:pPr>
        <w:pStyle w:val="EW"/>
        <w:rPr>
          <w:lang w:eastAsia="en-GB"/>
        </w:rPr>
      </w:pPr>
      <w:r w:rsidRPr="00723F22">
        <w:rPr>
          <w:lang w:eastAsia="en-GB"/>
        </w:rPr>
        <w:lastRenderedPageBreak/>
        <w:t>[7]</w:t>
      </w:r>
      <w:r w:rsidRPr="00723F22">
        <w:rPr>
          <w:lang w:eastAsia="en-GB"/>
        </w:rPr>
        <w:tab/>
        <w:t>R2-2002369, 38.300 CR0193 Introduction of UE Power Saving in NR, CATT</w:t>
      </w:r>
    </w:p>
    <w:p w14:paraId="150D7284" w14:textId="77777777" w:rsidR="00AE1831" w:rsidRPr="00723F22" w:rsidRDefault="00AE1831" w:rsidP="00AE1831">
      <w:pPr>
        <w:pStyle w:val="EW"/>
        <w:rPr>
          <w:lang w:eastAsia="en-GB"/>
        </w:rPr>
      </w:pPr>
      <w:r w:rsidRPr="00723F22">
        <w:rPr>
          <w:lang w:eastAsia="en-GB"/>
        </w:rPr>
        <w:t>[8]</w:t>
      </w:r>
      <w:r w:rsidRPr="00723F22">
        <w:rPr>
          <w:lang w:eastAsia="en-GB"/>
        </w:rPr>
        <w:tab/>
        <w:t>R2-2005949, 38.304 CR 0158, CR on 38.304 for UE Power saving in NR, vivo</w:t>
      </w:r>
    </w:p>
    <w:p w14:paraId="3FEEFC0F" w14:textId="77777777" w:rsidR="00AE1831" w:rsidRPr="00723F22" w:rsidRDefault="00AE1831" w:rsidP="00AE1831">
      <w:pPr>
        <w:pStyle w:val="EW"/>
        <w:rPr>
          <w:lang w:eastAsia="en-GB"/>
        </w:rPr>
      </w:pPr>
      <w:r w:rsidRPr="00723F22">
        <w:rPr>
          <w:lang w:eastAsia="en-GB"/>
        </w:rPr>
        <w:t>[9]</w:t>
      </w:r>
      <w:r w:rsidRPr="00723F22">
        <w:rPr>
          <w:lang w:eastAsia="en-GB"/>
        </w:rPr>
        <w:tab/>
        <w:t>R2-2005869, 38.321CR0719 MAC CR for Rel-16 UE power savings, Huawei, HiSilicon, Nokia, Nokia  Shanghai Bell</w:t>
      </w:r>
    </w:p>
    <w:p w14:paraId="4E489793" w14:textId="77777777" w:rsidR="00AE1831" w:rsidRPr="00723F22" w:rsidRDefault="00AE1831" w:rsidP="00AE1831">
      <w:pPr>
        <w:pStyle w:val="EW"/>
        <w:rPr>
          <w:lang w:eastAsia="en-GB"/>
        </w:rPr>
      </w:pPr>
      <w:r w:rsidRPr="00723F22">
        <w:rPr>
          <w:lang w:eastAsia="en-GB"/>
        </w:rPr>
        <w:t>[10]</w:t>
      </w:r>
      <w:r w:rsidRPr="00723F22">
        <w:rPr>
          <w:lang w:eastAsia="en-GB"/>
        </w:rPr>
        <w:tab/>
        <w:t>R2-2004943, 38.331 CR1540  CR for 38.331 for power savings. MediaTek</w:t>
      </w:r>
    </w:p>
    <w:p w14:paraId="51EBD138" w14:textId="77777777" w:rsidR="00AE1831" w:rsidRPr="00723F22" w:rsidRDefault="00AE1831" w:rsidP="00AE1831">
      <w:pPr>
        <w:pStyle w:val="EW"/>
        <w:rPr>
          <w:lang w:eastAsia="en-GB"/>
        </w:rPr>
      </w:pPr>
      <w:r w:rsidRPr="00723F22">
        <w:rPr>
          <w:lang w:eastAsia="en-GB"/>
        </w:rPr>
        <w:t>[11]</w:t>
      </w:r>
      <w:r w:rsidRPr="00723F22">
        <w:rPr>
          <w:lang w:eastAsia="en-GB"/>
        </w:rPr>
        <w:tab/>
        <w:t>R2-2004944,  36.331 CR4245  CR for 36.331 for power savings, MediaTek</w:t>
      </w:r>
    </w:p>
    <w:p w14:paraId="5EC643FC" w14:textId="77777777" w:rsidR="00AE1831" w:rsidRPr="00723F22" w:rsidRDefault="00AE1831" w:rsidP="00AE1831">
      <w:pPr>
        <w:pStyle w:val="EW"/>
        <w:rPr>
          <w:lang w:eastAsia="en-GB"/>
        </w:rPr>
      </w:pPr>
      <w:r w:rsidRPr="00723F22">
        <w:rPr>
          <w:lang w:eastAsia="en-GB"/>
        </w:rPr>
        <w:t>[12]</w:t>
      </w:r>
      <w:r w:rsidRPr="00723F22">
        <w:rPr>
          <w:lang w:eastAsia="en-GB"/>
        </w:rPr>
        <w:tab/>
        <w:t xml:space="preserve"> R2-2005856, 38.306CR0134  UE capabilities for Rel-16 Power Saving WI,  Intel</w:t>
      </w:r>
    </w:p>
    <w:p w14:paraId="772AF0F0" w14:textId="77777777" w:rsidR="00AE1831" w:rsidRPr="00723F22" w:rsidRDefault="00AE1831" w:rsidP="00AE1831">
      <w:pPr>
        <w:pStyle w:val="EW"/>
        <w:rPr>
          <w:lang w:eastAsia="en-GB"/>
        </w:rPr>
      </w:pPr>
      <w:r w:rsidRPr="00723F22">
        <w:rPr>
          <w:lang w:eastAsia="en-GB"/>
        </w:rPr>
        <w:t>[13]</w:t>
      </w:r>
      <w:r w:rsidRPr="00723F22">
        <w:rPr>
          <w:lang w:eastAsia="en-GB"/>
        </w:rPr>
        <w:tab/>
        <w:t xml:space="preserve"> R2-2005857, 38.331CR1618  UE capabilities for Rel-16 Power Saving WI, Intel</w:t>
      </w:r>
    </w:p>
    <w:p w14:paraId="456A1196" w14:textId="77777777" w:rsidR="00AE1831" w:rsidRPr="00723F22" w:rsidRDefault="00AE1831" w:rsidP="00AE1831">
      <w:pPr>
        <w:pStyle w:val="EW"/>
        <w:rPr>
          <w:lang w:eastAsia="en-GB"/>
        </w:rPr>
      </w:pPr>
      <w:r w:rsidRPr="00723F22">
        <w:rPr>
          <w:lang w:eastAsia="en-GB"/>
        </w:rPr>
        <w:t>[14]</w:t>
      </w:r>
      <w:r w:rsidRPr="00723F22">
        <w:rPr>
          <w:lang w:eastAsia="en-GB"/>
        </w:rPr>
        <w:tab/>
        <w:t xml:space="preserve"> R2-2005866, 37.340CR0189 SRB3 for reporting UAI for power saving,  OPPO, MediaTek</w:t>
      </w:r>
    </w:p>
    <w:p w14:paraId="11317EA3" w14:textId="77777777" w:rsidR="00AE1831" w:rsidRPr="00723F22" w:rsidRDefault="00AE1831" w:rsidP="00AE1831">
      <w:pPr>
        <w:pStyle w:val="EW"/>
        <w:rPr>
          <w:lang w:eastAsia="en-GB"/>
        </w:rPr>
      </w:pPr>
      <w:r w:rsidRPr="00723F22">
        <w:rPr>
          <w:lang w:eastAsia="en-GB"/>
        </w:rPr>
        <w:t>[15]</w:t>
      </w:r>
      <w:r w:rsidRPr="00723F22">
        <w:rPr>
          <w:lang w:eastAsia="en-GB"/>
        </w:rPr>
        <w:tab/>
        <w:t xml:space="preserve">R4-2009133  38.133CR0854 Measurement requirements for UEs under power saving mode </w:t>
      </w:r>
      <w:r w:rsidRPr="00723F22">
        <w:rPr>
          <w:lang w:eastAsia="en-GB"/>
        </w:rPr>
        <w:tab/>
        <w:t>Ericsson</w:t>
      </w:r>
    </w:p>
    <w:p w14:paraId="32D3F035" w14:textId="77777777" w:rsidR="00AE1831" w:rsidRPr="00723F22" w:rsidRDefault="00AE1831" w:rsidP="00AE1831">
      <w:pPr>
        <w:pStyle w:val="EW"/>
        <w:rPr>
          <w:lang w:eastAsia="en-GB"/>
        </w:rPr>
      </w:pPr>
      <w:r w:rsidRPr="00723F22">
        <w:rPr>
          <w:lang w:eastAsia="en-GB"/>
        </w:rPr>
        <w:t>[16]</w:t>
      </w:r>
      <w:r w:rsidRPr="00723F22">
        <w:rPr>
          <w:lang w:eastAsia="en-GB"/>
        </w:rPr>
        <w:tab/>
        <w:t>R4-2009244  38.133CR0635  CR on minimum requirement at transition period for UE power saving</w:t>
      </w:r>
      <w:r w:rsidRPr="00723F22">
        <w:rPr>
          <w:lang w:eastAsia="en-GB"/>
        </w:rPr>
        <w:tab/>
        <w:t>CATT</w:t>
      </w:r>
    </w:p>
    <w:p w14:paraId="7C4F4D1C" w14:textId="75823943" w:rsidR="00AE1831" w:rsidRPr="00723F22" w:rsidRDefault="00AE1831" w:rsidP="00AE1831">
      <w:pPr>
        <w:pStyle w:val="EW"/>
        <w:rPr>
          <w:lang w:eastAsia="en-GB"/>
        </w:rPr>
      </w:pPr>
      <w:r w:rsidRPr="00723F22">
        <w:rPr>
          <w:lang w:eastAsia="en-GB"/>
        </w:rPr>
        <w:t>[17]</w:t>
      </w:r>
      <w:r w:rsidRPr="00723F22">
        <w:rPr>
          <w:lang w:eastAsia="en-GB"/>
        </w:rPr>
        <w:tab/>
        <w:t>R4-2007440   38.133 CR0736  CR for maximum MIMO layer adaptation vivo, CATT</w:t>
      </w:r>
    </w:p>
    <w:p w14:paraId="32302BC2" w14:textId="3EA5EBC5" w:rsidR="00196C53" w:rsidRPr="00723F22" w:rsidRDefault="00454EEF" w:rsidP="00311ECF">
      <w:pPr>
        <w:pStyle w:val="Heading3"/>
        <w:rPr>
          <w:lang w:eastAsia="en-GB"/>
        </w:rPr>
      </w:pPr>
      <w:bookmarkStart w:id="654" w:name="_Toc46913771"/>
      <w:bookmarkStart w:id="655" w:name="_Toc47004758"/>
      <w:bookmarkStart w:id="656" w:name="_Toc47023180"/>
      <w:bookmarkStart w:id="657" w:name="_Toc47086102"/>
      <w:bookmarkStart w:id="658" w:name="_Toc47090052"/>
      <w:bookmarkStart w:id="659" w:name="_Toc47092791"/>
      <w:bookmarkStart w:id="660" w:name="_Toc47094047"/>
      <w:bookmarkStart w:id="661" w:name="_Toc47094208"/>
      <w:bookmarkStart w:id="662" w:name="_Toc47094376"/>
      <w:r>
        <w:rPr>
          <w:lang w:eastAsia="en-GB"/>
        </w:rPr>
        <w:t>19.1.4</w:t>
      </w:r>
      <w:r>
        <w:rPr>
          <w:lang w:eastAsia="en-GB"/>
        </w:rPr>
        <w:tab/>
      </w:r>
      <w:r w:rsidR="00311ECF" w:rsidRPr="00723F22">
        <w:rPr>
          <w:lang w:eastAsia="en-GB"/>
        </w:rPr>
        <w:t>Dual Connectivity (EN-DC) with 3 bands DL and 3 bands UL</w:t>
      </w:r>
      <w:bookmarkEnd w:id="654"/>
      <w:bookmarkEnd w:id="655"/>
      <w:bookmarkEnd w:id="656"/>
      <w:bookmarkEnd w:id="657"/>
      <w:bookmarkEnd w:id="658"/>
      <w:bookmarkEnd w:id="659"/>
      <w:bookmarkEnd w:id="660"/>
      <w:bookmarkEnd w:id="661"/>
      <w:bookmarkEnd w:id="66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467DF" w:rsidRPr="00723F22" w14:paraId="678B6707" w14:textId="77777777" w:rsidTr="008E30A6">
        <w:trPr>
          <w:trHeight w:val="170"/>
        </w:trPr>
        <w:tc>
          <w:tcPr>
            <w:tcW w:w="852" w:type="dxa"/>
            <w:shd w:val="clear" w:color="auto" w:fill="auto"/>
            <w:noWrap/>
            <w:vAlign w:val="center"/>
            <w:hideMark/>
          </w:tcPr>
          <w:p w14:paraId="5EBD9DAA" w14:textId="77777777" w:rsidR="00B467DF" w:rsidRPr="00723F22"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841000</w:t>
            </w:r>
          </w:p>
        </w:tc>
        <w:tc>
          <w:tcPr>
            <w:tcW w:w="3798" w:type="dxa"/>
            <w:shd w:val="clear" w:color="auto" w:fill="auto"/>
            <w:noWrap/>
            <w:vAlign w:val="center"/>
            <w:hideMark/>
          </w:tcPr>
          <w:p w14:paraId="2B5672C7" w14:textId="77777777" w:rsidR="00B467DF" w:rsidRPr="00723F22" w:rsidRDefault="00B467DF"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2E7E04FA" w14:textId="77777777" w:rsidR="00B467DF" w:rsidRPr="00723F22"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DC_R16_LTE_NR_3DL3UL</w:t>
            </w:r>
          </w:p>
        </w:tc>
        <w:tc>
          <w:tcPr>
            <w:tcW w:w="554" w:type="dxa"/>
            <w:shd w:val="clear" w:color="auto" w:fill="auto"/>
            <w:noWrap/>
            <w:vAlign w:val="center"/>
            <w:hideMark/>
          </w:tcPr>
          <w:p w14:paraId="3391A5A4" w14:textId="77777777" w:rsidR="00B467DF" w:rsidRPr="00723F22"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758C4E9B" w14:textId="77777777" w:rsidR="00B467DF" w:rsidRPr="00723F22"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RP-191598</w:t>
            </w:r>
          </w:p>
        </w:tc>
        <w:tc>
          <w:tcPr>
            <w:tcW w:w="2041" w:type="dxa"/>
            <w:shd w:val="clear" w:color="auto" w:fill="auto"/>
            <w:noWrap/>
            <w:hideMark/>
          </w:tcPr>
          <w:p w14:paraId="22B07BD5" w14:textId="77777777" w:rsidR="00B467DF" w:rsidRPr="00723F22"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ZTE</w:t>
            </w:r>
          </w:p>
        </w:tc>
      </w:tr>
    </w:tbl>
    <w:p w14:paraId="35B03E0E" w14:textId="39698D3C" w:rsidR="00B467DF" w:rsidRPr="00723F22" w:rsidRDefault="00B467DF" w:rsidP="00B467DF">
      <w:pPr>
        <w:rPr>
          <w:lang w:eastAsia="en-GB"/>
        </w:rPr>
      </w:pPr>
      <w:r w:rsidRPr="00723F22">
        <w:rPr>
          <w:lang w:eastAsia="en-GB"/>
        </w:rPr>
        <w:t>Summary based on the input provided by ZTE Corporation in RP-200112.</w:t>
      </w:r>
    </w:p>
    <w:p w14:paraId="126EAF3F" w14:textId="77777777" w:rsidR="00367185" w:rsidRPr="00723F22" w:rsidRDefault="00367185" w:rsidP="00367185">
      <w:pPr>
        <w:rPr>
          <w:lang w:eastAsia="en-GB"/>
        </w:rPr>
      </w:pPr>
      <w:r w:rsidRPr="00723F22">
        <w:rPr>
          <w:lang w:eastAsia="en-GB"/>
        </w:rPr>
        <w:t xml:space="preserve">In Release 15, the operating bands are specified for these eligible operations with EN-DC configured. The EN-DC band combinations include at least one E-UTRA operating band and a NR operation band. In moving forward to Release 16, the configuration of EN-DC operation needs to be expanded for more simultaneous uplink and downlink configurations, including band combination of LTE, FR1 and FR2 bands. </w:t>
      </w:r>
    </w:p>
    <w:p w14:paraId="3B45B304" w14:textId="77777777" w:rsidR="00367185" w:rsidRPr="00723F22" w:rsidRDefault="00367185" w:rsidP="00367185">
      <w:pPr>
        <w:rPr>
          <w:lang w:eastAsia="en-GB"/>
        </w:rPr>
      </w:pPr>
      <w:r w:rsidRPr="00723F22">
        <w:rPr>
          <w:lang w:eastAsia="en-GB"/>
        </w:rPr>
        <w:t xml:space="preserve">New configurations still emerge from existing bands and whenever new band is specified, it will create a potential for several new EN-DC configurations consisting of 3 different bands DL with 3 different bands UL (1 LTE band UL and 2 NR different band UL(i.e. 1CC LTE band +  1CC NR FR1 band +  NR FR2 band), or 2 LTE different band UL and 1 NR FR2 band UL). </w:t>
      </w:r>
    </w:p>
    <w:p w14:paraId="7BF183F4" w14:textId="77777777" w:rsidR="00367185" w:rsidRPr="00723F22" w:rsidRDefault="00367185" w:rsidP="00367185">
      <w:pPr>
        <w:rPr>
          <w:lang w:eastAsia="en-GB"/>
        </w:rPr>
      </w:pPr>
      <w:r w:rsidRPr="00723F22">
        <w:rPr>
          <w:lang w:eastAsia="en-GB"/>
        </w:rPr>
        <w:t>The EN-DC configurations including NR CA will be introduced in a release independent manner based on TS38.307, which will be updated depending on newly introduced EN-DC configurations including NR CA.</w:t>
      </w:r>
    </w:p>
    <w:p w14:paraId="7B60303B" w14:textId="77777777" w:rsidR="00367185" w:rsidRPr="00723F22" w:rsidRDefault="00367185" w:rsidP="00367185">
      <w:pPr>
        <w:rPr>
          <w:lang w:eastAsia="en-GB"/>
        </w:rPr>
      </w:pPr>
    </w:p>
    <w:p w14:paraId="62B7812A" w14:textId="77777777" w:rsidR="00367185" w:rsidRPr="00723F22" w:rsidRDefault="00367185" w:rsidP="00367185">
      <w:pPr>
        <w:rPr>
          <w:lang w:eastAsia="en-GB"/>
        </w:rPr>
      </w:pPr>
      <w:r w:rsidRPr="00723F22">
        <w:rPr>
          <w:lang w:eastAsia="en-GB"/>
        </w:rPr>
        <w:t>All new ENDC configurations including NR with 3 bands  will be defined under this WI, where :</w:t>
      </w:r>
    </w:p>
    <w:p w14:paraId="34E3234B" w14:textId="77777777" w:rsidR="00367185" w:rsidRPr="00723F22" w:rsidRDefault="00367185" w:rsidP="00367185">
      <w:pPr>
        <w:rPr>
          <w:lang w:eastAsia="en-GB"/>
        </w:rPr>
      </w:pPr>
      <w:r w:rsidRPr="00723F22">
        <w:rPr>
          <w:lang w:eastAsia="en-GB"/>
        </w:rPr>
        <w:t>-</w:t>
      </w:r>
      <w:r w:rsidRPr="00723F22">
        <w:rPr>
          <w:lang w:eastAsia="en-GB"/>
        </w:rPr>
        <w:tab/>
        <w:t>For only 1 NR band included, only NR FR2 band is applied</w:t>
      </w:r>
    </w:p>
    <w:p w14:paraId="08CDB177" w14:textId="77777777" w:rsidR="00367185" w:rsidRPr="00723F22" w:rsidRDefault="00367185" w:rsidP="00367185">
      <w:pPr>
        <w:rPr>
          <w:lang w:eastAsia="en-GB"/>
        </w:rPr>
      </w:pPr>
      <w:r w:rsidRPr="00723F22">
        <w:rPr>
          <w:lang w:eastAsia="en-GB"/>
        </w:rPr>
        <w:t>-</w:t>
      </w:r>
      <w:r w:rsidRPr="00723F22">
        <w:rPr>
          <w:lang w:eastAsia="en-GB"/>
        </w:rPr>
        <w:tab/>
        <w:t>For only 2 NR bands included, 1 NR FR1 band  and 1 NR FR2 band are included and operated as inter-band CA</w:t>
      </w:r>
    </w:p>
    <w:p w14:paraId="561DE511" w14:textId="77777777" w:rsidR="00367185" w:rsidRPr="00723F22" w:rsidRDefault="00367185" w:rsidP="00367185">
      <w:pPr>
        <w:rPr>
          <w:lang w:eastAsia="en-GB"/>
        </w:rPr>
      </w:pPr>
      <w:r w:rsidRPr="00723F22">
        <w:rPr>
          <w:lang w:eastAsia="en-GB"/>
        </w:rPr>
        <w:t>The companies can request their interesting ENDC configurations before each 3GPP RAN4 meeting. The WID was started from RAN #84 meeting, and will completed at RAN #88 meeting.</w:t>
      </w:r>
    </w:p>
    <w:p w14:paraId="53E997EA" w14:textId="77777777" w:rsidR="00367185" w:rsidRPr="00723F22" w:rsidRDefault="00367185" w:rsidP="00367185">
      <w:pPr>
        <w:rPr>
          <w:lang w:eastAsia="en-GB"/>
        </w:rPr>
      </w:pPr>
      <w:r w:rsidRPr="00723F22">
        <w:rPr>
          <w:lang w:eastAsia="en-GB"/>
        </w:rPr>
        <w:t>Usually these configurations are the potential NR NSA deployment scenarios for the operators.  Each of the requested ENDC configurations includes at least applicable frequencies if necessary, applicable bandwidths and bandwidth sets if necessary, and Downlink ENDC configurations and Uplink ENDC configuration, respectively. More importantly, each ENDC configuration shall be requested with at least three other supporting companies. In addition,  these combinations will be introduced in a Rel-independent way starting from Rel-15.</w:t>
      </w:r>
    </w:p>
    <w:p w14:paraId="4375C493" w14:textId="77777777" w:rsidR="00367185" w:rsidRPr="00723F22" w:rsidRDefault="00367185" w:rsidP="00367185">
      <w:pPr>
        <w:rPr>
          <w:lang w:eastAsia="en-GB"/>
        </w:rPr>
      </w:pPr>
      <w:r w:rsidRPr="00723F22">
        <w:rPr>
          <w:lang w:eastAsia="en-GB"/>
        </w:rPr>
        <w:t>All of the ENDC configurations requested by the companies are all captured in two tables in the WID, shown as follow.</w:t>
      </w:r>
    </w:p>
    <w:p w14:paraId="180309B5" w14:textId="77777777" w:rsidR="00367185" w:rsidRPr="00723F22" w:rsidRDefault="00367185" w:rsidP="00367185">
      <w:pPr>
        <w:rPr>
          <w:lang w:eastAsia="en-GB"/>
        </w:rPr>
      </w:pPr>
      <w:r w:rsidRPr="00723F22">
        <w:rPr>
          <w:lang w:eastAsia="en-GB"/>
        </w:rPr>
        <w:t>1. EN-DC of 3 different bands DL(LTE 1 band + NR 2 bands) with 3 different bands UL</w:t>
      </w:r>
    </w:p>
    <w:p w14:paraId="4798111C" w14:textId="77777777" w:rsidR="00367185" w:rsidRPr="00723F22" w:rsidRDefault="00367185" w:rsidP="00367185">
      <w:pPr>
        <w:rPr>
          <w:lang w:eastAsia="en-GB"/>
        </w:rPr>
      </w:pPr>
      <w:r w:rsidRPr="00723F22">
        <w:rPr>
          <w:lang w:eastAsia="en-GB"/>
        </w:rPr>
        <w:t>2. EN-DC of 3 different bands DL(LTE 2 bands + NR 1 band) with 3 different bands UL</w:t>
      </w:r>
    </w:p>
    <w:p w14:paraId="2FD54D65" w14:textId="77777777" w:rsidR="00367185" w:rsidRPr="00723F22" w:rsidRDefault="00367185" w:rsidP="00367185">
      <w:pPr>
        <w:rPr>
          <w:lang w:eastAsia="en-GB"/>
        </w:rPr>
      </w:pPr>
      <w:r w:rsidRPr="00723F22">
        <w:rPr>
          <w:lang w:eastAsia="en-GB"/>
        </w:rPr>
        <w:t>For the ENDC configuration in the WID, the RF requirements shall be specified, including:</w:t>
      </w:r>
    </w:p>
    <w:p w14:paraId="2506D696" w14:textId="18187934" w:rsidR="00367185" w:rsidRPr="00723F22" w:rsidRDefault="00367185" w:rsidP="00367185">
      <w:pPr>
        <w:rPr>
          <w:lang w:eastAsia="en-GB"/>
        </w:rPr>
      </w:pPr>
      <w:r w:rsidRPr="00723F22">
        <w:rPr>
          <w:lang w:eastAsia="en-GB"/>
        </w:rPr>
        <w:t>Analyse combinations that have self-desensitization due to following reasons:</w:t>
      </w:r>
    </w:p>
    <w:p w14:paraId="1263097E" w14:textId="77777777" w:rsidR="00367185" w:rsidRPr="00723F22" w:rsidRDefault="00367185" w:rsidP="00367185">
      <w:pPr>
        <w:rPr>
          <w:lang w:eastAsia="en-GB"/>
        </w:rPr>
      </w:pPr>
      <w:r w:rsidRPr="00723F22">
        <w:rPr>
          <w:lang w:eastAsia="en-GB"/>
        </w:rPr>
        <w:t>-</w:t>
      </w:r>
      <w:r w:rsidRPr="00723F22">
        <w:rPr>
          <w:lang w:eastAsia="en-GB"/>
        </w:rPr>
        <w:tab/>
        <w:t>TX Harmonic and/or intermodulation overlap of receive band</w:t>
      </w:r>
    </w:p>
    <w:p w14:paraId="7C6FE7CF" w14:textId="77777777" w:rsidR="00367185" w:rsidRPr="00723F22" w:rsidRDefault="00367185" w:rsidP="00367185">
      <w:pPr>
        <w:rPr>
          <w:lang w:eastAsia="en-GB"/>
        </w:rPr>
      </w:pPr>
      <w:r w:rsidRPr="00723F22">
        <w:rPr>
          <w:lang w:eastAsia="en-GB"/>
        </w:rPr>
        <w:t>-</w:t>
      </w:r>
      <w:r w:rsidRPr="00723F22">
        <w:rPr>
          <w:lang w:eastAsia="en-GB"/>
        </w:rPr>
        <w:tab/>
        <w:t>TX signal overlap of receiver harmonic frequency</w:t>
      </w:r>
    </w:p>
    <w:p w14:paraId="6C1CE383" w14:textId="77777777" w:rsidR="00367185" w:rsidRPr="00723F22" w:rsidRDefault="00367185" w:rsidP="00367185">
      <w:pPr>
        <w:rPr>
          <w:lang w:eastAsia="en-GB"/>
        </w:rPr>
      </w:pPr>
      <w:r w:rsidRPr="00723F22">
        <w:rPr>
          <w:lang w:eastAsia="en-GB"/>
        </w:rPr>
        <w:t>-</w:t>
      </w:r>
      <w:r w:rsidRPr="00723F22">
        <w:rPr>
          <w:lang w:eastAsia="en-GB"/>
        </w:rPr>
        <w:tab/>
        <w:t>TX frequency being in close proximity of one of the receive bands</w:t>
      </w:r>
    </w:p>
    <w:p w14:paraId="2B510769" w14:textId="77777777" w:rsidR="00367185" w:rsidRPr="00723F22" w:rsidRDefault="00367185" w:rsidP="00367185">
      <w:pPr>
        <w:rPr>
          <w:lang w:eastAsia="en-GB"/>
        </w:rPr>
      </w:pPr>
      <w:r w:rsidRPr="00723F22">
        <w:rPr>
          <w:lang w:eastAsia="en-GB"/>
        </w:rPr>
        <w:lastRenderedPageBreak/>
        <w:t>-</w:t>
      </w:r>
      <w:r w:rsidRPr="00723F22">
        <w:rPr>
          <w:lang w:eastAsia="en-GB"/>
        </w:rPr>
        <w:tab/>
        <w:t xml:space="preserve">Any other identified reasons such that insufficient cross band isolation, harmonic mixing </w:t>
      </w:r>
    </w:p>
    <w:p w14:paraId="5E96137F" w14:textId="7343FD33" w:rsidR="00367185" w:rsidRPr="00723F22" w:rsidRDefault="00367185" w:rsidP="00367185">
      <w:pPr>
        <w:rPr>
          <w:lang w:eastAsia="en-GB"/>
        </w:rPr>
      </w:pPr>
      <w:r w:rsidRPr="00723F22">
        <w:rPr>
          <w:lang w:eastAsia="en-GB"/>
        </w:rPr>
        <w:t>For the combination where self-desensitization exists, specify at least needed</w:t>
      </w:r>
    </w:p>
    <w:p w14:paraId="3E76CC7F" w14:textId="77777777" w:rsidR="00367185" w:rsidRPr="00723F22" w:rsidRDefault="00367185" w:rsidP="00367185">
      <w:pPr>
        <w:rPr>
          <w:lang w:eastAsia="en-GB"/>
        </w:rPr>
      </w:pPr>
      <w:r w:rsidRPr="00723F22">
        <w:rPr>
          <w:lang w:eastAsia="en-GB"/>
        </w:rPr>
        <w:t>-</w:t>
      </w:r>
      <w:r w:rsidRPr="00723F22">
        <w:rPr>
          <w:lang w:eastAsia="en-GB"/>
        </w:rPr>
        <w:tab/>
        <w:t>∆TIB, c and ∆RIB, c</w:t>
      </w:r>
      <w:r w:rsidRPr="00723F22">
        <w:rPr>
          <w:lang w:eastAsia="en-GB"/>
        </w:rPr>
        <w:tab/>
      </w:r>
    </w:p>
    <w:p w14:paraId="6E900A69" w14:textId="77777777" w:rsidR="00367185" w:rsidRPr="00723F22" w:rsidRDefault="00367185" w:rsidP="00367185">
      <w:pPr>
        <w:rPr>
          <w:lang w:eastAsia="en-GB"/>
        </w:rPr>
      </w:pPr>
      <w:r w:rsidRPr="00723F22">
        <w:rPr>
          <w:lang w:eastAsia="en-GB"/>
        </w:rPr>
        <w:t>-</w:t>
      </w:r>
      <w:r w:rsidRPr="00723F22">
        <w:rPr>
          <w:lang w:eastAsia="en-GB"/>
        </w:rPr>
        <w:tab/>
        <w:t>Reference sensitivity exceptions including MSD test cases</w:t>
      </w:r>
    </w:p>
    <w:p w14:paraId="26EC5C07" w14:textId="77777777" w:rsidR="00367185" w:rsidRPr="00723F22" w:rsidRDefault="00367185" w:rsidP="00367185">
      <w:pPr>
        <w:rPr>
          <w:lang w:eastAsia="en-GB"/>
        </w:rPr>
      </w:pPr>
      <w:r w:rsidRPr="00723F22">
        <w:rPr>
          <w:lang w:eastAsia="en-GB"/>
        </w:rPr>
        <w:t xml:space="preserve">All of the study results are captured into TR37.716-33, and for the ENDC configurations will be included in TS38.101-3 specification in the case of these configurations are approved in RAN4 meeting. </w:t>
      </w:r>
    </w:p>
    <w:p w14:paraId="54933203" w14:textId="77777777" w:rsidR="00367185" w:rsidRPr="00723F22" w:rsidRDefault="00367185" w:rsidP="00367185">
      <w:pPr>
        <w:rPr>
          <w:lang w:eastAsia="en-GB"/>
        </w:rPr>
      </w:pPr>
    </w:p>
    <w:p w14:paraId="2DF28325" w14:textId="493A43D5" w:rsidR="00367185" w:rsidRPr="00723F22" w:rsidRDefault="00367185" w:rsidP="00367185">
      <w:pPr>
        <w:rPr>
          <w:b/>
          <w:bCs/>
          <w:lang w:eastAsia="en-GB"/>
        </w:rPr>
      </w:pPr>
      <w:r w:rsidRPr="00723F22">
        <w:rPr>
          <w:b/>
          <w:bCs/>
          <w:lang w:eastAsia="en-GB"/>
        </w:rPr>
        <w:t>References</w:t>
      </w:r>
    </w:p>
    <w:p w14:paraId="4B9DE50D" w14:textId="77777777" w:rsidR="00367185" w:rsidRPr="00723F22" w:rsidRDefault="00367185" w:rsidP="00B736C7">
      <w:pPr>
        <w:pStyle w:val="EW"/>
        <w:rPr>
          <w:lang w:eastAsia="en-GB"/>
        </w:rPr>
      </w:pPr>
      <w:r w:rsidRPr="00723F22">
        <w:rPr>
          <w:lang w:eastAsia="en-GB"/>
        </w:rPr>
        <w:t>[1]</w:t>
      </w:r>
      <w:r w:rsidRPr="00723F22">
        <w:rPr>
          <w:lang w:eastAsia="en-GB"/>
        </w:rPr>
        <w:tab/>
        <w:t>RP-192537,  Revised WID for Dual Connectivity (EN-DC) with 3 bands DL and 3 bands , ZTE Corporation</w:t>
      </w:r>
    </w:p>
    <w:p w14:paraId="03690FEC" w14:textId="77777777" w:rsidR="00367185" w:rsidRPr="00723F22" w:rsidRDefault="00367185" w:rsidP="00B736C7">
      <w:pPr>
        <w:pStyle w:val="EW"/>
        <w:rPr>
          <w:lang w:eastAsia="en-GB"/>
        </w:rPr>
      </w:pPr>
      <w:r w:rsidRPr="00723F22">
        <w:rPr>
          <w:lang w:eastAsia="en-GB"/>
        </w:rPr>
        <w:t>[2]</w:t>
      </w:r>
      <w:r w:rsidRPr="00723F22">
        <w:rPr>
          <w:lang w:eastAsia="en-GB"/>
        </w:rPr>
        <w:tab/>
        <w:t>R4-1913627, CR to reflect the completed ENDC combinations for 3 bands DL with 3 bands UL into Rel16 TS 38.101-3, ZTE Corporation</w:t>
      </w:r>
    </w:p>
    <w:p w14:paraId="70948F4C" w14:textId="77777777" w:rsidR="00367185" w:rsidRPr="00723F22" w:rsidRDefault="00367185" w:rsidP="00B736C7">
      <w:pPr>
        <w:pStyle w:val="EW"/>
        <w:rPr>
          <w:lang w:eastAsia="en-GB"/>
        </w:rPr>
      </w:pPr>
      <w:r w:rsidRPr="00723F22">
        <w:rPr>
          <w:lang w:eastAsia="en-GB"/>
        </w:rPr>
        <w:t>[3]</w:t>
      </w:r>
      <w:r w:rsidRPr="00723F22">
        <w:rPr>
          <w:lang w:eastAsia="en-GB"/>
        </w:rPr>
        <w:tab/>
        <w:t>R4-2000501, CR to reflect the completed ENDC combinations for 3 bands DL with 3 bands UL into Rel16 TS 38.101-3, ZTE Corporation</w:t>
      </w:r>
    </w:p>
    <w:p w14:paraId="0E4A4A27" w14:textId="77777777" w:rsidR="00367185" w:rsidRPr="00723F22" w:rsidRDefault="00367185" w:rsidP="00B736C7">
      <w:pPr>
        <w:pStyle w:val="EW"/>
        <w:rPr>
          <w:lang w:eastAsia="en-GB"/>
        </w:rPr>
      </w:pPr>
      <w:r w:rsidRPr="00723F22">
        <w:rPr>
          <w:lang w:eastAsia="en-GB"/>
        </w:rPr>
        <w:t>[4]</w:t>
      </w:r>
      <w:r w:rsidRPr="00723F22">
        <w:rPr>
          <w:lang w:eastAsia="en-GB"/>
        </w:rPr>
        <w:tab/>
        <w:t>R4-1913631, TR 37.716-33 v0.1.0 Dual Connectivity (EN-DC) with 3 bands DL  and 3 bands UL, ZTE Corporation</w:t>
      </w:r>
    </w:p>
    <w:p w14:paraId="530B713D" w14:textId="5B5D62EE" w:rsidR="00367185" w:rsidRPr="00723F22" w:rsidRDefault="00367185" w:rsidP="00B736C7">
      <w:pPr>
        <w:pStyle w:val="EW"/>
        <w:rPr>
          <w:lang w:eastAsia="en-GB"/>
        </w:rPr>
      </w:pPr>
      <w:r w:rsidRPr="00723F22">
        <w:rPr>
          <w:lang w:eastAsia="en-GB"/>
        </w:rPr>
        <w:t>[5]</w:t>
      </w:r>
      <w:r w:rsidRPr="00723F22">
        <w:rPr>
          <w:lang w:eastAsia="en-GB"/>
        </w:rPr>
        <w:tab/>
        <w:t>RP-200110, Revised WID for Dual Connectivity (EN-DC) with 3 bands DL and 3 bands , ZTE Corporation</w:t>
      </w:r>
    </w:p>
    <w:p w14:paraId="28A93142" w14:textId="493596C4" w:rsidR="00B736C7" w:rsidRPr="00723F22" w:rsidRDefault="00B736C7" w:rsidP="00B736C7">
      <w:pPr>
        <w:pStyle w:val="EW"/>
        <w:rPr>
          <w:lang w:eastAsia="en-GB"/>
        </w:rPr>
      </w:pPr>
    </w:p>
    <w:p w14:paraId="27E5C11F" w14:textId="0BFB8E92" w:rsidR="00B736C7" w:rsidRPr="00723F22" w:rsidRDefault="00454EEF" w:rsidP="00B736C7">
      <w:pPr>
        <w:pStyle w:val="Heading3"/>
        <w:rPr>
          <w:lang w:eastAsia="en-GB"/>
        </w:rPr>
      </w:pPr>
      <w:bookmarkStart w:id="663" w:name="_Toc47004759"/>
      <w:bookmarkStart w:id="664" w:name="_Toc47023181"/>
      <w:bookmarkStart w:id="665" w:name="_Toc47086103"/>
      <w:bookmarkStart w:id="666" w:name="_Toc47090053"/>
      <w:bookmarkStart w:id="667" w:name="_Toc47092792"/>
      <w:bookmarkStart w:id="668" w:name="_Toc47094048"/>
      <w:bookmarkStart w:id="669" w:name="_Toc47094209"/>
      <w:bookmarkStart w:id="670" w:name="_Toc47094377"/>
      <w:r>
        <w:rPr>
          <w:lang w:eastAsia="en-GB"/>
        </w:rPr>
        <w:t>19.1.5</w:t>
      </w:r>
      <w:r>
        <w:rPr>
          <w:lang w:eastAsia="en-GB"/>
        </w:rPr>
        <w:tab/>
      </w:r>
      <w:r w:rsidR="00B736C7" w:rsidRPr="00723F22">
        <w:rPr>
          <w:lang w:eastAsia="en-GB"/>
        </w:rPr>
        <w:t>NR mobility enhancements</w:t>
      </w:r>
      <w:bookmarkEnd w:id="663"/>
      <w:bookmarkEnd w:id="664"/>
      <w:bookmarkEnd w:id="665"/>
      <w:bookmarkEnd w:id="666"/>
      <w:bookmarkEnd w:id="667"/>
      <w:bookmarkEnd w:id="668"/>
      <w:bookmarkEnd w:id="669"/>
      <w:bookmarkEnd w:id="67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736C7" w:rsidRPr="00723F22" w14:paraId="6BEC6DEB" w14:textId="77777777" w:rsidTr="00A76B40">
        <w:trPr>
          <w:trHeight w:val="170"/>
        </w:trPr>
        <w:tc>
          <w:tcPr>
            <w:tcW w:w="852" w:type="dxa"/>
            <w:shd w:val="clear" w:color="auto" w:fill="auto"/>
            <w:noWrap/>
            <w:vAlign w:val="center"/>
            <w:hideMark/>
          </w:tcPr>
          <w:p w14:paraId="16535330" w14:textId="77777777" w:rsidR="00B736C7" w:rsidRPr="00723F22"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800087</w:t>
            </w:r>
          </w:p>
        </w:tc>
        <w:tc>
          <w:tcPr>
            <w:tcW w:w="3798" w:type="dxa"/>
            <w:shd w:val="clear" w:color="auto" w:fill="auto"/>
            <w:noWrap/>
            <w:vAlign w:val="center"/>
            <w:hideMark/>
          </w:tcPr>
          <w:p w14:paraId="15AB2551" w14:textId="77777777" w:rsidR="00B736C7" w:rsidRPr="00723F22" w:rsidRDefault="00B736C7"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1C355D6" w14:textId="77777777" w:rsidR="00B736C7" w:rsidRPr="00723F22"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NR_Mob_enh</w:t>
            </w:r>
          </w:p>
        </w:tc>
        <w:tc>
          <w:tcPr>
            <w:tcW w:w="554" w:type="dxa"/>
            <w:shd w:val="clear" w:color="auto" w:fill="auto"/>
            <w:noWrap/>
            <w:vAlign w:val="center"/>
            <w:hideMark/>
          </w:tcPr>
          <w:p w14:paraId="1DC0E28A" w14:textId="77777777" w:rsidR="00B736C7" w:rsidRPr="00723F22"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860" w:type="dxa"/>
            <w:shd w:val="clear" w:color="auto" w:fill="auto"/>
            <w:noWrap/>
            <w:vAlign w:val="center"/>
            <w:hideMark/>
          </w:tcPr>
          <w:p w14:paraId="0BBF7BE9" w14:textId="77777777" w:rsidR="00B736C7" w:rsidRPr="00723F22"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RP-190489</w:t>
            </w:r>
          </w:p>
        </w:tc>
        <w:tc>
          <w:tcPr>
            <w:tcW w:w="2041" w:type="dxa"/>
            <w:shd w:val="clear" w:color="auto" w:fill="auto"/>
            <w:noWrap/>
            <w:hideMark/>
          </w:tcPr>
          <w:p w14:paraId="4C0160D3" w14:textId="77777777" w:rsidR="00B736C7" w:rsidRPr="00723F22"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Intel</w:t>
            </w:r>
          </w:p>
        </w:tc>
      </w:tr>
      <w:tr w:rsidR="00B736C7" w:rsidRPr="00723F22" w14:paraId="6C2581BF" w14:textId="77777777" w:rsidTr="00A76B40">
        <w:trPr>
          <w:trHeight w:val="170"/>
        </w:trPr>
        <w:tc>
          <w:tcPr>
            <w:tcW w:w="852" w:type="dxa"/>
            <w:shd w:val="clear" w:color="auto" w:fill="auto"/>
            <w:noWrap/>
            <w:vAlign w:val="center"/>
            <w:hideMark/>
          </w:tcPr>
          <w:p w14:paraId="6841C675"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800187</w:t>
            </w:r>
          </w:p>
        </w:tc>
        <w:tc>
          <w:tcPr>
            <w:tcW w:w="3798" w:type="dxa"/>
            <w:shd w:val="clear" w:color="auto" w:fill="auto"/>
            <w:noWrap/>
            <w:vAlign w:val="center"/>
            <w:hideMark/>
          </w:tcPr>
          <w:p w14:paraId="3E675A89" w14:textId="77777777" w:rsidR="00B736C7" w:rsidRPr="00723F22" w:rsidRDefault="00B736C7"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NR mobility enhancements</w:t>
            </w:r>
          </w:p>
        </w:tc>
        <w:tc>
          <w:tcPr>
            <w:tcW w:w="2044" w:type="dxa"/>
            <w:shd w:val="clear" w:color="auto" w:fill="auto"/>
            <w:noWrap/>
            <w:vAlign w:val="center"/>
            <w:hideMark/>
          </w:tcPr>
          <w:p w14:paraId="1E09000E" w14:textId="77777777" w:rsidR="00B736C7" w:rsidRPr="00723F22" w:rsidRDefault="00B736C7"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NR_Mob_enh-Core</w:t>
            </w:r>
          </w:p>
        </w:tc>
        <w:tc>
          <w:tcPr>
            <w:tcW w:w="554" w:type="dxa"/>
            <w:shd w:val="clear" w:color="auto" w:fill="auto"/>
            <w:noWrap/>
            <w:vAlign w:val="center"/>
            <w:hideMark/>
          </w:tcPr>
          <w:p w14:paraId="5A53DB19"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5E0928E5"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RP-190489</w:t>
            </w:r>
          </w:p>
        </w:tc>
        <w:tc>
          <w:tcPr>
            <w:tcW w:w="2041" w:type="dxa"/>
            <w:shd w:val="clear" w:color="auto" w:fill="auto"/>
            <w:noWrap/>
            <w:hideMark/>
          </w:tcPr>
          <w:p w14:paraId="2072B8BA" w14:textId="77777777" w:rsidR="00B736C7" w:rsidRPr="00723F22" w:rsidRDefault="00B736C7"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Intel</w:t>
            </w:r>
          </w:p>
        </w:tc>
      </w:tr>
      <w:tr w:rsidR="00B736C7" w:rsidRPr="00723F22" w14:paraId="60EBBF91" w14:textId="77777777" w:rsidTr="00A76B40">
        <w:trPr>
          <w:trHeight w:val="170"/>
        </w:trPr>
        <w:tc>
          <w:tcPr>
            <w:tcW w:w="852" w:type="dxa"/>
            <w:shd w:val="clear" w:color="auto" w:fill="auto"/>
            <w:noWrap/>
            <w:vAlign w:val="center"/>
            <w:hideMark/>
          </w:tcPr>
          <w:p w14:paraId="75EF75D8"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800287</w:t>
            </w:r>
          </w:p>
        </w:tc>
        <w:tc>
          <w:tcPr>
            <w:tcW w:w="3798" w:type="dxa"/>
            <w:shd w:val="clear" w:color="auto" w:fill="auto"/>
            <w:noWrap/>
            <w:vAlign w:val="center"/>
            <w:hideMark/>
          </w:tcPr>
          <w:p w14:paraId="7E88CA3D" w14:textId="77777777" w:rsidR="00B736C7" w:rsidRPr="00723F22" w:rsidRDefault="00B736C7"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NR mobility enhancements</w:t>
            </w:r>
          </w:p>
        </w:tc>
        <w:tc>
          <w:tcPr>
            <w:tcW w:w="2044" w:type="dxa"/>
            <w:shd w:val="clear" w:color="auto" w:fill="auto"/>
            <w:noWrap/>
            <w:vAlign w:val="center"/>
            <w:hideMark/>
          </w:tcPr>
          <w:p w14:paraId="60C38037" w14:textId="77777777" w:rsidR="00B736C7" w:rsidRPr="00723F22" w:rsidRDefault="00B736C7"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NR_Mob_enh-Perf</w:t>
            </w:r>
          </w:p>
        </w:tc>
        <w:tc>
          <w:tcPr>
            <w:tcW w:w="554" w:type="dxa"/>
            <w:shd w:val="clear" w:color="auto" w:fill="auto"/>
            <w:noWrap/>
            <w:vAlign w:val="center"/>
            <w:hideMark/>
          </w:tcPr>
          <w:p w14:paraId="471ABA23"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6763A9BA"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RP-190489</w:t>
            </w:r>
          </w:p>
        </w:tc>
        <w:tc>
          <w:tcPr>
            <w:tcW w:w="2041" w:type="dxa"/>
            <w:shd w:val="clear" w:color="auto" w:fill="auto"/>
            <w:noWrap/>
            <w:hideMark/>
          </w:tcPr>
          <w:p w14:paraId="75733CAD" w14:textId="77777777" w:rsidR="00B736C7" w:rsidRPr="00723F22" w:rsidRDefault="00B736C7"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Intel</w:t>
            </w:r>
          </w:p>
        </w:tc>
      </w:tr>
    </w:tbl>
    <w:p w14:paraId="375FA9B0" w14:textId="77777777" w:rsidR="00B736C7" w:rsidRPr="00723F22" w:rsidRDefault="00B736C7" w:rsidP="00B736C7">
      <w:pPr>
        <w:rPr>
          <w:lang w:eastAsia="en-GB"/>
        </w:rPr>
      </w:pPr>
      <w:r w:rsidRPr="00723F22">
        <w:rPr>
          <w:lang w:eastAsia="en-GB"/>
        </w:rPr>
        <w:t>Summary based on the input provided by ZTE Corporation in RP-200170.</w:t>
      </w:r>
    </w:p>
    <w:p w14:paraId="4A876DCB" w14:textId="77777777" w:rsidR="00B736C7" w:rsidRPr="00723F22" w:rsidRDefault="00B736C7" w:rsidP="00B736C7">
      <w:pPr>
        <w:rPr>
          <w:lang w:eastAsia="en-GB"/>
        </w:rPr>
      </w:pPr>
      <w:r w:rsidRPr="00723F22">
        <w:rPr>
          <w:lang w:eastAsia="en-GB"/>
        </w:rPr>
        <w:t>The work item on NR mobility enhancements specifies solutions to reduce interruption time during HO (by Dual Active Protocol Stack (DAPS) handover), and to improve HO/SCG change reliability and robustness (by Conditional Handover (CHO), Conditional PSCell Change (CPC) and T312 based fast failure recovery).</w:t>
      </w:r>
    </w:p>
    <w:p w14:paraId="488BEE9F" w14:textId="77777777" w:rsidR="00B736C7" w:rsidRPr="00723F22" w:rsidRDefault="00B736C7" w:rsidP="00B736C7">
      <w:pPr>
        <w:rPr>
          <w:lang w:eastAsia="en-GB"/>
        </w:rPr>
      </w:pPr>
      <w:r w:rsidRPr="00723F22">
        <w:rPr>
          <w:lang w:eastAsia="en-GB"/>
        </w:rPr>
        <w:t>The corresponding changes are captured into TS 38-series specifications and TS37.340/TS36.331 in [2]-[5].</w:t>
      </w:r>
    </w:p>
    <w:p w14:paraId="3DC19340" w14:textId="5D67E1D4" w:rsidR="00B736C7" w:rsidRPr="00723F22" w:rsidRDefault="00B736C7" w:rsidP="00B736C7">
      <w:pPr>
        <w:rPr>
          <w:u w:val="single"/>
          <w:lang w:eastAsia="en-GB"/>
        </w:rPr>
      </w:pPr>
      <w:r w:rsidRPr="00723F22">
        <w:rPr>
          <w:u w:val="single"/>
          <w:lang w:eastAsia="en-GB"/>
        </w:rPr>
        <w:t>Dual Active Protocol Stack (DAPS) handover</w:t>
      </w:r>
    </w:p>
    <w:p w14:paraId="463ACFEC" w14:textId="77777777" w:rsidR="00B736C7" w:rsidRPr="00723F22" w:rsidRDefault="00B736C7" w:rsidP="00B736C7">
      <w:pPr>
        <w:rPr>
          <w:lang w:eastAsia="en-GB"/>
        </w:rPr>
      </w:pPr>
      <w:r w:rsidRPr="00723F22">
        <w:rPr>
          <w:lang w:eastAsia="en-GB"/>
        </w:rPr>
        <w:t xml:space="preserve">DAPS Handover is a handover procedure that maintains the source gNB connection after reception of RRC message for handover and until releasing the source cell after successful random access to the target gNB. </w:t>
      </w:r>
    </w:p>
    <w:p w14:paraId="59476A1F" w14:textId="77777777" w:rsidR="00B736C7" w:rsidRPr="00723F22" w:rsidRDefault="00B736C7" w:rsidP="00B736C7">
      <w:pPr>
        <w:rPr>
          <w:lang w:eastAsia="en-GB"/>
        </w:rPr>
      </w:pPr>
      <w:r w:rsidRPr="00723F22">
        <w:rPr>
          <w:lang w:eastAsia="en-GB"/>
        </w:rPr>
        <w:t>-</w:t>
      </w:r>
      <w:r w:rsidRPr="00723F22">
        <w:rPr>
          <w:lang w:eastAsia="en-GB"/>
        </w:rPr>
        <w:tab/>
        <w:t>The UE maintains DL reception and UL transmission for user data with source upon receiving DAPS HO command before successful RACH in target (UL switching);</w:t>
      </w:r>
    </w:p>
    <w:p w14:paraId="23BF1BDA" w14:textId="77777777" w:rsidR="00B736C7" w:rsidRPr="00723F22" w:rsidRDefault="00B736C7" w:rsidP="00B736C7">
      <w:pPr>
        <w:rPr>
          <w:lang w:eastAsia="en-GB"/>
        </w:rPr>
      </w:pPr>
      <w:r w:rsidRPr="00723F22">
        <w:rPr>
          <w:lang w:eastAsia="en-GB"/>
        </w:rPr>
        <w:t>-</w:t>
      </w:r>
      <w:r w:rsidRPr="00723F22">
        <w:rPr>
          <w:lang w:eastAsia="en-GB"/>
        </w:rPr>
        <w:tab/>
        <w:t xml:space="preserve">Upon receiving the indication on UL switching, for UL the PDCP layer will only forward the user data to target path; </w:t>
      </w:r>
    </w:p>
    <w:p w14:paraId="759C45F2" w14:textId="77777777" w:rsidR="00B736C7" w:rsidRPr="00723F22" w:rsidRDefault="00B736C7" w:rsidP="00B736C7">
      <w:pPr>
        <w:rPr>
          <w:lang w:eastAsia="en-GB"/>
        </w:rPr>
      </w:pPr>
      <w:r w:rsidRPr="00723F22">
        <w:rPr>
          <w:lang w:eastAsia="en-GB"/>
        </w:rPr>
        <w:t>-</w:t>
      </w:r>
      <w:r w:rsidRPr="00723F22">
        <w:rPr>
          <w:lang w:eastAsia="en-GB"/>
        </w:rPr>
        <w:tab/>
        <w:t xml:space="preserve">The UE will continue the reception of DL from both source and target, and provides UL to both source (PDCP will not forward the user data to low layer) and target node before release of source. </w:t>
      </w:r>
    </w:p>
    <w:p w14:paraId="07344742" w14:textId="77777777" w:rsidR="00B736C7" w:rsidRPr="00723F22" w:rsidRDefault="00B736C7" w:rsidP="00B736C7">
      <w:pPr>
        <w:rPr>
          <w:lang w:eastAsia="en-GB"/>
        </w:rPr>
      </w:pPr>
      <w:r w:rsidRPr="00723F22">
        <w:rPr>
          <w:lang w:eastAsia="en-GB"/>
        </w:rPr>
        <w:t>-</w:t>
      </w:r>
      <w:r w:rsidRPr="00723F22">
        <w:rPr>
          <w:lang w:eastAsia="en-GB"/>
        </w:rPr>
        <w:tab/>
        <w:t>Upon HO failure, the UE can use source link for recovery instead of reestablishment if the source link is still valid;</w:t>
      </w:r>
    </w:p>
    <w:p w14:paraId="7B9E69A4" w14:textId="0B8CC67F" w:rsidR="00B736C7" w:rsidRPr="00723F22" w:rsidRDefault="00B736C7" w:rsidP="00B736C7">
      <w:pPr>
        <w:rPr>
          <w:u w:val="single"/>
          <w:lang w:eastAsia="en-GB"/>
        </w:rPr>
      </w:pPr>
      <w:r w:rsidRPr="00723F22">
        <w:rPr>
          <w:u w:val="single"/>
          <w:lang w:eastAsia="en-GB"/>
        </w:rPr>
        <w:t>Conditional Handover (CHO)</w:t>
      </w:r>
    </w:p>
    <w:p w14:paraId="0747C167" w14:textId="77777777" w:rsidR="00B736C7" w:rsidRPr="00723F22" w:rsidRDefault="00B736C7" w:rsidP="00B736C7">
      <w:pPr>
        <w:rPr>
          <w:lang w:eastAsia="en-GB"/>
        </w:rPr>
      </w:pPr>
      <w:r w:rsidRPr="00723F22">
        <w:rPr>
          <w:lang w:eastAsia="en-GB"/>
        </w:rPr>
        <w:t>Conditional Handover (CHO) is a handover procedure that is executed only when the configured execution condition(s) are met.</w:t>
      </w:r>
    </w:p>
    <w:p w14:paraId="66D3339A" w14:textId="77777777" w:rsidR="00B736C7" w:rsidRPr="00723F22" w:rsidRDefault="00B736C7" w:rsidP="00B736C7">
      <w:pPr>
        <w:rPr>
          <w:lang w:eastAsia="en-GB"/>
        </w:rPr>
      </w:pPr>
      <w:r w:rsidRPr="00723F22">
        <w:rPr>
          <w:lang w:eastAsia="en-GB"/>
        </w:rPr>
        <w:t xml:space="preserve">To improve the robustness, the network can provide the up to 8 candidate cell configuration(s) associated with execution condition (s) to UE. The UE maintains connection with 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w:t>
      </w:r>
      <w:r w:rsidRPr="00723F22">
        <w:rPr>
          <w:lang w:eastAsia="en-GB"/>
        </w:rPr>
        <w:lastRenderedPageBreak/>
        <w:t>procedure by sending RRCReconfigurationComplete message to the target gNB. The UE releases stored CHO configurations after successful completion of RRC handover procedure.</w:t>
      </w:r>
    </w:p>
    <w:p w14:paraId="4F6F9B12" w14:textId="77777777" w:rsidR="00B736C7" w:rsidRPr="00723F22" w:rsidRDefault="00B736C7" w:rsidP="00B736C7">
      <w:pPr>
        <w:rPr>
          <w:lang w:eastAsia="en-GB"/>
        </w:rPr>
      </w:pPr>
      <w:r w:rsidRPr="00723F22">
        <w:rPr>
          <w:lang w:eastAsia="en-GB"/>
        </w:rPr>
        <w:t>Upon failure, the UE will perform CHO if the selected cell is CHO candidate cell and it is the first time of recovery and if the network allows CHO based recovery.</w:t>
      </w:r>
    </w:p>
    <w:p w14:paraId="079CF29C" w14:textId="363DBDB4" w:rsidR="00B736C7" w:rsidRPr="00723F22" w:rsidRDefault="00B736C7" w:rsidP="00B736C7">
      <w:pPr>
        <w:rPr>
          <w:u w:val="single"/>
          <w:lang w:eastAsia="en-GB"/>
        </w:rPr>
      </w:pPr>
      <w:r w:rsidRPr="00723F22">
        <w:rPr>
          <w:u w:val="single"/>
          <w:lang w:eastAsia="en-GB"/>
        </w:rPr>
        <w:t>Conditional PSCell Change (CPC)</w:t>
      </w:r>
    </w:p>
    <w:p w14:paraId="2B1401D2" w14:textId="77777777" w:rsidR="00B736C7" w:rsidRPr="00723F22" w:rsidRDefault="00B736C7" w:rsidP="00B736C7">
      <w:pPr>
        <w:rPr>
          <w:lang w:eastAsia="en-GB"/>
        </w:rPr>
      </w:pPr>
      <w:r w:rsidRPr="00723F22">
        <w:rPr>
          <w:lang w:eastAsia="en-GB"/>
        </w:rPr>
        <w:t xml:space="preserve">Conditional PSCell Change is a PSCell change procedure that is executed only when PSCell execution condition(s) are met. </w:t>
      </w:r>
    </w:p>
    <w:p w14:paraId="3996A324" w14:textId="77777777" w:rsidR="00B736C7" w:rsidRPr="00723F22" w:rsidRDefault="00B736C7" w:rsidP="00B736C7">
      <w:pPr>
        <w:rPr>
          <w:lang w:eastAsia="en-GB"/>
        </w:rPr>
      </w:pPr>
      <w:r w:rsidRPr="00723F22">
        <w:rPr>
          <w:lang w:eastAsia="en-GB"/>
        </w:rPr>
        <w:t>To improve the robustness, the network can provide the up to 8 candidate cell configuration(s) associated with execution condition (s) to UE. If CPC is configured in the RRCReconfiguration, the UE maintains connection with source PSCell after receiving CPC configuration, and starts evaluating the CPC execution conditions for the candidate PSCell(s). If at least one CPC candidate PSCell satisfies the corresponding CPC execution condition, the UE detaches from the source PSCell, applies the stored corresponding configuration for the selected candidate PSCell and synchronises to that candidate PSCell. The UE completes the CPC execution procedure by an ULInformationTransferMRDC message to the MN which includes an embedded RRCReconfigurationComplete message to the new PSCell if SRB3 is not configured, otherwise the UE sends RRCReconfigurationComplete message to the new PSCell directly.</w:t>
      </w:r>
    </w:p>
    <w:p w14:paraId="62FD6B5A" w14:textId="77777777" w:rsidR="00B736C7" w:rsidRPr="00723F22" w:rsidRDefault="00B736C7" w:rsidP="00B736C7">
      <w:pPr>
        <w:rPr>
          <w:lang w:eastAsia="en-GB"/>
        </w:rPr>
      </w:pPr>
      <w:r w:rsidRPr="00723F22">
        <w:rPr>
          <w:lang w:eastAsia="en-GB"/>
        </w:rPr>
        <w:t xml:space="preserve">Upon SCG failure, same as MR-DC, the UE will transmit the SCG Failure Information message to the MN. </w:t>
      </w:r>
    </w:p>
    <w:p w14:paraId="2F0C3C47" w14:textId="77777777" w:rsidR="00B736C7" w:rsidRPr="00723F22" w:rsidRDefault="00B736C7" w:rsidP="00B736C7">
      <w:pPr>
        <w:rPr>
          <w:lang w:eastAsia="en-GB"/>
        </w:rPr>
      </w:pPr>
      <w:r w:rsidRPr="00723F22">
        <w:rPr>
          <w:lang w:eastAsia="en-GB"/>
        </w:rPr>
        <w:t>In Rel-16, conditional handover based NR PSCell addition/change for any architecture option with NR PSCell is supported, but limit to intra SN change without MN involvement.</w:t>
      </w:r>
    </w:p>
    <w:p w14:paraId="03714ECE" w14:textId="0C0F8A5E" w:rsidR="00B736C7" w:rsidRPr="00723F22" w:rsidRDefault="00B736C7" w:rsidP="00B736C7">
      <w:pPr>
        <w:rPr>
          <w:u w:val="single"/>
          <w:lang w:eastAsia="en-GB"/>
        </w:rPr>
      </w:pPr>
      <w:r w:rsidRPr="00723F22">
        <w:rPr>
          <w:u w:val="single"/>
          <w:lang w:eastAsia="en-GB"/>
        </w:rPr>
        <w:t>T312 based fast failure recovery</w:t>
      </w:r>
    </w:p>
    <w:p w14:paraId="2CE8F49A" w14:textId="77777777" w:rsidR="00B736C7" w:rsidRPr="00723F22" w:rsidRDefault="00B736C7" w:rsidP="00B736C7">
      <w:pPr>
        <w:rPr>
          <w:lang w:eastAsia="en-GB"/>
        </w:rPr>
      </w:pPr>
      <w:r w:rsidRPr="00723F22">
        <w:rPr>
          <w:lang w:eastAsia="en-GB"/>
        </w:rPr>
        <w:t>T312 based solution (same as LTE) is used for both PCell and PSCell. The motivation of T312 is to speed up RLF recovery procedure by triggering re-establishment procedure sooner using a shorter timer than T310. T312 on PSCell can be configured for SCG measurement configurations provided over SRB3 or SRB1.</w:t>
      </w:r>
    </w:p>
    <w:p w14:paraId="7FFC8185" w14:textId="77777777" w:rsidR="00B736C7" w:rsidRPr="00723F22" w:rsidRDefault="00B736C7" w:rsidP="00B736C7">
      <w:pPr>
        <w:rPr>
          <w:lang w:eastAsia="en-GB"/>
        </w:rPr>
      </w:pPr>
    </w:p>
    <w:p w14:paraId="1501D9C2" w14:textId="1B9F0F6F" w:rsidR="00B736C7" w:rsidRPr="00723F22" w:rsidRDefault="00B736C7" w:rsidP="00B736C7">
      <w:pPr>
        <w:rPr>
          <w:b/>
          <w:bCs/>
          <w:lang w:eastAsia="en-GB"/>
        </w:rPr>
      </w:pPr>
      <w:r w:rsidRPr="00723F22">
        <w:rPr>
          <w:b/>
          <w:bCs/>
          <w:lang w:eastAsia="en-GB"/>
        </w:rPr>
        <w:t>References</w:t>
      </w:r>
    </w:p>
    <w:p w14:paraId="030BA67F" w14:textId="77777777" w:rsidR="00B736C7" w:rsidRPr="00723F22" w:rsidRDefault="00B736C7" w:rsidP="00B736C7">
      <w:pPr>
        <w:pStyle w:val="EW"/>
        <w:rPr>
          <w:lang w:eastAsia="en-GB"/>
        </w:rPr>
      </w:pPr>
      <w:r w:rsidRPr="00723F22">
        <w:rPr>
          <w:lang w:eastAsia="en-GB"/>
        </w:rPr>
        <w:t>[1]</w:t>
      </w:r>
      <w:r w:rsidRPr="00723F22">
        <w:rPr>
          <w:lang w:eastAsia="en-GB"/>
        </w:rPr>
        <w:tab/>
        <w:t>RP-192534, Revised WID on NR mobility enhancements, Intel Corporation, RAN#86</w:t>
      </w:r>
    </w:p>
    <w:p w14:paraId="70FF0065" w14:textId="77777777" w:rsidR="00B736C7" w:rsidRPr="00723F22" w:rsidRDefault="00B736C7" w:rsidP="00B736C7">
      <w:pPr>
        <w:pStyle w:val="EW"/>
        <w:rPr>
          <w:lang w:eastAsia="en-GB"/>
        </w:rPr>
      </w:pPr>
      <w:r w:rsidRPr="00723F22">
        <w:rPr>
          <w:lang w:eastAsia="en-GB"/>
        </w:rPr>
        <w:t>[2]</w:t>
      </w:r>
      <w:r w:rsidRPr="00723F22">
        <w:rPr>
          <w:lang w:eastAsia="en-GB"/>
        </w:rPr>
        <w:tab/>
        <w:t>RAN1 CR packets</w:t>
      </w:r>
    </w:p>
    <w:p w14:paraId="01BF0D9F" w14:textId="77777777" w:rsidR="00B736C7" w:rsidRPr="00723F22" w:rsidRDefault="00B736C7" w:rsidP="00B736C7">
      <w:pPr>
        <w:pStyle w:val="EW"/>
        <w:rPr>
          <w:lang w:eastAsia="en-GB"/>
        </w:rPr>
      </w:pPr>
      <w:r w:rsidRPr="00723F22">
        <w:rPr>
          <w:lang w:eastAsia="en-GB"/>
        </w:rPr>
        <w:t>[3]</w:t>
      </w:r>
      <w:r w:rsidRPr="00723F22">
        <w:rPr>
          <w:lang w:eastAsia="en-GB"/>
        </w:rPr>
        <w:tab/>
        <w:t>RAN2 CR packets</w:t>
      </w:r>
    </w:p>
    <w:p w14:paraId="197A3899" w14:textId="77777777" w:rsidR="00B736C7" w:rsidRPr="00723F22" w:rsidRDefault="00B736C7" w:rsidP="00B736C7">
      <w:pPr>
        <w:pStyle w:val="EW"/>
        <w:rPr>
          <w:lang w:eastAsia="en-GB"/>
        </w:rPr>
      </w:pPr>
      <w:r w:rsidRPr="00723F22">
        <w:rPr>
          <w:lang w:eastAsia="en-GB"/>
        </w:rPr>
        <w:t>[4]</w:t>
      </w:r>
      <w:r w:rsidRPr="00723F22">
        <w:rPr>
          <w:lang w:eastAsia="en-GB"/>
        </w:rPr>
        <w:tab/>
        <w:t>RAN3 CR packets</w:t>
      </w:r>
    </w:p>
    <w:p w14:paraId="325F9030" w14:textId="0C9ABC4C" w:rsidR="00B736C7" w:rsidRPr="00723F22" w:rsidRDefault="00B736C7" w:rsidP="00B736C7">
      <w:pPr>
        <w:pStyle w:val="EW"/>
        <w:rPr>
          <w:lang w:eastAsia="en-GB"/>
        </w:rPr>
      </w:pPr>
      <w:r w:rsidRPr="00723F22">
        <w:rPr>
          <w:lang w:eastAsia="en-GB"/>
        </w:rPr>
        <w:t>[5]</w:t>
      </w:r>
      <w:r w:rsidRPr="00723F22">
        <w:rPr>
          <w:lang w:eastAsia="en-GB"/>
        </w:rPr>
        <w:tab/>
        <w:t>RAN4 CR packets</w:t>
      </w:r>
    </w:p>
    <w:p w14:paraId="2736548D" w14:textId="77777777" w:rsidR="00B736C7" w:rsidRPr="00723F22" w:rsidRDefault="00B736C7" w:rsidP="00B736C7">
      <w:pPr>
        <w:rPr>
          <w:lang w:eastAsia="en-GB"/>
        </w:rPr>
      </w:pPr>
    </w:p>
    <w:p w14:paraId="79041E67" w14:textId="5EBD55D8" w:rsidR="00367185" w:rsidRPr="00723F22" w:rsidRDefault="00454EEF" w:rsidP="00311ECF">
      <w:pPr>
        <w:pStyle w:val="Heading3"/>
        <w:rPr>
          <w:lang w:eastAsia="en-GB"/>
        </w:rPr>
      </w:pPr>
      <w:bookmarkStart w:id="671" w:name="_Toc47094049"/>
      <w:bookmarkStart w:id="672" w:name="_Toc47094210"/>
      <w:bookmarkStart w:id="673" w:name="_Toc47094378"/>
      <w:r>
        <w:rPr>
          <w:lang w:eastAsia="en-GB"/>
        </w:rPr>
        <w:t>19.1.6</w:t>
      </w:r>
      <w:bookmarkStart w:id="674" w:name="_Toc46913772"/>
      <w:bookmarkStart w:id="675" w:name="_Toc47004760"/>
      <w:bookmarkStart w:id="676" w:name="_Toc47023182"/>
      <w:bookmarkStart w:id="677" w:name="_Toc47086104"/>
      <w:bookmarkStart w:id="678" w:name="_Toc47090054"/>
      <w:bookmarkStart w:id="679" w:name="_Toc47092793"/>
      <w:r w:rsidR="00667671">
        <w:rPr>
          <w:lang w:eastAsia="en-GB"/>
        </w:rPr>
        <w:tab/>
      </w:r>
      <w:r w:rsidR="00311ECF" w:rsidRPr="00723F22">
        <w:rPr>
          <w:lang w:eastAsia="en-GB"/>
        </w:rPr>
        <w:t>Rel-16 NR inter-band CA/Dual Connectivity for 2 bands DL with x bands UL (x=1, 2)</w:t>
      </w:r>
      <w:bookmarkEnd w:id="671"/>
      <w:bookmarkEnd w:id="672"/>
      <w:bookmarkEnd w:id="673"/>
      <w:bookmarkEnd w:id="674"/>
      <w:bookmarkEnd w:id="675"/>
      <w:bookmarkEnd w:id="676"/>
      <w:bookmarkEnd w:id="677"/>
      <w:bookmarkEnd w:id="678"/>
      <w:bookmarkEnd w:id="67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369BE" w:rsidRPr="00723F22" w14:paraId="446CCFBF" w14:textId="77777777" w:rsidTr="008E30A6">
        <w:trPr>
          <w:trHeight w:val="170"/>
        </w:trPr>
        <w:tc>
          <w:tcPr>
            <w:tcW w:w="852" w:type="dxa"/>
            <w:shd w:val="clear" w:color="auto" w:fill="auto"/>
            <w:noWrap/>
            <w:vAlign w:val="center"/>
            <w:hideMark/>
          </w:tcPr>
          <w:p w14:paraId="737172D4" w14:textId="77777777" w:rsidR="00C369BE" w:rsidRPr="00723F22"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800074</w:t>
            </w:r>
          </w:p>
        </w:tc>
        <w:tc>
          <w:tcPr>
            <w:tcW w:w="3798" w:type="dxa"/>
            <w:shd w:val="clear" w:color="auto" w:fill="auto"/>
            <w:noWrap/>
            <w:vAlign w:val="center"/>
            <w:hideMark/>
          </w:tcPr>
          <w:p w14:paraId="624F18AA" w14:textId="77777777" w:rsidR="00C369BE" w:rsidRPr="00723F22" w:rsidRDefault="00C369BE" w:rsidP="008E30A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Rel-16 NR inter-band CA/Dual Connectivity for 2 bands DL with x bands UL (x=1, 2)</w:t>
            </w:r>
          </w:p>
        </w:tc>
        <w:tc>
          <w:tcPr>
            <w:tcW w:w="2044" w:type="dxa"/>
            <w:shd w:val="clear" w:color="auto" w:fill="auto"/>
            <w:noWrap/>
            <w:vAlign w:val="center"/>
            <w:hideMark/>
          </w:tcPr>
          <w:p w14:paraId="0F721019" w14:textId="77777777" w:rsidR="00C369BE" w:rsidRPr="00723F22"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NR_CADC_R16_2BDL_xBUL</w:t>
            </w:r>
          </w:p>
        </w:tc>
        <w:tc>
          <w:tcPr>
            <w:tcW w:w="554" w:type="dxa"/>
            <w:shd w:val="clear" w:color="auto" w:fill="auto"/>
            <w:noWrap/>
            <w:vAlign w:val="center"/>
            <w:hideMark/>
          </w:tcPr>
          <w:p w14:paraId="25E0367F" w14:textId="77777777" w:rsidR="00C369BE" w:rsidRPr="00723F22"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25976E72" w14:textId="77777777" w:rsidR="00C369BE" w:rsidRPr="00723F22"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RP-191565</w:t>
            </w:r>
          </w:p>
        </w:tc>
        <w:tc>
          <w:tcPr>
            <w:tcW w:w="2041" w:type="dxa"/>
            <w:shd w:val="clear" w:color="auto" w:fill="auto"/>
            <w:noWrap/>
            <w:hideMark/>
          </w:tcPr>
          <w:p w14:paraId="3D74C9C1" w14:textId="77777777" w:rsidR="00C369BE" w:rsidRPr="00723F22"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ZTE</w:t>
            </w:r>
          </w:p>
        </w:tc>
      </w:tr>
    </w:tbl>
    <w:p w14:paraId="47F402C3" w14:textId="417387CD" w:rsidR="00C369BE" w:rsidRPr="00723F22" w:rsidRDefault="00C369BE" w:rsidP="00C369BE">
      <w:pPr>
        <w:rPr>
          <w:lang w:eastAsia="en-GB"/>
        </w:rPr>
      </w:pPr>
      <w:r w:rsidRPr="00723F22">
        <w:rPr>
          <w:lang w:eastAsia="en-GB"/>
        </w:rPr>
        <w:t>Summary based on the input provided by ZTE Corporation in RP-200170.</w:t>
      </w:r>
    </w:p>
    <w:p w14:paraId="7E76E31D" w14:textId="77777777" w:rsidR="00A42D24" w:rsidRPr="00723F22" w:rsidRDefault="00A42D24" w:rsidP="00A42D24">
      <w:pPr>
        <w:rPr>
          <w:lang w:eastAsia="en-GB"/>
        </w:rPr>
      </w:pPr>
      <w:r w:rsidRPr="00723F22">
        <w:rPr>
          <w:lang w:eastAsia="en-GB"/>
        </w:rPr>
        <w:t xml:space="preserve">This WI is to introduce the band combinations for inter-band carrier aggregation and dual connectivity for 2 bands DL with up to 2 bands UL into Rel-16 specifications and specify the corresponding configurations and RF requirements. </w:t>
      </w:r>
    </w:p>
    <w:p w14:paraId="31F3D8F4" w14:textId="77777777" w:rsidR="00A42D24" w:rsidRPr="00723F22" w:rsidRDefault="00A42D24" w:rsidP="00A42D24">
      <w:pPr>
        <w:rPr>
          <w:lang w:eastAsia="en-GB"/>
        </w:rPr>
      </w:pPr>
      <w:r w:rsidRPr="00723F22">
        <w:rPr>
          <w:lang w:eastAsia="en-GB"/>
        </w:rPr>
        <w:t>The study results for each band combination are captured in TR 38.716-02-00, and the configurations and RF requirements are added into the corresponding technical specifications.</w:t>
      </w:r>
    </w:p>
    <w:p w14:paraId="513A4F2A" w14:textId="77777777" w:rsidR="00A42D24" w:rsidRPr="00723F22" w:rsidRDefault="00A42D24" w:rsidP="00A42D24">
      <w:pPr>
        <w:rPr>
          <w:lang w:eastAsia="en-GB"/>
        </w:rPr>
      </w:pPr>
      <w:r w:rsidRPr="00723F22">
        <w:rPr>
          <w:lang w:eastAsia="en-GB"/>
        </w:rPr>
        <w:t>This WI includes all target band combinations for both NR CA and DC including the following configurations:</w:t>
      </w:r>
    </w:p>
    <w:p w14:paraId="44FBCD88" w14:textId="77777777" w:rsidR="00A42D24" w:rsidRPr="00723F22" w:rsidRDefault="00A42D24" w:rsidP="00A42D24">
      <w:pPr>
        <w:rPr>
          <w:lang w:eastAsia="en-GB"/>
        </w:rPr>
      </w:pPr>
      <w:r w:rsidRPr="00723F22">
        <w:rPr>
          <w:lang w:eastAsia="en-GB"/>
        </w:rPr>
        <w:t>•</w:t>
      </w:r>
      <w:r w:rsidRPr="00723F22">
        <w:rPr>
          <w:lang w:eastAsia="en-GB"/>
        </w:rPr>
        <w:tab/>
        <w:t>New NR CA configurations including inter band CA for 2 different bands DL with up to 2 different bands UL</w:t>
      </w:r>
    </w:p>
    <w:p w14:paraId="0B08BAFE" w14:textId="77777777" w:rsidR="00A42D24" w:rsidRPr="00723F22" w:rsidRDefault="00A42D24" w:rsidP="00A42D24">
      <w:pPr>
        <w:rPr>
          <w:lang w:eastAsia="en-GB"/>
        </w:rPr>
      </w:pPr>
      <w:r w:rsidRPr="00723F22">
        <w:rPr>
          <w:lang w:eastAsia="en-GB"/>
        </w:rPr>
        <w:t>o</w:t>
      </w:r>
      <w:r w:rsidRPr="00723F22">
        <w:rPr>
          <w:lang w:eastAsia="en-GB"/>
        </w:rPr>
        <w:tab/>
        <w:t>new configurations from exiting bands</w:t>
      </w:r>
    </w:p>
    <w:p w14:paraId="68FA5AEB" w14:textId="77777777" w:rsidR="00A42D24" w:rsidRPr="00723F22" w:rsidRDefault="00A42D24" w:rsidP="00A42D24">
      <w:pPr>
        <w:rPr>
          <w:lang w:eastAsia="en-GB"/>
        </w:rPr>
      </w:pPr>
      <w:r w:rsidRPr="00723F22">
        <w:rPr>
          <w:lang w:eastAsia="en-GB"/>
        </w:rPr>
        <w:t>o</w:t>
      </w:r>
      <w:r w:rsidRPr="00723F22">
        <w:rPr>
          <w:lang w:eastAsia="en-GB"/>
        </w:rPr>
        <w:tab/>
        <w:t xml:space="preserve">new configurations from new band </w:t>
      </w:r>
    </w:p>
    <w:p w14:paraId="677ECF7F" w14:textId="77777777" w:rsidR="00A42D24" w:rsidRPr="00723F22" w:rsidRDefault="00A42D24" w:rsidP="00A42D24">
      <w:pPr>
        <w:rPr>
          <w:lang w:eastAsia="en-GB"/>
        </w:rPr>
      </w:pPr>
      <w:r w:rsidRPr="00723F22">
        <w:rPr>
          <w:lang w:eastAsia="en-GB"/>
        </w:rPr>
        <w:t>o</w:t>
      </w:r>
      <w:r w:rsidRPr="00723F22">
        <w:rPr>
          <w:lang w:eastAsia="en-GB"/>
        </w:rPr>
        <w:tab/>
        <w:t>The NR CA configurations will be introduced in a release independent manner based on TS38.307</w:t>
      </w:r>
    </w:p>
    <w:p w14:paraId="06EB2B15" w14:textId="77777777" w:rsidR="00A42D24" w:rsidRPr="00723F22" w:rsidRDefault="00A42D24" w:rsidP="00A42D24">
      <w:pPr>
        <w:rPr>
          <w:lang w:eastAsia="en-GB"/>
        </w:rPr>
      </w:pPr>
      <w:r w:rsidRPr="00723F22">
        <w:rPr>
          <w:lang w:eastAsia="en-GB"/>
        </w:rPr>
        <w:lastRenderedPageBreak/>
        <w:t>•</w:t>
      </w:r>
      <w:r w:rsidRPr="00723F22">
        <w:rPr>
          <w:lang w:eastAsia="en-GB"/>
        </w:rPr>
        <w:tab/>
        <w:t>New NR DC configurations including inter band CA for 2 different bands DL with up to 2 different bands UL</w:t>
      </w:r>
    </w:p>
    <w:p w14:paraId="06E08658" w14:textId="77777777" w:rsidR="00A42D24" w:rsidRPr="00723F22" w:rsidRDefault="00A42D24" w:rsidP="00A42D24">
      <w:pPr>
        <w:rPr>
          <w:lang w:eastAsia="en-GB"/>
        </w:rPr>
      </w:pPr>
      <w:r w:rsidRPr="00723F22">
        <w:rPr>
          <w:lang w:eastAsia="en-GB"/>
        </w:rPr>
        <w:t>o</w:t>
      </w:r>
      <w:r w:rsidRPr="00723F22">
        <w:rPr>
          <w:lang w:eastAsia="en-GB"/>
        </w:rPr>
        <w:tab/>
        <w:t>Accommodated only until the outcome of Rel-15 late drop handling becomes clear.</w:t>
      </w:r>
    </w:p>
    <w:p w14:paraId="6E8E9CE8" w14:textId="77777777" w:rsidR="00A42D24" w:rsidRPr="00723F22" w:rsidRDefault="00A42D24" w:rsidP="00A42D24">
      <w:pPr>
        <w:rPr>
          <w:lang w:eastAsia="en-GB"/>
        </w:rPr>
      </w:pPr>
      <w:r w:rsidRPr="00723F22">
        <w:rPr>
          <w:lang w:eastAsia="en-GB"/>
        </w:rPr>
        <w:t>The preconditions to propose NR CA/DC configurations including Inter band CA for 2 different bands DL with up to 2 different bands UL in rel-16 are as follows.</w:t>
      </w:r>
    </w:p>
    <w:p w14:paraId="7026604C" w14:textId="77777777" w:rsidR="00A42D24" w:rsidRPr="00723F22" w:rsidRDefault="00A42D24" w:rsidP="00A42D24">
      <w:pPr>
        <w:rPr>
          <w:lang w:eastAsia="en-GB"/>
        </w:rPr>
      </w:pPr>
      <w:r w:rsidRPr="00723F22">
        <w:rPr>
          <w:lang w:eastAsia="en-GB"/>
        </w:rPr>
        <w:t>o</w:t>
      </w:r>
      <w:r w:rsidRPr="00723F22">
        <w:rPr>
          <w:lang w:eastAsia="en-GB"/>
        </w:rPr>
        <w:tab/>
        <w:t>Constituent NR band and NR Intra band CA shall be completed and specified in advance.</w:t>
      </w:r>
    </w:p>
    <w:p w14:paraId="0B4932BB" w14:textId="77777777" w:rsidR="00A42D24" w:rsidRPr="00723F22" w:rsidRDefault="00A42D24" w:rsidP="00A42D24">
      <w:pPr>
        <w:rPr>
          <w:lang w:eastAsia="en-GB"/>
        </w:rPr>
      </w:pPr>
      <w:r w:rsidRPr="00723F22">
        <w:rPr>
          <w:lang w:eastAsia="en-GB"/>
        </w:rPr>
        <w:t>o</w:t>
      </w:r>
      <w:r w:rsidRPr="00723F22">
        <w:rPr>
          <w:lang w:eastAsia="en-GB"/>
        </w:rPr>
        <w:tab/>
        <w:t>NR Band n1 and n2 requirements shall be completed and specified in advanced.</w:t>
      </w:r>
    </w:p>
    <w:p w14:paraId="122BF1CC" w14:textId="77777777" w:rsidR="00A42D24" w:rsidRPr="00723F22" w:rsidRDefault="00A42D24" w:rsidP="00A42D24">
      <w:pPr>
        <w:rPr>
          <w:lang w:eastAsia="en-GB"/>
        </w:rPr>
      </w:pPr>
      <w:r w:rsidRPr="00723F22">
        <w:rPr>
          <w:lang w:eastAsia="en-GB"/>
        </w:rPr>
        <w:t>Specification for each band combination includes:</w:t>
      </w:r>
    </w:p>
    <w:p w14:paraId="3AE7EBFD" w14:textId="77777777" w:rsidR="00A42D24" w:rsidRPr="00723F22" w:rsidRDefault="00A42D24" w:rsidP="00A42D24">
      <w:pPr>
        <w:rPr>
          <w:lang w:eastAsia="en-GB"/>
        </w:rPr>
      </w:pPr>
      <w:r w:rsidRPr="00723F22">
        <w:rPr>
          <w:lang w:eastAsia="en-GB"/>
        </w:rPr>
        <w:t>o</w:t>
      </w:r>
      <w:r w:rsidRPr="00723F22">
        <w:rPr>
          <w:lang w:eastAsia="en-GB"/>
        </w:rPr>
        <w:tab/>
        <w:t>Applicable frequencies if necessary</w:t>
      </w:r>
    </w:p>
    <w:p w14:paraId="6E550A52" w14:textId="77777777" w:rsidR="00A42D24" w:rsidRPr="00723F22" w:rsidRDefault="00A42D24" w:rsidP="00A42D24">
      <w:pPr>
        <w:rPr>
          <w:lang w:eastAsia="en-GB"/>
        </w:rPr>
      </w:pPr>
      <w:r w:rsidRPr="00723F22">
        <w:rPr>
          <w:lang w:eastAsia="en-GB"/>
        </w:rPr>
        <w:t>o</w:t>
      </w:r>
      <w:r w:rsidRPr="00723F22">
        <w:rPr>
          <w:lang w:eastAsia="en-GB"/>
        </w:rPr>
        <w:tab/>
        <w:t xml:space="preserve">Applicable bandwidth and bandwidth sets if necessary </w:t>
      </w:r>
    </w:p>
    <w:p w14:paraId="4F79DB95" w14:textId="77777777" w:rsidR="00A42D24" w:rsidRPr="00723F22" w:rsidRDefault="00A42D24" w:rsidP="00A42D24">
      <w:pPr>
        <w:rPr>
          <w:lang w:eastAsia="en-GB"/>
        </w:rPr>
      </w:pPr>
      <w:r w:rsidRPr="00723F22">
        <w:rPr>
          <w:lang w:eastAsia="en-GB"/>
        </w:rPr>
        <w:t>o</w:t>
      </w:r>
      <w:r w:rsidRPr="00723F22">
        <w:rPr>
          <w:lang w:eastAsia="en-GB"/>
        </w:rPr>
        <w:tab/>
        <w:t>Analysis on potential self-desensitization due to following reasons:</w:t>
      </w:r>
    </w:p>
    <w:p w14:paraId="10E9BD45" w14:textId="77777777" w:rsidR="00A42D24" w:rsidRPr="00723F22" w:rsidRDefault="00A42D24" w:rsidP="00A42D24">
      <w:pPr>
        <w:rPr>
          <w:lang w:eastAsia="en-GB"/>
        </w:rPr>
      </w:pPr>
      <w:r w:rsidRPr="00723F22">
        <w:rPr>
          <w:lang w:eastAsia="en-GB"/>
        </w:rPr>
        <w:t>o</w:t>
      </w:r>
      <w:r w:rsidRPr="00723F22">
        <w:rPr>
          <w:lang w:eastAsia="en-GB"/>
        </w:rPr>
        <w:tab/>
        <w:t>TX Harmonic and/or intermodulation overlap of receive band</w:t>
      </w:r>
    </w:p>
    <w:p w14:paraId="720EC73F" w14:textId="77777777" w:rsidR="00A42D24" w:rsidRPr="00723F22" w:rsidRDefault="00A42D24" w:rsidP="00A42D24">
      <w:pPr>
        <w:rPr>
          <w:lang w:eastAsia="en-GB"/>
        </w:rPr>
      </w:pPr>
      <w:r w:rsidRPr="00723F22">
        <w:rPr>
          <w:lang w:eastAsia="en-GB"/>
        </w:rPr>
        <w:t>o</w:t>
      </w:r>
      <w:r w:rsidRPr="00723F22">
        <w:rPr>
          <w:lang w:eastAsia="en-GB"/>
        </w:rPr>
        <w:tab/>
        <w:t>TX signal overlap of receiver harmonic frequency</w:t>
      </w:r>
    </w:p>
    <w:p w14:paraId="3BFEAB28" w14:textId="77777777" w:rsidR="00A42D24" w:rsidRPr="00723F22" w:rsidRDefault="00A42D24" w:rsidP="00A42D24">
      <w:pPr>
        <w:rPr>
          <w:lang w:eastAsia="en-GB"/>
        </w:rPr>
      </w:pPr>
      <w:r w:rsidRPr="00723F22">
        <w:rPr>
          <w:lang w:eastAsia="en-GB"/>
        </w:rPr>
        <w:t>o</w:t>
      </w:r>
      <w:r w:rsidRPr="00723F22">
        <w:rPr>
          <w:lang w:eastAsia="en-GB"/>
        </w:rPr>
        <w:tab/>
        <w:t>TX frequency being in close proximity of one of the receive bands</w:t>
      </w:r>
    </w:p>
    <w:p w14:paraId="33F8ED55" w14:textId="77777777" w:rsidR="00A42D24" w:rsidRPr="00723F22" w:rsidRDefault="00A42D24" w:rsidP="00A42D24">
      <w:pPr>
        <w:rPr>
          <w:lang w:eastAsia="en-GB"/>
        </w:rPr>
      </w:pPr>
      <w:r w:rsidRPr="00723F22">
        <w:rPr>
          <w:lang w:eastAsia="en-GB"/>
        </w:rPr>
        <w:t>o</w:t>
      </w:r>
      <w:r w:rsidRPr="00723F22">
        <w:rPr>
          <w:lang w:eastAsia="en-GB"/>
        </w:rPr>
        <w:tab/>
        <w:t>Any other identified reasons</w:t>
      </w:r>
    </w:p>
    <w:p w14:paraId="6FB59A83" w14:textId="77777777" w:rsidR="00A42D24" w:rsidRPr="00723F22" w:rsidRDefault="00A42D24" w:rsidP="00A42D24">
      <w:pPr>
        <w:rPr>
          <w:lang w:eastAsia="en-GB"/>
        </w:rPr>
      </w:pPr>
      <w:r w:rsidRPr="00723F22">
        <w:rPr>
          <w:lang w:eastAsia="en-GB"/>
        </w:rPr>
        <w:t>o</w:t>
      </w:r>
      <w:r w:rsidRPr="00723F22">
        <w:rPr>
          <w:lang w:eastAsia="en-GB"/>
        </w:rPr>
        <w:tab/>
        <w:t>At least the following for the combination where self-desensitization exists</w:t>
      </w:r>
    </w:p>
    <w:p w14:paraId="24F57C1E" w14:textId="77777777" w:rsidR="00A42D24" w:rsidRPr="00723F22" w:rsidRDefault="00A42D24" w:rsidP="00A42D24">
      <w:pPr>
        <w:rPr>
          <w:lang w:val="es-ES" w:eastAsia="en-GB"/>
        </w:rPr>
      </w:pPr>
      <w:r w:rsidRPr="00723F22">
        <w:rPr>
          <w:lang w:val="es-ES" w:eastAsia="en-GB"/>
        </w:rPr>
        <w:t>o</w:t>
      </w:r>
      <w:r w:rsidRPr="00723F22">
        <w:rPr>
          <w:lang w:val="es-ES" w:eastAsia="en-GB"/>
        </w:rPr>
        <w:tab/>
        <w:t xml:space="preserve">∆TIB, c </w:t>
      </w:r>
    </w:p>
    <w:p w14:paraId="78A74D5B" w14:textId="77777777" w:rsidR="00A42D24" w:rsidRPr="00723F22" w:rsidRDefault="00A42D24" w:rsidP="00A42D24">
      <w:pPr>
        <w:rPr>
          <w:lang w:val="es-ES" w:eastAsia="en-GB"/>
        </w:rPr>
      </w:pPr>
      <w:r w:rsidRPr="00723F22">
        <w:rPr>
          <w:lang w:val="es-ES" w:eastAsia="en-GB"/>
        </w:rPr>
        <w:t>o</w:t>
      </w:r>
      <w:r w:rsidRPr="00723F22">
        <w:rPr>
          <w:lang w:val="es-ES" w:eastAsia="en-GB"/>
        </w:rPr>
        <w:tab/>
        <w:t>∆RIB, c</w:t>
      </w:r>
      <w:r w:rsidRPr="00723F22">
        <w:rPr>
          <w:lang w:val="es-ES" w:eastAsia="en-GB"/>
        </w:rPr>
        <w:tab/>
      </w:r>
    </w:p>
    <w:p w14:paraId="454FA0AF" w14:textId="77777777" w:rsidR="00A42D24" w:rsidRPr="00723F22" w:rsidRDefault="00A42D24" w:rsidP="00A42D24">
      <w:pPr>
        <w:rPr>
          <w:lang w:eastAsia="en-GB"/>
        </w:rPr>
      </w:pPr>
      <w:r w:rsidRPr="00723F22">
        <w:rPr>
          <w:lang w:eastAsia="en-GB"/>
        </w:rPr>
        <w:t>o</w:t>
      </w:r>
      <w:r w:rsidRPr="00723F22">
        <w:rPr>
          <w:lang w:eastAsia="en-GB"/>
        </w:rPr>
        <w:tab/>
        <w:t>Reference sensitivity exceptions including MSD test cases</w:t>
      </w:r>
    </w:p>
    <w:p w14:paraId="1AD42089" w14:textId="77777777" w:rsidR="00A42D24" w:rsidRPr="00723F22" w:rsidRDefault="00A42D24" w:rsidP="00A42D24">
      <w:pPr>
        <w:rPr>
          <w:lang w:eastAsia="en-GB"/>
        </w:rPr>
      </w:pPr>
      <w:r w:rsidRPr="00723F22">
        <w:rPr>
          <w:lang w:eastAsia="en-GB"/>
        </w:rPr>
        <w:t>o</w:t>
      </w:r>
      <w:r w:rsidRPr="00723F22">
        <w:rPr>
          <w:lang w:eastAsia="en-GB"/>
        </w:rPr>
        <w:tab/>
        <w:t>Add conformance testing in RAN5 specifications (to follow at a later stage)</w:t>
      </w:r>
    </w:p>
    <w:p w14:paraId="56F0DBC5" w14:textId="77777777" w:rsidR="00A42D24" w:rsidRPr="00723F22" w:rsidRDefault="00A42D24" w:rsidP="00A42D24">
      <w:pPr>
        <w:rPr>
          <w:lang w:eastAsia="en-GB"/>
        </w:rPr>
      </w:pPr>
      <w:r w:rsidRPr="00723F22">
        <w:rPr>
          <w:lang w:eastAsia="en-GB"/>
        </w:rPr>
        <w:t>The target band combinations are captured in four tables in this WI respectively:</w:t>
      </w:r>
    </w:p>
    <w:p w14:paraId="712BF0A7" w14:textId="77777777" w:rsidR="00A42D24" w:rsidRPr="00723F22" w:rsidRDefault="00A42D24" w:rsidP="00A42D24">
      <w:pPr>
        <w:rPr>
          <w:lang w:eastAsia="en-GB"/>
        </w:rPr>
      </w:pPr>
      <w:r w:rsidRPr="00723F22">
        <w:rPr>
          <w:lang w:eastAsia="en-GB"/>
        </w:rPr>
        <w:t>o</w:t>
      </w:r>
      <w:r w:rsidRPr="00723F22">
        <w:rPr>
          <w:lang w:eastAsia="en-GB"/>
        </w:rPr>
        <w:tab/>
        <w:t>CA configurations for 2 different bands DL with 1 band UL</w:t>
      </w:r>
    </w:p>
    <w:p w14:paraId="3DBC1993" w14:textId="77777777" w:rsidR="00A42D24" w:rsidRPr="00723F22" w:rsidRDefault="00A42D24" w:rsidP="00A42D24">
      <w:pPr>
        <w:rPr>
          <w:lang w:eastAsia="en-GB"/>
        </w:rPr>
      </w:pPr>
      <w:r w:rsidRPr="00723F22">
        <w:rPr>
          <w:lang w:eastAsia="en-GB"/>
        </w:rPr>
        <w:t>o</w:t>
      </w:r>
      <w:r w:rsidRPr="00723F22">
        <w:rPr>
          <w:lang w:eastAsia="en-GB"/>
        </w:rPr>
        <w:tab/>
        <w:t>CA configurations for 2 different bands DL with 2 band UL</w:t>
      </w:r>
    </w:p>
    <w:p w14:paraId="742DED3F" w14:textId="77777777" w:rsidR="00A42D24" w:rsidRPr="00723F22" w:rsidRDefault="00A42D24" w:rsidP="00A42D24">
      <w:pPr>
        <w:rPr>
          <w:lang w:eastAsia="en-GB"/>
        </w:rPr>
      </w:pPr>
      <w:r w:rsidRPr="00723F22">
        <w:rPr>
          <w:lang w:eastAsia="en-GB"/>
        </w:rPr>
        <w:t>o</w:t>
      </w:r>
      <w:r w:rsidRPr="00723F22">
        <w:rPr>
          <w:lang w:eastAsia="en-GB"/>
        </w:rPr>
        <w:tab/>
        <w:t>CA configurations for 2 different bands DL with up to 2 band UL within FR2</w:t>
      </w:r>
    </w:p>
    <w:p w14:paraId="20F389B7" w14:textId="77777777" w:rsidR="00A42D24" w:rsidRPr="00723F22" w:rsidRDefault="00A42D24" w:rsidP="00A42D24">
      <w:pPr>
        <w:rPr>
          <w:lang w:eastAsia="en-GB"/>
        </w:rPr>
      </w:pPr>
      <w:r w:rsidRPr="00723F22">
        <w:rPr>
          <w:lang w:eastAsia="en-GB"/>
        </w:rPr>
        <w:t>o</w:t>
      </w:r>
      <w:r w:rsidRPr="00723F22">
        <w:rPr>
          <w:lang w:eastAsia="en-GB"/>
        </w:rPr>
        <w:tab/>
        <w:t>DC configurations for 2 different bands DL with 2 band UL within FR1, or within FR2 or including FR2</w:t>
      </w:r>
    </w:p>
    <w:p w14:paraId="39F706D3" w14:textId="77777777" w:rsidR="00A42D24" w:rsidRPr="00723F22" w:rsidRDefault="00A42D24" w:rsidP="00A42D24">
      <w:pPr>
        <w:rPr>
          <w:lang w:eastAsia="en-GB"/>
        </w:rPr>
      </w:pPr>
    </w:p>
    <w:p w14:paraId="54CDA238" w14:textId="36A5219D" w:rsidR="00A42D24" w:rsidRPr="00454EEF" w:rsidRDefault="00A42D24" w:rsidP="00A42D24">
      <w:pPr>
        <w:rPr>
          <w:b/>
          <w:bCs/>
          <w:lang w:eastAsia="en-GB"/>
        </w:rPr>
      </w:pPr>
      <w:r w:rsidRPr="00454EEF">
        <w:rPr>
          <w:b/>
          <w:bCs/>
          <w:lang w:eastAsia="en-GB"/>
        </w:rPr>
        <w:t>References</w:t>
      </w:r>
    </w:p>
    <w:p w14:paraId="6FD528D0" w14:textId="77777777" w:rsidR="00A42D24" w:rsidRPr="00723F22" w:rsidRDefault="00A42D24" w:rsidP="00454EEF">
      <w:pPr>
        <w:pStyle w:val="EW"/>
        <w:rPr>
          <w:lang w:eastAsia="en-GB"/>
        </w:rPr>
      </w:pPr>
      <w:r w:rsidRPr="00723F22">
        <w:rPr>
          <w:lang w:eastAsia="en-GB"/>
        </w:rPr>
        <w:t>[1]</w:t>
      </w:r>
      <w:r w:rsidRPr="00723F22">
        <w:rPr>
          <w:lang w:eastAsia="en-GB"/>
        </w:rPr>
        <w:tab/>
        <w:t>R4-2000502 Revised WID on Rel-16 NR Inter-band Carrier Aggregation/Dual Connectivity  for 2 bands DL with x bands UL (x=1,2), ZTE Corporation</w:t>
      </w:r>
    </w:p>
    <w:p w14:paraId="5F8BB809" w14:textId="77777777" w:rsidR="00A42D24" w:rsidRPr="00723F22" w:rsidRDefault="00A42D24" w:rsidP="00454EEF">
      <w:pPr>
        <w:pStyle w:val="EW"/>
        <w:rPr>
          <w:lang w:eastAsia="en-GB"/>
        </w:rPr>
      </w:pPr>
      <w:r w:rsidRPr="00723F22">
        <w:rPr>
          <w:lang w:eastAsia="en-GB"/>
        </w:rPr>
        <w:t>[2]</w:t>
      </w:r>
      <w:r w:rsidRPr="00723F22">
        <w:rPr>
          <w:lang w:eastAsia="en-GB"/>
        </w:rPr>
        <w:tab/>
        <w:t>R4-2000497 CR to reflect the completed NR inter band CA DC combinations for 2 bands DL with up to 2 bands UL into Rel16 TS 38.101-1, ZTE Corporation</w:t>
      </w:r>
    </w:p>
    <w:p w14:paraId="0E201082" w14:textId="77777777" w:rsidR="00A42D24" w:rsidRPr="00723F22" w:rsidRDefault="00A42D24" w:rsidP="00454EEF">
      <w:pPr>
        <w:pStyle w:val="EW"/>
        <w:rPr>
          <w:lang w:eastAsia="en-GB"/>
        </w:rPr>
      </w:pPr>
      <w:r w:rsidRPr="00723F22">
        <w:rPr>
          <w:lang w:eastAsia="en-GB"/>
        </w:rPr>
        <w:t>[3]</w:t>
      </w:r>
      <w:r w:rsidRPr="00723F22">
        <w:rPr>
          <w:lang w:eastAsia="en-GB"/>
        </w:rPr>
        <w:tab/>
        <w:t>R4-2000498 CR to reflect the completed NR inter band CA DC combinations for 2 bands DL with up to 2 bands UL into Rel16 TS 38.101-3, ZTE Corporation</w:t>
      </w:r>
    </w:p>
    <w:p w14:paraId="7F25F987" w14:textId="77777777" w:rsidR="00A42D24" w:rsidRPr="00723F22" w:rsidRDefault="00A42D24" w:rsidP="00454EEF">
      <w:pPr>
        <w:pStyle w:val="EW"/>
        <w:rPr>
          <w:lang w:eastAsia="en-GB"/>
        </w:rPr>
      </w:pPr>
      <w:r w:rsidRPr="00723F22">
        <w:rPr>
          <w:lang w:eastAsia="en-GB"/>
        </w:rPr>
        <w:t>[4]</w:t>
      </w:r>
      <w:r w:rsidRPr="00723F22">
        <w:rPr>
          <w:lang w:eastAsia="en-GB"/>
        </w:rPr>
        <w:tab/>
        <w:t>R4-2000803 TR 38.716-02-00 v0.9.0, ZTE Corporation</w:t>
      </w:r>
    </w:p>
    <w:p w14:paraId="6EE2B9FC" w14:textId="77777777" w:rsidR="00A42D24" w:rsidRPr="00723F22" w:rsidRDefault="00A42D24" w:rsidP="00454EEF">
      <w:pPr>
        <w:pStyle w:val="EW"/>
        <w:rPr>
          <w:lang w:eastAsia="en-GB"/>
        </w:rPr>
      </w:pPr>
      <w:r w:rsidRPr="00723F22">
        <w:rPr>
          <w:lang w:eastAsia="en-GB"/>
        </w:rPr>
        <w:t>[5]</w:t>
      </w:r>
      <w:r w:rsidRPr="00723F22">
        <w:rPr>
          <w:lang w:eastAsia="en-GB"/>
        </w:rPr>
        <w:tab/>
        <w:t>RP-200168, Revised WID for,  ZTE Corporation</w:t>
      </w:r>
    </w:p>
    <w:p w14:paraId="0B05E1D3" w14:textId="54CAFDE7" w:rsidR="00A42D24" w:rsidRPr="00723F22" w:rsidRDefault="00454EEF" w:rsidP="00311ECF">
      <w:pPr>
        <w:pStyle w:val="Heading3"/>
        <w:rPr>
          <w:lang w:eastAsia="en-GB"/>
        </w:rPr>
      </w:pPr>
      <w:bookmarkStart w:id="680" w:name="_Toc47094050"/>
      <w:bookmarkStart w:id="681" w:name="_Toc47094211"/>
      <w:bookmarkStart w:id="682" w:name="_Toc47094379"/>
      <w:r>
        <w:rPr>
          <w:lang w:eastAsia="en-GB"/>
        </w:rPr>
        <w:t>19.1.7</w:t>
      </w:r>
      <w:bookmarkStart w:id="683" w:name="_Toc46913773"/>
      <w:bookmarkStart w:id="684" w:name="_Toc47004761"/>
      <w:bookmarkStart w:id="685" w:name="_Toc47023183"/>
      <w:bookmarkStart w:id="686" w:name="_Toc47086105"/>
      <w:bookmarkStart w:id="687" w:name="_Toc47090055"/>
      <w:bookmarkStart w:id="688" w:name="_Toc47092794"/>
      <w:r w:rsidR="00667671">
        <w:rPr>
          <w:lang w:eastAsia="en-GB"/>
        </w:rPr>
        <w:tab/>
      </w:r>
      <w:r w:rsidR="00311ECF" w:rsidRPr="00723F22">
        <w:rPr>
          <w:lang w:eastAsia="en-GB"/>
        </w:rPr>
        <w:t>Rel16 NR inter-band Carrier Aggregation for 3 bands DL with 1 band UL</w:t>
      </w:r>
      <w:bookmarkEnd w:id="680"/>
      <w:bookmarkEnd w:id="681"/>
      <w:bookmarkEnd w:id="682"/>
      <w:bookmarkEnd w:id="683"/>
      <w:bookmarkEnd w:id="684"/>
      <w:bookmarkEnd w:id="685"/>
      <w:bookmarkEnd w:id="686"/>
      <w:bookmarkEnd w:id="687"/>
      <w:bookmarkEnd w:id="68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82EED" w:rsidRPr="00723F22" w14:paraId="79B75DC5" w14:textId="77777777" w:rsidTr="008E30A6">
        <w:trPr>
          <w:trHeight w:val="170"/>
        </w:trPr>
        <w:tc>
          <w:tcPr>
            <w:tcW w:w="852" w:type="dxa"/>
            <w:shd w:val="clear" w:color="auto" w:fill="auto"/>
            <w:noWrap/>
            <w:vAlign w:val="center"/>
            <w:hideMark/>
          </w:tcPr>
          <w:p w14:paraId="04D7DD1B" w14:textId="77777777" w:rsidR="00982EED" w:rsidRPr="00723F22"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830095</w:t>
            </w:r>
          </w:p>
        </w:tc>
        <w:tc>
          <w:tcPr>
            <w:tcW w:w="3798" w:type="dxa"/>
            <w:shd w:val="clear" w:color="auto" w:fill="auto"/>
            <w:noWrap/>
            <w:vAlign w:val="center"/>
            <w:hideMark/>
          </w:tcPr>
          <w:p w14:paraId="684A03F0" w14:textId="77777777" w:rsidR="00982EED" w:rsidRPr="00723F22" w:rsidRDefault="00982EED" w:rsidP="008E30A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Rel16 NR inter-band Carrier Aggregation for 3 bands DL with 1 band UL</w:t>
            </w:r>
          </w:p>
        </w:tc>
        <w:tc>
          <w:tcPr>
            <w:tcW w:w="2044" w:type="dxa"/>
            <w:shd w:val="clear" w:color="auto" w:fill="auto"/>
            <w:noWrap/>
            <w:vAlign w:val="center"/>
            <w:hideMark/>
          </w:tcPr>
          <w:p w14:paraId="7A85F1B0" w14:textId="77777777" w:rsidR="00982EED" w:rsidRPr="00723F22" w:rsidRDefault="00982EED" w:rsidP="008E30A6">
            <w:pPr>
              <w:overflowPunct/>
              <w:autoSpaceDE/>
              <w:autoSpaceDN/>
              <w:adjustRightInd/>
              <w:spacing w:after="0"/>
              <w:textAlignment w:val="auto"/>
              <w:rPr>
                <w:rFonts w:ascii="Arial" w:hAnsi="Arial" w:cs="Arial"/>
                <w:b/>
                <w:bCs/>
                <w:color w:val="000000"/>
                <w:sz w:val="12"/>
                <w:szCs w:val="16"/>
                <w:lang w:val="es-ES" w:eastAsia="en-GB"/>
              </w:rPr>
            </w:pPr>
            <w:r w:rsidRPr="00723F22">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7F95F587" w14:textId="77777777" w:rsidR="00982EED" w:rsidRPr="00723F22"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36F94157" w14:textId="77777777" w:rsidR="00982EED" w:rsidRPr="00723F22"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RP-191153</w:t>
            </w:r>
          </w:p>
        </w:tc>
        <w:tc>
          <w:tcPr>
            <w:tcW w:w="2041" w:type="dxa"/>
            <w:shd w:val="clear" w:color="auto" w:fill="auto"/>
            <w:noWrap/>
            <w:hideMark/>
          </w:tcPr>
          <w:p w14:paraId="134C85D8" w14:textId="77777777" w:rsidR="00982EED" w:rsidRPr="00723F22" w:rsidRDefault="00982EED"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CATT</w:t>
            </w:r>
          </w:p>
        </w:tc>
      </w:tr>
    </w:tbl>
    <w:p w14:paraId="509FCE4F" w14:textId="1FEF85D8" w:rsidR="00982EED" w:rsidRPr="00723F22" w:rsidRDefault="00982EED" w:rsidP="00982EED">
      <w:pPr>
        <w:rPr>
          <w:lang w:eastAsia="en-GB"/>
        </w:rPr>
      </w:pPr>
      <w:r w:rsidRPr="00723F22">
        <w:rPr>
          <w:lang w:eastAsia="en-GB"/>
        </w:rPr>
        <w:t>Summary based on the input provided by ZTE Corporation in RP-200173.</w:t>
      </w:r>
    </w:p>
    <w:p w14:paraId="42C7B29A" w14:textId="77777777" w:rsidR="0018242B" w:rsidRPr="00723F22" w:rsidRDefault="0018242B" w:rsidP="0018242B">
      <w:pPr>
        <w:rPr>
          <w:lang w:eastAsia="en-GB"/>
        </w:rPr>
      </w:pPr>
      <w:r w:rsidRPr="00723F22">
        <w:rPr>
          <w:lang w:eastAsia="en-GB"/>
        </w:rPr>
        <w:lastRenderedPageBreak/>
        <w:t xml:space="preserve">This WI is to introduce the band combinations for inter-band carrier aggregation and dual connectivity for 3 bands DL with 2 bands UL into Rel-16 specifications and specify the corresponding configurations and RF requirements. </w:t>
      </w:r>
    </w:p>
    <w:p w14:paraId="021BA893" w14:textId="77777777" w:rsidR="0018242B" w:rsidRPr="00723F22" w:rsidRDefault="0018242B" w:rsidP="0018242B">
      <w:pPr>
        <w:rPr>
          <w:lang w:eastAsia="en-GB"/>
        </w:rPr>
      </w:pPr>
      <w:r w:rsidRPr="00723F22">
        <w:rPr>
          <w:lang w:eastAsia="en-GB"/>
        </w:rPr>
        <w:t>The study results for each band combination are captured in TR 38.716-03-02, and the configurations and RF requirements are added into the corresponding technical specifications.</w:t>
      </w:r>
    </w:p>
    <w:p w14:paraId="58BD7EF3" w14:textId="77777777" w:rsidR="0018242B" w:rsidRPr="00723F22" w:rsidRDefault="0018242B" w:rsidP="0018242B">
      <w:pPr>
        <w:rPr>
          <w:lang w:eastAsia="en-GB"/>
        </w:rPr>
      </w:pPr>
      <w:r w:rsidRPr="00723F22">
        <w:rPr>
          <w:lang w:eastAsia="en-GB"/>
        </w:rPr>
        <w:t>This WI includes all target band combinations for both NR CA and DC including the following configurations:</w:t>
      </w:r>
    </w:p>
    <w:p w14:paraId="78BC03BF" w14:textId="77777777" w:rsidR="0018242B" w:rsidRPr="00723F22" w:rsidRDefault="0018242B" w:rsidP="0018242B">
      <w:pPr>
        <w:rPr>
          <w:lang w:eastAsia="en-GB"/>
        </w:rPr>
      </w:pPr>
      <w:r w:rsidRPr="00723F22">
        <w:rPr>
          <w:lang w:eastAsia="en-GB"/>
        </w:rPr>
        <w:t>•</w:t>
      </w:r>
      <w:r w:rsidRPr="00723F22">
        <w:rPr>
          <w:lang w:eastAsia="en-GB"/>
        </w:rPr>
        <w:tab/>
        <w:t>New NR CA configurations including inter band CA for 3 different bands DL with 2 different bands UL</w:t>
      </w:r>
    </w:p>
    <w:p w14:paraId="5FE89D90" w14:textId="77777777" w:rsidR="0018242B" w:rsidRPr="00723F22" w:rsidRDefault="0018242B" w:rsidP="0018242B">
      <w:pPr>
        <w:rPr>
          <w:lang w:eastAsia="en-GB"/>
        </w:rPr>
      </w:pPr>
      <w:r w:rsidRPr="00723F22">
        <w:rPr>
          <w:lang w:eastAsia="en-GB"/>
        </w:rPr>
        <w:t>o</w:t>
      </w:r>
      <w:r w:rsidRPr="00723F22">
        <w:rPr>
          <w:lang w:eastAsia="en-GB"/>
        </w:rPr>
        <w:tab/>
        <w:t>new configurations from exiting bands</w:t>
      </w:r>
    </w:p>
    <w:p w14:paraId="79F17BCB" w14:textId="77777777" w:rsidR="0018242B" w:rsidRPr="00723F22" w:rsidRDefault="0018242B" w:rsidP="0018242B">
      <w:pPr>
        <w:rPr>
          <w:lang w:eastAsia="en-GB"/>
        </w:rPr>
      </w:pPr>
      <w:r w:rsidRPr="00723F22">
        <w:rPr>
          <w:lang w:eastAsia="en-GB"/>
        </w:rPr>
        <w:t>o</w:t>
      </w:r>
      <w:r w:rsidRPr="00723F22">
        <w:rPr>
          <w:lang w:eastAsia="en-GB"/>
        </w:rPr>
        <w:tab/>
        <w:t xml:space="preserve">new configurations from new band </w:t>
      </w:r>
    </w:p>
    <w:p w14:paraId="40271CD2" w14:textId="77777777" w:rsidR="0018242B" w:rsidRPr="00723F22" w:rsidRDefault="0018242B" w:rsidP="0018242B">
      <w:pPr>
        <w:rPr>
          <w:lang w:eastAsia="en-GB"/>
        </w:rPr>
      </w:pPr>
      <w:r w:rsidRPr="00723F22">
        <w:rPr>
          <w:lang w:eastAsia="en-GB"/>
        </w:rPr>
        <w:t>o</w:t>
      </w:r>
      <w:r w:rsidRPr="00723F22">
        <w:rPr>
          <w:lang w:eastAsia="en-GB"/>
        </w:rPr>
        <w:tab/>
        <w:t>The NR CA configurations will be introduced in a release independent manner based on TS38.307</w:t>
      </w:r>
    </w:p>
    <w:p w14:paraId="37898AB8" w14:textId="77777777" w:rsidR="0018242B" w:rsidRPr="00723F22" w:rsidRDefault="0018242B" w:rsidP="0018242B">
      <w:pPr>
        <w:rPr>
          <w:lang w:eastAsia="en-GB"/>
        </w:rPr>
      </w:pPr>
      <w:r w:rsidRPr="00723F22">
        <w:rPr>
          <w:lang w:eastAsia="en-GB"/>
        </w:rPr>
        <w:t>•</w:t>
      </w:r>
      <w:r w:rsidRPr="00723F22">
        <w:rPr>
          <w:lang w:eastAsia="en-GB"/>
        </w:rPr>
        <w:tab/>
        <w:t>New NR DC configurations including inter band CA for 3 different bands DL with 2 different bands UL</w:t>
      </w:r>
    </w:p>
    <w:p w14:paraId="329B73EF" w14:textId="77777777" w:rsidR="0018242B" w:rsidRPr="00723F22" w:rsidRDefault="0018242B" w:rsidP="0018242B">
      <w:pPr>
        <w:rPr>
          <w:lang w:eastAsia="en-GB"/>
        </w:rPr>
      </w:pPr>
      <w:r w:rsidRPr="00723F22">
        <w:rPr>
          <w:lang w:eastAsia="en-GB"/>
        </w:rPr>
        <w:t>The preconditions to propose NR CA/DC configurations including Inter band CA for 3 different bands DL with 2 different bands UL in rel-16 are as follows.</w:t>
      </w:r>
    </w:p>
    <w:p w14:paraId="10BB6F6B" w14:textId="77777777" w:rsidR="0018242B" w:rsidRPr="00723F22" w:rsidRDefault="0018242B" w:rsidP="0018242B">
      <w:pPr>
        <w:rPr>
          <w:lang w:eastAsia="en-GB"/>
        </w:rPr>
      </w:pPr>
      <w:r w:rsidRPr="00723F22">
        <w:rPr>
          <w:lang w:eastAsia="en-GB"/>
        </w:rPr>
        <w:t>o</w:t>
      </w:r>
      <w:r w:rsidRPr="00723F22">
        <w:rPr>
          <w:lang w:eastAsia="en-GB"/>
        </w:rPr>
        <w:tab/>
        <w:t>Requirements for all concerning bands shall be completed and specified in advanced</w:t>
      </w:r>
    </w:p>
    <w:p w14:paraId="01AE1C50" w14:textId="77777777" w:rsidR="0018242B" w:rsidRPr="00723F22" w:rsidRDefault="0018242B" w:rsidP="0018242B">
      <w:pPr>
        <w:rPr>
          <w:lang w:eastAsia="en-GB"/>
        </w:rPr>
      </w:pPr>
      <w:r w:rsidRPr="00723F22">
        <w:rPr>
          <w:lang w:eastAsia="en-GB"/>
        </w:rPr>
        <w:t>o</w:t>
      </w:r>
      <w:r w:rsidRPr="00723F22">
        <w:rPr>
          <w:lang w:eastAsia="en-GB"/>
        </w:rPr>
        <w:tab/>
        <w:t>Constituent NR band and NR intra band CA shall be completed and specified in advance</w:t>
      </w:r>
    </w:p>
    <w:p w14:paraId="0F80E4A2" w14:textId="77777777" w:rsidR="0018242B" w:rsidRPr="00723F22" w:rsidRDefault="0018242B" w:rsidP="0018242B">
      <w:pPr>
        <w:rPr>
          <w:lang w:eastAsia="en-GB"/>
        </w:rPr>
      </w:pPr>
      <w:r w:rsidRPr="00723F22">
        <w:rPr>
          <w:lang w:eastAsia="en-GB"/>
        </w:rPr>
        <w:t>Specification for each band combination includes:</w:t>
      </w:r>
    </w:p>
    <w:p w14:paraId="5ECFDDD7" w14:textId="77777777" w:rsidR="0018242B" w:rsidRPr="00723F22" w:rsidRDefault="0018242B" w:rsidP="0018242B">
      <w:pPr>
        <w:rPr>
          <w:lang w:eastAsia="en-GB"/>
        </w:rPr>
      </w:pPr>
      <w:r w:rsidRPr="00723F22">
        <w:rPr>
          <w:lang w:eastAsia="en-GB"/>
        </w:rPr>
        <w:t>o</w:t>
      </w:r>
      <w:r w:rsidRPr="00723F22">
        <w:rPr>
          <w:lang w:eastAsia="en-GB"/>
        </w:rPr>
        <w:tab/>
        <w:t>Applicable frequencies if necessary</w:t>
      </w:r>
    </w:p>
    <w:p w14:paraId="677E5A6B" w14:textId="77777777" w:rsidR="0018242B" w:rsidRPr="00723F22" w:rsidRDefault="0018242B" w:rsidP="0018242B">
      <w:pPr>
        <w:rPr>
          <w:lang w:eastAsia="en-GB"/>
        </w:rPr>
      </w:pPr>
      <w:r w:rsidRPr="00723F22">
        <w:rPr>
          <w:lang w:eastAsia="en-GB"/>
        </w:rPr>
        <w:t>o</w:t>
      </w:r>
      <w:r w:rsidRPr="00723F22">
        <w:rPr>
          <w:lang w:eastAsia="en-GB"/>
        </w:rPr>
        <w:tab/>
        <w:t xml:space="preserve">Applicable bandwidth and bandwidth sets if necessary </w:t>
      </w:r>
    </w:p>
    <w:p w14:paraId="755FA87D" w14:textId="77777777" w:rsidR="0018242B" w:rsidRPr="00723F22" w:rsidRDefault="0018242B" w:rsidP="0018242B">
      <w:pPr>
        <w:rPr>
          <w:lang w:eastAsia="en-GB"/>
        </w:rPr>
      </w:pPr>
      <w:r w:rsidRPr="00723F22">
        <w:rPr>
          <w:lang w:eastAsia="en-GB"/>
        </w:rPr>
        <w:t>o</w:t>
      </w:r>
      <w:r w:rsidRPr="00723F22">
        <w:rPr>
          <w:lang w:eastAsia="en-GB"/>
        </w:rPr>
        <w:tab/>
        <w:t>Analysis on potential self-desensitization due to following reasons:</w:t>
      </w:r>
    </w:p>
    <w:p w14:paraId="71CFB9A5" w14:textId="77777777" w:rsidR="0018242B" w:rsidRPr="00723F22" w:rsidRDefault="0018242B" w:rsidP="0018242B">
      <w:pPr>
        <w:rPr>
          <w:lang w:eastAsia="en-GB"/>
        </w:rPr>
      </w:pPr>
      <w:r w:rsidRPr="00723F22">
        <w:rPr>
          <w:lang w:eastAsia="en-GB"/>
        </w:rPr>
        <w:t>o</w:t>
      </w:r>
      <w:r w:rsidRPr="00723F22">
        <w:rPr>
          <w:lang w:eastAsia="en-GB"/>
        </w:rPr>
        <w:tab/>
        <w:t>TX Harmonic and/or intermodulation overlap of receive band</w:t>
      </w:r>
    </w:p>
    <w:p w14:paraId="4911E10F" w14:textId="77777777" w:rsidR="0018242B" w:rsidRPr="00723F22" w:rsidRDefault="0018242B" w:rsidP="0018242B">
      <w:pPr>
        <w:rPr>
          <w:lang w:eastAsia="en-GB"/>
        </w:rPr>
      </w:pPr>
      <w:r w:rsidRPr="00723F22">
        <w:rPr>
          <w:lang w:eastAsia="en-GB"/>
        </w:rPr>
        <w:t>o</w:t>
      </w:r>
      <w:r w:rsidRPr="00723F22">
        <w:rPr>
          <w:lang w:eastAsia="en-GB"/>
        </w:rPr>
        <w:tab/>
        <w:t>TX signal overlap of receiver harmonic frequency</w:t>
      </w:r>
    </w:p>
    <w:p w14:paraId="4DF3C880" w14:textId="77777777" w:rsidR="0018242B" w:rsidRPr="00723F22" w:rsidRDefault="0018242B" w:rsidP="0018242B">
      <w:pPr>
        <w:rPr>
          <w:lang w:eastAsia="en-GB"/>
        </w:rPr>
      </w:pPr>
      <w:r w:rsidRPr="00723F22">
        <w:rPr>
          <w:lang w:eastAsia="en-GB"/>
        </w:rPr>
        <w:t>o</w:t>
      </w:r>
      <w:r w:rsidRPr="00723F22">
        <w:rPr>
          <w:lang w:eastAsia="en-GB"/>
        </w:rPr>
        <w:tab/>
        <w:t>TX frequency being in close proximity of one of the receive bands</w:t>
      </w:r>
    </w:p>
    <w:p w14:paraId="1C5FBE5A" w14:textId="77777777" w:rsidR="0018242B" w:rsidRPr="00723F22" w:rsidRDefault="0018242B" w:rsidP="0018242B">
      <w:pPr>
        <w:rPr>
          <w:lang w:eastAsia="en-GB"/>
        </w:rPr>
      </w:pPr>
      <w:r w:rsidRPr="00723F22">
        <w:rPr>
          <w:lang w:eastAsia="en-GB"/>
        </w:rPr>
        <w:t>o</w:t>
      </w:r>
      <w:r w:rsidRPr="00723F22">
        <w:rPr>
          <w:lang w:eastAsia="en-GB"/>
        </w:rPr>
        <w:tab/>
        <w:t>Any other identified reasons</w:t>
      </w:r>
    </w:p>
    <w:p w14:paraId="20165318" w14:textId="77777777" w:rsidR="0018242B" w:rsidRPr="00723F22" w:rsidRDefault="0018242B" w:rsidP="0018242B">
      <w:pPr>
        <w:rPr>
          <w:lang w:eastAsia="en-GB"/>
        </w:rPr>
      </w:pPr>
      <w:r w:rsidRPr="00723F22">
        <w:rPr>
          <w:lang w:eastAsia="en-GB"/>
        </w:rPr>
        <w:t>o</w:t>
      </w:r>
      <w:r w:rsidRPr="00723F22">
        <w:rPr>
          <w:lang w:eastAsia="en-GB"/>
        </w:rPr>
        <w:tab/>
        <w:t>At least the following for the combination where self-desensitization exists</w:t>
      </w:r>
    </w:p>
    <w:p w14:paraId="137E95BD" w14:textId="77777777" w:rsidR="0018242B" w:rsidRPr="00723F22" w:rsidRDefault="0018242B" w:rsidP="0018242B">
      <w:pPr>
        <w:rPr>
          <w:lang w:val="es-ES" w:eastAsia="en-GB"/>
        </w:rPr>
      </w:pPr>
      <w:r w:rsidRPr="00723F22">
        <w:rPr>
          <w:lang w:val="es-ES" w:eastAsia="en-GB"/>
        </w:rPr>
        <w:t>o</w:t>
      </w:r>
      <w:r w:rsidRPr="00723F22">
        <w:rPr>
          <w:lang w:val="es-ES" w:eastAsia="en-GB"/>
        </w:rPr>
        <w:tab/>
        <w:t xml:space="preserve">∆TIB, c </w:t>
      </w:r>
    </w:p>
    <w:p w14:paraId="7A433B37" w14:textId="77777777" w:rsidR="0018242B" w:rsidRPr="00723F22" w:rsidRDefault="0018242B" w:rsidP="0018242B">
      <w:pPr>
        <w:rPr>
          <w:lang w:val="es-ES" w:eastAsia="en-GB"/>
        </w:rPr>
      </w:pPr>
      <w:r w:rsidRPr="00723F22">
        <w:rPr>
          <w:lang w:val="es-ES" w:eastAsia="en-GB"/>
        </w:rPr>
        <w:t>o</w:t>
      </w:r>
      <w:r w:rsidRPr="00723F22">
        <w:rPr>
          <w:lang w:val="es-ES" w:eastAsia="en-GB"/>
        </w:rPr>
        <w:tab/>
        <w:t>∆RIB, c</w:t>
      </w:r>
      <w:r w:rsidRPr="00723F22">
        <w:rPr>
          <w:lang w:val="es-ES" w:eastAsia="en-GB"/>
        </w:rPr>
        <w:tab/>
      </w:r>
    </w:p>
    <w:p w14:paraId="004398BB" w14:textId="77777777" w:rsidR="0018242B" w:rsidRPr="00723F22" w:rsidRDefault="0018242B" w:rsidP="0018242B">
      <w:pPr>
        <w:rPr>
          <w:lang w:eastAsia="en-GB"/>
        </w:rPr>
      </w:pPr>
      <w:r w:rsidRPr="00723F22">
        <w:rPr>
          <w:lang w:eastAsia="en-GB"/>
        </w:rPr>
        <w:t>o</w:t>
      </w:r>
      <w:r w:rsidRPr="00723F22">
        <w:rPr>
          <w:lang w:eastAsia="en-GB"/>
        </w:rPr>
        <w:tab/>
        <w:t>Reference sensitivity exceptions including MSD test cases</w:t>
      </w:r>
    </w:p>
    <w:p w14:paraId="3C46F934" w14:textId="77777777" w:rsidR="0018242B" w:rsidRPr="00723F22" w:rsidRDefault="0018242B" w:rsidP="0018242B">
      <w:pPr>
        <w:rPr>
          <w:lang w:eastAsia="en-GB"/>
        </w:rPr>
      </w:pPr>
      <w:r w:rsidRPr="00723F22">
        <w:rPr>
          <w:lang w:eastAsia="en-GB"/>
        </w:rPr>
        <w:t>o</w:t>
      </w:r>
      <w:r w:rsidRPr="00723F22">
        <w:rPr>
          <w:lang w:eastAsia="en-GB"/>
        </w:rPr>
        <w:tab/>
        <w:t>Add conformance testing in RAN5 specifications (to follow at a later stage)</w:t>
      </w:r>
    </w:p>
    <w:p w14:paraId="09D30D5F" w14:textId="77777777" w:rsidR="0018242B" w:rsidRPr="00723F22" w:rsidRDefault="0018242B" w:rsidP="0018242B">
      <w:pPr>
        <w:rPr>
          <w:lang w:eastAsia="en-GB"/>
        </w:rPr>
      </w:pPr>
      <w:r w:rsidRPr="00723F22">
        <w:rPr>
          <w:lang w:eastAsia="en-GB"/>
        </w:rPr>
        <w:t>The target band combinations are captured in two tables in this WI respectively:</w:t>
      </w:r>
    </w:p>
    <w:p w14:paraId="00B4B056" w14:textId="77777777" w:rsidR="0018242B" w:rsidRPr="00723F22" w:rsidRDefault="0018242B" w:rsidP="0018242B">
      <w:pPr>
        <w:rPr>
          <w:lang w:eastAsia="en-GB"/>
        </w:rPr>
      </w:pPr>
      <w:r w:rsidRPr="00723F22">
        <w:rPr>
          <w:lang w:eastAsia="en-GB"/>
        </w:rPr>
        <w:t>o</w:t>
      </w:r>
      <w:r w:rsidRPr="00723F22">
        <w:rPr>
          <w:lang w:eastAsia="en-GB"/>
        </w:rPr>
        <w:tab/>
        <w:t>CA configurations for 3 different bands DL with 2 band UL</w:t>
      </w:r>
    </w:p>
    <w:p w14:paraId="2EDD76E9" w14:textId="77777777" w:rsidR="0018242B" w:rsidRPr="00723F22" w:rsidRDefault="0018242B" w:rsidP="0018242B">
      <w:pPr>
        <w:rPr>
          <w:lang w:eastAsia="en-GB"/>
        </w:rPr>
      </w:pPr>
      <w:r w:rsidRPr="00723F22">
        <w:rPr>
          <w:lang w:eastAsia="en-GB"/>
        </w:rPr>
        <w:t>o</w:t>
      </w:r>
      <w:r w:rsidRPr="00723F22">
        <w:rPr>
          <w:lang w:eastAsia="en-GB"/>
        </w:rPr>
        <w:tab/>
        <w:t>DC configurations for 3 different bands DL with 2 band UL</w:t>
      </w:r>
    </w:p>
    <w:p w14:paraId="01278DCF" w14:textId="77777777" w:rsidR="0018242B" w:rsidRPr="00723F22" w:rsidRDefault="0018242B" w:rsidP="0018242B">
      <w:pPr>
        <w:rPr>
          <w:lang w:eastAsia="en-GB"/>
        </w:rPr>
      </w:pPr>
    </w:p>
    <w:p w14:paraId="6577EFEA" w14:textId="784EBE73" w:rsidR="0018242B" w:rsidRPr="00454EEF" w:rsidRDefault="0018242B" w:rsidP="0018242B">
      <w:pPr>
        <w:rPr>
          <w:b/>
          <w:bCs/>
          <w:lang w:eastAsia="en-GB"/>
        </w:rPr>
      </w:pPr>
      <w:r w:rsidRPr="00454EEF">
        <w:rPr>
          <w:b/>
          <w:bCs/>
          <w:lang w:eastAsia="en-GB"/>
        </w:rPr>
        <w:t>References</w:t>
      </w:r>
    </w:p>
    <w:p w14:paraId="453BBE8F" w14:textId="77777777" w:rsidR="0018242B" w:rsidRPr="00723F22" w:rsidRDefault="0018242B" w:rsidP="00454EEF">
      <w:pPr>
        <w:pStyle w:val="EW"/>
        <w:rPr>
          <w:lang w:eastAsia="en-GB"/>
        </w:rPr>
      </w:pPr>
      <w:r w:rsidRPr="00723F22">
        <w:rPr>
          <w:lang w:eastAsia="en-GB"/>
        </w:rPr>
        <w:t>[1]</w:t>
      </w:r>
      <w:r w:rsidRPr="00723F22">
        <w:rPr>
          <w:lang w:eastAsia="en-GB"/>
        </w:rPr>
        <w:tab/>
        <w:t>R4-2000503 Revised WID on Rel-16 NR Inter-band Carrier Aggregation/Dual Connectivity for 3 bands DL with 2 bands UL, ZTE Corporation</w:t>
      </w:r>
    </w:p>
    <w:p w14:paraId="200A59C7" w14:textId="77777777" w:rsidR="0018242B" w:rsidRPr="00723F22" w:rsidRDefault="0018242B" w:rsidP="00454EEF">
      <w:pPr>
        <w:pStyle w:val="EW"/>
        <w:rPr>
          <w:lang w:eastAsia="en-GB"/>
        </w:rPr>
      </w:pPr>
      <w:r w:rsidRPr="00723F22">
        <w:rPr>
          <w:lang w:eastAsia="en-GB"/>
        </w:rPr>
        <w:t>[2]</w:t>
      </w:r>
      <w:r w:rsidRPr="00723F22">
        <w:rPr>
          <w:lang w:eastAsia="en-GB"/>
        </w:rPr>
        <w:tab/>
        <w:t>R4-2000499 CR to reflect the completed NR inter band CA DC combinations for 3 bands DL with 2 bands UL into Rel16 TS 38.101-1, ZTE Corporation</w:t>
      </w:r>
    </w:p>
    <w:p w14:paraId="4822FB5D" w14:textId="77777777" w:rsidR="0018242B" w:rsidRPr="00723F22" w:rsidRDefault="0018242B" w:rsidP="00454EEF">
      <w:pPr>
        <w:pStyle w:val="EW"/>
        <w:rPr>
          <w:lang w:eastAsia="en-GB"/>
        </w:rPr>
      </w:pPr>
      <w:r w:rsidRPr="00723F22">
        <w:rPr>
          <w:lang w:eastAsia="en-GB"/>
        </w:rPr>
        <w:t>[3]</w:t>
      </w:r>
      <w:r w:rsidRPr="00723F22">
        <w:rPr>
          <w:lang w:eastAsia="en-GB"/>
        </w:rPr>
        <w:tab/>
        <w:t>R4-2000500 CR to reflect the completed NR inter band CA DC combinations for 3 bands DL with 2 bands UL into Rel16 TS 38.101-3, ZTE Corporation</w:t>
      </w:r>
    </w:p>
    <w:p w14:paraId="0111F0FC" w14:textId="77777777" w:rsidR="0018242B" w:rsidRPr="00723F22" w:rsidRDefault="0018242B" w:rsidP="00454EEF">
      <w:pPr>
        <w:pStyle w:val="EW"/>
        <w:rPr>
          <w:lang w:eastAsia="en-GB"/>
        </w:rPr>
      </w:pPr>
      <w:r w:rsidRPr="00723F22">
        <w:rPr>
          <w:lang w:eastAsia="en-GB"/>
        </w:rPr>
        <w:t>[4]</w:t>
      </w:r>
      <w:r w:rsidRPr="00723F22">
        <w:rPr>
          <w:lang w:eastAsia="en-GB"/>
        </w:rPr>
        <w:tab/>
        <w:t>R4-2000804 TR 38.716-03-02 v0.4.0, ZTE Corporation</w:t>
      </w:r>
    </w:p>
    <w:p w14:paraId="16AA87F7" w14:textId="2856B0FD" w:rsidR="00B467DF" w:rsidRPr="00723F22" w:rsidRDefault="0018242B" w:rsidP="00454EEF">
      <w:pPr>
        <w:pStyle w:val="EW"/>
        <w:rPr>
          <w:lang w:eastAsia="en-GB"/>
        </w:rPr>
      </w:pPr>
      <w:r w:rsidRPr="00723F22">
        <w:rPr>
          <w:lang w:eastAsia="en-GB"/>
        </w:rPr>
        <w:lastRenderedPageBreak/>
        <w:t>[5]</w:t>
      </w:r>
      <w:r w:rsidRPr="00723F22">
        <w:rPr>
          <w:lang w:eastAsia="en-GB"/>
        </w:rPr>
        <w:tab/>
        <w:t>RP-200171, Revised WID for Rel-16 NR Inter-band Carrier Aggregation/Dual Connectivity for 3 bands DL with 2 bands UL,  ZTE Corporation</w:t>
      </w:r>
    </w:p>
    <w:p w14:paraId="4C60A77F" w14:textId="078068D8" w:rsidR="00C965F5" w:rsidRPr="00723F22" w:rsidRDefault="00F53866" w:rsidP="00F53866">
      <w:pPr>
        <w:pStyle w:val="Heading3"/>
        <w:rPr>
          <w:lang w:eastAsia="en-GB"/>
        </w:rPr>
      </w:pPr>
      <w:r w:rsidRPr="00723F22">
        <w:rPr>
          <w:lang w:eastAsia="en-GB"/>
        </w:rPr>
        <w:t xml:space="preserve"> </w:t>
      </w:r>
      <w:bookmarkStart w:id="689" w:name="_Toc47094051"/>
      <w:bookmarkStart w:id="690" w:name="_Toc47094212"/>
      <w:bookmarkStart w:id="691" w:name="_Toc47094380"/>
      <w:r w:rsidR="00454EEF">
        <w:rPr>
          <w:lang w:eastAsia="en-GB"/>
        </w:rPr>
        <w:t>19.1.8</w:t>
      </w:r>
      <w:r w:rsidR="00454EEF">
        <w:rPr>
          <w:lang w:eastAsia="en-GB"/>
        </w:rPr>
        <w:tab/>
      </w:r>
      <w:bookmarkStart w:id="692" w:name="_Toc47004762"/>
      <w:bookmarkStart w:id="693" w:name="_Toc47023184"/>
      <w:bookmarkStart w:id="694" w:name="_Toc47086106"/>
      <w:bookmarkStart w:id="695" w:name="_Toc47090056"/>
      <w:bookmarkStart w:id="696" w:name="_Toc47092795"/>
      <w:r w:rsidRPr="00723F22">
        <w:rPr>
          <w:lang w:eastAsia="en-GB"/>
        </w:rPr>
        <w:t>Add support of NR DL 256QAM for frequency range 2 (FR2)</w:t>
      </w:r>
      <w:bookmarkEnd w:id="689"/>
      <w:bookmarkEnd w:id="690"/>
      <w:bookmarkEnd w:id="691"/>
      <w:bookmarkEnd w:id="692"/>
      <w:bookmarkEnd w:id="693"/>
      <w:bookmarkEnd w:id="694"/>
      <w:bookmarkEnd w:id="695"/>
      <w:bookmarkEnd w:id="69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53866" w:rsidRPr="00723F22" w14:paraId="50032156" w14:textId="77777777" w:rsidTr="005E44F9">
        <w:trPr>
          <w:trHeight w:val="170"/>
        </w:trPr>
        <w:tc>
          <w:tcPr>
            <w:tcW w:w="852" w:type="dxa"/>
            <w:shd w:val="clear" w:color="auto" w:fill="auto"/>
            <w:noWrap/>
            <w:vAlign w:val="center"/>
            <w:hideMark/>
          </w:tcPr>
          <w:p w14:paraId="71A45198" w14:textId="77777777" w:rsidR="00F53866" w:rsidRPr="00723F22"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830088</w:t>
            </w:r>
          </w:p>
        </w:tc>
        <w:tc>
          <w:tcPr>
            <w:tcW w:w="3798" w:type="dxa"/>
            <w:shd w:val="clear" w:color="auto" w:fill="auto"/>
            <w:noWrap/>
            <w:vAlign w:val="center"/>
            <w:hideMark/>
          </w:tcPr>
          <w:p w14:paraId="47DB3A57" w14:textId="77777777" w:rsidR="00F53866" w:rsidRPr="00723F22" w:rsidRDefault="00F53866"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Add support of NR DL 256QAM for frequency range 2 (FR2)</w:t>
            </w:r>
          </w:p>
        </w:tc>
        <w:tc>
          <w:tcPr>
            <w:tcW w:w="2044" w:type="dxa"/>
            <w:shd w:val="clear" w:color="auto" w:fill="auto"/>
            <w:noWrap/>
            <w:vAlign w:val="center"/>
            <w:hideMark/>
          </w:tcPr>
          <w:p w14:paraId="4059FAD7" w14:textId="77777777" w:rsidR="00F53866" w:rsidRPr="00723F22"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NR_DL256QAM_FR2</w:t>
            </w:r>
          </w:p>
        </w:tc>
        <w:tc>
          <w:tcPr>
            <w:tcW w:w="554" w:type="dxa"/>
            <w:shd w:val="clear" w:color="auto" w:fill="auto"/>
            <w:noWrap/>
            <w:vAlign w:val="center"/>
            <w:hideMark/>
          </w:tcPr>
          <w:p w14:paraId="56F8DEC6" w14:textId="77777777" w:rsidR="00F53866" w:rsidRPr="00723F22"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24873583" w14:textId="631C5056" w:rsidR="00F53866" w:rsidRPr="00723F22"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RP-200124</w:t>
            </w:r>
          </w:p>
        </w:tc>
        <w:tc>
          <w:tcPr>
            <w:tcW w:w="2041" w:type="dxa"/>
            <w:shd w:val="clear" w:color="auto" w:fill="auto"/>
            <w:noWrap/>
            <w:hideMark/>
          </w:tcPr>
          <w:p w14:paraId="721CA56C" w14:textId="77777777" w:rsidR="00F53866" w:rsidRPr="00723F22"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Telecom</w:t>
            </w:r>
          </w:p>
        </w:tc>
      </w:tr>
      <w:tr w:rsidR="00F53866" w:rsidRPr="00723F22" w14:paraId="090541D4" w14:textId="77777777" w:rsidTr="005E44F9">
        <w:trPr>
          <w:trHeight w:val="170"/>
        </w:trPr>
        <w:tc>
          <w:tcPr>
            <w:tcW w:w="852" w:type="dxa"/>
            <w:shd w:val="clear" w:color="auto" w:fill="auto"/>
            <w:noWrap/>
            <w:vAlign w:val="center"/>
            <w:hideMark/>
          </w:tcPr>
          <w:p w14:paraId="2322B8E2" w14:textId="77777777"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830188</w:t>
            </w:r>
          </w:p>
        </w:tc>
        <w:tc>
          <w:tcPr>
            <w:tcW w:w="3798" w:type="dxa"/>
            <w:shd w:val="clear" w:color="auto" w:fill="auto"/>
            <w:noWrap/>
            <w:vAlign w:val="center"/>
            <w:hideMark/>
          </w:tcPr>
          <w:p w14:paraId="061B8B60"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Core part: Add support of NR DL 256QAM for frequency range 2 (FR2)</w:t>
            </w:r>
          </w:p>
        </w:tc>
        <w:tc>
          <w:tcPr>
            <w:tcW w:w="2044" w:type="dxa"/>
            <w:shd w:val="clear" w:color="auto" w:fill="auto"/>
            <w:noWrap/>
            <w:vAlign w:val="center"/>
            <w:hideMark/>
          </w:tcPr>
          <w:p w14:paraId="69BE8A1C"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NR_DL256QAM_FR2-Core</w:t>
            </w:r>
          </w:p>
        </w:tc>
        <w:tc>
          <w:tcPr>
            <w:tcW w:w="554" w:type="dxa"/>
            <w:shd w:val="clear" w:color="auto" w:fill="auto"/>
            <w:noWrap/>
            <w:vAlign w:val="center"/>
            <w:hideMark/>
          </w:tcPr>
          <w:p w14:paraId="4DC542C4" w14:textId="77777777"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239F36F1" w14:textId="253AB529"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RP-200124</w:t>
            </w:r>
          </w:p>
        </w:tc>
        <w:tc>
          <w:tcPr>
            <w:tcW w:w="2041" w:type="dxa"/>
            <w:shd w:val="clear" w:color="auto" w:fill="auto"/>
            <w:noWrap/>
            <w:hideMark/>
          </w:tcPr>
          <w:p w14:paraId="2E0B77F2"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w:t>
            </w:r>
          </w:p>
        </w:tc>
      </w:tr>
      <w:tr w:rsidR="00F53866" w:rsidRPr="00723F22" w14:paraId="3CCDBBA9" w14:textId="77777777" w:rsidTr="005E44F9">
        <w:trPr>
          <w:trHeight w:val="170"/>
        </w:trPr>
        <w:tc>
          <w:tcPr>
            <w:tcW w:w="852" w:type="dxa"/>
            <w:shd w:val="clear" w:color="auto" w:fill="auto"/>
            <w:noWrap/>
            <w:vAlign w:val="center"/>
            <w:hideMark/>
          </w:tcPr>
          <w:p w14:paraId="29BB1D5C" w14:textId="77777777"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830288</w:t>
            </w:r>
          </w:p>
        </w:tc>
        <w:tc>
          <w:tcPr>
            <w:tcW w:w="3798" w:type="dxa"/>
            <w:shd w:val="clear" w:color="auto" w:fill="auto"/>
            <w:noWrap/>
            <w:vAlign w:val="center"/>
            <w:hideMark/>
          </w:tcPr>
          <w:p w14:paraId="0A6226DF"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Perf. part: Add support of NR DL 256QAM for frequency range 2 (FR2)</w:t>
            </w:r>
          </w:p>
        </w:tc>
        <w:tc>
          <w:tcPr>
            <w:tcW w:w="2044" w:type="dxa"/>
            <w:shd w:val="clear" w:color="auto" w:fill="auto"/>
            <w:noWrap/>
            <w:vAlign w:val="center"/>
            <w:hideMark/>
          </w:tcPr>
          <w:p w14:paraId="7279E152"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NR_DL256QAM_FR2-Perf</w:t>
            </w:r>
          </w:p>
        </w:tc>
        <w:tc>
          <w:tcPr>
            <w:tcW w:w="554" w:type="dxa"/>
            <w:shd w:val="clear" w:color="auto" w:fill="auto"/>
            <w:noWrap/>
            <w:vAlign w:val="center"/>
            <w:hideMark/>
          </w:tcPr>
          <w:p w14:paraId="48C5FC5A" w14:textId="77777777"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6E6EE262" w14:textId="72F41553"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RP-200124</w:t>
            </w:r>
          </w:p>
        </w:tc>
        <w:tc>
          <w:tcPr>
            <w:tcW w:w="2041" w:type="dxa"/>
            <w:shd w:val="clear" w:color="auto" w:fill="auto"/>
            <w:noWrap/>
            <w:hideMark/>
          </w:tcPr>
          <w:p w14:paraId="2EEFB3B4"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w:t>
            </w:r>
          </w:p>
        </w:tc>
      </w:tr>
    </w:tbl>
    <w:p w14:paraId="2B5151DA" w14:textId="4F945ACC" w:rsidR="00F53866" w:rsidRPr="00723F22" w:rsidRDefault="00F53866" w:rsidP="00C965F5">
      <w:pPr>
        <w:rPr>
          <w:lang w:eastAsia="en-GB"/>
        </w:rPr>
      </w:pPr>
      <w:r w:rsidRPr="00723F22">
        <w:rPr>
          <w:lang w:eastAsia="en-GB"/>
        </w:rPr>
        <w:t>Summary based on the input provided by China Telecom in RP-200727.</w:t>
      </w:r>
    </w:p>
    <w:p w14:paraId="5F030D7E" w14:textId="77777777" w:rsidR="00F53866" w:rsidRPr="00723F22" w:rsidRDefault="00F53866" w:rsidP="00F53866">
      <w:pPr>
        <w:rPr>
          <w:lang w:eastAsia="en-GB"/>
        </w:rPr>
      </w:pPr>
      <w:r w:rsidRPr="00723F22">
        <w:rPr>
          <w:lang w:eastAsia="en-GB"/>
        </w:rPr>
        <w:t>In NR_DL256QAM_FR2 WI, the RF requirements include BS modulation quality, UE maximum input level and BS conformance test requirements were specified to make RAN4 specification support FR2 DL 256QAM.  This will enable the commercial deployment and also guarantee the transceiver performance for the feature of FR2 DL 256QAM from both BS and UE sides.</w:t>
      </w:r>
    </w:p>
    <w:p w14:paraId="260A4772" w14:textId="2164A88C" w:rsidR="00F53866" w:rsidRPr="00723F22" w:rsidRDefault="00F53866" w:rsidP="00F53866">
      <w:pPr>
        <w:rPr>
          <w:lang w:eastAsia="en-GB"/>
        </w:rPr>
      </w:pPr>
      <w:r w:rsidRPr="00723F22">
        <w:rPr>
          <w:lang w:eastAsia="en-GB"/>
        </w:rPr>
        <w:t xml:space="preserve"> This WI firstly evaluated the feasibility of FR2 DL 256QAM based on link level simulation, system level simulation and implementation study</w:t>
      </w:r>
      <w:r w:rsidR="00076C77" w:rsidRPr="00723F22">
        <w:rPr>
          <w:lang w:eastAsia="en-GB"/>
        </w:rPr>
        <w:t>,</w:t>
      </w:r>
      <w:r w:rsidRPr="00723F22">
        <w:rPr>
          <w:lang w:eastAsia="en-GB"/>
        </w:rPr>
        <w:t xml:space="preserve"> and concluded that FR2 DL 256QAM is feasible and beneficial in certain of identified applicable scenarios</w:t>
      </w:r>
      <w:r w:rsidR="00076C77" w:rsidRPr="00723F22">
        <w:rPr>
          <w:lang w:eastAsia="en-GB"/>
        </w:rPr>
        <w:t xml:space="preserve"> (see TR 38.883 on "Study on FR2 DL 256QAM")</w:t>
      </w:r>
      <w:r w:rsidRPr="00723F22">
        <w:rPr>
          <w:lang w:eastAsia="en-GB"/>
        </w:rPr>
        <w:t>.</w:t>
      </w:r>
    </w:p>
    <w:p w14:paraId="7363B05C" w14:textId="77777777" w:rsidR="00F53866" w:rsidRPr="00723F22" w:rsidRDefault="00F53866" w:rsidP="00F53866">
      <w:pPr>
        <w:rPr>
          <w:lang w:eastAsia="en-GB"/>
        </w:rPr>
      </w:pPr>
      <w:r w:rsidRPr="00723F22">
        <w:rPr>
          <w:lang w:eastAsia="en-GB"/>
        </w:rPr>
        <w:t xml:space="preserve">After the feasibility confirmation, the WI introduced corresponding FR2 DL 256QAM specific RF requirements listed as </w:t>
      </w:r>
    </w:p>
    <w:p w14:paraId="5271B25B" w14:textId="77777777" w:rsidR="00F53866" w:rsidRPr="00723F22" w:rsidRDefault="00F53866" w:rsidP="00F53866">
      <w:pPr>
        <w:rPr>
          <w:lang w:eastAsia="en-GB"/>
        </w:rPr>
      </w:pPr>
      <w:r w:rsidRPr="00723F22">
        <w:rPr>
          <w:lang w:eastAsia="en-GB"/>
        </w:rPr>
        <w:t>-</w:t>
      </w:r>
      <w:r w:rsidRPr="00723F22">
        <w:rPr>
          <w:lang w:eastAsia="en-GB"/>
        </w:rPr>
        <w:tab/>
        <w:t>For 38.104: BS modulation quality expressed as Error Vector Magnitude (EVM) requirement which is specified as 3.5%, same required value with FR1.</w:t>
      </w:r>
    </w:p>
    <w:p w14:paraId="6ED42D7D" w14:textId="77777777" w:rsidR="00F53866" w:rsidRPr="00723F22" w:rsidRDefault="00F53866" w:rsidP="00F53866">
      <w:pPr>
        <w:rPr>
          <w:lang w:eastAsia="en-GB"/>
        </w:rPr>
      </w:pPr>
      <w:r w:rsidRPr="00723F22">
        <w:rPr>
          <w:lang w:eastAsia="en-GB"/>
        </w:rPr>
        <w:t>-</w:t>
      </w:r>
      <w:r w:rsidRPr="00723F22">
        <w:rPr>
          <w:lang w:eastAsia="en-GB"/>
        </w:rPr>
        <w:tab/>
        <w:t>For 38.101-2: UE Maximum input level for both single carrier and intra-band CA which reflects the receiver linearity capability, and the related Fixed Reference Channel which is used to test the Maximum input level.</w:t>
      </w:r>
    </w:p>
    <w:p w14:paraId="199896D2" w14:textId="638D5284" w:rsidR="009C0486" w:rsidRPr="00723F22" w:rsidRDefault="00F53866" w:rsidP="00F53866">
      <w:pPr>
        <w:rPr>
          <w:lang w:eastAsia="en-GB"/>
        </w:rPr>
      </w:pPr>
      <w:r w:rsidRPr="00723F22">
        <w:rPr>
          <w:lang w:eastAsia="en-GB"/>
        </w:rPr>
        <w:t>-</w:t>
      </w:r>
      <w:r w:rsidRPr="00723F22">
        <w:rPr>
          <w:lang w:eastAsia="en-GB"/>
        </w:rPr>
        <w:tab/>
        <w:t xml:space="preserve">For 38.141-2: Manufacturers declarations for the output power, Test models, Test procedures and Test EVM requirement.  </w:t>
      </w:r>
    </w:p>
    <w:p w14:paraId="18A0B474" w14:textId="705C6D7B" w:rsidR="00A857F1" w:rsidRPr="00723F22" w:rsidRDefault="00454EEF" w:rsidP="00A857F1">
      <w:pPr>
        <w:pStyle w:val="Heading3"/>
        <w:rPr>
          <w:lang w:eastAsia="en-GB"/>
        </w:rPr>
      </w:pPr>
      <w:bookmarkStart w:id="697" w:name="_Toc47004763"/>
      <w:bookmarkStart w:id="698" w:name="_Toc47023185"/>
      <w:bookmarkStart w:id="699" w:name="_Toc47086107"/>
      <w:bookmarkStart w:id="700" w:name="_Toc47090057"/>
      <w:bookmarkStart w:id="701" w:name="_Toc47092796"/>
      <w:bookmarkStart w:id="702" w:name="_Toc47094052"/>
      <w:bookmarkStart w:id="703" w:name="_Toc47094213"/>
      <w:bookmarkStart w:id="704" w:name="_Toc47094381"/>
      <w:r>
        <w:rPr>
          <w:lang w:eastAsia="en-GB"/>
        </w:rPr>
        <w:t>19.1.9</w:t>
      </w:r>
      <w:r>
        <w:rPr>
          <w:lang w:eastAsia="en-GB"/>
        </w:rPr>
        <w:tab/>
      </w:r>
      <w:r w:rsidR="00A857F1" w:rsidRPr="00723F22">
        <w:rPr>
          <w:lang w:eastAsia="en-GB"/>
        </w:rPr>
        <w:t>SON (Self-Organising Networks) and MDT (Minimization of Drive Tests) support for NR</w:t>
      </w:r>
      <w:bookmarkEnd w:id="697"/>
      <w:bookmarkEnd w:id="698"/>
      <w:bookmarkEnd w:id="699"/>
      <w:bookmarkEnd w:id="700"/>
      <w:bookmarkEnd w:id="701"/>
      <w:bookmarkEnd w:id="702"/>
      <w:bookmarkEnd w:id="703"/>
      <w:bookmarkEnd w:id="70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57F1" w:rsidRPr="00723F22" w14:paraId="15EFC3F5" w14:textId="77777777" w:rsidTr="005E44F9">
        <w:trPr>
          <w:trHeight w:val="170"/>
        </w:trPr>
        <w:tc>
          <w:tcPr>
            <w:tcW w:w="852" w:type="dxa"/>
            <w:shd w:val="clear" w:color="auto" w:fill="auto"/>
            <w:noWrap/>
            <w:vAlign w:val="center"/>
            <w:hideMark/>
          </w:tcPr>
          <w:p w14:paraId="6B1B8EC6" w14:textId="77777777" w:rsidR="00A857F1" w:rsidRPr="00723F22"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840091</w:t>
            </w:r>
          </w:p>
        </w:tc>
        <w:tc>
          <w:tcPr>
            <w:tcW w:w="3798" w:type="dxa"/>
            <w:shd w:val="clear" w:color="auto" w:fill="auto"/>
            <w:noWrap/>
            <w:vAlign w:val="center"/>
            <w:hideMark/>
          </w:tcPr>
          <w:p w14:paraId="1B413A0B" w14:textId="77777777" w:rsidR="00A857F1" w:rsidRPr="00723F22" w:rsidRDefault="00A857F1"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305C7211" w14:textId="77777777" w:rsidR="00A857F1" w:rsidRPr="00723F22"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NR_SON_MDT</w:t>
            </w:r>
          </w:p>
        </w:tc>
        <w:tc>
          <w:tcPr>
            <w:tcW w:w="554" w:type="dxa"/>
            <w:shd w:val="clear" w:color="auto" w:fill="auto"/>
            <w:noWrap/>
            <w:vAlign w:val="center"/>
            <w:hideMark/>
          </w:tcPr>
          <w:p w14:paraId="6590C73F" w14:textId="77777777" w:rsidR="00A857F1" w:rsidRPr="00723F22"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R3</w:t>
            </w:r>
          </w:p>
        </w:tc>
        <w:tc>
          <w:tcPr>
            <w:tcW w:w="860" w:type="dxa"/>
            <w:shd w:val="clear" w:color="auto" w:fill="auto"/>
            <w:noWrap/>
            <w:vAlign w:val="center"/>
            <w:hideMark/>
          </w:tcPr>
          <w:p w14:paraId="7E38AA41" w14:textId="6EA18DB5" w:rsidR="00A857F1" w:rsidRPr="00723F22"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b/>
              <w:t>RP-192610</w:t>
            </w:r>
          </w:p>
        </w:tc>
        <w:tc>
          <w:tcPr>
            <w:tcW w:w="2041" w:type="dxa"/>
            <w:shd w:val="clear" w:color="auto" w:fill="auto"/>
            <w:noWrap/>
            <w:hideMark/>
          </w:tcPr>
          <w:p w14:paraId="5EE86ECE" w14:textId="77777777" w:rsidR="00A857F1" w:rsidRPr="00723F22"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CMCC</w:t>
            </w:r>
          </w:p>
        </w:tc>
      </w:tr>
      <w:tr w:rsidR="00A857F1" w:rsidRPr="00723F22" w14:paraId="6E64BAC2" w14:textId="77777777" w:rsidTr="005E44F9">
        <w:trPr>
          <w:trHeight w:val="170"/>
        </w:trPr>
        <w:tc>
          <w:tcPr>
            <w:tcW w:w="852" w:type="dxa"/>
            <w:shd w:val="clear" w:color="auto" w:fill="auto"/>
            <w:noWrap/>
            <w:vAlign w:val="center"/>
            <w:hideMark/>
          </w:tcPr>
          <w:p w14:paraId="2A3D4FCB" w14:textId="77777777" w:rsidR="00A857F1" w:rsidRPr="00723F22"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840191</w:t>
            </w:r>
          </w:p>
        </w:tc>
        <w:tc>
          <w:tcPr>
            <w:tcW w:w="3798" w:type="dxa"/>
            <w:shd w:val="clear" w:color="auto" w:fill="auto"/>
            <w:noWrap/>
            <w:vAlign w:val="center"/>
            <w:hideMark/>
          </w:tcPr>
          <w:p w14:paraId="0D2AE4A8" w14:textId="77777777" w:rsidR="00A857F1" w:rsidRPr="00723F22" w:rsidRDefault="00A857F1"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SON (Self-Organising Networks) and MDT (Minimization of Drive Tests) support for NR</w:t>
            </w:r>
          </w:p>
        </w:tc>
        <w:tc>
          <w:tcPr>
            <w:tcW w:w="2044" w:type="dxa"/>
            <w:shd w:val="clear" w:color="auto" w:fill="auto"/>
            <w:noWrap/>
            <w:vAlign w:val="center"/>
            <w:hideMark/>
          </w:tcPr>
          <w:p w14:paraId="4192C691" w14:textId="77777777" w:rsidR="00A857F1" w:rsidRPr="00723F22" w:rsidRDefault="00A857F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NR_SON_MDT-Core</w:t>
            </w:r>
          </w:p>
        </w:tc>
        <w:tc>
          <w:tcPr>
            <w:tcW w:w="554" w:type="dxa"/>
            <w:shd w:val="clear" w:color="auto" w:fill="auto"/>
            <w:noWrap/>
            <w:vAlign w:val="center"/>
            <w:hideMark/>
          </w:tcPr>
          <w:p w14:paraId="36D871BB" w14:textId="77777777" w:rsidR="00A857F1" w:rsidRPr="00723F22"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R3</w:t>
            </w:r>
          </w:p>
        </w:tc>
        <w:tc>
          <w:tcPr>
            <w:tcW w:w="860" w:type="dxa"/>
            <w:shd w:val="clear" w:color="auto" w:fill="auto"/>
            <w:noWrap/>
            <w:vAlign w:val="center"/>
            <w:hideMark/>
          </w:tcPr>
          <w:p w14:paraId="288FF099" w14:textId="6CF26C77" w:rsidR="00A857F1" w:rsidRPr="00723F22"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ab/>
              <w:t>RP-192610</w:t>
            </w:r>
          </w:p>
        </w:tc>
        <w:tc>
          <w:tcPr>
            <w:tcW w:w="2041" w:type="dxa"/>
            <w:shd w:val="clear" w:color="auto" w:fill="auto"/>
            <w:noWrap/>
            <w:hideMark/>
          </w:tcPr>
          <w:p w14:paraId="350DD302" w14:textId="77777777" w:rsidR="00A857F1" w:rsidRPr="00723F22" w:rsidRDefault="00A857F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CMCC</w:t>
            </w:r>
          </w:p>
        </w:tc>
      </w:tr>
    </w:tbl>
    <w:p w14:paraId="5F93CFA2" w14:textId="143E2DBD" w:rsidR="00A857F1" w:rsidRPr="00723F22" w:rsidRDefault="00A857F1" w:rsidP="00A857F1">
      <w:pPr>
        <w:rPr>
          <w:lang w:eastAsia="en-GB"/>
        </w:rPr>
      </w:pPr>
      <w:r w:rsidRPr="00723F22">
        <w:rPr>
          <w:lang w:eastAsia="en-GB"/>
        </w:rPr>
        <w:t>Summary based on the input provided by CMCC in RP-200774.</w:t>
      </w:r>
    </w:p>
    <w:p w14:paraId="7052CF52" w14:textId="77777777" w:rsidR="00A857F1" w:rsidRPr="00723F22" w:rsidRDefault="00A857F1" w:rsidP="00A857F1">
      <w:pPr>
        <w:rPr>
          <w:lang w:eastAsia="en-GB"/>
        </w:rPr>
      </w:pPr>
      <w:r w:rsidRPr="00723F22">
        <w:rPr>
          <w:lang w:eastAsia="en-GB"/>
        </w:rPr>
        <w:t xml:space="preserve">This work item introduces SON and MDT features support in NR, including MRO (Mobility Robustness Optimisation), MLB (Mobility Load Balancing), RACH optimization, MDT (Minimization of Drive Test) and L2 measurements. Specification of these features will help mobile operators reduce the CAPEX/OPEX and improve the use experience. </w:t>
      </w:r>
    </w:p>
    <w:p w14:paraId="33E86BFC" w14:textId="77777777" w:rsidR="00A857F1" w:rsidRPr="00723F22" w:rsidRDefault="00A857F1" w:rsidP="00A857F1">
      <w:pPr>
        <w:rPr>
          <w:lang w:eastAsia="en-GB"/>
        </w:rPr>
      </w:pPr>
      <w:r w:rsidRPr="00723F22">
        <w:rPr>
          <w:lang w:eastAsia="en-GB"/>
        </w:rPr>
        <w:t xml:space="preserve">This work item produces a new specification TS 38.314: L2 measurements for NR. </w:t>
      </w:r>
    </w:p>
    <w:p w14:paraId="2AB85120" w14:textId="77777777" w:rsidR="00A857F1" w:rsidRPr="00723F22" w:rsidRDefault="00A857F1" w:rsidP="00A857F1">
      <w:pPr>
        <w:rPr>
          <w:lang w:eastAsia="en-GB"/>
        </w:rPr>
      </w:pPr>
    </w:p>
    <w:p w14:paraId="1993530C" w14:textId="2B392EF3" w:rsidR="00A857F1" w:rsidRPr="00723F22" w:rsidRDefault="00A857F1" w:rsidP="00A857F1">
      <w:pPr>
        <w:rPr>
          <w:lang w:eastAsia="en-GB"/>
        </w:rPr>
      </w:pPr>
      <w:r w:rsidRPr="00723F22">
        <w:rPr>
          <w:lang w:eastAsia="en-GB"/>
        </w:rPr>
        <w:t>The key functionalities of this WI are described as below:</w:t>
      </w:r>
    </w:p>
    <w:p w14:paraId="5E439A22" w14:textId="15155399" w:rsidR="00A857F1" w:rsidRPr="00723F22" w:rsidRDefault="00A857F1" w:rsidP="00A857F1">
      <w:pPr>
        <w:rPr>
          <w:lang w:eastAsia="en-GB"/>
        </w:rPr>
      </w:pPr>
      <w:r w:rsidRPr="00723F22">
        <w:rPr>
          <w:b/>
          <w:bCs/>
          <w:lang w:eastAsia="en-GB"/>
        </w:rPr>
        <w:t>Mobility Robustness Optimisation (MRO)</w:t>
      </w:r>
      <w:r w:rsidRPr="00723F22">
        <w:rPr>
          <w:lang w:eastAsia="en-GB"/>
        </w:rPr>
        <w:t xml:space="preserve"> aims at detecting and enabling correction of mobility related problems including Connection failure due to intra-system or inter-system mobility, Inter-system Unnecessary HO and Inter-system HO ping-pong. MRO also provides means to distinguish the above problems from NR coverage related problems and other problems, not related to mobility. </w:t>
      </w:r>
    </w:p>
    <w:p w14:paraId="627CFD37" w14:textId="6F9BF458" w:rsidR="00A857F1" w:rsidRPr="00723F22" w:rsidRDefault="00A857F1" w:rsidP="00A857F1">
      <w:pPr>
        <w:pStyle w:val="B10"/>
        <w:rPr>
          <w:lang w:eastAsia="en-GB"/>
        </w:rPr>
      </w:pPr>
      <w:r w:rsidRPr="00723F22">
        <w:rPr>
          <w:lang w:eastAsia="en-GB"/>
        </w:rPr>
        <w:t>-</w:t>
      </w:r>
      <w:r w:rsidRPr="00723F22">
        <w:rPr>
          <w:lang w:eastAsia="en-GB"/>
        </w:rPr>
        <w:tab/>
        <w:t>Connection failure due to intra-system mobility</w:t>
      </w:r>
    </w:p>
    <w:p w14:paraId="700B1246" w14:textId="06EB651B" w:rsidR="00A857F1" w:rsidRPr="00723F22" w:rsidRDefault="00A857F1" w:rsidP="00A857F1">
      <w:pPr>
        <w:pStyle w:val="B2"/>
        <w:rPr>
          <w:lang w:eastAsia="en-GB"/>
        </w:rPr>
      </w:pPr>
      <w:r w:rsidRPr="00723F22">
        <w:rPr>
          <w:lang w:eastAsia="en-GB"/>
        </w:rPr>
        <w:t>-</w:t>
      </w:r>
      <w:r w:rsidRPr="00723F22">
        <w:rPr>
          <w:lang w:eastAsia="en-GB"/>
        </w:rPr>
        <w:tab/>
        <w:t>Intra-system Too Late Handover</w:t>
      </w:r>
    </w:p>
    <w:p w14:paraId="73C90BD3" w14:textId="1DA601B3" w:rsidR="00A857F1" w:rsidRPr="00723F22" w:rsidRDefault="00A857F1" w:rsidP="00A857F1">
      <w:pPr>
        <w:pStyle w:val="B2"/>
        <w:rPr>
          <w:lang w:eastAsia="en-GB"/>
        </w:rPr>
      </w:pPr>
      <w:r w:rsidRPr="00723F22">
        <w:rPr>
          <w:lang w:eastAsia="en-GB"/>
        </w:rPr>
        <w:t>-</w:t>
      </w:r>
      <w:r w:rsidRPr="00723F22">
        <w:rPr>
          <w:lang w:eastAsia="en-GB"/>
        </w:rPr>
        <w:tab/>
        <w:t>Intra-system Too Early Handover</w:t>
      </w:r>
    </w:p>
    <w:p w14:paraId="02D79C5C" w14:textId="736BD99D" w:rsidR="00A857F1" w:rsidRPr="00723F22" w:rsidRDefault="00A857F1" w:rsidP="00A857F1">
      <w:pPr>
        <w:pStyle w:val="B2"/>
        <w:rPr>
          <w:lang w:eastAsia="en-GB"/>
        </w:rPr>
      </w:pPr>
      <w:r w:rsidRPr="00723F22">
        <w:rPr>
          <w:lang w:eastAsia="en-GB"/>
        </w:rPr>
        <w:t>-</w:t>
      </w:r>
      <w:r w:rsidRPr="00723F22">
        <w:rPr>
          <w:lang w:eastAsia="en-GB"/>
        </w:rPr>
        <w:tab/>
        <w:t>Intra-system Handover to Wrong Cell</w:t>
      </w:r>
    </w:p>
    <w:p w14:paraId="24962EE5" w14:textId="00C415CC" w:rsidR="00A857F1" w:rsidRPr="00723F22" w:rsidRDefault="00A857F1" w:rsidP="00A857F1">
      <w:pPr>
        <w:pStyle w:val="B10"/>
        <w:rPr>
          <w:lang w:eastAsia="en-GB"/>
        </w:rPr>
      </w:pPr>
      <w:r w:rsidRPr="00723F22">
        <w:rPr>
          <w:lang w:eastAsia="en-GB"/>
        </w:rPr>
        <w:t>-</w:t>
      </w:r>
      <w:r w:rsidRPr="00723F22">
        <w:rPr>
          <w:lang w:eastAsia="en-GB"/>
        </w:rPr>
        <w:tab/>
        <w:t>Connection failure due to inter-system mobility</w:t>
      </w:r>
    </w:p>
    <w:p w14:paraId="3091C6E2" w14:textId="62849484" w:rsidR="00A857F1" w:rsidRPr="00723F22" w:rsidRDefault="00A857F1" w:rsidP="00A857F1">
      <w:pPr>
        <w:pStyle w:val="B2"/>
        <w:rPr>
          <w:lang w:eastAsia="en-GB"/>
        </w:rPr>
      </w:pPr>
      <w:r w:rsidRPr="00723F22">
        <w:rPr>
          <w:lang w:eastAsia="en-GB"/>
        </w:rPr>
        <w:t>-</w:t>
      </w:r>
      <w:r w:rsidRPr="00723F22">
        <w:rPr>
          <w:lang w:eastAsia="en-GB"/>
        </w:rPr>
        <w:tab/>
        <w:t>Inter-system/ Too Late Handover</w:t>
      </w:r>
    </w:p>
    <w:p w14:paraId="6387A5B7" w14:textId="04EC7205" w:rsidR="00A857F1" w:rsidRPr="00723F22" w:rsidRDefault="00A857F1" w:rsidP="00A857F1">
      <w:pPr>
        <w:pStyle w:val="B2"/>
        <w:rPr>
          <w:lang w:eastAsia="en-GB"/>
        </w:rPr>
      </w:pPr>
      <w:r w:rsidRPr="00723F22">
        <w:rPr>
          <w:lang w:eastAsia="en-GB"/>
        </w:rPr>
        <w:lastRenderedPageBreak/>
        <w:t>-</w:t>
      </w:r>
      <w:r w:rsidRPr="00723F22">
        <w:rPr>
          <w:lang w:eastAsia="en-GB"/>
        </w:rPr>
        <w:tab/>
        <w:t>Inter-system/ Too Early Handover</w:t>
      </w:r>
    </w:p>
    <w:p w14:paraId="65ED409C" w14:textId="6D135F53" w:rsidR="00A857F1" w:rsidRPr="00723F22" w:rsidRDefault="00A857F1" w:rsidP="00A857F1">
      <w:pPr>
        <w:pStyle w:val="B10"/>
        <w:rPr>
          <w:lang w:eastAsia="en-GB"/>
        </w:rPr>
      </w:pPr>
      <w:r w:rsidRPr="00723F22">
        <w:rPr>
          <w:lang w:eastAsia="en-GB"/>
        </w:rPr>
        <w:t>-</w:t>
      </w:r>
      <w:r w:rsidRPr="00723F22">
        <w:rPr>
          <w:lang w:eastAsia="en-GB"/>
        </w:rPr>
        <w:tab/>
        <w:t>Inter-system Unnecessary HO</w:t>
      </w:r>
    </w:p>
    <w:p w14:paraId="59D4866C" w14:textId="0C85AAEB" w:rsidR="00A857F1" w:rsidRPr="00723F22" w:rsidRDefault="00A857F1" w:rsidP="00A857F1">
      <w:pPr>
        <w:pStyle w:val="B10"/>
        <w:rPr>
          <w:lang w:eastAsia="en-GB"/>
        </w:rPr>
      </w:pPr>
      <w:r w:rsidRPr="00723F22">
        <w:rPr>
          <w:lang w:eastAsia="en-GB"/>
        </w:rPr>
        <w:t>-</w:t>
      </w:r>
      <w:r w:rsidRPr="00723F22">
        <w:rPr>
          <w:lang w:eastAsia="en-GB"/>
        </w:rPr>
        <w:tab/>
        <w:t>Inter-system Ping-pong</w:t>
      </w:r>
    </w:p>
    <w:p w14:paraId="30943959" w14:textId="0F6CF086" w:rsidR="00A857F1" w:rsidRPr="00723F22" w:rsidRDefault="00A857F1" w:rsidP="00A857F1">
      <w:pPr>
        <w:rPr>
          <w:lang w:eastAsia="en-GB"/>
        </w:rPr>
      </w:pPr>
      <w:r w:rsidRPr="00723F22">
        <w:rPr>
          <w:b/>
          <w:bCs/>
          <w:lang w:eastAsia="en-GB"/>
        </w:rPr>
        <w:t>Mobility load balancing (MLB)</w:t>
      </w:r>
      <w:r w:rsidRPr="00723F22">
        <w:rPr>
          <w:lang w:eastAsia="en-GB"/>
        </w:rPr>
        <w:t xml:space="preserve"> is to distribute load evenly among cells and among areas of cells, or to transfer part of the traffic from congested cell or from congested areas of cells, or to offload users from one cell, cell area, carrier or RAT to achieve network energy saving. </w:t>
      </w:r>
    </w:p>
    <w:p w14:paraId="4168C866" w14:textId="77777777" w:rsidR="00A857F1" w:rsidRPr="00723F22" w:rsidRDefault="00A857F1" w:rsidP="00A857F1">
      <w:pPr>
        <w:rPr>
          <w:lang w:eastAsia="en-GB"/>
        </w:rPr>
      </w:pPr>
      <w:r w:rsidRPr="00723F22">
        <w:rPr>
          <w:lang w:eastAsia="en-GB"/>
        </w:rPr>
        <w:t>Intra-RAT and intra-system inter-RAT load balancing scenarios are specified and includes the functions of   Load reporting, Load balancing action based on handovers and Adapting handover and/or reselection configuration.</w:t>
      </w:r>
    </w:p>
    <w:p w14:paraId="6BDCCC51" w14:textId="77777777" w:rsidR="00A857F1" w:rsidRPr="00723F22" w:rsidRDefault="00A857F1" w:rsidP="00A857F1">
      <w:pPr>
        <w:rPr>
          <w:lang w:eastAsia="en-GB"/>
        </w:rPr>
      </w:pPr>
      <w:r w:rsidRPr="00723F22">
        <w:rPr>
          <w:lang w:eastAsia="en-GB"/>
        </w:rPr>
        <w:t>The load reporting function is executed by exchanging load information over the Xn/X2/F1/E1 interfaces via Resource Status Reporting Initiation &amp; Resource Status Reporting procedures.</w:t>
      </w:r>
    </w:p>
    <w:p w14:paraId="10972269" w14:textId="77777777" w:rsidR="00A857F1" w:rsidRPr="00723F22" w:rsidRDefault="00A857F1" w:rsidP="00A857F1">
      <w:pPr>
        <w:rPr>
          <w:lang w:eastAsia="en-GB"/>
        </w:rPr>
      </w:pPr>
      <w:r w:rsidRPr="00723F22">
        <w:rPr>
          <w:lang w:eastAsia="en-GB"/>
        </w:rPr>
        <w:t xml:space="preserve">The load metrics that have been specified consist of </w:t>
      </w:r>
    </w:p>
    <w:p w14:paraId="110FC7AD" w14:textId="43F08DA9" w:rsidR="00A857F1" w:rsidRPr="00723F22" w:rsidRDefault="00A857F1" w:rsidP="00A857F1">
      <w:pPr>
        <w:pStyle w:val="B10"/>
        <w:rPr>
          <w:lang w:eastAsia="en-GB"/>
        </w:rPr>
      </w:pPr>
      <w:r w:rsidRPr="00723F22">
        <w:rPr>
          <w:lang w:eastAsia="en-GB"/>
        </w:rPr>
        <w:t>-</w:t>
      </w:r>
      <w:r w:rsidRPr="00723F22">
        <w:rPr>
          <w:lang w:eastAsia="en-GB"/>
        </w:rPr>
        <w:tab/>
        <w:t>Radio resource usage (per-cell and per SSB area PRB usage: DL/UL GBR PRB usage, DL/UL non-GBR PRB usage, DL/UL total PRB usage, and DL/UL scheduling PDCCH CCE usage);</w:t>
      </w:r>
    </w:p>
    <w:p w14:paraId="256BEDCC" w14:textId="73BB55FC" w:rsidR="00A857F1" w:rsidRPr="00723F22" w:rsidRDefault="00A857F1" w:rsidP="00A857F1">
      <w:pPr>
        <w:pStyle w:val="B10"/>
        <w:rPr>
          <w:lang w:eastAsia="en-GB"/>
        </w:rPr>
      </w:pPr>
      <w:r w:rsidRPr="00723F22">
        <w:rPr>
          <w:lang w:eastAsia="en-GB"/>
        </w:rPr>
        <w:t>-</w:t>
      </w:r>
      <w:r w:rsidRPr="00723F22">
        <w:rPr>
          <w:lang w:eastAsia="en-GB"/>
        </w:rPr>
        <w:tab/>
        <w:t>TNL capacity indicator (UL/DL TNL offered capacity and available capacity);</w:t>
      </w:r>
    </w:p>
    <w:p w14:paraId="388E7C8F" w14:textId="498044A1" w:rsidR="00A857F1" w:rsidRPr="00723F22" w:rsidRDefault="00A857F1" w:rsidP="00A857F1">
      <w:pPr>
        <w:pStyle w:val="B10"/>
        <w:rPr>
          <w:lang w:eastAsia="en-GB"/>
        </w:rPr>
      </w:pPr>
      <w:r w:rsidRPr="00723F22">
        <w:rPr>
          <w:lang w:eastAsia="en-GB"/>
        </w:rPr>
        <w:t>-</w:t>
      </w:r>
      <w:r w:rsidRPr="00723F22">
        <w:rPr>
          <w:lang w:eastAsia="en-GB"/>
        </w:rPr>
        <w:tab/>
        <w:t>Cell Capacity Class value (UL/DL relative capacity indicator);</w:t>
      </w:r>
    </w:p>
    <w:p w14:paraId="4D4D3E6F" w14:textId="06D67F7C" w:rsidR="00A857F1" w:rsidRPr="00723F22" w:rsidRDefault="00A857F1" w:rsidP="00A857F1">
      <w:pPr>
        <w:pStyle w:val="B10"/>
        <w:rPr>
          <w:lang w:eastAsia="en-GB"/>
        </w:rPr>
      </w:pPr>
      <w:r w:rsidRPr="00723F22">
        <w:rPr>
          <w:lang w:eastAsia="en-GB"/>
        </w:rPr>
        <w:t>-</w:t>
      </w:r>
      <w:r w:rsidRPr="00723F22">
        <w:rPr>
          <w:lang w:eastAsia="en-GB"/>
        </w:rPr>
        <w:tab/>
        <w:t>Capacity value (per cell, per SSB area and per slice: UL/DL available capacity);</w:t>
      </w:r>
    </w:p>
    <w:p w14:paraId="276102EA" w14:textId="073A7F90" w:rsidR="00A857F1" w:rsidRPr="00723F22" w:rsidRDefault="00A857F1" w:rsidP="00A857F1">
      <w:pPr>
        <w:pStyle w:val="B10"/>
        <w:rPr>
          <w:lang w:eastAsia="en-GB"/>
        </w:rPr>
      </w:pPr>
      <w:r w:rsidRPr="00723F22">
        <w:rPr>
          <w:lang w:eastAsia="en-GB"/>
        </w:rPr>
        <w:t>-</w:t>
      </w:r>
      <w:r w:rsidRPr="00723F22">
        <w:rPr>
          <w:lang w:eastAsia="en-GB"/>
        </w:rPr>
        <w:tab/>
        <w:t>HW capacity indicator (offered throughput and available throughput over E1, percentage utilisation over F1);</w:t>
      </w:r>
    </w:p>
    <w:p w14:paraId="4FB995A3" w14:textId="047EB960" w:rsidR="00A857F1" w:rsidRPr="00723F22" w:rsidRDefault="00A857F1" w:rsidP="00A857F1">
      <w:pPr>
        <w:pStyle w:val="B10"/>
        <w:rPr>
          <w:lang w:eastAsia="en-GB"/>
        </w:rPr>
      </w:pPr>
      <w:r w:rsidRPr="00723F22">
        <w:rPr>
          <w:lang w:eastAsia="en-GB"/>
        </w:rPr>
        <w:t>-</w:t>
      </w:r>
      <w:r w:rsidRPr="00723F22">
        <w:rPr>
          <w:lang w:eastAsia="en-GB"/>
        </w:rPr>
        <w:tab/>
        <w:t>RRC connections (number of RRC connections, and available RRC Connection Capacity);</w:t>
      </w:r>
    </w:p>
    <w:p w14:paraId="1DAE64C2" w14:textId="37AFD4E3" w:rsidR="00A857F1" w:rsidRPr="00723F22" w:rsidRDefault="00A857F1" w:rsidP="00A857F1">
      <w:pPr>
        <w:pStyle w:val="B10"/>
        <w:rPr>
          <w:lang w:eastAsia="en-GB"/>
        </w:rPr>
      </w:pPr>
      <w:r w:rsidRPr="00723F22">
        <w:rPr>
          <w:lang w:eastAsia="en-GB"/>
        </w:rPr>
        <w:t>-</w:t>
      </w:r>
      <w:r w:rsidRPr="00723F22">
        <w:rPr>
          <w:lang w:eastAsia="en-GB"/>
        </w:rPr>
        <w:tab/>
        <w:t>Number of active UEs.</w:t>
      </w:r>
    </w:p>
    <w:p w14:paraId="5AEE62AD" w14:textId="77777777" w:rsidR="00A857F1" w:rsidRPr="00723F22" w:rsidRDefault="00A857F1" w:rsidP="00A857F1">
      <w:pPr>
        <w:rPr>
          <w:lang w:eastAsia="en-GB"/>
        </w:rPr>
      </w:pPr>
      <w:r w:rsidRPr="00723F22">
        <w:rPr>
          <w:b/>
          <w:bCs/>
          <w:lang w:eastAsia="en-GB"/>
        </w:rPr>
        <w:t>RACH optimization</w:t>
      </w:r>
      <w:r w:rsidRPr="00723F22">
        <w:rPr>
          <w:lang w:eastAsia="en-GB"/>
        </w:rPr>
        <w:t xml:space="preserve"> is supported by UE reported information made available at the NG RAN node and by PRACH parameters exchange between NG RAN nodes.</w:t>
      </w:r>
    </w:p>
    <w:p w14:paraId="064C6AF5" w14:textId="77777777" w:rsidR="00A857F1" w:rsidRPr="00723F22" w:rsidRDefault="00A857F1" w:rsidP="00A857F1">
      <w:pPr>
        <w:rPr>
          <w:lang w:eastAsia="en-GB"/>
        </w:rPr>
      </w:pPr>
      <w:r w:rsidRPr="00723F22">
        <w:rPr>
          <w:lang w:eastAsia="en-GB"/>
        </w:rPr>
        <w:t>The functionalities supported over the interfaces consist of</w:t>
      </w:r>
    </w:p>
    <w:p w14:paraId="3CAFDFE4" w14:textId="6B447713" w:rsidR="00A857F1" w:rsidRPr="00723F22" w:rsidRDefault="00A857F1" w:rsidP="00A857F1">
      <w:pPr>
        <w:pStyle w:val="B10"/>
        <w:rPr>
          <w:lang w:eastAsia="en-GB"/>
        </w:rPr>
      </w:pPr>
      <w:r w:rsidRPr="00723F22">
        <w:rPr>
          <w:lang w:eastAsia="en-GB"/>
        </w:rPr>
        <w:t>-</w:t>
      </w:r>
      <w:r w:rsidRPr="00723F22">
        <w:rPr>
          <w:lang w:eastAsia="en-GB"/>
        </w:rPr>
        <w:tab/>
        <w:t>PRACH configuration per served cell is signalled from DU to CU and over Xn</w:t>
      </w:r>
    </w:p>
    <w:p w14:paraId="422D1215" w14:textId="364DF6ED" w:rsidR="00A857F1" w:rsidRPr="00723F22" w:rsidRDefault="00A857F1" w:rsidP="00A857F1">
      <w:pPr>
        <w:pStyle w:val="B10"/>
        <w:rPr>
          <w:lang w:eastAsia="en-GB"/>
        </w:rPr>
      </w:pPr>
      <w:r w:rsidRPr="00723F22">
        <w:rPr>
          <w:lang w:eastAsia="en-GB"/>
        </w:rPr>
        <w:t>-</w:t>
      </w:r>
      <w:r w:rsidRPr="00723F22">
        <w:rPr>
          <w:lang w:eastAsia="en-GB"/>
        </w:rPr>
        <w:tab/>
        <w:t>PRACH configuration of Served Cells over X2</w:t>
      </w:r>
    </w:p>
    <w:p w14:paraId="561B8AD1" w14:textId="18562DDD" w:rsidR="00A857F1" w:rsidRPr="00723F22" w:rsidRDefault="00A857F1" w:rsidP="00A857F1">
      <w:pPr>
        <w:pStyle w:val="B10"/>
        <w:rPr>
          <w:lang w:eastAsia="en-GB"/>
        </w:rPr>
      </w:pPr>
      <w:r w:rsidRPr="00723F22">
        <w:rPr>
          <w:lang w:eastAsia="en-GB"/>
        </w:rPr>
        <w:t>-</w:t>
      </w:r>
      <w:r w:rsidRPr="00723F22">
        <w:rPr>
          <w:lang w:eastAsia="en-GB"/>
        </w:rPr>
        <w:tab/>
        <w:t>RACH report from UE over Uu</w:t>
      </w:r>
    </w:p>
    <w:p w14:paraId="79A94FEF" w14:textId="7543CE65" w:rsidR="00A857F1" w:rsidRPr="00723F22" w:rsidRDefault="00A857F1" w:rsidP="00A857F1">
      <w:pPr>
        <w:pStyle w:val="B10"/>
        <w:rPr>
          <w:lang w:eastAsia="en-GB"/>
        </w:rPr>
      </w:pPr>
      <w:r w:rsidRPr="00723F22">
        <w:rPr>
          <w:lang w:eastAsia="en-GB"/>
        </w:rPr>
        <w:t>-</w:t>
      </w:r>
      <w:r w:rsidRPr="00723F22">
        <w:rPr>
          <w:lang w:eastAsia="en-GB"/>
        </w:rPr>
        <w:tab/>
        <w:t>RACH report from CU to DU over F1</w:t>
      </w:r>
    </w:p>
    <w:p w14:paraId="2370D642" w14:textId="4A7FEC52" w:rsidR="00A857F1" w:rsidRPr="00723F22" w:rsidRDefault="00A857F1" w:rsidP="00A857F1">
      <w:pPr>
        <w:rPr>
          <w:lang w:eastAsia="en-GB"/>
        </w:rPr>
      </w:pPr>
      <w:r w:rsidRPr="00723F22">
        <w:rPr>
          <w:b/>
          <w:bCs/>
          <w:lang w:eastAsia="en-GB"/>
        </w:rPr>
        <w:t>NR MDT</w:t>
      </w:r>
      <w:r w:rsidRPr="00723F22">
        <w:rPr>
          <w:lang w:eastAsia="en-GB"/>
        </w:rPr>
        <w:t xml:space="preserve"> takes LTE as baseline and takes NR new features into account, including beam, RRC_INACTIVE and EN-DC. </w:t>
      </w:r>
    </w:p>
    <w:p w14:paraId="3AD8572D" w14:textId="6D9EB0E3" w:rsidR="00A857F1" w:rsidRPr="00723F22" w:rsidRDefault="00A857F1" w:rsidP="00A857F1">
      <w:pPr>
        <w:rPr>
          <w:lang w:eastAsia="en-GB"/>
        </w:rPr>
      </w:pPr>
      <w:r w:rsidRPr="00723F22">
        <w:rPr>
          <w:lang w:eastAsia="en-GB"/>
        </w:rPr>
        <w:t>The following functionalities are specified:</w:t>
      </w:r>
    </w:p>
    <w:p w14:paraId="189531D7" w14:textId="7EE9FE2A" w:rsidR="00A857F1" w:rsidRPr="00723F22" w:rsidRDefault="00A857F1" w:rsidP="00A857F1">
      <w:pPr>
        <w:pStyle w:val="B10"/>
        <w:rPr>
          <w:lang w:eastAsia="en-GB"/>
        </w:rPr>
      </w:pPr>
      <w:r w:rsidRPr="00723F22">
        <w:rPr>
          <w:lang w:eastAsia="en-GB"/>
        </w:rPr>
        <w:t>-</w:t>
      </w:r>
      <w:r w:rsidRPr="00723F22">
        <w:rPr>
          <w:lang w:eastAsia="en-GB"/>
        </w:rPr>
        <w:tab/>
        <w:t>MDT network signaling support over S1, X2, NG, Xn, F1 and E1</w:t>
      </w:r>
    </w:p>
    <w:p w14:paraId="2EA5CC70" w14:textId="23336605" w:rsidR="00A857F1" w:rsidRPr="00723F22" w:rsidRDefault="00A857F1" w:rsidP="00A857F1">
      <w:pPr>
        <w:pStyle w:val="B10"/>
        <w:rPr>
          <w:lang w:eastAsia="en-GB"/>
        </w:rPr>
      </w:pPr>
      <w:r w:rsidRPr="00723F22">
        <w:rPr>
          <w:lang w:eastAsia="en-GB"/>
        </w:rPr>
        <w:t>-</w:t>
      </w:r>
      <w:r w:rsidRPr="00723F22">
        <w:rPr>
          <w:lang w:eastAsia="en-GB"/>
        </w:rPr>
        <w:tab/>
        <w:t>Logged MDT for RRC_IDLE and RRC_INACTIVE UEs, support event-trigged or periodic logged MDT</w:t>
      </w:r>
    </w:p>
    <w:p w14:paraId="29A0BB88" w14:textId="0E381C57" w:rsidR="00A857F1" w:rsidRPr="00723F22" w:rsidRDefault="00A857F1" w:rsidP="00A857F1">
      <w:pPr>
        <w:pStyle w:val="B10"/>
        <w:rPr>
          <w:lang w:eastAsia="en-GB"/>
        </w:rPr>
      </w:pPr>
      <w:r w:rsidRPr="00723F22">
        <w:rPr>
          <w:lang w:eastAsia="en-GB"/>
        </w:rPr>
        <w:t>-</w:t>
      </w:r>
      <w:r w:rsidRPr="00723F22">
        <w:rPr>
          <w:lang w:eastAsia="en-GB"/>
        </w:rPr>
        <w:tab/>
        <w:t>Immediate MDT</w:t>
      </w:r>
    </w:p>
    <w:p w14:paraId="164717E4" w14:textId="3A002F4D" w:rsidR="00A857F1" w:rsidRPr="00723F22" w:rsidRDefault="00A857F1" w:rsidP="00A857F1">
      <w:pPr>
        <w:pStyle w:val="B10"/>
        <w:rPr>
          <w:lang w:eastAsia="en-GB"/>
        </w:rPr>
      </w:pPr>
      <w:r w:rsidRPr="00723F22">
        <w:rPr>
          <w:lang w:eastAsia="en-GB"/>
        </w:rPr>
        <w:t>-</w:t>
      </w:r>
      <w:r w:rsidRPr="00723F22">
        <w:rPr>
          <w:lang w:eastAsia="en-GB"/>
        </w:rPr>
        <w:tab/>
        <w:t>CEF (Connection Establishment Failure) report</w:t>
      </w:r>
    </w:p>
    <w:p w14:paraId="406C443E" w14:textId="723C4B0D" w:rsidR="00A857F1" w:rsidRPr="00723F22" w:rsidRDefault="00A857F1" w:rsidP="00A857F1">
      <w:pPr>
        <w:pStyle w:val="B10"/>
        <w:rPr>
          <w:lang w:eastAsia="en-GB"/>
        </w:rPr>
      </w:pPr>
      <w:r w:rsidRPr="00723F22">
        <w:rPr>
          <w:lang w:eastAsia="en-GB"/>
        </w:rPr>
        <w:t>-</w:t>
      </w:r>
      <w:r w:rsidRPr="00723F22">
        <w:rPr>
          <w:lang w:eastAsia="en-GB"/>
        </w:rPr>
        <w:tab/>
        <w:t>Resume failure report</w:t>
      </w:r>
    </w:p>
    <w:p w14:paraId="1482E421" w14:textId="33735061" w:rsidR="00A857F1" w:rsidRPr="00723F22" w:rsidRDefault="00A857F1" w:rsidP="00A857F1">
      <w:pPr>
        <w:pStyle w:val="B10"/>
        <w:rPr>
          <w:lang w:eastAsia="en-GB"/>
        </w:rPr>
      </w:pPr>
      <w:r w:rsidRPr="00723F22">
        <w:rPr>
          <w:lang w:eastAsia="en-GB"/>
        </w:rPr>
        <w:t>-</w:t>
      </w:r>
      <w:r w:rsidRPr="00723F22">
        <w:rPr>
          <w:lang w:eastAsia="en-GB"/>
        </w:rPr>
        <w:tab/>
        <w:t>Immediate MDT for EN-DC</w:t>
      </w:r>
    </w:p>
    <w:p w14:paraId="69DF07BA" w14:textId="2A840E6A" w:rsidR="00A857F1" w:rsidRPr="00723F22" w:rsidRDefault="00A857F1" w:rsidP="00A857F1">
      <w:pPr>
        <w:rPr>
          <w:lang w:eastAsia="en-GB"/>
        </w:rPr>
      </w:pPr>
      <w:r w:rsidRPr="00723F22">
        <w:rPr>
          <w:b/>
          <w:bCs/>
          <w:lang w:eastAsia="en-GB"/>
        </w:rPr>
        <w:t xml:space="preserve">L2 measurements. </w:t>
      </w:r>
      <w:r w:rsidRPr="00723F22">
        <w:rPr>
          <w:lang w:eastAsia="en-GB"/>
        </w:rPr>
        <w:t xml:space="preserve">In this work item, a new spec TS 38.314 was produced to capture the measurements performed by network or the UE that are transferred over the standardised interfaces in order to support NR radio link operations, radio resource management (RRM), network operations and maintenance (OAM), minimization of drive tests (MDT) and self-organising networks (SON). </w:t>
      </w:r>
    </w:p>
    <w:p w14:paraId="2C384D67" w14:textId="77777777" w:rsidR="00A857F1" w:rsidRPr="00723F22" w:rsidRDefault="00A857F1" w:rsidP="00A857F1">
      <w:pPr>
        <w:rPr>
          <w:lang w:eastAsia="en-GB"/>
        </w:rPr>
      </w:pPr>
      <w:r w:rsidRPr="00723F22">
        <w:rPr>
          <w:lang w:eastAsia="en-GB"/>
        </w:rPr>
        <w:lastRenderedPageBreak/>
        <w:t>The specified measurements includes</w:t>
      </w:r>
    </w:p>
    <w:p w14:paraId="06FE324D" w14:textId="4143D80E" w:rsidR="00A857F1" w:rsidRPr="00723F22" w:rsidRDefault="00A857F1" w:rsidP="00A857F1">
      <w:pPr>
        <w:pStyle w:val="B10"/>
        <w:rPr>
          <w:lang w:eastAsia="en-GB"/>
        </w:rPr>
      </w:pPr>
      <w:r w:rsidRPr="00723F22">
        <w:rPr>
          <w:lang w:eastAsia="en-GB"/>
        </w:rPr>
        <w:t>-</w:t>
      </w:r>
      <w:r w:rsidRPr="00723F22">
        <w:rPr>
          <w:lang w:eastAsia="en-GB"/>
        </w:rPr>
        <w:tab/>
        <w:t xml:space="preserve">Received Random Access Preambles </w:t>
      </w:r>
    </w:p>
    <w:p w14:paraId="60DC6B31" w14:textId="47A4E24F" w:rsidR="00A857F1" w:rsidRPr="00723F22" w:rsidRDefault="00A857F1" w:rsidP="00A857F1">
      <w:pPr>
        <w:pStyle w:val="B10"/>
        <w:rPr>
          <w:lang w:eastAsia="en-GB"/>
        </w:rPr>
      </w:pPr>
      <w:r w:rsidRPr="00723F22">
        <w:rPr>
          <w:lang w:eastAsia="en-GB"/>
        </w:rPr>
        <w:t>-</w:t>
      </w:r>
      <w:r w:rsidRPr="00723F22">
        <w:rPr>
          <w:lang w:eastAsia="en-GB"/>
        </w:rPr>
        <w:tab/>
        <w:t>Packet delay</w:t>
      </w:r>
    </w:p>
    <w:p w14:paraId="030931FD" w14:textId="32084309" w:rsidR="00A857F1" w:rsidRPr="00723F22" w:rsidRDefault="00A857F1" w:rsidP="00A857F1">
      <w:pPr>
        <w:pStyle w:val="B10"/>
        <w:rPr>
          <w:lang w:eastAsia="en-GB"/>
        </w:rPr>
      </w:pPr>
      <w:r w:rsidRPr="00723F22">
        <w:rPr>
          <w:lang w:eastAsia="en-GB"/>
        </w:rPr>
        <w:t>-</w:t>
      </w:r>
      <w:r w:rsidRPr="00723F22">
        <w:rPr>
          <w:lang w:eastAsia="en-GB"/>
        </w:rPr>
        <w:tab/>
        <w:t>Number of active UEs</w:t>
      </w:r>
    </w:p>
    <w:p w14:paraId="12CF5BB4" w14:textId="356EDE11" w:rsidR="00A857F1" w:rsidRPr="00723F22" w:rsidRDefault="00A857F1" w:rsidP="00A857F1">
      <w:pPr>
        <w:pStyle w:val="B10"/>
        <w:rPr>
          <w:lang w:eastAsia="en-GB"/>
        </w:rPr>
      </w:pPr>
      <w:r w:rsidRPr="00723F22">
        <w:rPr>
          <w:lang w:eastAsia="en-GB"/>
        </w:rPr>
        <w:t>-</w:t>
      </w:r>
      <w:r w:rsidRPr="00723F22">
        <w:rPr>
          <w:lang w:eastAsia="en-GB"/>
        </w:rPr>
        <w:tab/>
        <w:t>Number of stored inactive UE contexts</w:t>
      </w:r>
    </w:p>
    <w:p w14:paraId="37FDC2FD" w14:textId="3A205C69" w:rsidR="00A857F1" w:rsidRPr="00723F22" w:rsidRDefault="00A857F1" w:rsidP="00A857F1">
      <w:pPr>
        <w:pStyle w:val="B10"/>
        <w:rPr>
          <w:lang w:eastAsia="en-GB"/>
        </w:rPr>
      </w:pPr>
      <w:r w:rsidRPr="00723F22">
        <w:rPr>
          <w:lang w:eastAsia="en-GB"/>
        </w:rPr>
        <w:t>-</w:t>
      </w:r>
      <w:r w:rsidRPr="00723F22">
        <w:rPr>
          <w:lang w:eastAsia="en-GB"/>
        </w:rPr>
        <w:tab/>
        <w:t>UL PDCP Packet Average Delay by the UE</w:t>
      </w:r>
    </w:p>
    <w:p w14:paraId="1D2E300A" w14:textId="3E73416D" w:rsidR="00A857F1" w:rsidRPr="00723F22" w:rsidRDefault="00A857F1" w:rsidP="00A857F1">
      <w:pPr>
        <w:rPr>
          <w:b/>
          <w:bCs/>
          <w:lang w:eastAsia="en-GB"/>
        </w:rPr>
      </w:pPr>
      <w:r w:rsidRPr="00723F22">
        <w:rPr>
          <w:b/>
          <w:bCs/>
          <w:lang w:eastAsia="en-GB"/>
        </w:rPr>
        <w:t>References</w:t>
      </w:r>
    </w:p>
    <w:p w14:paraId="0FF5B817" w14:textId="77777777" w:rsidR="00A857F1" w:rsidRPr="00723F22" w:rsidRDefault="00A857F1" w:rsidP="005E44F9">
      <w:pPr>
        <w:pStyle w:val="EW"/>
        <w:rPr>
          <w:lang w:eastAsia="en-GB"/>
        </w:rPr>
      </w:pPr>
      <w:r w:rsidRPr="00723F22">
        <w:rPr>
          <w:lang w:eastAsia="en-GB"/>
        </w:rPr>
        <w:t>[1]</w:t>
      </w:r>
      <w:r w:rsidRPr="00723F22">
        <w:rPr>
          <w:lang w:eastAsia="en-GB"/>
        </w:rPr>
        <w:tab/>
        <w:t>RP-192610, Revised WID on SON/MDT support for NR, CMCC</w:t>
      </w:r>
    </w:p>
    <w:p w14:paraId="60A416A1" w14:textId="77777777" w:rsidR="00A857F1" w:rsidRPr="00723F22" w:rsidRDefault="00A857F1" w:rsidP="005E44F9">
      <w:pPr>
        <w:pStyle w:val="EW"/>
        <w:rPr>
          <w:lang w:eastAsia="en-GB"/>
        </w:rPr>
      </w:pPr>
      <w:r w:rsidRPr="00723F22">
        <w:rPr>
          <w:lang w:eastAsia="en-GB"/>
        </w:rPr>
        <w:t>[2]</w:t>
      </w:r>
      <w:r w:rsidRPr="00723F22">
        <w:rPr>
          <w:lang w:eastAsia="en-GB"/>
        </w:rPr>
        <w:tab/>
        <w:t>RP-200773, Status report for WI on SON_MDT support for NR, CMCC</w:t>
      </w:r>
    </w:p>
    <w:p w14:paraId="12051B3F" w14:textId="77777777" w:rsidR="00A857F1" w:rsidRPr="00723F22" w:rsidRDefault="00A857F1" w:rsidP="005E44F9">
      <w:pPr>
        <w:pStyle w:val="EW"/>
        <w:rPr>
          <w:lang w:eastAsia="en-GB"/>
        </w:rPr>
      </w:pPr>
      <w:r w:rsidRPr="00723F22">
        <w:rPr>
          <w:lang w:eastAsia="en-GB"/>
        </w:rPr>
        <w:t>[3]       CRs and new specs</w:t>
      </w:r>
    </w:p>
    <w:p w14:paraId="68F303EB" w14:textId="0C6A2A2C" w:rsidR="00A857F1" w:rsidRPr="00723F22" w:rsidRDefault="00A857F1" w:rsidP="005E44F9">
      <w:pPr>
        <w:pStyle w:val="EW"/>
        <w:rPr>
          <w:lang w:eastAsia="en-GB"/>
        </w:rPr>
      </w:pPr>
      <w:r w:rsidRPr="00723F22">
        <w:rPr>
          <w:lang w:eastAsia="en-GB"/>
        </w:rPr>
        <w:t>R2-2006195</w:t>
      </w:r>
      <w:r w:rsidRPr="00723F22">
        <w:rPr>
          <w:lang w:eastAsia="en-GB"/>
        </w:rPr>
        <w:tab/>
        <w:t>draft TS 38.314</w:t>
      </w:r>
      <w:r w:rsidRPr="00723F22">
        <w:rPr>
          <w:lang w:eastAsia="en-GB"/>
        </w:rPr>
        <w:tab/>
        <w:t>CMCC</w:t>
      </w:r>
    </w:p>
    <w:p w14:paraId="4DEA4BE0" w14:textId="5FE08059" w:rsidR="00A857F1" w:rsidRPr="00723F22" w:rsidRDefault="00A857F1" w:rsidP="005E44F9">
      <w:pPr>
        <w:pStyle w:val="EW"/>
        <w:rPr>
          <w:lang w:eastAsia="en-GB"/>
        </w:rPr>
      </w:pPr>
      <w:r w:rsidRPr="00723F22">
        <w:rPr>
          <w:lang w:eastAsia="en-GB"/>
        </w:rPr>
        <w:t xml:space="preserve">R2-2006342 </w:t>
      </w:r>
      <w:r w:rsidRPr="00723F22">
        <w:rPr>
          <w:lang w:eastAsia="en-GB"/>
        </w:rPr>
        <w:tab/>
        <w:t>CR to 37.320 to support NR MDT</w:t>
      </w:r>
      <w:r w:rsidRPr="00723F22">
        <w:rPr>
          <w:lang w:eastAsia="en-GB"/>
        </w:rPr>
        <w:tab/>
        <w:t>CMCC, Nokia, Nokia Shanghai Bell</w:t>
      </w:r>
      <w:r w:rsidRPr="00723F22">
        <w:rPr>
          <w:lang w:eastAsia="en-GB"/>
        </w:rPr>
        <w:tab/>
        <w:t>CR</w:t>
      </w:r>
      <w:r w:rsidRPr="00723F22">
        <w:rPr>
          <w:lang w:eastAsia="en-GB"/>
        </w:rPr>
        <w:tab/>
        <w:t>Rel-16</w:t>
      </w:r>
      <w:r w:rsidRPr="00723F22">
        <w:rPr>
          <w:lang w:eastAsia="en-GB"/>
        </w:rPr>
        <w:tab/>
        <w:t>37.320</w:t>
      </w:r>
      <w:r w:rsidRPr="00723F22">
        <w:rPr>
          <w:lang w:eastAsia="en-GB"/>
        </w:rPr>
        <w:tab/>
        <w:t>16.0.0</w:t>
      </w:r>
      <w:r w:rsidRPr="00723F22">
        <w:rPr>
          <w:lang w:eastAsia="en-GB"/>
        </w:rPr>
        <w:tab/>
        <w:t>0082</w:t>
      </w:r>
      <w:r w:rsidRPr="00723F22">
        <w:rPr>
          <w:lang w:eastAsia="en-GB"/>
        </w:rPr>
        <w:tab/>
        <w:t>1</w:t>
      </w:r>
      <w:r w:rsidRPr="00723F22">
        <w:rPr>
          <w:lang w:eastAsia="en-GB"/>
        </w:rPr>
        <w:tab/>
        <w:t>F</w:t>
      </w:r>
      <w:r w:rsidRPr="00723F22">
        <w:rPr>
          <w:lang w:eastAsia="en-GB"/>
        </w:rPr>
        <w:tab/>
        <w:t>NR_SON_MDT-Core</w:t>
      </w:r>
    </w:p>
    <w:p w14:paraId="306DB3BB" w14:textId="42A8B02C" w:rsidR="00A857F1" w:rsidRPr="00723F22" w:rsidRDefault="00A857F1" w:rsidP="005E44F9">
      <w:pPr>
        <w:pStyle w:val="EW"/>
        <w:rPr>
          <w:lang w:eastAsia="en-GB"/>
        </w:rPr>
      </w:pPr>
      <w:r w:rsidRPr="00723F22">
        <w:rPr>
          <w:lang w:eastAsia="en-GB"/>
        </w:rPr>
        <w:t>R2-2006336</w:t>
      </w:r>
      <w:r w:rsidRPr="00723F22">
        <w:rPr>
          <w:lang w:eastAsia="en-GB"/>
        </w:rPr>
        <w:tab/>
        <w:t>Corrections on MDT and SON in NR  Huawei, Ericsson, HiSilicon CR  Rel-16    38.331    16.0.0     1669       2     F       NR_SON_MDT-Core</w:t>
      </w:r>
    </w:p>
    <w:p w14:paraId="7B94E13A" w14:textId="5C7B59A8" w:rsidR="00A857F1" w:rsidRPr="00723F22" w:rsidRDefault="00A857F1" w:rsidP="005E44F9">
      <w:pPr>
        <w:pStyle w:val="EW"/>
        <w:rPr>
          <w:lang w:eastAsia="en-GB"/>
        </w:rPr>
      </w:pPr>
      <w:r w:rsidRPr="00723F22">
        <w:rPr>
          <w:lang w:eastAsia="en-GB"/>
        </w:rPr>
        <w:t>R2-2006337</w:t>
      </w:r>
      <w:r w:rsidRPr="00723F22">
        <w:rPr>
          <w:lang w:eastAsia="en-GB"/>
        </w:rPr>
        <w:tab/>
        <w:t>Corrections on MDT and SON</w:t>
      </w:r>
      <w:r w:rsidRPr="00723F22">
        <w:rPr>
          <w:lang w:eastAsia="en-GB"/>
        </w:rPr>
        <w:tab/>
        <w:t>Huawei, Ericsson, HiSilicon CR Re-16    36.331    16.0.0     4323       2      F       NR_SON_MDT-Core</w:t>
      </w:r>
    </w:p>
    <w:p w14:paraId="1991552D" w14:textId="032B5B6D" w:rsidR="00A857F1" w:rsidRPr="00723F22" w:rsidRDefault="00A857F1" w:rsidP="005E44F9">
      <w:pPr>
        <w:pStyle w:val="EW"/>
        <w:rPr>
          <w:lang w:eastAsia="en-GB"/>
        </w:rPr>
      </w:pPr>
      <w:r w:rsidRPr="00723F22">
        <w:rPr>
          <w:lang w:eastAsia="en-GB"/>
        </w:rPr>
        <w:t>R2-2006197</w:t>
      </w:r>
      <w:r w:rsidRPr="00723F22">
        <w:rPr>
          <w:lang w:eastAsia="en-GB"/>
        </w:rPr>
        <w:tab/>
        <w:t>UE capabilities for NR MDT and SON</w:t>
      </w:r>
      <w:r w:rsidRPr="00723F22">
        <w:rPr>
          <w:lang w:eastAsia="en-GB"/>
        </w:rPr>
        <w:tab/>
        <w:t>vivo, CMCC</w:t>
      </w:r>
      <w:r w:rsidRPr="00723F22">
        <w:rPr>
          <w:lang w:eastAsia="en-GB"/>
        </w:rPr>
        <w:tab/>
        <w:t>38.306CR</w:t>
      </w:r>
    </w:p>
    <w:p w14:paraId="777D506C" w14:textId="315F0C76" w:rsidR="00A857F1" w:rsidRPr="00723F22" w:rsidRDefault="00A857F1" w:rsidP="005E44F9">
      <w:pPr>
        <w:pStyle w:val="EW"/>
        <w:rPr>
          <w:lang w:eastAsia="en-GB"/>
        </w:rPr>
      </w:pPr>
      <w:r w:rsidRPr="00723F22">
        <w:rPr>
          <w:lang w:eastAsia="en-GB"/>
        </w:rPr>
        <w:t>R2-2006198</w:t>
      </w:r>
      <w:r w:rsidRPr="00723F22">
        <w:rPr>
          <w:lang w:eastAsia="en-GB"/>
        </w:rPr>
        <w:tab/>
        <w:t>UE capabilities for NR MDT and SON</w:t>
      </w:r>
      <w:r w:rsidRPr="00723F22">
        <w:rPr>
          <w:lang w:eastAsia="en-GB"/>
        </w:rPr>
        <w:tab/>
        <w:t>vivo, CMCC</w:t>
      </w:r>
      <w:r w:rsidRPr="00723F22">
        <w:rPr>
          <w:lang w:eastAsia="en-GB"/>
        </w:rPr>
        <w:tab/>
        <w:t>36.306CR</w:t>
      </w:r>
    </w:p>
    <w:p w14:paraId="1D833E77" w14:textId="266DD6A0" w:rsidR="00A857F1" w:rsidRPr="00723F22" w:rsidRDefault="00A857F1" w:rsidP="005E44F9">
      <w:pPr>
        <w:pStyle w:val="EW"/>
        <w:rPr>
          <w:lang w:eastAsia="en-GB"/>
        </w:rPr>
      </w:pPr>
      <w:r w:rsidRPr="00723F22">
        <w:rPr>
          <w:lang w:eastAsia="en-GB"/>
        </w:rPr>
        <w:t>R3-204414</w:t>
      </w:r>
      <w:r w:rsidRPr="00723F22">
        <w:rPr>
          <w:lang w:eastAsia="en-GB"/>
        </w:rPr>
        <w:tab/>
        <w:t>BLCR to 38.420: Addition of MDT feature</w:t>
      </w:r>
      <w:r w:rsidRPr="00723F22">
        <w:rPr>
          <w:lang w:eastAsia="en-GB"/>
        </w:rPr>
        <w:tab/>
        <w:t>CMCC</w:t>
      </w:r>
      <w:r w:rsidRPr="00723F22">
        <w:rPr>
          <w:lang w:eastAsia="en-GB"/>
        </w:rPr>
        <w:tab/>
        <w:t>38.420</w:t>
      </w:r>
    </w:p>
    <w:p w14:paraId="4F001F31" w14:textId="5ECF74BE" w:rsidR="00A857F1" w:rsidRPr="00723F22" w:rsidRDefault="00A857F1" w:rsidP="005E44F9">
      <w:pPr>
        <w:pStyle w:val="EW"/>
        <w:rPr>
          <w:lang w:eastAsia="en-GB"/>
        </w:rPr>
      </w:pPr>
      <w:r w:rsidRPr="00723F22">
        <w:rPr>
          <w:lang w:eastAsia="en-GB"/>
        </w:rPr>
        <w:t>R3-204415</w:t>
      </w:r>
      <w:r w:rsidRPr="00723F22">
        <w:rPr>
          <w:lang w:eastAsia="en-GB"/>
        </w:rPr>
        <w:tab/>
        <w:t>BLCR to 38.420: Addition of SON feature</w:t>
      </w:r>
      <w:r w:rsidRPr="00723F22">
        <w:rPr>
          <w:lang w:eastAsia="en-GB"/>
        </w:rPr>
        <w:tab/>
        <w:t>CMCC</w:t>
      </w:r>
      <w:r w:rsidRPr="00723F22">
        <w:rPr>
          <w:lang w:eastAsia="en-GB"/>
        </w:rPr>
        <w:tab/>
        <w:t>38.420</w:t>
      </w:r>
    </w:p>
    <w:p w14:paraId="52B96AF9" w14:textId="57BE74D7" w:rsidR="00A857F1" w:rsidRPr="00723F22" w:rsidRDefault="00A857F1" w:rsidP="005E44F9">
      <w:pPr>
        <w:pStyle w:val="EW"/>
        <w:rPr>
          <w:lang w:eastAsia="en-GB"/>
        </w:rPr>
      </w:pPr>
      <w:r w:rsidRPr="00723F22">
        <w:rPr>
          <w:lang w:eastAsia="en-GB"/>
        </w:rPr>
        <w:t>R3-204416</w:t>
      </w:r>
      <w:r w:rsidRPr="00723F22">
        <w:rPr>
          <w:lang w:eastAsia="en-GB"/>
        </w:rPr>
        <w:tab/>
        <w:t>BLCR to 38.470: Addition of SON feature</w:t>
      </w:r>
      <w:r w:rsidRPr="00723F22">
        <w:rPr>
          <w:lang w:eastAsia="en-GB"/>
        </w:rPr>
        <w:tab/>
        <w:t>CMCC</w:t>
      </w:r>
      <w:r w:rsidRPr="00723F22">
        <w:rPr>
          <w:lang w:eastAsia="en-GB"/>
        </w:rPr>
        <w:tab/>
        <w:t>38.470</w:t>
      </w:r>
    </w:p>
    <w:p w14:paraId="2E49B9EF" w14:textId="40953173" w:rsidR="00A857F1" w:rsidRPr="00723F22" w:rsidRDefault="00A857F1" w:rsidP="005E44F9">
      <w:pPr>
        <w:pStyle w:val="EW"/>
        <w:rPr>
          <w:lang w:eastAsia="en-GB"/>
        </w:rPr>
      </w:pPr>
      <w:r w:rsidRPr="00723F22">
        <w:rPr>
          <w:lang w:eastAsia="en-GB"/>
        </w:rPr>
        <w:t>R3-204417</w:t>
      </w:r>
      <w:r w:rsidRPr="00723F22">
        <w:rPr>
          <w:lang w:eastAsia="en-GB"/>
        </w:rPr>
        <w:tab/>
        <w:t>BLCR to 38.460: Addition of SON feature</w:t>
      </w:r>
      <w:r w:rsidRPr="00723F22">
        <w:rPr>
          <w:lang w:eastAsia="en-GB"/>
        </w:rPr>
        <w:tab/>
        <w:t>CMCC</w:t>
      </w:r>
      <w:r w:rsidRPr="00723F22">
        <w:rPr>
          <w:lang w:eastAsia="en-GB"/>
        </w:rPr>
        <w:tab/>
        <w:t>38.460</w:t>
      </w:r>
    </w:p>
    <w:p w14:paraId="5D6ED9BE" w14:textId="3696DE59" w:rsidR="00A857F1" w:rsidRPr="00723F22" w:rsidRDefault="00A857F1" w:rsidP="005E44F9">
      <w:pPr>
        <w:pStyle w:val="EW"/>
        <w:rPr>
          <w:lang w:eastAsia="en-GB"/>
        </w:rPr>
      </w:pPr>
      <w:r w:rsidRPr="00723F22">
        <w:rPr>
          <w:lang w:eastAsia="en-GB"/>
        </w:rPr>
        <w:t>R3-204421</w:t>
      </w:r>
      <w:r w:rsidRPr="00723F22">
        <w:rPr>
          <w:lang w:eastAsia="en-GB"/>
        </w:rPr>
        <w:tab/>
        <w:t>MDT support for EN-DC</w:t>
      </w:r>
      <w:r w:rsidRPr="00723F22">
        <w:rPr>
          <w:lang w:eastAsia="en-GB"/>
        </w:rPr>
        <w:tab/>
        <w:t>Huawei</w:t>
      </w:r>
      <w:r w:rsidRPr="00723F22">
        <w:rPr>
          <w:lang w:eastAsia="en-GB"/>
        </w:rPr>
        <w:tab/>
        <w:t>36.413</w:t>
      </w:r>
    </w:p>
    <w:p w14:paraId="00A438A7" w14:textId="54DCC071" w:rsidR="00A857F1" w:rsidRPr="00723F22" w:rsidRDefault="00A857F1" w:rsidP="005E44F9">
      <w:pPr>
        <w:pStyle w:val="EW"/>
        <w:rPr>
          <w:lang w:eastAsia="en-GB"/>
        </w:rPr>
      </w:pPr>
      <w:r w:rsidRPr="00723F22">
        <w:rPr>
          <w:lang w:eastAsia="en-GB"/>
        </w:rPr>
        <w:t>R3-204423</w:t>
      </w:r>
      <w:r w:rsidRPr="00723F22">
        <w:rPr>
          <w:lang w:eastAsia="en-GB"/>
        </w:rPr>
        <w:tab/>
        <w:t>Addition of SON features</w:t>
      </w:r>
      <w:r w:rsidRPr="00723F22">
        <w:rPr>
          <w:lang w:eastAsia="en-GB"/>
        </w:rPr>
        <w:tab/>
        <w:t>CMCC, Huawei</w:t>
      </w:r>
      <w:r w:rsidRPr="00723F22">
        <w:rPr>
          <w:lang w:eastAsia="en-GB"/>
        </w:rPr>
        <w:tab/>
        <w:t>38.401</w:t>
      </w:r>
    </w:p>
    <w:p w14:paraId="371DFDFD" w14:textId="33CF8D29" w:rsidR="00A857F1" w:rsidRPr="00723F22" w:rsidRDefault="00A857F1" w:rsidP="005E44F9">
      <w:pPr>
        <w:pStyle w:val="EW"/>
        <w:rPr>
          <w:lang w:eastAsia="en-GB"/>
        </w:rPr>
      </w:pPr>
      <w:r w:rsidRPr="00723F22">
        <w:rPr>
          <w:lang w:eastAsia="en-GB"/>
        </w:rPr>
        <w:t>R3-204425</w:t>
      </w:r>
      <w:r w:rsidRPr="00723F22">
        <w:rPr>
          <w:lang w:eastAsia="en-GB"/>
        </w:rPr>
        <w:tab/>
        <w:t>Addition of SON features</w:t>
      </w:r>
      <w:r w:rsidRPr="00723F22">
        <w:rPr>
          <w:lang w:eastAsia="en-GB"/>
        </w:rPr>
        <w:tab/>
        <w:t>Huawei</w:t>
      </w:r>
      <w:r w:rsidRPr="00723F22">
        <w:rPr>
          <w:lang w:eastAsia="en-GB"/>
        </w:rPr>
        <w:tab/>
        <w:t>36.413</w:t>
      </w:r>
    </w:p>
    <w:p w14:paraId="14A5A9E8" w14:textId="3C673D21" w:rsidR="00A857F1" w:rsidRPr="00723F22" w:rsidRDefault="00A857F1" w:rsidP="005E44F9">
      <w:pPr>
        <w:pStyle w:val="EW"/>
        <w:rPr>
          <w:lang w:eastAsia="en-GB"/>
        </w:rPr>
      </w:pPr>
      <w:r w:rsidRPr="00723F22">
        <w:rPr>
          <w:lang w:eastAsia="en-GB"/>
        </w:rPr>
        <w:t>R3-204426</w:t>
      </w:r>
      <w:r w:rsidRPr="00723F22">
        <w:rPr>
          <w:lang w:eastAsia="en-GB"/>
        </w:rPr>
        <w:tab/>
        <w:t>Addition of MDT feature</w:t>
      </w:r>
      <w:r w:rsidRPr="00723F22">
        <w:rPr>
          <w:lang w:eastAsia="en-GB"/>
        </w:rPr>
        <w:tab/>
        <w:t>Huawei</w:t>
      </w:r>
      <w:r w:rsidRPr="00723F22">
        <w:rPr>
          <w:lang w:eastAsia="en-GB"/>
        </w:rPr>
        <w:tab/>
        <w:t>38.413</w:t>
      </w:r>
    </w:p>
    <w:p w14:paraId="3273E3CD" w14:textId="5FA0EFA8" w:rsidR="00A857F1" w:rsidRPr="00723F22" w:rsidRDefault="00A857F1" w:rsidP="005E44F9">
      <w:pPr>
        <w:pStyle w:val="EW"/>
        <w:rPr>
          <w:lang w:eastAsia="en-GB"/>
        </w:rPr>
      </w:pPr>
      <w:r w:rsidRPr="00723F22">
        <w:rPr>
          <w:lang w:eastAsia="en-GB"/>
        </w:rPr>
        <w:t>R3-204427</w:t>
      </w:r>
      <w:r w:rsidRPr="00723F22">
        <w:rPr>
          <w:lang w:eastAsia="en-GB"/>
        </w:rPr>
        <w:tab/>
        <w:t>Addition of MDT features</w:t>
      </w:r>
      <w:r w:rsidRPr="00723F22">
        <w:rPr>
          <w:lang w:eastAsia="en-GB"/>
        </w:rPr>
        <w:tab/>
        <w:t>ZTE</w:t>
      </w:r>
      <w:r w:rsidRPr="00723F22">
        <w:rPr>
          <w:lang w:eastAsia="en-GB"/>
        </w:rPr>
        <w:tab/>
        <w:t>38.463</w:t>
      </w:r>
    </w:p>
    <w:p w14:paraId="22F703FE" w14:textId="3C16E39D" w:rsidR="00A857F1" w:rsidRPr="00723F22" w:rsidRDefault="00A857F1" w:rsidP="005E44F9">
      <w:pPr>
        <w:pStyle w:val="EW"/>
        <w:rPr>
          <w:lang w:eastAsia="en-GB"/>
        </w:rPr>
      </w:pPr>
      <w:r w:rsidRPr="00723F22">
        <w:rPr>
          <w:lang w:eastAsia="en-GB"/>
        </w:rPr>
        <w:t>R3-204428</w:t>
      </w:r>
      <w:r w:rsidRPr="00723F22">
        <w:rPr>
          <w:lang w:eastAsia="en-GB"/>
        </w:rPr>
        <w:tab/>
        <w:t>Addition of MDT features</w:t>
      </w:r>
      <w:r w:rsidRPr="00723F22">
        <w:rPr>
          <w:lang w:eastAsia="en-GB"/>
        </w:rPr>
        <w:tab/>
        <w:t>Samsung</w:t>
      </w:r>
      <w:r w:rsidRPr="00723F22">
        <w:rPr>
          <w:lang w:eastAsia="en-GB"/>
        </w:rPr>
        <w:tab/>
        <w:t>38.473</w:t>
      </w:r>
    </w:p>
    <w:p w14:paraId="7960FCEA" w14:textId="5526C0DF" w:rsidR="00A857F1" w:rsidRPr="00723F22" w:rsidRDefault="00A857F1" w:rsidP="005E44F9">
      <w:pPr>
        <w:pStyle w:val="EW"/>
        <w:rPr>
          <w:lang w:eastAsia="en-GB"/>
        </w:rPr>
      </w:pPr>
      <w:r w:rsidRPr="00723F22">
        <w:rPr>
          <w:lang w:eastAsia="en-GB"/>
        </w:rPr>
        <w:t>R3-204478</w:t>
      </w:r>
      <w:r w:rsidRPr="00723F22">
        <w:rPr>
          <w:lang w:eastAsia="en-GB"/>
        </w:rPr>
        <w:tab/>
        <w:t>Addition of SON feature</w:t>
      </w:r>
      <w:r w:rsidRPr="00723F22">
        <w:rPr>
          <w:lang w:eastAsia="en-GB"/>
        </w:rPr>
        <w:tab/>
        <w:t>Huawei</w:t>
      </w:r>
      <w:r w:rsidRPr="00723F22">
        <w:rPr>
          <w:lang w:eastAsia="en-GB"/>
        </w:rPr>
        <w:tab/>
        <w:t>36.300</w:t>
      </w:r>
    </w:p>
    <w:p w14:paraId="18D38E74" w14:textId="4AC205C0" w:rsidR="00A857F1" w:rsidRPr="00723F22" w:rsidRDefault="00A857F1" w:rsidP="005E44F9">
      <w:pPr>
        <w:pStyle w:val="EW"/>
        <w:rPr>
          <w:lang w:eastAsia="en-GB"/>
        </w:rPr>
      </w:pPr>
      <w:r w:rsidRPr="00723F22">
        <w:rPr>
          <w:lang w:eastAsia="en-GB"/>
        </w:rPr>
        <w:t>R3-204479</w:t>
      </w:r>
      <w:r w:rsidRPr="00723F22">
        <w:rPr>
          <w:lang w:eastAsia="en-GB"/>
        </w:rPr>
        <w:tab/>
        <w:t>Addition of SON feature</w:t>
      </w:r>
      <w:r w:rsidRPr="00723F22">
        <w:rPr>
          <w:lang w:eastAsia="en-GB"/>
        </w:rPr>
        <w:tab/>
        <w:t>CATT</w:t>
      </w:r>
      <w:r w:rsidRPr="00723F22">
        <w:rPr>
          <w:lang w:eastAsia="en-GB"/>
        </w:rPr>
        <w:tab/>
        <w:t>36.423</w:t>
      </w:r>
    </w:p>
    <w:p w14:paraId="070CABEB" w14:textId="10636F52" w:rsidR="00A857F1" w:rsidRPr="00723F22" w:rsidRDefault="00A857F1" w:rsidP="005E44F9">
      <w:pPr>
        <w:pStyle w:val="EW"/>
        <w:rPr>
          <w:lang w:eastAsia="en-GB"/>
        </w:rPr>
      </w:pPr>
      <w:r w:rsidRPr="00723F22">
        <w:rPr>
          <w:lang w:eastAsia="en-GB"/>
        </w:rPr>
        <w:t>R3-204480</w:t>
      </w:r>
      <w:r w:rsidRPr="00723F22">
        <w:rPr>
          <w:lang w:eastAsia="en-GB"/>
        </w:rPr>
        <w:tab/>
        <w:t>Addition of SON features</w:t>
      </w:r>
      <w:r w:rsidRPr="00723F22">
        <w:rPr>
          <w:lang w:eastAsia="en-GB"/>
        </w:rPr>
        <w:tab/>
        <w:t>CMCC, Huawei</w:t>
      </w:r>
      <w:r w:rsidRPr="00723F22">
        <w:rPr>
          <w:lang w:eastAsia="en-GB"/>
        </w:rPr>
        <w:tab/>
        <w:t>38.300</w:t>
      </w:r>
    </w:p>
    <w:p w14:paraId="0C2C1D8E" w14:textId="51B244BA" w:rsidR="00A857F1" w:rsidRPr="00723F22" w:rsidRDefault="00A857F1" w:rsidP="005E44F9">
      <w:pPr>
        <w:pStyle w:val="EW"/>
        <w:rPr>
          <w:lang w:eastAsia="en-GB"/>
        </w:rPr>
      </w:pPr>
      <w:r w:rsidRPr="00723F22">
        <w:rPr>
          <w:lang w:eastAsia="en-GB"/>
        </w:rPr>
        <w:t>R3-204481</w:t>
      </w:r>
      <w:r w:rsidRPr="00723F22">
        <w:rPr>
          <w:lang w:eastAsia="en-GB"/>
        </w:rPr>
        <w:tab/>
        <w:t>Addition of SON features</w:t>
      </w:r>
      <w:r w:rsidRPr="00723F22">
        <w:rPr>
          <w:lang w:eastAsia="en-GB"/>
        </w:rPr>
        <w:tab/>
        <w:t>Huawei</w:t>
      </w:r>
      <w:r w:rsidRPr="00723F22">
        <w:rPr>
          <w:lang w:eastAsia="en-GB"/>
        </w:rPr>
        <w:tab/>
        <w:t>38.413</w:t>
      </w:r>
    </w:p>
    <w:p w14:paraId="1376997F" w14:textId="3F03664B" w:rsidR="00A857F1" w:rsidRPr="00723F22" w:rsidRDefault="00A857F1" w:rsidP="005E44F9">
      <w:pPr>
        <w:pStyle w:val="EW"/>
        <w:rPr>
          <w:lang w:eastAsia="en-GB"/>
        </w:rPr>
      </w:pPr>
      <w:r w:rsidRPr="00723F22">
        <w:rPr>
          <w:lang w:eastAsia="en-GB"/>
        </w:rPr>
        <w:t>R3-204482</w:t>
      </w:r>
      <w:r w:rsidRPr="00723F22">
        <w:rPr>
          <w:lang w:eastAsia="en-GB"/>
        </w:rPr>
        <w:tab/>
        <w:t>Addition of SON features</w:t>
      </w:r>
      <w:r w:rsidRPr="00723F22">
        <w:rPr>
          <w:lang w:eastAsia="en-GB"/>
        </w:rPr>
        <w:tab/>
        <w:t>Samsung</w:t>
      </w:r>
      <w:r w:rsidRPr="00723F22">
        <w:rPr>
          <w:lang w:eastAsia="en-GB"/>
        </w:rPr>
        <w:tab/>
        <w:t>38.423</w:t>
      </w:r>
    </w:p>
    <w:p w14:paraId="47EB467F" w14:textId="0078131B" w:rsidR="00A857F1" w:rsidRPr="00723F22" w:rsidRDefault="00A857F1" w:rsidP="005E44F9">
      <w:pPr>
        <w:pStyle w:val="EW"/>
        <w:rPr>
          <w:lang w:eastAsia="en-GB"/>
        </w:rPr>
      </w:pPr>
      <w:r w:rsidRPr="00723F22">
        <w:rPr>
          <w:lang w:eastAsia="en-GB"/>
        </w:rPr>
        <w:t>R3-204483</w:t>
      </w:r>
      <w:r w:rsidRPr="00723F22">
        <w:rPr>
          <w:lang w:eastAsia="en-GB"/>
        </w:rPr>
        <w:tab/>
        <w:t>Addition of SON features</w:t>
      </w:r>
      <w:r w:rsidRPr="00723F22">
        <w:rPr>
          <w:lang w:eastAsia="en-GB"/>
        </w:rPr>
        <w:tab/>
        <w:t>Huawei</w:t>
      </w:r>
      <w:r w:rsidRPr="00723F22">
        <w:rPr>
          <w:lang w:eastAsia="en-GB"/>
        </w:rPr>
        <w:tab/>
        <w:t>38.473</w:t>
      </w:r>
    </w:p>
    <w:p w14:paraId="27FC5A2B" w14:textId="1981ADB4" w:rsidR="00A857F1" w:rsidRPr="00723F22" w:rsidRDefault="00A857F1" w:rsidP="005E44F9">
      <w:pPr>
        <w:pStyle w:val="EW"/>
        <w:rPr>
          <w:lang w:eastAsia="en-GB"/>
        </w:rPr>
      </w:pPr>
      <w:r w:rsidRPr="00723F22">
        <w:rPr>
          <w:lang w:eastAsia="en-GB"/>
        </w:rPr>
        <w:t>R3-204484</w:t>
      </w:r>
      <w:r w:rsidRPr="00723F22">
        <w:rPr>
          <w:lang w:eastAsia="en-GB"/>
        </w:rPr>
        <w:tab/>
        <w:t>Addition of MDT features</w:t>
      </w:r>
      <w:r w:rsidRPr="00723F22">
        <w:rPr>
          <w:lang w:eastAsia="en-GB"/>
        </w:rPr>
        <w:tab/>
        <w:t>Samsung</w:t>
      </w:r>
      <w:r w:rsidRPr="00723F22">
        <w:rPr>
          <w:lang w:eastAsia="en-GB"/>
        </w:rPr>
        <w:tab/>
        <w:t>38.401</w:t>
      </w:r>
    </w:p>
    <w:p w14:paraId="171BE9E8" w14:textId="1EF1A364" w:rsidR="00A857F1" w:rsidRPr="00723F22" w:rsidRDefault="00A857F1" w:rsidP="005E44F9">
      <w:pPr>
        <w:pStyle w:val="EW"/>
        <w:rPr>
          <w:lang w:eastAsia="en-GB"/>
        </w:rPr>
      </w:pPr>
      <w:r w:rsidRPr="00723F22">
        <w:rPr>
          <w:lang w:eastAsia="en-GB"/>
        </w:rPr>
        <w:t>R3-204485</w:t>
      </w:r>
      <w:r w:rsidRPr="00723F22">
        <w:rPr>
          <w:lang w:eastAsia="en-GB"/>
        </w:rPr>
        <w:tab/>
        <w:t>MDT Configuration support for XnAP</w:t>
      </w:r>
      <w:r w:rsidRPr="00723F22">
        <w:rPr>
          <w:lang w:eastAsia="en-GB"/>
        </w:rPr>
        <w:tab/>
        <w:t>Ericsson</w:t>
      </w:r>
      <w:r w:rsidRPr="00723F22">
        <w:rPr>
          <w:lang w:eastAsia="en-GB"/>
        </w:rPr>
        <w:tab/>
        <w:t>38.423</w:t>
      </w:r>
    </w:p>
    <w:p w14:paraId="24E92B4C" w14:textId="3715FFDE" w:rsidR="00A857F1" w:rsidRPr="00723F22" w:rsidRDefault="00A857F1" w:rsidP="005E44F9">
      <w:pPr>
        <w:pStyle w:val="EW"/>
        <w:rPr>
          <w:lang w:eastAsia="en-GB"/>
        </w:rPr>
      </w:pPr>
      <w:r w:rsidRPr="00723F22">
        <w:rPr>
          <w:lang w:eastAsia="en-GB"/>
        </w:rPr>
        <w:t>R3-204496</w:t>
      </w:r>
      <w:r w:rsidRPr="00723F22">
        <w:rPr>
          <w:lang w:eastAsia="en-GB"/>
        </w:rPr>
        <w:tab/>
        <w:t>MDT support for EN-DC</w:t>
      </w:r>
      <w:r w:rsidRPr="00723F22">
        <w:rPr>
          <w:lang w:eastAsia="en-GB"/>
        </w:rPr>
        <w:tab/>
        <w:t>Huawei, SAMSUNG</w:t>
      </w:r>
      <w:r w:rsidRPr="00723F22">
        <w:rPr>
          <w:lang w:eastAsia="en-GB"/>
        </w:rPr>
        <w:tab/>
        <w:t>36.423</w:t>
      </w:r>
    </w:p>
    <w:p w14:paraId="7B739121" w14:textId="4C06AA87" w:rsidR="00A857F1" w:rsidRPr="00723F22" w:rsidRDefault="00A857F1" w:rsidP="005E44F9">
      <w:pPr>
        <w:pStyle w:val="EW"/>
        <w:rPr>
          <w:lang w:eastAsia="en-GB"/>
        </w:rPr>
      </w:pPr>
      <w:r w:rsidRPr="00723F22">
        <w:rPr>
          <w:lang w:eastAsia="en-GB"/>
        </w:rPr>
        <w:t>R3-204502</w:t>
      </w:r>
      <w:r w:rsidRPr="00723F22">
        <w:rPr>
          <w:lang w:eastAsia="en-GB"/>
        </w:rPr>
        <w:tab/>
        <w:t>Addition of SON features</w:t>
      </w:r>
      <w:r w:rsidRPr="00723F22">
        <w:rPr>
          <w:lang w:eastAsia="en-GB"/>
        </w:rPr>
        <w:tab/>
        <w:t>Ericsson</w:t>
      </w:r>
      <w:r w:rsidRPr="00723F22">
        <w:rPr>
          <w:lang w:eastAsia="en-GB"/>
        </w:rPr>
        <w:tab/>
        <w:t>38.463</w:t>
      </w:r>
    </w:p>
    <w:p w14:paraId="36C8E040" w14:textId="6A196F02" w:rsidR="004F4693" w:rsidRPr="00723F22" w:rsidRDefault="00454EEF" w:rsidP="004F4693">
      <w:pPr>
        <w:pStyle w:val="Heading3"/>
        <w:rPr>
          <w:lang w:eastAsia="en-GB"/>
        </w:rPr>
      </w:pPr>
      <w:bookmarkStart w:id="705" w:name="_Toc47004764"/>
      <w:bookmarkStart w:id="706" w:name="_Toc47023186"/>
      <w:bookmarkStart w:id="707" w:name="_Toc47086108"/>
      <w:bookmarkStart w:id="708" w:name="_Toc47090058"/>
      <w:bookmarkStart w:id="709" w:name="_Toc47092797"/>
      <w:bookmarkStart w:id="710" w:name="_Toc47094053"/>
      <w:bookmarkStart w:id="711" w:name="_Toc47094214"/>
      <w:bookmarkStart w:id="712" w:name="_Toc47094382"/>
      <w:r>
        <w:rPr>
          <w:lang w:eastAsia="en-GB"/>
        </w:rPr>
        <w:t>19.1.10</w:t>
      </w:r>
      <w:r>
        <w:rPr>
          <w:lang w:eastAsia="en-GB"/>
        </w:rPr>
        <w:tab/>
      </w:r>
      <w:r w:rsidR="004F4693" w:rsidRPr="00723F22">
        <w:rPr>
          <w:lang w:eastAsia="en-GB"/>
        </w:rPr>
        <w:t>Introduction of NR FDD bands with variable duplex and corresponding framework</w:t>
      </w:r>
      <w:bookmarkEnd w:id="705"/>
      <w:bookmarkEnd w:id="706"/>
      <w:bookmarkEnd w:id="707"/>
      <w:bookmarkEnd w:id="708"/>
      <w:bookmarkEnd w:id="709"/>
      <w:bookmarkEnd w:id="710"/>
      <w:bookmarkEnd w:id="711"/>
      <w:bookmarkEnd w:id="71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F4693" w:rsidRPr="00723F22" w14:paraId="14AEDBBD" w14:textId="77777777" w:rsidTr="00A76B40">
        <w:trPr>
          <w:trHeight w:val="170"/>
        </w:trPr>
        <w:tc>
          <w:tcPr>
            <w:tcW w:w="852" w:type="dxa"/>
            <w:shd w:val="clear" w:color="auto" w:fill="auto"/>
            <w:noWrap/>
            <w:vAlign w:val="center"/>
            <w:hideMark/>
          </w:tcPr>
          <w:p w14:paraId="56ABA378" w14:textId="77777777" w:rsidR="004F4693" w:rsidRPr="00723F22"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841001</w:t>
            </w:r>
          </w:p>
        </w:tc>
        <w:tc>
          <w:tcPr>
            <w:tcW w:w="3798" w:type="dxa"/>
            <w:shd w:val="clear" w:color="auto" w:fill="auto"/>
            <w:noWrap/>
            <w:vAlign w:val="center"/>
            <w:hideMark/>
          </w:tcPr>
          <w:p w14:paraId="11AB0D43" w14:textId="77777777" w:rsidR="004F4693" w:rsidRPr="00723F22" w:rsidRDefault="004F4693"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A286E92" w14:textId="77777777" w:rsidR="004F4693" w:rsidRPr="00723F22"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2C26CFD3" w14:textId="77777777" w:rsidR="004F4693" w:rsidRPr="00723F22"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67FFA3FF" w14:textId="77777777" w:rsidR="004F4693" w:rsidRPr="00723F22"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RP-191567</w:t>
            </w:r>
          </w:p>
        </w:tc>
        <w:tc>
          <w:tcPr>
            <w:tcW w:w="2041" w:type="dxa"/>
            <w:shd w:val="clear" w:color="auto" w:fill="auto"/>
            <w:noWrap/>
            <w:hideMark/>
          </w:tcPr>
          <w:p w14:paraId="55435F60" w14:textId="77777777" w:rsidR="004F4693" w:rsidRPr="00723F22"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r w:rsidR="004F4693" w:rsidRPr="00723F22" w14:paraId="4CD601A8" w14:textId="77777777" w:rsidTr="00A76B40">
        <w:trPr>
          <w:trHeight w:val="170"/>
        </w:trPr>
        <w:tc>
          <w:tcPr>
            <w:tcW w:w="852" w:type="dxa"/>
            <w:shd w:val="clear" w:color="auto" w:fill="auto"/>
            <w:noWrap/>
            <w:vAlign w:val="center"/>
            <w:hideMark/>
          </w:tcPr>
          <w:p w14:paraId="1330B0CA" w14:textId="77777777" w:rsidR="004F4693" w:rsidRPr="00723F22"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841101</w:t>
            </w:r>
          </w:p>
        </w:tc>
        <w:tc>
          <w:tcPr>
            <w:tcW w:w="3798" w:type="dxa"/>
            <w:shd w:val="clear" w:color="auto" w:fill="auto"/>
            <w:noWrap/>
            <w:vAlign w:val="center"/>
            <w:hideMark/>
          </w:tcPr>
          <w:p w14:paraId="4DFAE1AA" w14:textId="77777777" w:rsidR="004F4693" w:rsidRPr="00723F22" w:rsidRDefault="004F4693"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Introduction of NR FDD bands with variable duplex and corresponding framework</w:t>
            </w:r>
          </w:p>
        </w:tc>
        <w:tc>
          <w:tcPr>
            <w:tcW w:w="2044" w:type="dxa"/>
            <w:shd w:val="clear" w:color="auto" w:fill="auto"/>
            <w:noWrap/>
            <w:vAlign w:val="center"/>
            <w:hideMark/>
          </w:tcPr>
          <w:p w14:paraId="2CB01E03" w14:textId="77777777" w:rsidR="004F4693" w:rsidRPr="00723F22" w:rsidRDefault="004F4693"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NR_FDD_bands_varduplex-Core</w:t>
            </w:r>
          </w:p>
        </w:tc>
        <w:tc>
          <w:tcPr>
            <w:tcW w:w="554" w:type="dxa"/>
            <w:shd w:val="clear" w:color="auto" w:fill="auto"/>
            <w:noWrap/>
            <w:vAlign w:val="center"/>
            <w:hideMark/>
          </w:tcPr>
          <w:p w14:paraId="7B7C181A" w14:textId="77777777" w:rsidR="004F4693" w:rsidRPr="00723F22"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62B5946E" w14:textId="77777777" w:rsidR="004F4693" w:rsidRPr="00723F22"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RP-191567</w:t>
            </w:r>
          </w:p>
        </w:tc>
        <w:tc>
          <w:tcPr>
            <w:tcW w:w="2041" w:type="dxa"/>
            <w:shd w:val="clear" w:color="auto" w:fill="auto"/>
            <w:noWrap/>
            <w:hideMark/>
          </w:tcPr>
          <w:p w14:paraId="6B0C2AE2" w14:textId="77777777" w:rsidR="004F4693" w:rsidRPr="00723F22" w:rsidRDefault="004F4693"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bl>
    <w:p w14:paraId="53E8B120" w14:textId="2546E021" w:rsidR="004F4693" w:rsidRPr="00723F22" w:rsidRDefault="004F4693" w:rsidP="004F4693">
      <w:pPr>
        <w:rPr>
          <w:lang w:eastAsia="en-GB"/>
        </w:rPr>
      </w:pPr>
      <w:r w:rsidRPr="00723F22">
        <w:rPr>
          <w:lang w:eastAsia="en-GB"/>
        </w:rPr>
        <w:t>Summary based on the input provided by Huawei, HiSilicon in RP-201019.</w:t>
      </w:r>
    </w:p>
    <w:p w14:paraId="4601C414" w14:textId="77777777" w:rsidR="004F4693" w:rsidRPr="00723F22" w:rsidRDefault="004F4693" w:rsidP="004F4693">
      <w:pPr>
        <w:rPr>
          <w:lang w:eastAsia="en-GB"/>
        </w:rPr>
      </w:pPr>
      <w:r w:rsidRPr="00723F22">
        <w:rPr>
          <w:lang w:eastAsia="en-GB"/>
        </w:rPr>
        <w:t>Supplementary downlink (SDL) frequency bands are defined within NR specifications in accordance with regulated licensed bands such as in the 1400-1500MHz range in Europe, and Uplink Sharing is defined as a means to operate NR uplink on the uplink resources of other bands, e.g. sharing the uplink carrier with that of an LTE carrier. Such a configuration may be particularly useful when there is not a desire to allocate downlink NR resources in a 2nd downlink carrier, e.g. for an EN-DC configuration with the SDL band as part of the secondary cell group (SCG).</w:t>
      </w:r>
    </w:p>
    <w:p w14:paraId="2B1119C5" w14:textId="50F836F3" w:rsidR="004F4693" w:rsidRPr="00723F22" w:rsidRDefault="004F4693" w:rsidP="004F4693">
      <w:pPr>
        <w:rPr>
          <w:lang w:eastAsia="en-GB"/>
        </w:rPr>
      </w:pPr>
      <w:r w:rsidRPr="00723F22">
        <w:rPr>
          <w:lang w:eastAsia="en-GB"/>
        </w:rPr>
        <w:t>This work item allows the uplink and downlink of the introduced bands to be from 2 different licensed spectrum blocks, and new paired bands are defined in the RF specifications as n91, n92, n93 and n94.</w:t>
      </w:r>
    </w:p>
    <w:p w14:paraId="6D211877" w14:textId="16D7D362" w:rsidR="008D3DD4" w:rsidRPr="00723F22" w:rsidRDefault="008D3DD4" w:rsidP="008D3DD4">
      <w:pPr>
        <w:rPr>
          <w:b/>
          <w:bCs/>
          <w:u w:val="single"/>
          <w:lang w:eastAsia="en-GB"/>
        </w:rPr>
      </w:pPr>
      <w:r w:rsidRPr="00723F22">
        <w:rPr>
          <w:b/>
          <w:bCs/>
          <w:u w:val="single"/>
          <w:lang w:eastAsia="en-GB"/>
        </w:rPr>
        <w:lastRenderedPageBreak/>
        <w:t>System parameters</w:t>
      </w:r>
    </w:p>
    <w:p w14:paraId="29B489D7" w14:textId="77777777" w:rsidR="008D3DD4" w:rsidRPr="00723F22" w:rsidRDefault="008D3DD4" w:rsidP="008D3DD4">
      <w:pPr>
        <w:rPr>
          <w:lang w:eastAsia="en-GB"/>
        </w:rPr>
      </w:pPr>
      <w:r w:rsidRPr="00723F22">
        <w:rPr>
          <w:lang w:eastAsia="en-GB"/>
        </w:rPr>
        <w:t>System parameters for the new variable duplex FDD bands are defined in all the related RAN4 specifications including, operating bands, channel bandwidth, rasters, Tx-Rx separation, etc.</w:t>
      </w:r>
    </w:p>
    <w:p w14:paraId="0E18B348" w14:textId="77777777" w:rsidR="008D3DD4" w:rsidRPr="00723F22" w:rsidRDefault="008D3DD4" w:rsidP="008D3DD4">
      <w:pPr>
        <w:rPr>
          <w:u w:val="single"/>
          <w:lang w:eastAsia="en-GB"/>
        </w:rPr>
      </w:pPr>
      <w:r w:rsidRPr="00723F22">
        <w:rPr>
          <w:u w:val="single"/>
          <w:lang w:eastAsia="en-GB"/>
        </w:rPr>
        <w:t>Operating bands and NR-ARFCN</w:t>
      </w:r>
    </w:p>
    <w:p w14:paraId="5D60EA22" w14:textId="500BE434" w:rsidR="008D3DD4" w:rsidRPr="00723F22" w:rsidRDefault="008D3DD4" w:rsidP="008D3DD4">
      <w:pPr>
        <w:rPr>
          <w:lang w:eastAsia="en-GB"/>
        </w:rPr>
      </w:pPr>
      <w:r w:rsidRPr="00723F22">
        <w:rPr>
          <w:lang w:eastAsia="en-GB"/>
        </w:rPr>
        <w:t>Newly introduced variable duplex bands have the same UL frequency parts as in SUL bands either n81 or n82, while they also have the same DL frequency parts as in SDL bands n75 or n76.</w:t>
      </w:r>
    </w:p>
    <w:tbl>
      <w:tblPr>
        <w:tblW w:w="7737" w:type="dxa"/>
        <w:jc w:val="center"/>
        <w:tblLayout w:type="fixed"/>
        <w:tblLook w:val="04A0" w:firstRow="1" w:lastRow="0" w:firstColumn="1" w:lastColumn="0" w:noHBand="0" w:noVBand="1"/>
      </w:tblPr>
      <w:tblGrid>
        <w:gridCol w:w="1161"/>
        <w:gridCol w:w="2715"/>
        <w:gridCol w:w="2953"/>
        <w:gridCol w:w="908"/>
      </w:tblGrid>
      <w:tr w:rsidR="008D3DD4" w:rsidRPr="00723F22" w14:paraId="0202A7D9"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C7E3628" w14:textId="77777777" w:rsidR="008D3DD4" w:rsidRPr="00723F22" w:rsidRDefault="008D3DD4" w:rsidP="00A76B40">
            <w:pPr>
              <w:pStyle w:val="TAC"/>
              <w:rPr>
                <w:lang w:eastAsia="zh-CN"/>
              </w:rPr>
            </w:pPr>
            <w:r w:rsidRPr="00723F22">
              <w:rPr>
                <w:lang w:eastAsia="zh-CN"/>
              </w:rPr>
              <w:t>n91</w:t>
            </w:r>
          </w:p>
        </w:tc>
        <w:tc>
          <w:tcPr>
            <w:tcW w:w="2715" w:type="dxa"/>
            <w:tcBorders>
              <w:top w:val="single" w:sz="4" w:space="0" w:color="auto"/>
              <w:left w:val="single" w:sz="4" w:space="0" w:color="auto"/>
              <w:bottom w:val="single" w:sz="4" w:space="0" w:color="auto"/>
              <w:right w:val="single" w:sz="4" w:space="0" w:color="auto"/>
            </w:tcBorders>
          </w:tcPr>
          <w:p w14:paraId="50F06057" w14:textId="77777777" w:rsidR="008D3DD4" w:rsidRPr="00723F22" w:rsidRDefault="008D3DD4" w:rsidP="00A76B40">
            <w:pPr>
              <w:pStyle w:val="TAC"/>
              <w:rPr>
                <w:lang w:eastAsia="zh-CN"/>
              </w:rPr>
            </w:pPr>
            <w:r w:rsidRPr="00723F22">
              <w:t>832 MHz – 862 MHz</w:t>
            </w:r>
          </w:p>
        </w:tc>
        <w:tc>
          <w:tcPr>
            <w:tcW w:w="2953" w:type="dxa"/>
            <w:tcBorders>
              <w:top w:val="single" w:sz="4" w:space="0" w:color="auto"/>
              <w:left w:val="single" w:sz="4" w:space="0" w:color="auto"/>
              <w:bottom w:val="single" w:sz="4" w:space="0" w:color="auto"/>
              <w:right w:val="single" w:sz="4" w:space="0" w:color="auto"/>
            </w:tcBorders>
          </w:tcPr>
          <w:p w14:paraId="30ACD235" w14:textId="77777777" w:rsidR="008D3DD4" w:rsidRPr="00723F22" w:rsidRDefault="008D3DD4" w:rsidP="00A76B40">
            <w:pPr>
              <w:pStyle w:val="TAC"/>
            </w:pPr>
            <w:r w:rsidRPr="00723F22">
              <w:t>1427 MHz – 1432 MHz</w:t>
            </w:r>
          </w:p>
        </w:tc>
        <w:tc>
          <w:tcPr>
            <w:tcW w:w="908" w:type="dxa"/>
            <w:tcBorders>
              <w:top w:val="single" w:sz="4" w:space="0" w:color="auto"/>
              <w:left w:val="single" w:sz="4" w:space="0" w:color="auto"/>
              <w:bottom w:val="single" w:sz="4" w:space="0" w:color="auto"/>
              <w:right w:val="single" w:sz="4" w:space="0" w:color="auto"/>
            </w:tcBorders>
          </w:tcPr>
          <w:p w14:paraId="7109049B" w14:textId="77777777" w:rsidR="008D3DD4" w:rsidRPr="00723F22" w:rsidRDefault="008D3DD4" w:rsidP="00A76B40">
            <w:pPr>
              <w:pStyle w:val="TAC"/>
            </w:pPr>
            <w:r w:rsidRPr="00723F22">
              <w:rPr>
                <w:lang w:eastAsia="zh-CN"/>
              </w:rPr>
              <w:t>FDD</w:t>
            </w:r>
            <w:r w:rsidRPr="00723F22">
              <w:rPr>
                <w:vertAlign w:val="superscript"/>
                <w:lang w:eastAsia="zh-CN"/>
              </w:rPr>
              <w:t>9</w:t>
            </w:r>
          </w:p>
        </w:tc>
      </w:tr>
      <w:tr w:rsidR="008D3DD4" w:rsidRPr="00723F22" w14:paraId="322F20C8"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AEDD4EC" w14:textId="77777777" w:rsidR="008D3DD4" w:rsidRPr="00723F22" w:rsidRDefault="008D3DD4" w:rsidP="00A76B40">
            <w:pPr>
              <w:pStyle w:val="TAC"/>
              <w:rPr>
                <w:lang w:eastAsia="zh-CN"/>
              </w:rPr>
            </w:pPr>
            <w:r w:rsidRPr="00723F22">
              <w:rPr>
                <w:lang w:eastAsia="zh-CN"/>
              </w:rPr>
              <w:t>n92</w:t>
            </w:r>
          </w:p>
        </w:tc>
        <w:tc>
          <w:tcPr>
            <w:tcW w:w="2715" w:type="dxa"/>
            <w:tcBorders>
              <w:top w:val="single" w:sz="4" w:space="0" w:color="auto"/>
              <w:left w:val="single" w:sz="4" w:space="0" w:color="auto"/>
              <w:bottom w:val="single" w:sz="4" w:space="0" w:color="auto"/>
              <w:right w:val="single" w:sz="4" w:space="0" w:color="auto"/>
            </w:tcBorders>
          </w:tcPr>
          <w:p w14:paraId="510E3834" w14:textId="77777777" w:rsidR="008D3DD4" w:rsidRPr="00723F22" w:rsidRDefault="008D3DD4" w:rsidP="00A76B40">
            <w:pPr>
              <w:pStyle w:val="TAC"/>
              <w:rPr>
                <w:lang w:eastAsia="zh-CN"/>
              </w:rPr>
            </w:pPr>
            <w:r w:rsidRPr="00723F22">
              <w:t>832 MHz – 862 MHz</w:t>
            </w:r>
          </w:p>
        </w:tc>
        <w:tc>
          <w:tcPr>
            <w:tcW w:w="2953" w:type="dxa"/>
            <w:tcBorders>
              <w:top w:val="single" w:sz="4" w:space="0" w:color="auto"/>
              <w:left w:val="single" w:sz="4" w:space="0" w:color="auto"/>
              <w:bottom w:val="single" w:sz="4" w:space="0" w:color="auto"/>
              <w:right w:val="single" w:sz="4" w:space="0" w:color="auto"/>
            </w:tcBorders>
          </w:tcPr>
          <w:p w14:paraId="298F04E6" w14:textId="77777777" w:rsidR="008D3DD4" w:rsidRPr="00723F22" w:rsidRDefault="008D3DD4" w:rsidP="00A76B40">
            <w:pPr>
              <w:pStyle w:val="TAC"/>
            </w:pPr>
            <w:r w:rsidRPr="00723F22">
              <w:t>1432 MHz – 1517 MHz</w:t>
            </w:r>
          </w:p>
        </w:tc>
        <w:tc>
          <w:tcPr>
            <w:tcW w:w="908" w:type="dxa"/>
            <w:tcBorders>
              <w:top w:val="single" w:sz="4" w:space="0" w:color="auto"/>
              <w:left w:val="single" w:sz="4" w:space="0" w:color="auto"/>
              <w:bottom w:val="single" w:sz="4" w:space="0" w:color="auto"/>
              <w:right w:val="single" w:sz="4" w:space="0" w:color="auto"/>
            </w:tcBorders>
          </w:tcPr>
          <w:p w14:paraId="6EBBB582" w14:textId="77777777" w:rsidR="008D3DD4" w:rsidRPr="00723F22" w:rsidRDefault="008D3DD4" w:rsidP="00A76B40">
            <w:pPr>
              <w:pStyle w:val="TAC"/>
            </w:pPr>
            <w:r w:rsidRPr="00723F22">
              <w:rPr>
                <w:lang w:eastAsia="zh-CN"/>
              </w:rPr>
              <w:t>FDD</w:t>
            </w:r>
            <w:r w:rsidRPr="00723F22">
              <w:rPr>
                <w:vertAlign w:val="superscript"/>
                <w:lang w:eastAsia="zh-CN"/>
              </w:rPr>
              <w:t>9</w:t>
            </w:r>
          </w:p>
        </w:tc>
      </w:tr>
      <w:tr w:rsidR="008D3DD4" w:rsidRPr="00723F22" w14:paraId="3616ED1A"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55096981" w14:textId="77777777" w:rsidR="008D3DD4" w:rsidRPr="00723F22" w:rsidRDefault="008D3DD4" w:rsidP="00A76B40">
            <w:pPr>
              <w:pStyle w:val="TAC"/>
              <w:rPr>
                <w:lang w:eastAsia="zh-CN"/>
              </w:rPr>
            </w:pPr>
            <w:r w:rsidRPr="00723F22">
              <w:rPr>
                <w:lang w:eastAsia="zh-CN"/>
              </w:rPr>
              <w:t>n93</w:t>
            </w:r>
          </w:p>
        </w:tc>
        <w:tc>
          <w:tcPr>
            <w:tcW w:w="2715" w:type="dxa"/>
            <w:tcBorders>
              <w:top w:val="single" w:sz="4" w:space="0" w:color="auto"/>
              <w:left w:val="single" w:sz="4" w:space="0" w:color="auto"/>
              <w:bottom w:val="single" w:sz="4" w:space="0" w:color="auto"/>
              <w:right w:val="single" w:sz="4" w:space="0" w:color="auto"/>
            </w:tcBorders>
          </w:tcPr>
          <w:p w14:paraId="65215353" w14:textId="77777777" w:rsidR="008D3DD4" w:rsidRPr="00723F22" w:rsidRDefault="008D3DD4" w:rsidP="00A76B40">
            <w:pPr>
              <w:pStyle w:val="TAC"/>
              <w:rPr>
                <w:lang w:eastAsia="zh-CN"/>
              </w:rPr>
            </w:pPr>
            <w:r w:rsidRPr="00723F22">
              <w:t>880 MHz – 915 MHz</w:t>
            </w:r>
          </w:p>
        </w:tc>
        <w:tc>
          <w:tcPr>
            <w:tcW w:w="2953" w:type="dxa"/>
            <w:tcBorders>
              <w:top w:val="single" w:sz="4" w:space="0" w:color="auto"/>
              <w:left w:val="single" w:sz="4" w:space="0" w:color="auto"/>
              <w:bottom w:val="single" w:sz="4" w:space="0" w:color="auto"/>
              <w:right w:val="single" w:sz="4" w:space="0" w:color="auto"/>
            </w:tcBorders>
          </w:tcPr>
          <w:p w14:paraId="4A8692B5" w14:textId="77777777" w:rsidR="008D3DD4" w:rsidRPr="00723F22" w:rsidRDefault="008D3DD4" w:rsidP="00A76B40">
            <w:pPr>
              <w:pStyle w:val="TAC"/>
            </w:pPr>
            <w:r w:rsidRPr="00723F22">
              <w:t>1427 MHz – 1432 MHz</w:t>
            </w:r>
          </w:p>
        </w:tc>
        <w:tc>
          <w:tcPr>
            <w:tcW w:w="908" w:type="dxa"/>
            <w:tcBorders>
              <w:top w:val="single" w:sz="4" w:space="0" w:color="auto"/>
              <w:left w:val="single" w:sz="4" w:space="0" w:color="auto"/>
              <w:bottom w:val="single" w:sz="4" w:space="0" w:color="auto"/>
              <w:right w:val="single" w:sz="4" w:space="0" w:color="auto"/>
            </w:tcBorders>
          </w:tcPr>
          <w:p w14:paraId="27B717C0" w14:textId="77777777" w:rsidR="008D3DD4" w:rsidRPr="00723F22" w:rsidRDefault="008D3DD4" w:rsidP="00A76B40">
            <w:pPr>
              <w:pStyle w:val="TAC"/>
            </w:pPr>
            <w:r w:rsidRPr="00723F22">
              <w:rPr>
                <w:lang w:eastAsia="zh-CN"/>
              </w:rPr>
              <w:t>FDD</w:t>
            </w:r>
            <w:r w:rsidRPr="00723F22">
              <w:rPr>
                <w:vertAlign w:val="superscript"/>
                <w:lang w:eastAsia="zh-CN"/>
              </w:rPr>
              <w:t>9</w:t>
            </w:r>
          </w:p>
        </w:tc>
      </w:tr>
      <w:tr w:rsidR="008D3DD4" w:rsidRPr="00723F22" w14:paraId="1263CBA4"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2892DBCF" w14:textId="77777777" w:rsidR="008D3DD4" w:rsidRPr="00723F22" w:rsidRDefault="008D3DD4" w:rsidP="00A76B40">
            <w:pPr>
              <w:pStyle w:val="TAC"/>
              <w:rPr>
                <w:lang w:eastAsia="zh-CN"/>
              </w:rPr>
            </w:pPr>
            <w:r w:rsidRPr="00723F22">
              <w:rPr>
                <w:lang w:eastAsia="zh-CN"/>
              </w:rPr>
              <w:t>n94</w:t>
            </w:r>
          </w:p>
        </w:tc>
        <w:tc>
          <w:tcPr>
            <w:tcW w:w="2715" w:type="dxa"/>
            <w:tcBorders>
              <w:top w:val="single" w:sz="4" w:space="0" w:color="auto"/>
              <w:left w:val="single" w:sz="4" w:space="0" w:color="auto"/>
              <w:bottom w:val="single" w:sz="4" w:space="0" w:color="auto"/>
              <w:right w:val="single" w:sz="4" w:space="0" w:color="auto"/>
            </w:tcBorders>
          </w:tcPr>
          <w:p w14:paraId="2507541D" w14:textId="77777777" w:rsidR="008D3DD4" w:rsidRPr="00723F22" w:rsidRDefault="008D3DD4" w:rsidP="00A76B40">
            <w:pPr>
              <w:pStyle w:val="TAC"/>
              <w:rPr>
                <w:lang w:eastAsia="zh-CN"/>
              </w:rPr>
            </w:pPr>
            <w:r w:rsidRPr="00723F22">
              <w:t>880 MHz – 915 MHz</w:t>
            </w:r>
          </w:p>
        </w:tc>
        <w:tc>
          <w:tcPr>
            <w:tcW w:w="2953" w:type="dxa"/>
            <w:tcBorders>
              <w:top w:val="single" w:sz="4" w:space="0" w:color="auto"/>
              <w:left w:val="single" w:sz="4" w:space="0" w:color="auto"/>
              <w:bottom w:val="single" w:sz="4" w:space="0" w:color="auto"/>
              <w:right w:val="single" w:sz="4" w:space="0" w:color="auto"/>
            </w:tcBorders>
          </w:tcPr>
          <w:p w14:paraId="2532B40E" w14:textId="77777777" w:rsidR="008D3DD4" w:rsidRPr="00723F22" w:rsidRDefault="008D3DD4" w:rsidP="00A76B40">
            <w:pPr>
              <w:pStyle w:val="TAC"/>
            </w:pPr>
            <w:r w:rsidRPr="00723F22">
              <w:t>1432 MHz – 1517 MHz</w:t>
            </w:r>
          </w:p>
        </w:tc>
        <w:tc>
          <w:tcPr>
            <w:tcW w:w="908" w:type="dxa"/>
            <w:tcBorders>
              <w:top w:val="single" w:sz="4" w:space="0" w:color="auto"/>
              <w:left w:val="single" w:sz="4" w:space="0" w:color="auto"/>
              <w:bottom w:val="single" w:sz="4" w:space="0" w:color="auto"/>
              <w:right w:val="single" w:sz="4" w:space="0" w:color="auto"/>
            </w:tcBorders>
          </w:tcPr>
          <w:p w14:paraId="2532368F" w14:textId="77777777" w:rsidR="008D3DD4" w:rsidRPr="00723F22" w:rsidRDefault="008D3DD4" w:rsidP="00A76B40">
            <w:pPr>
              <w:pStyle w:val="TAC"/>
            </w:pPr>
            <w:r w:rsidRPr="00723F22">
              <w:rPr>
                <w:lang w:eastAsia="zh-CN"/>
              </w:rPr>
              <w:t>FDD</w:t>
            </w:r>
            <w:r w:rsidRPr="00723F22">
              <w:rPr>
                <w:vertAlign w:val="superscript"/>
                <w:lang w:eastAsia="zh-CN"/>
              </w:rPr>
              <w:t>9</w:t>
            </w:r>
          </w:p>
        </w:tc>
      </w:tr>
    </w:tbl>
    <w:p w14:paraId="19881531" w14:textId="77777777" w:rsidR="008D3DD4" w:rsidRPr="00723F22" w:rsidRDefault="008D3DD4" w:rsidP="008D3DD4">
      <w:pPr>
        <w:rPr>
          <w:rFonts w:eastAsia="SimSun"/>
          <w:lang w:val="en-US" w:eastAsia="zh-CN"/>
        </w:rPr>
      </w:pPr>
      <w:r w:rsidRPr="00723F22">
        <w:rPr>
          <w:rFonts w:eastAsia="SimSun"/>
          <w:lang w:val="en-US" w:eastAsia="zh-CN"/>
        </w:rPr>
        <w:t>A note 9 is specified in the table that says ‘Variable duplex operation does not enable dynamic variable duplex configuration by the network, and is used such that DL and UL frequency ranges are supported independently in any valid frequency range for the band’. This comes from the concern that the operator may want to dynamically configure the duplex distance used in the network.</w:t>
      </w:r>
    </w:p>
    <w:p w14:paraId="14A1BEA3" w14:textId="77777777" w:rsidR="008D3DD4" w:rsidRPr="00723F22" w:rsidRDefault="008D3DD4" w:rsidP="008D3DD4">
      <w:pPr>
        <w:rPr>
          <w:rFonts w:eastAsia="SimSun"/>
          <w:bCs/>
          <w:u w:val="single"/>
          <w:lang w:val="en-US" w:eastAsia="zh-CN"/>
        </w:rPr>
      </w:pPr>
      <w:r w:rsidRPr="00723F22">
        <w:rPr>
          <w:rFonts w:eastAsia="SimSun"/>
          <w:bCs/>
          <w:u w:val="single"/>
          <w:lang w:val="en-US" w:eastAsia="zh-CN"/>
        </w:rPr>
        <w:t>Channel bandwidth</w:t>
      </w:r>
    </w:p>
    <w:p w14:paraId="1C1B31C8" w14:textId="77777777" w:rsidR="008D3DD4" w:rsidRPr="00723F22" w:rsidRDefault="008D3DD4" w:rsidP="008D3DD4">
      <w:pPr>
        <w:rPr>
          <w:rFonts w:eastAsia="SimSun"/>
          <w:lang w:val="en-US" w:eastAsia="zh-CN"/>
        </w:rPr>
      </w:pPr>
      <w:r w:rsidRPr="00723F22">
        <w:rPr>
          <w:rFonts w:eastAsia="SimSun"/>
          <w:lang w:val="en-US" w:eastAsia="zh-CN"/>
        </w:rPr>
        <w:t>Since the frequency parts of the variable duplex FDD bands are acquired independently, asymmetric bandwidths must be introduced to accommodate most of the desired deployments.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8D3DD4" w:rsidRPr="00723F22" w14:paraId="1AAC9ED1" w14:textId="77777777" w:rsidTr="00A76B40">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5A5192D5" w14:textId="77777777" w:rsidR="008D3DD4" w:rsidRPr="00723F22" w:rsidRDefault="008D3DD4" w:rsidP="00A76B40">
            <w:pPr>
              <w:pStyle w:val="TAH"/>
              <w:rPr>
                <w:lang w:val="en-US"/>
              </w:rPr>
            </w:pPr>
            <w:r w:rsidRPr="00723F22">
              <w:rPr>
                <w:lang w:val="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67AD2AB" w14:textId="77777777" w:rsidR="008D3DD4" w:rsidRPr="00723F22" w:rsidRDefault="008D3DD4" w:rsidP="00A76B40">
            <w:pPr>
              <w:pStyle w:val="TAH"/>
              <w:rPr>
                <w:lang w:val="en-US"/>
              </w:rPr>
            </w:pPr>
            <w:r w:rsidRPr="00723F22">
              <w:rPr>
                <w:lang w:val="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F0A311" w14:textId="77777777" w:rsidR="008D3DD4" w:rsidRPr="00723F22" w:rsidRDefault="008D3DD4" w:rsidP="00A76B40">
            <w:pPr>
              <w:pStyle w:val="TAH"/>
              <w:rPr>
                <w:lang w:val="en-US"/>
              </w:rPr>
            </w:pPr>
            <w:r w:rsidRPr="00723F22">
              <w:rPr>
                <w:lang w:val="en-US"/>
              </w:rPr>
              <w:t>Channel bandwidths for DL (MHz)</w:t>
            </w:r>
          </w:p>
        </w:tc>
      </w:tr>
      <w:tr w:rsidR="008D3DD4" w:rsidRPr="00723F22" w14:paraId="7C042BB0" w14:textId="77777777" w:rsidTr="00A76B40">
        <w:trPr>
          <w:jc w:val="center"/>
        </w:trPr>
        <w:tc>
          <w:tcPr>
            <w:tcW w:w="1278" w:type="dxa"/>
            <w:tcBorders>
              <w:left w:val="single" w:sz="4" w:space="0" w:color="auto"/>
              <w:right w:val="single" w:sz="4" w:space="0" w:color="auto"/>
            </w:tcBorders>
          </w:tcPr>
          <w:p w14:paraId="6B557105" w14:textId="77777777" w:rsidR="008D3DD4" w:rsidRPr="00723F22" w:rsidRDefault="008D3DD4" w:rsidP="00A76B40">
            <w:pPr>
              <w:pStyle w:val="TAC"/>
              <w:rPr>
                <w:lang w:val="en-US" w:eastAsia="zh-CN"/>
              </w:rPr>
            </w:pPr>
            <w:r w:rsidRPr="00723F22">
              <w:rPr>
                <w:lang w:val="en-US" w:eastAsia="zh-CN"/>
              </w:rPr>
              <w:t>n91</w:t>
            </w:r>
            <w:r w:rsidRPr="00723F22">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7DDB664" w14:textId="77777777" w:rsidR="008D3DD4" w:rsidRPr="00723F22" w:rsidRDefault="008D3DD4" w:rsidP="00A76B40">
            <w:pPr>
              <w:pStyle w:val="TAC"/>
            </w:pPr>
            <w:r w:rsidRPr="00723F22">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1FAAF19F" w14:textId="77777777" w:rsidR="008D3DD4" w:rsidRPr="00723F22" w:rsidRDefault="008D3DD4" w:rsidP="00A76B40">
            <w:pPr>
              <w:pStyle w:val="TAC"/>
              <w:rPr>
                <w:lang w:eastAsia="fi-FI"/>
              </w:rPr>
            </w:pPr>
            <w:r w:rsidRPr="00723F22">
              <w:rPr>
                <w:rFonts w:cs="Arial"/>
                <w:szCs w:val="18"/>
                <w:lang w:eastAsia="zh-CN"/>
              </w:rPr>
              <w:t>5</w:t>
            </w:r>
          </w:p>
        </w:tc>
      </w:tr>
      <w:tr w:rsidR="008D3DD4" w:rsidRPr="00723F22" w14:paraId="6ADB1BE2" w14:textId="77777777" w:rsidTr="00A76B40">
        <w:trPr>
          <w:jc w:val="center"/>
        </w:trPr>
        <w:tc>
          <w:tcPr>
            <w:tcW w:w="1278" w:type="dxa"/>
            <w:vMerge w:val="restart"/>
            <w:tcBorders>
              <w:left w:val="single" w:sz="4" w:space="0" w:color="auto"/>
              <w:right w:val="single" w:sz="4" w:space="0" w:color="auto"/>
            </w:tcBorders>
          </w:tcPr>
          <w:p w14:paraId="470CF15A" w14:textId="77777777" w:rsidR="008D3DD4" w:rsidRPr="00723F22" w:rsidRDefault="008D3DD4" w:rsidP="00A76B40">
            <w:pPr>
              <w:pStyle w:val="TAC"/>
              <w:rPr>
                <w:lang w:val="en-US" w:eastAsia="zh-CN"/>
              </w:rPr>
            </w:pPr>
            <w:r w:rsidRPr="00723F22">
              <w:rPr>
                <w:lang w:val="en-US" w:eastAsia="zh-CN"/>
              </w:rPr>
              <w:t>n92</w:t>
            </w:r>
            <w:r w:rsidRPr="00723F22">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5693F19F" w14:textId="77777777" w:rsidR="008D3DD4" w:rsidRPr="00723F22" w:rsidRDefault="008D3DD4" w:rsidP="00A76B40">
            <w:pPr>
              <w:pStyle w:val="TAC"/>
            </w:pPr>
            <w:r w:rsidRPr="00723F22">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4A93822" w14:textId="77777777" w:rsidR="008D3DD4" w:rsidRPr="00723F22" w:rsidRDefault="008D3DD4" w:rsidP="00A76B40">
            <w:pPr>
              <w:pStyle w:val="TAC"/>
              <w:rPr>
                <w:lang w:eastAsia="fi-FI"/>
              </w:rPr>
            </w:pPr>
            <w:r w:rsidRPr="00723F22">
              <w:rPr>
                <w:rFonts w:cs="Arial"/>
                <w:szCs w:val="18"/>
                <w:lang w:eastAsia="zh-CN"/>
              </w:rPr>
              <w:t>10, 15, 20</w:t>
            </w:r>
          </w:p>
        </w:tc>
      </w:tr>
      <w:tr w:rsidR="008D3DD4" w:rsidRPr="00723F22" w14:paraId="0E908D89" w14:textId="77777777" w:rsidTr="00A76B40">
        <w:trPr>
          <w:jc w:val="center"/>
        </w:trPr>
        <w:tc>
          <w:tcPr>
            <w:tcW w:w="1278" w:type="dxa"/>
            <w:vMerge/>
            <w:tcBorders>
              <w:left w:val="single" w:sz="4" w:space="0" w:color="auto"/>
              <w:right w:val="single" w:sz="4" w:space="0" w:color="auto"/>
            </w:tcBorders>
            <w:vAlign w:val="center"/>
          </w:tcPr>
          <w:p w14:paraId="72C99B65" w14:textId="77777777" w:rsidR="008D3DD4" w:rsidRPr="00723F22"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B5B59EB" w14:textId="77777777" w:rsidR="008D3DD4" w:rsidRPr="00723F22" w:rsidRDefault="008D3DD4" w:rsidP="00A76B40">
            <w:pPr>
              <w:pStyle w:val="TAC"/>
            </w:pPr>
            <w:r w:rsidRPr="00723F22">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3A955953" w14:textId="77777777" w:rsidR="008D3DD4" w:rsidRPr="00723F22" w:rsidRDefault="008D3DD4" w:rsidP="00A76B40">
            <w:pPr>
              <w:pStyle w:val="TAC"/>
              <w:rPr>
                <w:lang w:eastAsia="fi-FI"/>
              </w:rPr>
            </w:pPr>
            <w:r w:rsidRPr="00723F22">
              <w:rPr>
                <w:rFonts w:cs="Arial"/>
                <w:szCs w:val="18"/>
                <w:lang w:eastAsia="zh-CN"/>
              </w:rPr>
              <w:t>15, 20</w:t>
            </w:r>
          </w:p>
        </w:tc>
      </w:tr>
      <w:tr w:rsidR="008D3DD4" w:rsidRPr="00723F22" w14:paraId="5ABA4916" w14:textId="77777777" w:rsidTr="00A76B40">
        <w:trPr>
          <w:jc w:val="center"/>
        </w:trPr>
        <w:tc>
          <w:tcPr>
            <w:tcW w:w="1278" w:type="dxa"/>
            <w:tcBorders>
              <w:left w:val="single" w:sz="4" w:space="0" w:color="auto"/>
              <w:right w:val="single" w:sz="4" w:space="0" w:color="auto"/>
            </w:tcBorders>
          </w:tcPr>
          <w:p w14:paraId="5A928614" w14:textId="77777777" w:rsidR="008D3DD4" w:rsidRPr="00723F22" w:rsidRDefault="008D3DD4" w:rsidP="00A76B40">
            <w:pPr>
              <w:pStyle w:val="TAC"/>
              <w:rPr>
                <w:lang w:val="en-US" w:eastAsia="zh-CN"/>
              </w:rPr>
            </w:pPr>
            <w:r w:rsidRPr="00723F22">
              <w:rPr>
                <w:lang w:val="en-US" w:eastAsia="zh-CN"/>
              </w:rPr>
              <w:t>n93</w:t>
            </w:r>
            <w:r w:rsidRPr="00723F22">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22E87C7" w14:textId="77777777" w:rsidR="008D3DD4" w:rsidRPr="00723F22" w:rsidRDefault="008D3DD4" w:rsidP="00A76B40">
            <w:pPr>
              <w:pStyle w:val="TAC"/>
            </w:pPr>
            <w:r w:rsidRPr="00723F22">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E1BC752" w14:textId="77777777" w:rsidR="008D3DD4" w:rsidRPr="00723F22" w:rsidRDefault="008D3DD4" w:rsidP="00A76B40">
            <w:pPr>
              <w:pStyle w:val="TAC"/>
              <w:rPr>
                <w:lang w:eastAsia="fi-FI"/>
              </w:rPr>
            </w:pPr>
            <w:r w:rsidRPr="00723F22">
              <w:rPr>
                <w:rFonts w:cs="Arial"/>
                <w:szCs w:val="18"/>
                <w:lang w:eastAsia="zh-CN"/>
              </w:rPr>
              <w:t>5</w:t>
            </w:r>
          </w:p>
        </w:tc>
      </w:tr>
      <w:tr w:rsidR="008D3DD4" w:rsidRPr="00723F22" w14:paraId="78E5EB45" w14:textId="77777777" w:rsidTr="00A76B40">
        <w:trPr>
          <w:jc w:val="center"/>
        </w:trPr>
        <w:tc>
          <w:tcPr>
            <w:tcW w:w="1278" w:type="dxa"/>
            <w:vMerge w:val="restart"/>
            <w:tcBorders>
              <w:left w:val="single" w:sz="4" w:space="0" w:color="auto"/>
              <w:right w:val="single" w:sz="4" w:space="0" w:color="auto"/>
            </w:tcBorders>
          </w:tcPr>
          <w:p w14:paraId="3792C8F4" w14:textId="77777777" w:rsidR="008D3DD4" w:rsidRPr="00723F22" w:rsidRDefault="008D3DD4" w:rsidP="00A76B40">
            <w:pPr>
              <w:pStyle w:val="TAC"/>
              <w:rPr>
                <w:lang w:val="en-US" w:eastAsia="zh-CN"/>
              </w:rPr>
            </w:pPr>
            <w:r w:rsidRPr="00723F22">
              <w:rPr>
                <w:lang w:val="en-US" w:eastAsia="zh-CN"/>
              </w:rPr>
              <w:t>n94</w:t>
            </w:r>
            <w:r w:rsidRPr="00723F22">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5340B11" w14:textId="77777777" w:rsidR="008D3DD4" w:rsidRPr="00723F22" w:rsidRDefault="008D3DD4" w:rsidP="00A76B40">
            <w:pPr>
              <w:pStyle w:val="TAC"/>
            </w:pPr>
            <w:r w:rsidRPr="00723F22">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899372A" w14:textId="77777777" w:rsidR="008D3DD4" w:rsidRPr="00723F22" w:rsidRDefault="008D3DD4" w:rsidP="00A76B40">
            <w:pPr>
              <w:pStyle w:val="TAC"/>
              <w:rPr>
                <w:lang w:eastAsia="fi-FI"/>
              </w:rPr>
            </w:pPr>
            <w:r w:rsidRPr="00723F22">
              <w:rPr>
                <w:rFonts w:cs="Arial"/>
                <w:szCs w:val="18"/>
                <w:lang w:eastAsia="zh-CN"/>
              </w:rPr>
              <w:t>10, 15, 20</w:t>
            </w:r>
          </w:p>
        </w:tc>
      </w:tr>
      <w:tr w:rsidR="008D3DD4" w:rsidRPr="00723F22" w14:paraId="0013E0DC" w14:textId="77777777" w:rsidTr="00A76B40">
        <w:trPr>
          <w:jc w:val="center"/>
        </w:trPr>
        <w:tc>
          <w:tcPr>
            <w:tcW w:w="1278" w:type="dxa"/>
            <w:vMerge/>
            <w:tcBorders>
              <w:left w:val="single" w:sz="4" w:space="0" w:color="auto"/>
              <w:right w:val="single" w:sz="4" w:space="0" w:color="auto"/>
            </w:tcBorders>
            <w:vAlign w:val="center"/>
          </w:tcPr>
          <w:p w14:paraId="277FABEE" w14:textId="77777777" w:rsidR="008D3DD4" w:rsidRPr="00723F22"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7F398A8" w14:textId="77777777" w:rsidR="008D3DD4" w:rsidRPr="00723F22" w:rsidRDefault="008D3DD4" w:rsidP="00A76B40">
            <w:pPr>
              <w:pStyle w:val="TAC"/>
            </w:pPr>
            <w:r w:rsidRPr="00723F22">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7346503" w14:textId="77777777" w:rsidR="008D3DD4" w:rsidRPr="00723F22" w:rsidRDefault="008D3DD4" w:rsidP="00A76B40">
            <w:pPr>
              <w:pStyle w:val="TAC"/>
              <w:rPr>
                <w:lang w:eastAsia="fi-FI"/>
              </w:rPr>
            </w:pPr>
            <w:r w:rsidRPr="00723F22">
              <w:rPr>
                <w:rFonts w:cs="Arial"/>
                <w:szCs w:val="18"/>
                <w:lang w:eastAsia="zh-CN"/>
              </w:rPr>
              <w:t>15, 20</w:t>
            </w:r>
          </w:p>
        </w:tc>
      </w:tr>
      <w:tr w:rsidR="008D3DD4" w:rsidRPr="00723F22" w14:paraId="1FD9252B" w14:textId="77777777" w:rsidTr="00A76B40">
        <w:trPr>
          <w:jc w:val="center"/>
        </w:trPr>
        <w:tc>
          <w:tcPr>
            <w:tcW w:w="5044" w:type="dxa"/>
            <w:gridSpan w:val="3"/>
            <w:tcBorders>
              <w:left w:val="single" w:sz="4" w:space="0" w:color="auto"/>
              <w:bottom w:val="single" w:sz="4" w:space="0" w:color="auto"/>
              <w:right w:val="single" w:sz="4" w:space="0" w:color="auto"/>
            </w:tcBorders>
            <w:vAlign w:val="center"/>
          </w:tcPr>
          <w:p w14:paraId="15A61750" w14:textId="77777777" w:rsidR="008D3DD4" w:rsidRPr="00723F22" w:rsidRDefault="008D3DD4" w:rsidP="00A76B40">
            <w:pPr>
              <w:pStyle w:val="TAN"/>
              <w:rPr>
                <w:lang w:eastAsia="fi-FI"/>
              </w:rPr>
            </w:pPr>
            <w:r w:rsidRPr="00723F22">
              <w:rPr>
                <w:rFonts w:hint="eastAsia"/>
                <w:lang w:eastAsia="zh-CN"/>
              </w:rPr>
              <w:t>N</w:t>
            </w:r>
            <w:r w:rsidRPr="00723F22">
              <w:rPr>
                <w:lang w:eastAsia="zh-CN"/>
              </w:rPr>
              <w:t>OTE 1:</w:t>
            </w:r>
            <w:r w:rsidRPr="00723F22">
              <w:rPr>
                <w:rFonts w:eastAsia="Yu Mincho"/>
              </w:rPr>
              <w:t xml:space="preserve"> </w:t>
            </w:r>
            <w:r w:rsidRPr="00723F22">
              <w:rPr>
                <w:rFonts w:eastAsia="Yu Mincho"/>
              </w:rPr>
              <w:tab/>
            </w:r>
            <w:r w:rsidRPr="00723F22">
              <w:rPr>
                <w:lang w:eastAsia="zh-CN"/>
              </w:rPr>
              <w:t>The assignment of the paired UL and DL channels are subject to a TX-RX separation as specified in clause 5.4.4.</w:t>
            </w:r>
          </w:p>
        </w:tc>
      </w:tr>
    </w:tbl>
    <w:p w14:paraId="6873A03B" w14:textId="77777777" w:rsidR="008D3DD4" w:rsidRPr="00723F22" w:rsidRDefault="008D3DD4" w:rsidP="008D3DD4">
      <w:pPr>
        <w:rPr>
          <w:rFonts w:eastAsia="SimSun"/>
          <w:lang w:eastAsia="zh-CN"/>
        </w:rPr>
      </w:pPr>
      <w:r w:rsidRPr="00723F22">
        <w:rPr>
          <w:rFonts w:eastAsia="SimSun"/>
          <w:lang w:eastAsia="zh-CN"/>
        </w:rPr>
        <w:t>Hence other bandwidth configurations of the variable duplex FDD bands follow what was defined for the corresponding UL or DL bands that are consisted of.</w:t>
      </w:r>
    </w:p>
    <w:p w14:paraId="36D6D53F" w14:textId="77777777" w:rsidR="008D3DD4" w:rsidRPr="00723F22" w:rsidRDefault="008D3DD4" w:rsidP="008D3DD4">
      <w:pPr>
        <w:rPr>
          <w:rFonts w:eastAsia="SimSun"/>
          <w:bCs/>
          <w:u w:val="single"/>
          <w:lang w:val="en-US" w:eastAsia="zh-CN"/>
        </w:rPr>
      </w:pPr>
      <w:r w:rsidRPr="00723F22">
        <w:rPr>
          <w:rFonts w:eastAsia="SimSun"/>
          <w:bCs/>
          <w:u w:val="single"/>
          <w:lang w:val="en-US" w:eastAsia="zh-CN"/>
        </w:rPr>
        <w:t>Tx-Rx separation</w:t>
      </w:r>
    </w:p>
    <w:p w14:paraId="6ABF953F" w14:textId="77777777" w:rsidR="008D3DD4" w:rsidRPr="00723F22" w:rsidRDefault="008D3DD4" w:rsidP="008D3DD4">
      <w:pPr>
        <w:rPr>
          <w:rFonts w:eastAsia="SimSun"/>
          <w:lang w:val="en-US" w:eastAsia="zh-CN"/>
        </w:rPr>
      </w:pPr>
      <w:r w:rsidRPr="00723F22">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8D3DD4" w:rsidRPr="00723F22" w14:paraId="0EF4E968" w14:textId="77777777" w:rsidTr="00A76B40">
        <w:trPr>
          <w:tblHeader/>
          <w:jc w:val="center"/>
        </w:trPr>
        <w:tc>
          <w:tcPr>
            <w:tcW w:w="2817" w:type="dxa"/>
          </w:tcPr>
          <w:p w14:paraId="52CD770A" w14:textId="77777777" w:rsidR="008D3DD4" w:rsidRPr="00723F22" w:rsidRDefault="008D3DD4" w:rsidP="00A76B40">
            <w:pPr>
              <w:keepNext/>
              <w:keepLines/>
              <w:spacing w:after="0"/>
              <w:jc w:val="center"/>
              <w:rPr>
                <w:rFonts w:ascii="Arial" w:hAnsi="Arial" w:cs="Arial"/>
                <w:b/>
                <w:sz w:val="18"/>
              </w:rPr>
            </w:pPr>
            <w:r w:rsidRPr="00723F22">
              <w:rPr>
                <w:rFonts w:ascii="Arial" w:hAnsi="Arial" w:cs="Arial"/>
                <w:b/>
                <w:sz w:val="18"/>
              </w:rPr>
              <w:t>NR Operating</w:t>
            </w:r>
            <w:r w:rsidRPr="00723F22" w:rsidDel="00F00B24">
              <w:rPr>
                <w:rFonts w:ascii="Arial" w:hAnsi="Arial" w:cs="Arial"/>
                <w:b/>
                <w:sz w:val="18"/>
              </w:rPr>
              <w:t xml:space="preserve"> </w:t>
            </w:r>
            <w:r w:rsidRPr="00723F22">
              <w:rPr>
                <w:rFonts w:ascii="Arial" w:hAnsi="Arial" w:cs="Arial"/>
                <w:b/>
                <w:sz w:val="18"/>
              </w:rPr>
              <w:t>Band</w:t>
            </w:r>
          </w:p>
        </w:tc>
        <w:tc>
          <w:tcPr>
            <w:tcW w:w="2693" w:type="dxa"/>
          </w:tcPr>
          <w:p w14:paraId="2F5C9CB7" w14:textId="77777777" w:rsidR="008D3DD4" w:rsidRPr="00723F22" w:rsidRDefault="008D3DD4" w:rsidP="00A76B40">
            <w:pPr>
              <w:keepNext/>
              <w:keepLines/>
              <w:spacing w:after="0"/>
              <w:jc w:val="center"/>
              <w:rPr>
                <w:rFonts w:ascii="Arial" w:hAnsi="Arial" w:cs="Arial"/>
                <w:b/>
                <w:sz w:val="18"/>
              </w:rPr>
            </w:pPr>
            <w:r w:rsidRPr="00723F22">
              <w:rPr>
                <w:rFonts w:ascii="Arial" w:hAnsi="Arial" w:cs="Arial"/>
                <w:b/>
                <w:sz w:val="18"/>
              </w:rPr>
              <w:t xml:space="preserve">TX </w:t>
            </w:r>
            <w:r w:rsidRPr="00723F22">
              <w:rPr>
                <w:rFonts w:ascii="Arial" w:hAnsi="Arial" w:cs="v5.0.0"/>
                <w:b/>
                <w:sz w:val="18"/>
              </w:rPr>
              <w:t>–</w:t>
            </w:r>
            <w:r w:rsidRPr="00723F22">
              <w:rPr>
                <w:rFonts w:ascii="Arial" w:hAnsi="Arial" w:cs="Arial"/>
                <w:b/>
                <w:sz w:val="18"/>
              </w:rPr>
              <w:t xml:space="preserve"> RX </w:t>
            </w:r>
            <w:r w:rsidRPr="00723F22">
              <w:rPr>
                <w:rFonts w:ascii="Arial" w:hAnsi="Arial" w:cs="Arial"/>
                <w:b/>
                <w:sz w:val="18"/>
              </w:rPr>
              <w:br/>
              <w:t>carrier centre frequency</w:t>
            </w:r>
            <w:r w:rsidRPr="00723F22">
              <w:rPr>
                <w:rFonts w:ascii="Arial" w:hAnsi="Arial" w:cs="Arial"/>
                <w:b/>
                <w:sz w:val="18"/>
              </w:rPr>
              <w:br/>
              <w:t>separation</w:t>
            </w:r>
          </w:p>
        </w:tc>
      </w:tr>
      <w:tr w:rsidR="008D3DD4" w:rsidRPr="00723F22" w14:paraId="724904B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64AAF4D9"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0D802045"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570 MHz – 595 MHz</w:t>
            </w:r>
          </w:p>
          <w:p w14:paraId="0762BF14"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(NOTE 2)</w:t>
            </w:r>
          </w:p>
        </w:tc>
      </w:tr>
      <w:tr w:rsidR="008D3DD4" w:rsidRPr="00723F22" w14:paraId="1B06043D"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647690D"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2C95FFF3"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575 MHz – 680 MHz (</w:t>
            </w:r>
            <w:r w:rsidRPr="00723F22">
              <w:rPr>
                <w:rFonts w:ascii="Arial" w:hAnsi="Arial" w:cs="Arial"/>
                <w:i/>
                <w:sz w:val="18"/>
                <w:szCs w:val="18"/>
                <w:lang w:val="en-US" w:eastAsia="zh-CN"/>
              </w:rPr>
              <w:t>μ</w:t>
            </w:r>
            <w:r w:rsidRPr="00723F22">
              <w:rPr>
                <w:rFonts w:ascii="Arial" w:hAnsi="Arial" w:cs="Arial"/>
                <w:sz w:val="18"/>
                <w:szCs w:val="18"/>
                <w:lang w:val="en-US" w:eastAsia="zh-CN"/>
              </w:rPr>
              <w:t xml:space="preserve"> = 0)</w:t>
            </w:r>
          </w:p>
          <w:p w14:paraId="1188DA3B"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580 MHz – 675 MHz (</w:t>
            </w:r>
            <w:r w:rsidRPr="00723F22">
              <w:rPr>
                <w:rFonts w:ascii="Arial" w:hAnsi="Arial" w:cs="Arial"/>
                <w:i/>
                <w:sz w:val="18"/>
                <w:szCs w:val="18"/>
                <w:lang w:val="en-US" w:eastAsia="zh-CN"/>
              </w:rPr>
              <w:t>μ</w:t>
            </w:r>
            <w:r w:rsidRPr="00723F22">
              <w:rPr>
                <w:rFonts w:ascii="Arial" w:hAnsi="Arial" w:cs="Arial"/>
                <w:sz w:val="18"/>
                <w:szCs w:val="18"/>
                <w:lang w:val="en-US" w:eastAsia="zh-CN"/>
              </w:rPr>
              <w:t xml:space="preserve"> = 1)</w:t>
            </w:r>
          </w:p>
          <w:p w14:paraId="4A28D1D0"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(NOTE 2)</w:t>
            </w:r>
          </w:p>
        </w:tc>
      </w:tr>
      <w:tr w:rsidR="008D3DD4" w:rsidRPr="00723F22" w14:paraId="669EDF9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50DD4C4F"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54C55CB9"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517 MHz – 547 MHz</w:t>
            </w:r>
          </w:p>
          <w:p w14:paraId="3282FFDF"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(NOTE 2)</w:t>
            </w:r>
          </w:p>
        </w:tc>
      </w:tr>
      <w:tr w:rsidR="008D3DD4" w:rsidRPr="00723F22" w14:paraId="533E5C02"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7F53617"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15290911"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522 MHz – 632 MHz (</w:t>
            </w:r>
            <w:r w:rsidRPr="00723F22">
              <w:rPr>
                <w:rFonts w:ascii="Arial" w:hAnsi="Arial" w:cs="Arial"/>
                <w:i/>
                <w:sz w:val="18"/>
                <w:szCs w:val="18"/>
                <w:lang w:val="en-US" w:eastAsia="zh-CN"/>
              </w:rPr>
              <w:t>μ</w:t>
            </w:r>
            <w:r w:rsidRPr="00723F22">
              <w:rPr>
                <w:rFonts w:ascii="Arial" w:hAnsi="Arial" w:cs="Arial"/>
                <w:sz w:val="18"/>
                <w:szCs w:val="18"/>
                <w:lang w:val="en-US" w:eastAsia="zh-CN"/>
              </w:rPr>
              <w:t xml:space="preserve"> = 0)</w:t>
            </w:r>
          </w:p>
          <w:p w14:paraId="624D9CA0"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527 MHz – 627 MHz (</w:t>
            </w:r>
            <w:r w:rsidRPr="00723F22">
              <w:rPr>
                <w:rFonts w:ascii="Arial" w:hAnsi="Arial" w:cs="Arial"/>
                <w:i/>
                <w:sz w:val="18"/>
                <w:szCs w:val="18"/>
                <w:lang w:val="en-US" w:eastAsia="zh-CN"/>
              </w:rPr>
              <w:t>μ</w:t>
            </w:r>
            <w:r w:rsidRPr="00723F22">
              <w:rPr>
                <w:rFonts w:ascii="Arial" w:hAnsi="Arial" w:cs="Arial"/>
                <w:sz w:val="18"/>
                <w:szCs w:val="18"/>
                <w:lang w:val="en-US" w:eastAsia="zh-CN"/>
              </w:rPr>
              <w:t xml:space="preserve"> = 1)</w:t>
            </w:r>
          </w:p>
          <w:p w14:paraId="567EA2F4"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(NOTE 2)</w:t>
            </w:r>
          </w:p>
        </w:tc>
      </w:tr>
    </w:tbl>
    <w:p w14:paraId="1A5C8BC0" w14:textId="77777777" w:rsidR="008D3DD4" w:rsidRPr="00723F22" w:rsidRDefault="008D3DD4" w:rsidP="008D3DD4">
      <w:pPr>
        <w:rPr>
          <w:rFonts w:eastAsia="SimSun"/>
          <w:lang w:val="en-US" w:eastAsia="zh-CN"/>
        </w:rPr>
      </w:pPr>
      <w:r w:rsidRPr="00723F22">
        <w:rPr>
          <w:rFonts w:eastAsia="SimSun"/>
          <w:lang w:val="en-US" w:eastAsia="zh-CN"/>
        </w:rPr>
        <w:t xml:space="preserve">Note 2 says that the range of Tx-Rx </w:t>
      </w:r>
      <w:r w:rsidRPr="00723F22">
        <w:t xml:space="preserve">frequency separation given paired UL and DL channel bandwidths </w:t>
      </w:r>
      <w:r w:rsidRPr="00723F22">
        <w:rPr>
          <w:rFonts w:hint="eastAsia"/>
          <w:lang w:eastAsia="zh-CN"/>
        </w:rPr>
        <w:t>BW</w:t>
      </w:r>
      <w:r w:rsidRPr="00723F22">
        <w:rPr>
          <w:vertAlign w:val="subscript"/>
          <w:lang w:eastAsia="zh-CN"/>
        </w:rPr>
        <w:t>U</w:t>
      </w:r>
      <w:r w:rsidRPr="00723F22">
        <w:rPr>
          <w:rFonts w:hint="eastAsia"/>
          <w:vertAlign w:val="subscript"/>
          <w:lang w:eastAsia="zh-CN"/>
        </w:rPr>
        <w:t>L</w:t>
      </w:r>
      <w:r w:rsidRPr="00723F22">
        <w:t xml:space="preserve"> and </w:t>
      </w:r>
      <w:r w:rsidRPr="00723F22">
        <w:rPr>
          <w:rFonts w:hint="eastAsia"/>
          <w:lang w:eastAsia="zh-CN"/>
        </w:rPr>
        <w:t>BW</w:t>
      </w:r>
      <w:r w:rsidRPr="00723F22">
        <w:rPr>
          <w:vertAlign w:val="subscript"/>
          <w:lang w:eastAsia="zh-CN"/>
        </w:rPr>
        <w:t>D</w:t>
      </w:r>
      <w:r w:rsidRPr="00723F22">
        <w:rPr>
          <w:rFonts w:hint="eastAsia"/>
          <w:vertAlign w:val="subscript"/>
          <w:lang w:eastAsia="zh-CN"/>
        </w:rPr>
        <w:t>L</w:t>
      </w:r>
      <w:r w:rsidRPr="00723F22">
        <w:t xml:space="preserve"> is given by the respective lower and upper limit F</w:t>
      </w:r>
      <w:r w:rsidRPr="00723F22">
        <w:rPr>
          <w:vertAlign w:val="subscript"/>
        </w:rPr>
        <w:t>DL_low</w:t>
      </w:r>
      <w:r w:rsidRPr="00723F22">
        <w:t xml:space="preserve"> </w:t>
      </w:r>
      <w:r w:rsidRPr="00723F22">
        <w:rPr>
          <w:rFonts w:cs="Arial"/>
          <w:szCs w:val="18"/>
          <w:lang w:val="en-US" w:eastAsia="zh-CN"/>
        </w:rPr>
        <w:t xml:space="preserve">– </w:t>
      </w:r>
      <w:r w:rsidRPr="00723F22">
        <w:t>F</w:t>
      </w:r>
      <w:r w:rsidRPr="00723F22">
        <w:rPr>
          <w:vertAlign w:val="subscript"/>
        </w:rPr>
        <w:t>UL_high</w:t>
      </w:r>
      <w:r w:rsidRPr="00723F22">
        <w:t xml:space="preserve"> </w:t>
      </w:r>
      <w:r w:rsidRPr="00723F22">
        <w:rPr>
          <w:rFonts w:cs="Arial"/>
          <w:szCs w:val="18"/>
          <w:lang w:eastAsia="zh-CN"/>
        </w:rPr>
        <w:t>+</w:t>
      </w:r>
      <w:r w:rsidRPr="00723F22">
        <w:t xml:space="preserve"> 0.5(</w:t>
      </w:r>
      <w:r w:rsidRPr="00723F22">
        <w:rPr>
          <w:rFonts w:hint="eastAsia"/>
          <w:lang w:eastAsia="zh-CN"/>
        </w:rPr>
        <w:t>BW</w:t>
      </w:r>
      <w:r w:rsidRPr="00723F22">
        <w:rPr>
          <w:rFonts w:hint="eastAsia"/>
          <w:vertAlign w:val="subscript"/>
          <w:lang w:eastAsia="zh-CN"/>
        </w:rPr>
        <w:t>DL</w:t>
      </w:r>
      <w:r w:rsidRPr="00723F22">
        <w:t xml:space="preserve"> + </w:t>
      </w:r>
      <w:r w:rsidRPr="00723F22">
        <w:rPr>
          <w:rFonts w:hint="eastAsia"/>
          <w:lang w:eastAsia="zh-CN"/>
        </w:rPr>
        <w:t>BW</w:t>
      </w:r>
      <w:r w:rsidRPr="00723F22">
        <w:rPr>
          <w:vertAlign w:val="subscript"/>
          <w:lang w:eastAsia="zh-CN"/>
        </w:rPr>
        <w:t>U</w:t>
      </w:r>
      <w:r w:rsidRPr="00723F22">
        <w:rPr>
          <w:rFonts w:hint="eastAsia"/>
          <w:vertAlign w:val="subscript"/>
          <w:lang w:eastAsia="zh-CN"/>
        </w:rPr>
        <w:t>L</w:t>
      </w:r>
      <w:r w:rsidRPr="00723F22">
        <w:t>) and F</w:t>
      </w:r>
      <w:r w:rsidRPr="00723F22">
        <w:rPr>
          <w:vertAlign w:val="subscript"/>
        </w:rPr>
        <w:t>DL_high</w:t>
      </w:r>
      <w:r w:rsidRPr="00723F22">
        <w:t xml:space="preserve"> </w:t>
      </w:r>
      <w:r w:rsidRPr="00723F22">
        <w:rPr>
          <w:rFonts w:cs="Arial"/>
          <w:szCs w:val="18"/>
          <w:lang w:val="en-US" w:eastAsia="zh-CN"/>
        </w:rPr>
        <w:t xml:space="preserve">– </w:t>
      </w:r>
      <w:r w:rsidRPr="00723F22">
        <w:t>F</w:t>
      </w:r>
      <w:r w:rsidRPr="00723F22">
        <w:rPr>
          <w:vertAlign w:val="subscript"/>
        </w:rPr>
        <w:t>UL_low</w:t>
      </w:r>
      <w:r w:rsidRPr="00723F22">
        <w:t xml:space="preserve"> </w:t>
      </w:r>
      <w:r w:rsidRPr="00723F22">
        <w:rPr>
          <w:rFonts w:cs="Arial"/>
          <w:szCs w:val="18"/>
          <w:lang w:val="en-US" w:eastAsia="zh-CN"/>
        </w:rPr>
        <w:t>–</w:t>
      </w:r>
      <w:r w:rsidRPr="00723F22">
        <w:t xml:space="preserve"> 0.5(</w:t>
      </w:r>
      <w:r w:rsidRPr="00723F22">
        <w:rPr>
          <w:rFonts w:hint="eastAsia"/>
          <w:lang w:eastAsia="zh-CN"/>
        </w:rPr>
        <w:t>BW</w:t>
      </w:r>
      <w:r w:rsidRPr="00723F22">
        <w:rPr>
          <w:rFonts w:hint="eastAsia"/>
          <w:vertAlign w:val="subscript"/>
          <w:lang w:eastAsia="zh-CN"/>
        </w:rPr>
        <w:t>DL</w:t>
      </w:r>
      <w:r w:rsidRPr="00723F22">
        <w:t xml:space="preserve"> + </w:t>
      </w:r>
      <w:r w:rsidRPr="00723F22">
        <w:rPr>
          <w:rFonts w:hint="eastAsia"/>
          <w:lang w:eastAsia="zh-CN"/>
        </w:rPr>
        <w:t>BW</w:t>
      </w:r>
      <w:r w:rsidRPr="00723F22">
        <w:rPr>
          <w:vertAlign w:val="subscript"/>
          <w:lang w:eastAsia="zh-CN"/>
        </w:rPr>
        <w:t>U</w:t>
      </w:r>
      <w:r w:rsidRPr="00723F22">
        <w:rPr>
          <w:rFonts w:hint="eastAsia"/>
          <w:vertAlign w:val="subscript"/>
          <w:lang w:eastAsia="zh-CN"/>
        </w:rPr>
        <w:t>L</w:t>
      </w:r>
      <w:r w:rsidRPr="00723F22">
        <w:t xml:space="preserve">). The UL and DL channel bandwidth combinations specified in Table 5.3.5-1 and 5.3.6-1 depend on the subcarrier spacing configuration </w:t>
      </w:r>
      <w:r w:rsidRPr="00723F22">
        <w:rPr>
          <w:rFonts w:cs="Arial"/>
          <w:i/>
          <w:szCs w:val="18"/>
          <w:lang w:val="en-US" w:eastAsia="zh-CN"/>
        </w:rPr>
        <w:t>μ.</w:t>
      </w:r>
    </w:p>
    <w:p w14:paraId="18742F37" w14:textId="071D1425" w:rsidR="008D3DD4" w:rsidRPr="00723F22" w:rsidRDefault="008D3DD4" w:rsidP="008D3DD4">
      <w:pPr>
        <w:rPr>
          <w:b/>
          <w:bCs/>
          <w:u w:val="single"/>
          <w:lang w:eastAsia="en-GB"/>
        </w:rPr>
      </w:pPr>
      <w:r w:rsidRPr="00723F22">
        <w:rPr>
          <w:b/>
          <w:bCs/>
          <w:u w:val="single"/>
          <w:lang w:eastAsia="en-GB"/>
        </w:rPr>
        <w:t>UE requirements</w:t>
      </w:r>
    </w:p>
    <w:p w14:paraId="3C441CE2" w14:textId="77777777" w:rsidR="008D3DD4" w:rsidRPr="00723F22" w:rsidRDefault="008D3DD4" w:rsidP="008D3DD4">
      <w:pPr>
        <w:rPr>
          <w:lang w:eastAsia="en-GB"/>
        </w:rPr>
      </w:pPr>
      <w:r w:rsidRPr="00723F22">
        <w:rPr>
          <w:lang w:eastAsia="en-GB"/>
        </w:rPr>
        <w:t>UE requirements considering the characteristics when operating in the variable duplex bands and band combinations are defined including REFSENS and related configurations.</w:t>
      </w:r>
    </w:p>
    <w:p w14:paraId="1C14E405" w14:textId="77777777" w:rsidR="008D3DD4" w:rsidRPr="00723F22" w:rsidRDefault="008D3DD4" w:rsidP="008D3DD4">
      <w:pPr>
        <w:rPr>
          <w:u w:val="single"/>
          <w:lang w:eastAsia="en-GB"/>
        </w:rPr>
      </w:pPr>
      <w:r w:rsidRPr="00723F22">
        <w:rPr>
          <w:u w:val="single"/>
          <w:lang w:eastAsia="en-GB"/>
        </w:rPr>
        <w:lastRenderedPageBreak/>
        <w:t>REFSENS and UL configurations</w:t>
      </w:r>
    </w:p>
    <w:p w14:paraId="687C4617" w14:textId="77777777" w:rsidR="008D3DD4" w:rsidRPr="00723F22" w:rsidRDefault="008D3DD4" w:rsidP="008D3DD4">
      <w:pPr>
        <w:rPr>
          <w:lang w:eastAsia="en-GB"/>
        </w:rPr>
      </w:pPr>
      <w:r w:rsidRPr="00723F22">
        <w:rPr>
          <w:lang w:eastAsia="en-GB"/>
        </w:rPr>
        <w:t>REFSENS requirements follow the ones defined for n75 and n76 correspondingly for the variable duplex bands but UL configurations are not necessarily the same with those defined for n8 and n20. For n20, additional restrictions on the UL RBs are specified so that the same REFSENS value can be achieved with such a narrow duplex distance. Since the variable duplex bands have much larger expected Tx-Rx separation, additional restrictions on the UL RB allocations are not specified.</w:t>
      </w:r>
    </w:p>
    <w:p w14:paraId="0299DBFE" w14:textId="67CB59F7" w:rsidR="008D3DD4" w:rsidRPr="00723F22" w:rsidRDefault="008D3DD4" w:rsidP="008D3DD4">
      <w:pPr>
        <w:rPr>
          <w:b/>
          <w:bCs/>
          <w:u w:val="single"/>
          <w:lang w:eastAsia="en-GB"/>
        </w:rPr>
      </w:pPr>
      <w:r w:rsidRPr="00723F22">
        <w:rPr>
          <w:b/>
          <w:bCs/>
          <w:u w:val="single"/>
          <w:lang w:eastAsia="en-GB"/>
        </w:rPr>
        <w:t>BS requirements</w:t>
      </w:r>
    </w:p>
    <w:p w14:paraId="63994782" w14:textId="77777777" w:rsidR="008D3DD4" w:rsidRPr="00723F22" w:rsidRDefault="008D3DD4" w:rsidP="008D3DD4">
      <w:pPr>
        <w:rPr>
          <w:lang w:eastAsia="en-GB"/>
        </w:rPr>
      </w:pPr>
      <w:r w:rsidRPr="00723F22">
        <w:rPr>
          <w:lang w:eastAsia="en-GB"/>
        </w:rPr>
        <w:t xml:space="preserve">In this work item, BS requirements span among a series of specifications such as 38.104, 38.141-1, 37.104, 37.105, 37.141, 37.145-1, 37.145-2, 36.104, 36.141, etc. Mainly coexistence requirements are defined in these specs. </w:t>
      </w:r>
    </w:p>
    <w:p w14:paraId="0A5934D4" w14:textId="77777777" w:rsidR="008D3DD4" w:rsidRPr="00723F22" w:rsidRDefault="008D3DD4" w:rsidP="008D3DD4">
      <w:pPr>
        <w:rPr>
          <w:u w:val="single"/>
          <w:lang w:eastAsia="en-GB"/>
        </w:rPr>
      </w:pPr>
      <w:r w:rsidRPr="00723F22">
        <w:rPr>
          <w:u w:val="single"/>
          <w:lang w:eastAsia="en-GB"/>
        </w:rPr>
        <w:t>Additional spurious emission requirements</w:t>
      </w:r>
    </w:p>
    <w:p w14:paraId="1B4C5108" w14:textId="77777777" w:rsidR="008D3DD4" w:rsidRPr="00723F22" w:rsidRDefault="008D3DD4" w:rsidP="008D3DD4">
      <w:pPr>
        <w:rPr>
          <w:lang w:eastAsia="en-GB"/>
        </w:rPr>
      </w:pPr>
      <w:r w:rsidRPr="00723F22">
        <w:rPr>
          <w:lang w:eastAsia="en-GB"/>
        </w:rPr>
        <w:t>Respective requirements which correspond to BS spurious limits for co-existence with systems operating in the new variable duplex FDD bands are introduced in the mentioned spec, with maximum measured spurious levels and bandwidth configurations.</w:t>
      </w:r>
    </w:p>
    <w:p w14:paraId="59CD533B" w14:textId="77777777" w:rsidR="008D3DD4" w:rsidRPr="00723F22" w:rsidRDefault="008D3DD4" w:rsidP="008D3DD4">
      <w:pPr>
        <w:rPr>
          <w:u w:val="single"/>
          <w:lang w:eastAsia="en-GB"/>
        </w:rPr>
      </w:pPr>
      <w:r w:rsidRPr="00723F22">
        <w:rPr>
          <w:u w:val="single"/>
          <w:lang w:eastAsia="en-GB"/>
        </w:rPr>
        <w:t>Out of band blocking requirements</w:t>
      </w:r>
    </w:p>
    <w:p w14:paraId="34FEE888" w14:textId="77777777" w:rsidR="008D3DD4" w:rsidRPr="00723F22" w:rsidRDefault="008D3DD4" w:rsidP="008D3DD4">
      <w:pPr>
        <w:rPr>
          <w:lang w:eastAsia="en-GB"/>
        </w:rPr>
      </w:pPr>
      <w:r w:rsidRPr="00723F22">
        <w:rPr>
          <w:lang w:eastAsia="en-GB"/>
        </w:rPr>
        <w:t>Another set of Tx requirements is also defined with the similar manner as the above one. The requirements apply when co-location with other BS-s operating in the variable duplex FDD bands is observed.</w:t>
      </w:r>
    </w:p>
    <w:p w14:paraId="322B8B0A" w14:textId="77777777" w:rsidR="008D3DD4" w:rsidRPr="00723F22" w:rsidRDefault="008D3DD4" w:rsidP="008D3DD4">
      <w:pPr>
        <w:rPr>
          <w:u w:val="single"/>
          <w:lang w:eastAsia="en-GB"/>
        </w:rPr>
      </w:pPr>
      <w:r w:rsidRPr="00723F22">
        <w:rPr>
          <w:u w:val="single"/>
          <w:lang w:eastAsia="en-GB"/>
        </w:rPr>
        <w:t>Receiver response under co-location requirements</w:t>
      </w:r>
    </w:p>
    <w:p w14:paraId="4B81CC1C" w14:textId="77777777" w:rsidR="008D3DD4" w:rsidRPr="00723F22" w:rsidRDefault="008D3DD4" w:rsidP="008D3DD4">
      <w:pPr>
        <w:rPr>
          <w:lang w:eastAsia="en-GB"/>
        </w:rPr>
      </w:pPr>
      <w:r w:rsidRPr="00723F22">
        <w:rPr>
          <w:lang w:eastAsia="en-GB"/>
        </w:rPr>
        <w:t>Receiver response requirements are defined in the mentioned specifications that the BS operating in the introduced bands should have the ability to block unwanted interband interferences from any other collocated BS.</w:t>
      </w:r>
    </w:p>
    <w:p w14:paraId="4D8020F8" w14:textId="77777777" w:rsidR="008D3DD4" w:rsidRPr="00723F22" w:rsidRDefault="008D3DD4" w:rsidP="008D3DD4">
      <w:pPr>
        <w:rPr>
          <w:lang w:eastAsia="en-GB"/>
        </w:rPr>
      </w:pPr>
      <w:r w:rsidRPr="00723F22">
        <w:rPr>
          <w:lang w:eastAsia="en-GB"/>
        </w:rPr>
        <w:t>For all the above mentioned BS requirements, both conducted and radiated requirements are defined.</w:t>
      </w:r>
    </w:p>
    <w:p w14:paraId="477D98EB" w14:textId="7924214C" w:rsidR="008D3DD4" w:rsidRPr="00723F22" w:rsidRDefault="008D3DD4" w:rsidP="008D3DD4">
      <w:pPr>
        <w:rPr>
          <w:b/>
          <w:bCs/>
          <w:lang w:eastAsia="en-GB"/>
        </w:rPr>
      </w:pPr>
      <w:r w:rsidRPr="00723F22">
        <w:rPr>
          <w:b/>
          <w:bCs/>
          <w:lang w:eastAsia="en-GB"/>
        </w:rPr>
        <w:t>References</w:t>
      </w:r>
    </w:p>
    <w:p w14:paraId="38604C82" w14:textId="77777777" w:rsidR="008D3DD4" w:rsidRPr="00723F22" w:rsidRDefault="008D3DD4" w:rsidP="009115EC">
      <w:pPr>
        <w:pStyle w:val="EW"/>
        <w:rPr>
          <w:lang w:eastAsia="en-GB"/>
        </w:rPr>
      </w:pPr>
      <w:r w:rsidRPr="00723F22">
        <w:rPr>
          <w:lang w:eastAsia="en-GB"/>
        </w:rPr>
        <w:t>[1]</w:t>
      </w:r>
      <w:r w:rsidRPr="00723F22">
        <w:rPr>
          <w:lang w:eastAsia="en-GB"/>
        </w:rPr>
        <w:tab/>
        <w:t>RP-192820, “Revised WID: Introduction of NR FDD bands with variable duplex and corresponding framework”, Huawei, HiSilicon.</w:t>
      </w:r>
    </w:p>
    <w:p w14:paraId="733E8A09" w14:textId="3D8C050D" w:rsidR="008D3DD4" w:rsidRPr="00723F22" w:rsidRDefault="008D3DD4" w:rsidP="009115EC">
      <w:pPr>
        <w:pStyle w:val="EW"/>
        <w:rPr>
          <w:lang w:eastAsia="en-GB"/>
        </w:rPr>
      </w:pPr>
      <w:r w:rsidRPr="00723F22">
        <w:rPr>
          <w:lang w:eastAsia="en-GB"/>
        </w:rPr>
        <w:t>[2]</w:t>
      </w:r>
      <w:r w:rsidRPr="00723F22">
        <w:rPr>
          <w:lang w:eastAsia="en-GB"/>
        </w:rPr>
        <w:tab/>
        <w:t>RP-192818, “Status report for WI: Introduction of NR FDD bands with variable duplex and corresponding framework”, Huawei, HiSilicon.</w:t>
      </w:r>
    </w:p>
    <w:p w14:paraId="3FAAA8CD" w14:textId="22AED375" w:rsidR="009115EC" w:rsidRPr="00723F22" w:rsidRDefault="00454EEF" w:rsidP="009115EC">
      <w:pPr>
        <w:pStyle w:val="Heading3"/>
        <w:rPr>
          <w:lang w:eastAsia="en-GB"/>
        </w:rPr>
      </w:pPr>
      <w:bookmarkStart w:id="713" w:name="_Toc47004765"/>
      <w:bookmarkStart w:id="714" w:name="_Toc47023187"/>
      <w:bookmarkStart w:id="715" w:name="_Toc47086109"/>
      <w:bookmarkStart w:id="716" w:name="_Toc47090059"/>
      <w:bookmarkStart w:id="717" w:name="_Toc47092798"/>
      <w:bookmarkStart w:id="718" w:name="_Toc47094054"/>
      <w:bookmarkStart w:id="719" w:name="_Toc47094215"/>
      <w:bookmarkStart w:id="720" w:name="_Toc47094383"/>
      <w:r>
        <w:rPr>
          <w:lang w:eastAsia="en-GB"/>
        </w:rPr>
        <w:t>19.1.11</w:t>
      </w:r>
      <w:r>
        <w:rPr>
          <w:lang w:eastAsia="en-GB"/>
        </w:rPr>
        <w:tab/>
      </w:r>
      <w:r w:rsidR="009115EC" w:rsidRPr="00723F22">
        <w:rPr>
          <w:lang w:eastAsia="en-GB"/>
        </w:rPr>
        <w:t>Cross Link Interference (CLI) handling and Remote Interference Management (RIM) for NR</w:t>
      </w:r>
      <w:bookmarkEnd w:id="713"/>
      <w:bookmarkEnd w:id="714"/>
      <w:bookmarkEnd w:id="715"/>
      <w:bookmarkEnd w:id="716"/>
      <w:bookmarkEnd w:id="717"/>
      <w:bookmarkEnd w:id="718"/>
      <w:bookmarkEnd w:id="719"/>
      <w:bookmarkEnd w:id="72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115EC" w:rsidRPr="00723F22" w14:paraId="38FBDCFB" w14:textId="77777777" w:rsidTr="00A76B40">
        <w:trPr>
          <w:trHeight w:val="170"/>
        </w:trPr>
        <w:tc>
          <w:tcPr>
            <w:tcW w:w="852" w:type="dxa"/>
            <w:shd w:val="clear" w:color="auto" w:fill="auto"/>
            <w:noWrap/>
            <w:vAlign w:val="center"/>
            <w:hideMark/>
          </w:tcPr>
          <w:p w14:paraId="23BC6BB5" w14:textId="77777777" w:rsidR="009115EC" w:rsidRPr="00723F22"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800082</w:t>
            </w:r>
          </w:p>
        </w:tc>
        <w:tc>
          <w:tcPr>
            <w:tcW w:w="3798" w:type="dxa"/>
            <w:shd w:val="clear" w:color="auto" w:fill="auto"/>
            <w:noWrap/>
            <w:vAlign w:val="center"/>
            <w:hideMark/>
          </w:tcPr>
          <w:p w14:paraId="0E7CCEC8" w14:textId="77777777" w:rsidR="009115EC" w:rsidRPr="00723F22"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651581D5" w14:textId="77777777" w:rsidR="009115EC" w:rsidRPr="00723F22"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NR_CLI_RIM</w:t>
            </w:r>
          </w:p>
        </w:tc>
        <w:tc>
          <w:tcPr>
            <w:tcW w:w="554" w:type="dxa"/>
            <w:shd w:val="clear" w:color="auto" w:fill="auto"/>
            <w:noWrap/>
            <w:vAlign w:val="center"/>
            <w:hideMark/>
          </w:tcPr>
          <w:p w14:paraId="0522A48B" w14:textId="77777777" w:rsidR="009115EC" w:rsidRPr="00723F22"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1D0F2C02" w14:textId="77777777" w:rsidR="009115EC" w:rsidRPr="00723F22"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RP-191546</w:t>
            </w:r>
          </w:p>
        </w:tc>
        <w:tc>
          <w:tcPr>
            <w:tcW w:w="2041" w:type="dxa"/>
            <w:shd w:val="clear" w:color="auto" w:fill="auto"/>
            <w:noWrap/>
            <w:hideMark/>
          </w:tcPr>
          <w:p w14:paraId="6A181573" w14:textId="77777777" w:rsidR="009115EC" w:rsidRPr="00723F22"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LG Electronics</w:t>
            </w:r>
          </w:p>
        </w:tc>
      </w:tr>
      <w:tr w:rsidR="009115EC" w:rsidRPr="00723F22" w14:paraId="704AC2FF" w14:textId="77777777" w:rsidTr="00A76B40">
        <w:trPr>
          <w:trHeight w:val="170"/>
        </w:trPr>
        <w:tc>
          <w:tcPr>
            <w:tcW w:w="852" w:type="dxa"/>
            <w:shd w:val="clear" w:color="auto" w:fill="auto"/>
            <w:noWrap/>
            <w:vAlign w:val="center"/>
            <w:hideMark/>
          </w:tcPr>
          <w:p w14:paraId="31595ADB"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800182</w:t>
            </w:r>
          </w:p>
        </w:tc>
        <w:tc>
          <w:tcPr>
            <w:tcW w:w="3798" w:type="dxa"/>
            <w:shd w:val="clear" w:color="auto" w:fill="auto"/>
            <w:noWrap/>
            <w:vAlign w:val="center"/>
            <w:hideMark/>
          </w:tcPr>
          <w:p w14:paraId="4BFF5CF3"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Core part: Cross Link Interference (CLI) handling and Remote Interference Management (RIM) for NR</w:t>
            </w:r>
          </w:p>
        </w:tc>
        <w:tc>
          <w:tcPr>
            <w:tcW w:w="2044" w:type="dxa"/>
            <w:shd w:val="clear" w:color="auto" w:fill="auto"/>
            <w:noWrap/>
            <w:vAlign w:val="center"/>
            <w:hideMark/>
          </w:tcPr>
          <w:p w14:paraId="1E9DA481"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NR_CLI_RIM-Core</w:t>
            </w:r>
          </w:p>
        </w:tc>
        <w:tc>
          <w:tcPr>
            <w:tcW w:w="554" w:type="dxa"/>
            <w:shd w:val="clear" w:color="auto" w:fill="auto"/>
            <w:noWrap/>
            <w:vAlign w:val="center"/>
            <w:hideMark/>
          </w:tcPr>
          <w:p w14:paraId="20BCB49E"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0269DD61"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RP-190700</w:t>
            </w:r>
          </w:p>
        </w:tc>
        <w:tc>
          <w:tcPr>
            <w:tcW w:w="2041" w:type="dxa"/>
            <w:shd w:val="clear" w:color="auto" w:fill="auto"/>
            <w:noWrap/>
            <w:hideMark/>
          </w:tcPr>
          <w:p w14:paraId="325E8CC2"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LG Electronics</w:t>
            </w:r>
          </w:p>
        </w:tc>
      </w:tr>
      <w:tr w:rsidR="009115EC" w:rsidRPr="00723F22" w14:paraId="255A721D" w14:textId="77777777" w:rsidTr="00A76B40">
        <w:trPr>
          <w:trHeight w:val="170"/>
        </w:trPr>
        <w:tc>
          <w:tcPr>
            <w:tcW w:w="852" w:type="dxa"/>
            <w:shd w:val="clear" w:color="auto" w:fill="auto"/>
            <w:noWrap/>
            <w:vAlign w:val="center"/>
            <w:hideMark/>
          </w:tcPr>
          <w:p w14:paraId="7F279D47"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800282</w:t>
            </w:r>
          </w:p>
        </w:tc>
        <w:tc>
          <w:tcPr>
            <w:tcW w:w="3798" w:type="dxa"/>
            <w:shd w:val="clear" w:color="auto" w:fill="auto"/>
            <w:noWrap/>
            <w:vAlign w:val="center"/>
            <w:hideMark/>
          </w:tcPr>
          <w:p w14:paraId="2DC9BBAF"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Perf. part: Cross Link Interference (CLI) handling and Remote Interference Management (RIM) for NR</w:t>
            </w:r>
          </w:p>
        </w:tc>
        <w:tc>
          <w:tcPr>
            <w:tcW w:w="2044" w:type="dxa"/>
            <w:shd w:val="clear" w:color="auto" w:fill="auto"/>
            <w:noWrap/>
            <w:vAlign w:val="center"/>
            <w:hideMark/>
          </w:tcPr>
          <w:p w14:paraId="2F31EB09"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NR_CLI_RIM-Perf</w:t>
            </w:r>
          </w:p>
        </w:tc>
        <w:tc>
          <w:tcPr>
            <w:tcW w:w="554" w:type="dxa"/>
            <w:shd w:val="clear" w:color="auto" w:fill="auto"/>
            <w:noWrap/>
            <w:vAlign w:val="center"/>
            <w:hideMark/>
          </w:tcPr>
          <w:p w14:paraId="29129688"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4925A637"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RP-190700</w:t>
            </w:r>
          </w:p>
        </w:tc>
        <w:tc>
          <w:tcPr>
            <w:tcW w:w="2041" w:type="dxa"/>
            <w:shd w:val="clear" w:color="auto" w:fill="auto"/>
            <w:noWrap/>
            <w:hideMark/>
          </w:tcPr>
          <w:p w14:paraId="44665868"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LG Electronics</w:t>
            </w:r>
          </w:p>
        </w:tc>
      </w:tr>
    </w:tbl>
    <w:p w14:paraId="48BB7DAE" w14:textId="77777777" w:rsidR="009115EC" w:rsidRPr="00723F22" w:rsidRDefault="009115EC" w:rsidP="009115EC">
      <w:pPr>
        <w:rPr>
          <w:lang w:eastAsia="en-GB"/>
        </w:rPr>
      </w:pPr>
      <w:r w:rsidRPr="00723F22">
        <w:rPr>
          <w:lang w:eastAsia="en-GB"/>
        </w:rPr>
        <w:t>Summary based on the input provided by Huawei in RP-190144.</w:t>
      </w:r>
    </w:p>
    <w:p w14:paraId="6B01A42F" w14:textId="77777777" w:rsidR="009115EC" w:rsidRPr="00723F22" w:rsidRDefault="009115EC" w:rsidP="009115EC">
      <w:pPr>
        <w:rPr>
          <w:lang w:eastAsia="en-GB"/>
        </w:rPr>
      </w:pPr>
      <w:r w:rsidRPr="00723F22">
        <w:rPr>
          <w:lang w:eastAsia="en-GB"/>
        </w:rPr>
        <w:t>Rel-14 NR study showed that duplexing flexibility with cross-link interference mitigation shows better user throughput compared to static UL/DL operation or dynamic UL/DL operation without interference mitigation in indoor hotspot (4GHz and 30GHz) and urban macro scenarios (4GHz and 2GHz). Furthermore, semi-static and/or dynamic DL/UL resource assignments should also consider coexistence issues particularly among different operators where tight coordination are challenged. For efficient coexistence, not only coexistence requirements need to be understood but also advanced mechanisms to mitigate interference such as TRP-to-TRP measurement and adaptation based on measurements should be considered. The Rel-16 Work Item Cross Link Interference (CLI) handling to support flexible resource adaptation for unpaired NR cells achieves the following objectives [1]:</w:t>
      </w:r>
    </w:p>
    <w:p w14:paraId="39049097" w14:textId="77777777" w:rsidR="009115EC" w:rsidRPr="00723F22" w:rsidRDefault="009115EC" w:rsidP="009115EC">
      <w:pPr>
        <w:rPr>
          <w:lang w:eastAsia="en-GB"/>
        </w:rPr>
      </w:pPr>
      <w:r w:rsidRPr="00723F22">
        <w:rPr>
          <w:lang w:eastAsia="en-GB"/>
        </w:rPr>
        <w:t>•</w:t>
      </w:r>
      <w:r w:rsidRPr="00723F22">
        <w:rPr>
          <w:lang w:eastAsia="en-GB"/>
        </w:rPr>
        <w:tab/>
        <w:t>CLI measurements and reporting at a UE (i.e., CLI-RSSI and SRS-RSRP), and network coordination mechanism(s) (i.e., exchange of intended DL/UL configuration) are developed.</w:t>
      </w:r>
    </w:p>
    <w:p w14:paraId="7F2BD1E2" w14:textId="77777777" w:rsidR="009115EC" w:rsidRPr="00723F22" w:rsidRDefault="009115EC" w:rsidP="009115EC">
      <w:pPr>
        <w:rPr>
          <w:lang w:eastAsia="en-GB"/>
        </w:rPr>
      </w:pPr>
      <w:r w:rsidRPr="00723F22">
        <w:rPr>
          <w:lang w:eastAsia="en-GB"/>
        </w:rPr>
        <w:t>•</w:t>
      </w:r>
      <w:r w:rsidRPr="00723F22">
        <w:rPr>
          <w:lang w:eastAsia="en-GB"/>
        </w:rPr>
        <w:tab/>
        <w:t>Perform coexistence study to identify conditions of coexistence among different operators in adjacent channels is accomplished.</w:t>
      </w:r>
    </w:p>
    <w:p w14:paraId="1311D24A" w14:textId="77777777" w:rsidR="009115EC" w:rsidRPr="00723F22" w:rsidRDefault="009115EC" w:rsidP="009115EC">
      <w:pPr>
        <w:rPr>
          <w:lang w:eastAsia="en-GB"/>
        </w:rPr>
      </w:pPr>
      <w:r w:rsidRPr="00723F22">
        <w:rPr>
          <w:lang w:eastAsia="en-GB"/>
        </w:rPr>
        <w:t xml:space="preserve">In NR deployment on lower TDD frequency, the impact of the troposphere bending will continue existing if no special mechanisms are introduced. In the RIM SI, the frameworks for mechanisms for gNBs to start and terminate the transmission/detection of reference signal(s), the functionalities and requirements of the corresponding RS(s) as well as </w:t>
      </w:r>
      <w:r w:rsidRPr="00723F22">
        <w:rPr>
          <w:lang w:eastAsia="en-GB"/>
        </w:rPr>
        <w:lastRenderedPageBreak/>
        <w:t>the design of the RS(s), and the backhaul-based coordination mechanisms among gNBs have been studied. It is recommended to specify RIM RS(s) to support identifying remote interference related information, it is also recommended to specify the inter-set RIM backhaul signalling via the core network for backhaul-based solution. The Rel-16 Work Item Remote Interference Management (RIM) to deal with mitigation of the remote interference caused by gNBs achieves the following objectives [1]:</w:t>
      </w:r>
    </w:p>
    <w:p w14:paraId="2DBD1449" w14:textId="77777777" w:rsidR="009115EC" w:rsidRPr="00723F22" w:rsidRDefault="009115EC" w:rsidP="009115EC">
      <w:pPr>
        <w:rPr>
          <w:lang w:eastAsia="en-GB"/>
        </w:rPr>
      </w:pPr>
      <w:r w:rsidRPr="00723F22">
        <w:rPr>
          <w:lang w:eastAsia="en-GB"/>
        </w:rPr>
        <w:t>•</w:t>
      </w:r>
      <w:r w:rsidRPr="00723F22">
        <w:rPr>
          <w:lang w:eastAsia="en-GB"/>
        </w:rPr>
        <w:tab/>
        <w:t>RIM RS resource and configurations, and the inter-set RIM backhaul signalling via the core network to convey the messages of “RIM-RS detected” and “RIM-RS disappeared are developed.</w:t>
      </w:r>
    </w:p>
    <w:p w14:paraId="49BFFF39" w14:textId="77777777" w:rsidR="009115EC" w:rsidRPr="00723F22" w:rsidRDefault="009115EC" w:rsidP="009115EC">
      <w:pPr>
        <w:rPr>
          <w:lang w:eastAsia="en-GB"/>
        </w:rPr>
      </w:pPr>
      <w:r w:rsidRPr="00723F22">
        <w:rPr>
          <w:lang w:eastAsia="en-GB"/>
        </w:rPr>
        <w:t>•</w:t>
      </w:r>
      <w:r w:rsidRPr="00723F22">
        <w:rPr>
          <w:lang w:eastAsia="en-GB"/>
        </w:rPr>
        <w:tab/>
        <w:t>Corresponding OAM functions to support RIM operation is identified.</w:t>
      </w:r>
    </w:p>
    <w:p w14:paraId="65AF0B37" w14:textId="77777777" w:rsidR="009115EC" w:rsidRPr="00723F22" w:rsidRDefault="009115EC" w:rsidP="009115EC">
      <w:pPr>
        <w:rPr>
          <w:lang w:eastAsia="en-GB"/>
        </w:rPr>
      </w:pPr>
    </w:p>
    <w:p w14:paraId="5DC21A70" w14:textId="454C3F00" w:rsidR="009115EC" w:rsidRPr="00723F22" w:rsidRDefault="009115EC" w:rsidP="009115EC">
      <w:pPr>
        <w:rPr>
          <w:u w:val="single"/>
          <w:lang w:eastAsia="en-GB"/>
        </w:rPr>
      </w:pPr>
      <w:r w:rsidRPr="00723F22">
        <w:rPr>
          <w:u w:val="single"/>
          <w:lang w:eastAsia="en-GB"/>
        </w:rPr>
        <w:t>CLI handling</w:t>
      </w:r>
    </w:p>
    <w:p w14:paraId="7A7D1B44" w14:textId="77777777" w:rsidR="009115EC" w:rsidRPr="00723F22" w:rsidRDefault="009115EC" w:rsidP="009115EC">
      <w:pPr>
        <w:rPr>
          <w:lang w:eastAsia="en-GB"/>
        </w:rPr>
      </w:pPr>
      <w:r w:rsidRPr="00723F22">
        <w:rPr>
          <w:lang w:eastAsia="en-GB"/>
        </w:rPr>
        <w:t>Once different TDD UL/DL configurations are applied among neighboring cells, UL transmission from a UE in a cell causes interference to DL reception of some other UEs in the rest of the neighboring cells. The interference is referred as inter-cell UE-to-UE cross link interference (CLI). To mitigate an inter-cell UE-to-UE CLI, gNBs can exchange and coordinate the intended TDD UL/DL configuration over Xn and F1 interfaces. Taking into account the exchanged information, a gNB may decide the transmission and reception pattern in order to avoid CLI to neighboring cell or from neighboring cell.</w:t>
      </w:r>
    </w:p>
    <w:p w14:paraId="2C8C0514" w14:textId="77777777" w:rsidR="009115EC" w:rsidRPr="00723F22" w:rsidRDefault="009115EC" w:rsidP="009115EC">
      <w:pPr>
        <w:rPr>
          <w:lang w:eastAsia="en-GB"/>
        </w:rPr>
      </w:pPr>
      <w:r w:rsidRPr="00723F22">
        <w:rPr>
          <w:lang w:eastAsia="en-GB"/>
        </w:rPr>
        <w:t>For CLI handling, two types of CLI measurements and reporting (i.e., CLI-Received Signal Strength Indicator (RSSI) measurement and SRS-Reference Signal Received Power (RSRP) measurement) are specified. For CLI-RSSI measurement, the victim UE measures the total received power over configured CLI-RSSI measurement resource. For SRS-RSRP measurement, the victim UE measures the RSRP over configured SRS resource(s) which is/are transmitted from one or multiple aggressor UE(s). Then, Layer 3 filtering can be applied to the measurement result for both CLI-RSSI measurement and SRS-RSRP measurement. For measurement result reporting for both CLI-RSSI measurement and SRS-RSRP measurement, event triggered and periodic reporting are supported. Furthermore, CLI measurement and reporting can be configured for NR cells in multi-carrier option.</w:t>
      </w:r>
    </w:p>
    <w:p w14:paraId="12AB9008" w14:textId="77777777" w:rsidR="009115EC" w:rsidRPr="00723F22" w:rsidRDefault="009115EC" w:rsidP="009115EC">
      <w:pPr>
        <w:rPr>
          <w:lang w:eastAsia="en-GB"/>
        </w:rPr>
      </w:pPr>
      <w:r w:rsidRPr="00723F22">
        <w:rPr>
          <w:lang w:eastAsia="en-GB"/>
        </w:rPr>
        <w:t>Semi-static and/or dynamic DL/UL resource assignment causes interferers between networks on adjacent channels. It has been tasked to investigate the adjacent channel co-existence effects arising when CLI, or more generically dynamic TDD is operated in an aggressor network. The technical report captures a description of the adjacent channel interference effects that arise with dynamic TDD as well as a simulation investigation of adjacent channel interference in a number of different deployment scenarios [2].</w:t>
      </w:r>
    </w:p>
    <w:p w14:paraId="5AC14C7C" w14:textId="77777777" w:rsidR="009115EC" w:rsidRPr="00723F22" w:rsidRDefault="009115EC" w:rsidP="009115EC">
      <w:pPr>
        <w:rPr>
          <w:lang w:eastAsia="en-GB"/>
        </w:rPr>
      </w:pPr>
    </w:p>
    <w:p w14:paraId="44A0191F" w14:textId="326FC83A" w:rsidR="009115EC" w:rsidRPr="00723F22" w:rsidRDefault="009115EC" w:rsidP="009115EC">
      <w:pPr>
        <w:rPr>
          <w:u w:val="single"/>
          <w:lang w:eastAsia="en-GB"/>
        </w:rPr>
      </w:pPr>
      <w:r w:rsidRPr="00723F22">
        <w:rPr>
          <w:u w:val="single"/>
          <w:lang w:eastAsia="en-GB"/>
        </w:rPr>
        <w:t>RIM</w:t>
      </w:r>
    </w:p>
    <w:p w14:paraId="4CF09F90" w14:textId="77777777" w:rsidR="009115EC" w:rsidRPr="00723F22" w:rsidRDefault="009115EC" w:rsidP="009115EC">
      <w:pPr>
        <w:rPr>
          <w:lang w:eastAsia="en-GB"/>
        </w:rPr>
      </w:pPr>
      <w:r w:rsidRPr="00723F22">
        <w:rPr>
          <w:lang w:eastAsia="en-GB"/>
        </w:rPr>
        <w:t>Due to the atmospheric ducting phenomenon, the DL signals of an aggressor cell in unpaired spectrum can interfere with the UL signals of a victim cell in the same unpaired spectrum bandwidth that is far away from the aggressor cell. Such interference is termed as remote interference. A remote interference scenario may involve a number of victim and aggressor cells, where the gNBs may execute Remote Interference Management (RIM) coordination on behalf of their respective cells.</w:t>
      </w:r>
    </w:p>
    <w:p w14:paraId="46264755" w14:textId="77777777" w:rsidR="009115EC" w:rsidRPr="00723F22" w:rsidRDefault="009115EC" w:rsidP="009115EC">
      <w:pPr>
        <w:rPr>
          <w:lang w:eastAsia="en-GB"/>
        </w:rPr>
      </w:pPr>
      <w:r w:rsidRPr="00723F22">
        <w:rPr>
          <w:lang w:eastAsia="en-GB"/>
        </w:rPr>
        <w:t>To mitigate remote interference, RIM frameworks for coordination between victim and aggressor gNBs are specified. The coordination communication in RIM frameworks can be wireless- or backhaul-based. In both frameworks, all gNBs in a victim set can simultaneously transmit an identical RIM reference signal carrying the victim set ID over the air.</w:t>
      </w:r>
    </w:p>
    <w:p w14:paraId="458B508F" w14:textId="77777777" w:rsidR="009115EC" w:rsidRPr="00723F22" w:rsidRDefault="009115EC" w:rsidP="009115EC">
      <w:pPr>
        <w:rPr>
          <w:lang w:eastAsia="en-GB"/>
        </w:rPr>
      </w:pPr>
      <w:r w:rsidRPr="00723F22">
        <w:rPr>
          <w:lang w:eastAsia="en-GB"/>
        </w:rPr>
        <w:t>In the wireless framework, RIM-RS (RIM reference signal) type 1 and RIM-RS type 2 are specified. Upon reception of the RIM reference signal (RIM-RS type 1) from the victim set, aggressor gNBs undertake RIM measurement, and may send back a RIM reference signal (RIM-RS type 2) carrying the aggressor set ID if configured, and may undertake interference mitigation actions. The RIM reference signal (RIM-RS type 2) sent by the aggressor is able to facilitate estimation whether the atmospheric ducting phenomenon between victim and aggressor sets exists.</w:t>
      </w:r>
    </w:p>
    <w:p w14:paraId="0C9E5F22" w14:textId="77777777" w:rsidR="009115EC" w:rsidRPr="00723F22" w:rsidRDefault="009115EC" w:rsidP="009115EC">
      <w:pPr>
        <w:rPr>
          <w:lang w:eastAsia="en-GB"/>
        </w:rPr>
      </w:pPr>
      <w:r w:rsidRPr="00723F22">
        <w:rPr>
          <w:lang w:eastAsia="en-GB"/>
        </w:rPr>
        <w:t xml:space="preserve">In the RIM backhaul framework, upon reception of the RIM reference signal (RIM-RS type 1) from the victim set, aggressor gNBs undertake RIM measurement, establish backhaul coordination towards the victim gNB set. The backhaul messages which carry the detection or disappearance indication are aggregated at gNB-CU via F1 interface and sent from individual aggressor gNBs to individual victim gNBs via NG interface, where the signalling is transparent to the core network. </w:t>
      </w:r>
    </w:p>
    <w:p w14:paraId="32B46562" w14:textId="77777777" w:rsidR="009115EC" w:rsidRPr="00723F22" w:rsidRDefault="009115EC" w:rsidP="009115EC">
      <w:pPr>
        <w:rPr>
          <w:lang w:eastAsia="en-GB"/>
        </w:rPr>
      </w:pPr>
    </w:p>
    <w:p w14:paraId="4DA225C3" w14:textId="71A81327" w:rsidR="009115EC" w:rsidRPr="00723F22" w:rsidRDefault="009115EC" w:rsidP="009115EC">
      <w:pPr>
        <w:rPr>
          <w:b/>
          <w:bCs/>
          <w:lang w:eastAsia="en-GB"/>
        </w:rPr>
      </w:pPr>
      <w:r w:rsidRPr="00723F22">
        <w:rPr>
          <w:b/>
          <w:bCs/>
          <w:lang w:eastAsia="en-GB"/>
        </w:rPr>
        <w:lastRenderedPageBreak/>
        <w:t>References</w:t>
      </w:r>
    </w:p>
    <w:p w14:paraId="608F766A" w14:textId="77777777" w:rsidR="009115EC" w:rsidRPr="00723F22" w:rsidRDefault="009115EC" w:rsidP="009115EC">
      <w:pPr>
        <w:pStyle w:val="EW"/>
        <w:rPr>
          <w:lang w:eastAsia="en-GB"/>
        </w:rPr>
      </w:pPr>
      <w:r w:rsidRPr="00723F22">
        <w:rPr>
          <w:lang w:eastAsia="en-GB"/>
        </w:rPr>
        <w:t>[1] RP-193190</w:t>
      </w:r>
      <w:r w:rsidRPr="00723F22">
        <w:rPr>
          <w:lang w:eastAsia="en-GB"/>
        </w:rPr>
        <w:tab/>
        <w:t>“Revised WID on Cross Link Interference (CLI) handling and Remote Interference Management (RIM) for NR”</w:t>
      </w:r>
    </w:p>
    <w:p w14:paraId="45698748" w14:textId="7ABEB2C5" w:rsidR="009115EC" w:rsidRPr="00723F22" w:rsidRDefault="009115EC" w:rsidP="009115EC">
      <w:pPr>
        <w:pStyle w:val="EW"/>
        <w:rPr>
          <w:lang w:eastAsia="en-GB"/>
        </w:rPr>
      </w:pPr>
      <w:r w:rsidRPr="00723F22">
        <w:rPr>
          <w:lang w:eastAsia="en-GB"/>
        </w:rPr>
        <w:t>[2] 3GPP TR38.828</w:t>
      </w:r>
      <w:r w:rsidRPr="00723F22">
        <w:rPr>
          <w:lang w:eastAsia="en-GB"/>
        </w:rPr>
        <w:tab/>
        <w:t>“Cross Link Interference (CLI) handling and Remote Interference Management (RIM) for NR”</w:t>
      </w:r>
    </w:p>
    <w:p w14:paraId="1F5E8040" w14:textId="19D8EB17" w:rsidR="00FD6591" w:rsidRPr="00723F22" w:rsidRDefault="00933374" w:rsidP="00933374">
      <w:pPr>
        <w:pStyle w:val="Heading2"/>
        <w:rPr>
          <w:lang w:eastAsia="en-GB"/>
        </w:rPr>
      </w:pPr>
      <w:bookmarkStart w:id="721" w:name="_Toc35353649"/>
      <w:bookmarkStart w:id="722" w:name="_Toc46913774"/>
      <w:bookmarkStart w:id="723" w:name="_Toc47004766"/>
      <w:bookmarkStart w:id="724" w:name="_Toc47023188"/>
      <w:bookmarkStart w:id="725" w:name="_Toc47086110"/>
      <w:bookmarkStart w:id="726" w:name="_Toc47090060"/>
      <w:bookmarkStart w:id="727" w:name="_Toc47092799"/>
      <w:bookmarkStart w:id="728" w:name="_Toc47094055"/>
      <w:bookmarkStart w:id="729" w:name="_Toc47094216"/>
      <w:bookmarkStart w:id="730" w:name="_Toc47094384"/>
      <w:r w:rsidRPr="00723F22">
        <w:rPr>
          <w:lang w:eastAsia="en-GB"/>
        </w:rPr>
        <w:t>19.2</w:t>
      </w:r>
      <w:r w:rsidR="00FD6591" w:rsidRPr="00723F22">
        <w:rPr>
          <w:lang w:eastAsia="en-GB"/>
        </w:rPr>
        <w:tab/>
        <w:t>Release 16 Features impacting both LTE and NR</w:t>
      </w:r>
      <w:bookmarkEnd w:id="721"/>
      <w:bookmarkEnd w:id="722"/>
      <w:bookmarkEnd w:id="723"/>
      <w:bookmarkEnd w:id="724"/>
      <w:bookmarkEnd w:id="725"/>
      <w:bookmarkEnd w:id="726"/>
      <w:bookmarkEnd w:id="727"/>
      <w:bookmarkEnd w:id="728"/>
      <w:bookmarkEnd w:id="729"/>
      <w:bookmarkEnd w:id="730"/>
    </w:p>
    <w:p w14:paraId="31BF9C82" w14:textId="57831195" w:rsidR="00311ECF" w:rsidRPr="00723F22" w:rsidRDefault="00454EEF" w:rsidP="00311ECF">
      <w:pPr>
        <w:pStyle w:val="Heading3"/>
        <w:rPr>
          <w:lang w:eastAsia="en-GB"/>
        </w:rPr>
      </w:pPr>
      <w:bookmarkStart w:id="731" w:name="_Toc46913775"/>
      <w:bookmarkStart w:id="732" w:name="_Toc47004767"/>
      <w:bookmarkStart w:id="733" w:name="_Toc47023189"/>
      <w:bookmarkStart w:id="734" w:name="_Toc47086111"/>
      <w:bookmarkStart w:id="735" w:name="_Toc47090061"/>
      <w:bookmarkStart w:id="736" w:name="_Toc47092800"/>
      <w:bookmarkStart w:id="737" w:name="_Toc47094056"/>
      <w:bookmarkStart w:id="738" w:name="_Toc47094217"/>
      <w:bookmarkStart w:id="739" w:name="_Toc47094385"/>
      <w:r>
        <w:rPr>
          <w:lang w:eastAsia="en-GB"/>
        </w:rPr>
        <w:t>19.2.1</w:t>
      </w:r>
      <w:r>
        <w:rPr>
          <w:lang w:eastAsia="en-GB"/>
        </w:rPr>
        <w:tab/>
      </w:r>
      <w:r w:rsidR="00311ECF" w:rsidRPr="00723F22">
        <w:rPr>
          <w:lang w:eastAsia="en-GB"/>
        </w:rPr>
        <w:t>Transfer of Iuant interface specifications from 25-series to 37-series</w:t>
      </w:r>
      <w:bookmarkEnd w:id="731"/>
      <w:bookmarkEnd w:id="732"/>
      <w:bookmarkEnd w:id="733"/>
      <w:bookmarkEnd w:id="734"/>
      <w:bookmarkEnd w:id="735"/>
      <w:bookmarkEnd w:id="736"/>
      <w:bookmarkEnd w:id="737"/>
      <w:bookmarkEnd w:id="738"/>
      <w:bookmarkEnd w:id="73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723F22" w14:paraId="17443B9E" w14:textId="77777777" w:rsidTr="00FB397B">
        <w:trPr>
          <w:trHeight w:val="170"/>
        </w:trPr>
        <w:tc>
          <w:tcPr>
            <w:tcW w:w="852" w:type="dxa"/>
            <w:shd w:val="clear" w:color="auto" w:fill="auto"/>
            <w:noWrap/>
            <w:vAlign w:val="center"/>
            <w:hideMark/>
          </w:tcPr>
          <w:p w14:paraId="519A6D4E"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820071</w:t>
            </w:r>
          </w:p>
        </w:tc>
        <w:tc>
          <w:tcPr>
            <w:tcW w:w="3798" w:type="dxa"/>
            <w:shd w:val="clear" w:color="auto" w:fill="auto"/>
            <w:noWrap/>
            <w:vAlign w:val="center"/>
            <w:hideMark/>
          </w:tcPr>
          <w:p w14:paraId="2C602187" w14:textId="77777777" w:rsidR="00796D77" w:rsidRPr="00723F22"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7EF309DC" w14:textId="77777777" w:rsidR="00796D77" w:rsidRPr="00723F22"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Iuant_transfer</w:t>
            </w:r>
          </w:p>
        </w:tc>
        <w:tc>
          <w:tcPr>
            <w:tcW w:w="554" w:type="dxa"/>
            <w:shd w:val="clear" w:color="auto" w:fill="auto"/>
            <w:noWrap/>
            <w:vAlign w:val="center"/>
            <w:hideMark/>
          </w:tcPr>
          <w:p w14:paraId="4CCE4A9C"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R3</w:t>
            </w:r>
          </w:p>
        </w:tc>
        <w:tc>
          <w:tcPr>
            <w:tcW w:w="860" w:type="dxa"/>
            <w:shd w:val="clear" w:color="auto" w:fill="auto"/>
            <w:noWrap/>
            <w:vAlign w:val="center"/>
            <w:hideMark/>
          </w:tcPr>
          <w:p w14:paraId="21112F18"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RP-190160</w:t>
            </w:r>
          </w:p>
        </w:tc>
        <w:tc>
          <w:tcPr>
            <w:tcW w:w="2041" w:type="dxa"/>
            <w:shd w:val="clear" w:color="auto" w:fill="auto"/>
            <w:noWrap/>
            <w:hideMark/>
          </w:tcPr>
          <w:p w14:paraId="2B487F31" w14:textId="77777777" w:rsidR="00796D77" w:rsidRPr="00723F22"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bl>
    <w:p w14:paraId="2FAFD472" w14:textId="77777777" w:rsidR="00796D77" w:rsidRPr="00723F22" w:rsidRDefault="00796D77" w:rsidP="00796D77">
      <w:pPr>
        <w:rPr>
          <w:lang w:eastAsia="en-GB"/>
        </w:rPr>
      </w:pPr>
      <w:r w:rsidRPr="00723F22">
        <w:rPr>
          <w:lang w:eastAsia="en-GB"/>
        </w:rPr>
        <w:t>Summary based on the input provided by Huawei in RP-190144.</w:t>
      </w:r>
    </w:p>
    <w:p w14:paraId="70EE5629" w14:textId="2C35DCEA" w:rsidR="00796D77" w:rsidRPr="00723F22" w:rsidRDefault="00796D77" w:rsidP="00796D77">
      <w:pPr>
        <w:rPr>
          <w:lang w:eastAsia="en-GB"/>
        </w:rPr>
      </w:pPr>
      <w:r w:rsidRPr="00723F22">
        <w:rPr>
          <w:lang w:eastAsia="en-GB"/>
        </w:rPr>
        <w:t>This feature transfers the contents of the TSs 25.46x into TSs 37.46x (x=0, 1, 2, 6) for releases 8/9/10/11/12/13/14/15, considering the fact theses specifications apply to different RAT i.e. UTRA, E-UTRA and NR.</w:t>
      </w:r>
    </w:p>
    <w:p w14:paraId="3DD26758" w14:textId="77AC5808" w:rsidR="00796D77" w:rsidRPr="00723F22" w:rsidRDefault="00796D77" w:rsidP="00796D77">
      <w:pPr>
        <w:rPr>
          <w:lang w:eastAsia="en-GB"/>
        </w:rPr>
      </w:pPr>
      <w:r w:rsidRPr="00723F22">
        <w:rPr>
          <w:lang w:eastAsia="en-GB"/>
        </w:rPr>
        <w:t>Indeed, 25 series of specifications are dedicated to UMTS only, when the material which was previous there referred to multiple RATs, i.e. UTRA, E-UTRA and NR.</w:t>
      </w:r>
    </w:p>
    <w:p w14:paraId="4BD37615" w14:textId="77777777" w:rsidR="00796D77" w:rsidRPr="00723F22" w:rsidRDefault="00796D77" w:rsidP="00796D77">
      <w:pPr>
        <w:rPr>
          <w:lang w:eastAsia="en-GB"/>
        </w:rPr>
      </w:pPr>
      <w:r w:rsidRPr="00723F22">
        <w:rPr>
          <w:lang w:eastAsia="en-GB"/>
        </w:rPr>
        <w:t>Rel-6/7: UMTS only (no changes needed, also no changes possible as these releases are no longer maintained)</w:t>
      </w:r>
    </w:p>
    <w:p w14:paraId="0A65D8AD" w14:textId="77777777" w:rsidR="00796D77" w:rsidRPr="00723F22" w:rsidRDefault="00796D77" w:rsidP="00796D77">
      <w:pPr>
        <w:rPr>
          <w:lang w:eastAsia="en-GB"/>
        </w:rPr>
      </w:pPr>
      <w:r w:rsidRPr="00723F22">
        <w:rPr>
          <w:lang w:eastAsia="en-GB"/>
        </w:rPr>
        <w:t>Rel-8/9/10/11/12/13/14: UMTS and E-UTRA/LTE</w:t>
      </w:r>
    </w:p>
    <w:p w14:paraId="00361E8C" w14:textId="77777777" w:rsidR="00796D77" w:rsidRPr="00723F22" w:rsidRDefault="00796D77" w:rsidP="00796D77">
      <w:pPr>
        <w:rPr>
          <w:lang w:eastAsia="en-GB"/>
        </w:rPr>
      </w:pPr>
      <w:r w:rsidRPr="00723F22">
        <w:rPr>
          <w:lang w:eastAsia="en-GB"/>
        </w:rPr>
        <w:t>Rel-15: UMTS, E-UTRA/LTE and NR</w:t>
      </w:r>
    </w:p>
    <w:p w14:paraId="373E8F17" w14:textId="77777777" w:rsidR="00796D77" w:rsidRPr="00723F22" w:rsidRDefault="00796D77" w:rsidP="00796D77">
      <w:pPr>
        <w:rPr>
          <w:lang w:eastAsia="en-GB"/>
        </w:rPr>
      </w:pPr>
      <w:r w:rsidRPr="00723F22">
        <w:rPr>
          <w:lang w:eastAsia="en-GB"/>
        </w:rPr>
        <w:t>Note: The TSs 25.4.6x are turned into empty specifications referring to the new created TSs 37.46x.</w:t>
      </w:r>
    </w:p>
    <w:p w14:paraId="760441F7" w14:textId="77777777" w:rsidR="00796D77" w:rsidRPr="00723F22" w:rsidRDefault="00796D77" w:rsidP="00796D77">
      <w:pPr>
        <w:rPr>
          <w:lang w:eastAsia="en-GB"/>
        </w:rPr>
      </w:pPr>
      <w:r w:rsidRPr="00723F22">
        <w:rPr>
          <w:lang w:eastAsia="en-GB"/>
        </w:rPr>
        <w:t>The TSs 25.46x are not withdrawn so references to these specs will lead to the correct specs.</w:t>
      </w:r>
    </w:p>
    <w:p w14:paraId="12B169F6" w14:textId="77777777" w:rsidR="00796D77" w:rsidRPr="00723F22" w:rsidRDefault="00796D77" w:rsidP="00796D77">
      <w:pPr>
        <w:rPr>
          <w:lang w:eastAsia="en-GB"/>
        </w:rPr>
      </w:pPr>
      <w:r w:rsidRPr="00723F22">
        <w:rPr>
          <w:lang w:eastAsia="en-GB"/>
        </w:rPr>
        <w:t>Additional remarks:</w:t>
      </w:r>
    </w:p>
    <w:p w14:paraId="3B3AB5FE" w14:textId="77777777" w:rsidR="00796D77" w:rsidRPr="00723F22" w:rsidRDefault="00796D77" w:rsidP="00796D77">
      <w:pPr>
        <w:rPr>
          <w:lang w:eastAsia="en-GB"/>
        </w:rPr>
      </w:pPr>
      <w:r w:rsidRPr="00723F22">
        <w:rPr>
          <w:lang w:eastAsia="en-GB"/>
        </w:rPr>
        <w:t>1. This transfer of data over 8 releases is an exceptional case: Instead of creating Rel-8 specs and step-by-step upgrade to higher releases via CRs (which would be the normal approach), it was decided with the specs manager to bring v1.N.0 of TS 37.46x for 1-step approval to RAN #83 and instead of approving them to vN.0.0 it was decided to approve them the same version as the last 25.46x version that is created via the CRs.</w:t>
      </w:r>
    </w:p>
    <w:p w14:paraId="5664B0E2" w14:textId="77777777" w:rsidR="00796D77" w:rsidRPr="00723F22" w:rsidRDefault="00796D77" w:rsidP="00796D77">
      <w:pPr>
        <w:rPr>
          <w:lang w:eastAsia="en-GB"/>
        </w:rPr>
      </w:pPr>
      <w:r w:rsidRPr="00723F22">
        <w:rPr>
          <w:lang w:eastAsia="en-GB"/>
        </w:rPr>
        <w:t>2. The text shown in TS 37.46x is taken 1:1 from the corresponding TS 25.46x showing changes of the contents via revision marks (note: spec cover and history adaptations are done without revision marks). The changes are mainly to indicate the considered RATs in the scope, to replace 25.46x references by 37.46x references and to correct obvious problems. Further technical changes of the contents of the specifications may rather be considered in a future cat.F CR (and probably just focusing on the latest releases).</w:t>
      </w:r>
    </w:p>
    <w:p w14:paraId="6FE29F3F" w14:textId="77777777" w:rsidR="00796D77" w:rsidRPr="00723F22" w:rsidRDefault="00796D77" w:rsidP="00796D77">
      <w:pPr>
        <w:rPr>
          <w:lang w:eastAsia="en-GB"/>
        </w:rPr>
      </w:pPr>
      <w:r w:rsidRPr="00723F22">
        <w:rPr>
          <w:lang w:eastAsia="en-GB"/>
        </w:rPr>
        <w:t>3. There is also a TS 25.463 which exists for Rel-6 and Rel-7 only. TS 25.466 replaced TS 25.463 in Rel-7 and future releases. This means for Rel-6 TS 25.463 is still valid and cannot be withdrawn. Rel-7 is no longer maintained i.e. no CRs are possible i.e. 3GPP internal references to TS 25.463 could not be corrected anymore, so also 25.463 Rel-7 will not be withdrawn but it will be clarified on the 3GPP webpage that for Rel-7 TS 25.466 should be considered instead of TS 25.463.</w:t>
      </w:r>
    </w:p>
    <w:p w14:paraId="64042939" w14:textId="77777777" w:rsidR="00796D77" w:rsidRPr="00723F22" w:rsidRDefault="00796D77" w:rsidP="00796D77">
      <w:pPr>
        <w:rPr>
          <w:lang w:eastAsia="en-GB"/>
        </w:rPr>
      </w:pPr>
      <w:r w:rsidRPr="00723F22">
        <w:rPr>
          <w:lang w:eastAsia="en-GB"/>
        </w:rPr>
        <w:t>4. References of Rel-16 and higher should refer to TS 37.46x instead of TS 25.46x. Changes of existing references of Rel-8 to Rel-15 specifications of TS 25.46x may be corrected to references to TS 37.46x but such a change is not mandatory as 25.46x Rel-8 to Rel-15 will remain. A further upgrade of 25.46x Iuant specs to Rel-16 and higher will not be considered. Rel-16 and higher specifications shall refer to TS 37.46x.</w:t>
      </w:r>
    </w:p>
    <w:p w14:paraId="51E33387" w14:textId="77777777" w:rsidR="00796D77" w:rsidRPr="00723F22" w:rsidRDefault="00796D77" w:rsidP="00796D77">
      <w:pPr>
        <w:rPr>
          <w:lang w:eastAsia="en-GB"/>
        </w:rPr>
      </w:pPr>
      <w:r w:rsidRPr="00723F22">
        <w:rPr>
          <w:lang w:eastAsia="en-GB"/>
        </w:rPr>
        <w:t>Following this transfer, RAN3 agreed to transfer the ownership of the clauses currently owned by RAN4 in TS 37.461 back to RAN3. RAN3 informed RAN4 by LS (R3-191145).</w:t>
      </w:r>
    </w:p>
    <w:p w14:paraId="7496BA60" w14:textId="77777777" w:rsidR="00796D77" w:rsidRPr="00723F22" w:rsidRDefault="00796D77" w:rsidP="00796D77">
      <w:pPr>
        <w:rPr>
          <w:lang w:eastAsia="en-GB"/>
        </w:rPr>
      </w:pPr>
      <w:r w:rsidRPr="00723F22">
        <w:rPr>
          <w:lang w:eastAsia="en-GB"/>
        </w:rPr>
        <w:t>References</w:t>
      </w:r>
    </w:p>
    <w:p w14:paraId="5578DB9A" w14:textId="19549A44" w:rsidR="00796D77" w:rsidRPr="00723F22" w:rsidRDefault="00796D77" w:rsidP="00796D77">
      <w:pPr>
        <w:rPr>
          <w:lang w:eastAsia="en-GB"/>
        </w:rPr>
      </w:pPr>
      <w:r w:rsidRPr="00723F22">
        <w:rPr>
          <w:lang w:eastAsia="en-GB"/>
        </w:rPr>
        <w:t xml:space="preserve"> [1]</w:t>
      </w:r>
      <w:r w:rsidRPr="00723F22">
        <w:rPr>
          <w:lang w:eastAsia="en-GB"/>
        </w:rPr>
        <w:tab/>
        <w:t>R3-190104</w:t>
      </w:r>
      <w:r w:rsidRPr="00723F22">
        <w:rPr>
          <w:lang w:eastAsia="en-GB"/>
        </w:rPr>
        <w:tab/>
        <w:t>Presentation of Specifications to TSG: TS 37.460 v1.N.0, TS 37.461 v1.N.0, TS 37.462 v1.N.0, TS 37.466 v1.N.0 (N=8/9/a/b/c/d/e/f)</w:t>
      </w:r>
      <w:r w:rsidRPr="00723F22">
        <w:rPr>
          <w:lang w:eastAsia="en-GB"/>
        </w:rPr>
        <w:tab/>
        <w:t>ETSI MCC, Huawei, Ericsson</w:t>
      </w:r>
    </w:p>
    <w:p w14:paraId="5DAEE457" w14:textId="49682EFD" w:rsidR="00796D77" w:rsidRPr="00723F22" w:rsidRDefault="00796D77" w:rsidP="00796D77">
      <w:pPr>
        <w:rPr>
          <w:lang w:eastAsia="en-GB"/>
        </w:rPr>
      </w:pPr>
    </w:p>
    <w:p w14:paraId="3CDF83DD" w14:textId="1DFBECC7" w:rsidR="00796D77" w:rsidRPr="00723F22" w:rsidRDefault="00454EEF" w:rsidP="00311ECF">
      <w:pPr>
        <w:pStyle w:val="Heading3"/>
        <w:rPr>
          <w:lang w:eastAsia="en-GB"/>
        </w:rPr>
      </w:pPr>
      <w:bookmarkStart w:id="740" w:name="_Toc46913776"/>
      <w:bookmarkStart w:id="741" w:name="_Toc47004768"/>
      <w:bookmarkStart w:id="742" w:name="_Toc47023190"/>
      <w:bookmarkStart w:id="743" w:name="_Toc47086112"/>
      <w:bookmarkStart w:id="744" w:name="_Toc47090062"/>
      <w:bookmarkStart w:id="745" w:name="_Toc47092801"/>
      <w:bookmarkStart w:id="746" w:name="_Toc47094057"/>
      <w:bookmarkStart w:id="747" w:name="_Toc47094218"/>
      <w:bookmarkStart w:id="748" w:name="_Toc47094386"/>
      <w:r>
        <w:rPr>
          <w:lang w:eastAsia="en-GB"/>
        </w:rPr>
        <w:lastRenderedPageBreak/>
        <w:t>19.2.2</w:t>
      </w:r>
      <w:r>
        <w:rPr>
          <w:lang w:eastAsia="en-GB"/>
        </w:rPr>
        <w:tab/>
      </w:r>
      <w:r w:rsidR="00311ECF" w:rsidRPr="00723F22">
        <w:rPr>
          <w:lang w:eastAsia="en-GB"/>
        </w:rPr>
        <w:t>Introduction of GSM, UTRA, E-UTRA and NR capability set(s) (CS(s)) to the multi-standard radio (MSR) specifications</w:t>
      </w:r>
      <w:bookmarkEnd w:id="740"/>
      <w:bookmarkEnd w:id="741"/>
      <w:bookmarkEnd w:id="742"/>
      <w:bookmarkEnd w:id="743"/>
      <w:bookmarkEnd w:id="744"/>
      <w:bookmarkEnd w:id="745"/>
      <w:bookmarkEnd w:id="746"/>
      <w:bookmarkEnd w:id="747"/>
      <w:bookmarkEnd w:id="74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723F22" w14:paraId="0CD1E820" w14:textId="77777777" w:rsidTr="00FB397B">
        <w:trPr>
          <w:trHeight w:val="170"/>
        </w:trPr>
        <w:tc>
          <w:tcPr>
            <w:tcW w:w="852" w:type="dxa"/>
            <w:shd w:val="clear" w:color="auto" w:fill="auto"/>
            <w:noWrap/>
            <w:vAlign w:val="center"/>
            <w:hideMark/>
          </w:tcPr>
          <w:p w14:paraId="0D5831B7"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830086</w:t>
            </w:r>
          </w:p>
        </w:tc>
        <w:tc>
          <w:tcPr>
            <w:tcW w:w="3798" w:type="dxa"/>
            <w:shd w:val="clear" w:color="auto" w:fill="auto"/>
            <w:noWrap/>
            <w:vAlign w:val="center"/>
            <w:hideMark/>
          </w:tcPr>
          <w:p w14:paraId="0B77FB32" w14:textId="77777777" w:rsidR="00796D77" w:rsidRPr="00723F22"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14EC6C1B" w14:textId="77777777" w:rsidR="00796D77" w:rsidRPr="00723F22" w:rsidRDefault="00796D77" w:rsidP="00FB397B">
            <w:pPr>
              <w:overflowPunct/>
              <w:autoSpaceDE/>
              <w:autoSpaceDN/>
              <w:adjustRightInd/>
              <w:spacing w:after="0"/>
              <w:textAlignment w:val="auto"/>
              <w:rPr>
                <w:rFonts w:ascii="Arial" w:hAnsi="Arial" w:cs="Arial"/>
                <w:b/>
                <w:bCs/>
                <w:color w:val="000000"/>
                <w:sz w:val="12"/>
                <w:szCs w:val="16"/>
                <w:lang w:eastAsia="en-GB"/>
              </w:rPr>
            </w:pPr>
            <w:bookmarkStart w:id="749" w:name="_Hlk46995801"/>
            <w:r w:rsidRPr="00723F22">
              <w:rPr>
                <w:rFonts w:ascii="Arial" w:hAnsi="Arial" w:cs="Arial"/>
                <w:b/>
                <w:bCs/>
                <w:color w:val="000000"/>
                <w:sz w:val="12"/>
                <w:szCs w:val="16"/>
                <w:lang w:eastAsia="en-GB"/>
              </w:rPr>
              <w:t>MSR_GSM_UTRA_LTE_NR</w:t>
            </w:r>
            <w:bookmarkEnd w:id="749"/>
          </w:p>
        </w:tc>
        <w:tc>
          <w:tcPr>
            <w:tcW w:w="554" w:type="dxa"/>
            <w:shd w:val="clear" w:color="auto" w:fill="auto"/>
            <w:noWrap/>
            <w:vAlign w:val="center"/>
            <w:hideMark/>
          </w:tcPr>
          <w:p w14:paraId="4CFC1176"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7D36CAE8"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RP-190642</w:t>
            </w:r>
          </w:p>
        </w:tc>
        <w:tc>
          <w:tcPr>
            <w:tcW w:w="2041" w:type="dxa"/>
            <w:shd w:val="clear" w:color="auto" w:fill="auto"/>
            <w:noWrap/>
            <w:hideMark/>
          </w:tcPr>
          <w:p w14:paraId="3A132DD4" w14:textId="77777777" w:rsidR="00796D77" w:rsidRPr="00723F22"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Ericsson</w:t>
            </w:r>
          </w:p>
        </w:tc>
      </w:tr>
    </w:tbl>
    <w:p w14:paraId="622D2BF2" w14:textId="7DDED7F3" w:rsidR="00796D77" w:rsidRPr="00723F22" w:rsidRDefault="00796D77" w:rsidP="00796D77">
      <w:pPr>
        <w:rPr>
          <w:lang w:eastAsia="en-GB"/>
        </w:rPr>
      </w:pPr>
      <w:r w:rsidRPr="00723F22">
        <w:rPr>
          <w:lang w:eastAsia="en-GB"/>
        </w:rPr>
        <w:t xml:space="preserve">Summary based on the input provided by </w:t>
      </w:r>
      <w:bookmarkStart w:id="750" w:name="_Hlk46995828"/>
      <w:r w:rsidRPr="00723F22">
        <w:rPr>
          <w:lang w:eastAsia="en-GB"/>
        </w:rPr>
        <w:t>Ericsson in RP-191816</w:t>
      </w:r>
      <w:bookmarkEnd w:id="750"/>
      <w:r w:rsidRPr="00723F22">
        <w:rPr>
          <w:lang w:eastAsia="en-GB"/>
        </w:rPr>
        <w:t>.</w:t>
      </w:r>
    </w:p>
    <w:p w14:paraId="4248F50E" w14:textId="77777777" w:rsidR="00796D77" w:rsidRPr="00723F22" w:rsidRDefault="00796D77" w:rsidP="00796D77">
      <w:pPr>
        <w:spacing w:after="0"/>
      </w:pPr>
      <w:r w:rsidRPr="00723F22">
        <w:t xml:space="preserve">The WI added support for MSR BS including GSM, UTRA, E-UTRA and NR combinations by means of creating two new CS, CS 18 (GSM+E-UTRA+NR) and CS19 (UTRA+E-UTRA+NR). </w:t>
      </w:r>
    </w:p>
    <w:p w14:paraId="03EDF6DA" w14:textId="77777777" w:rsidR="00796D77" w:rsidRPr="00723F22" w:rsidRDefault="00796D77" w:rsidP="00796D77">
      <w:pPr>
        <w:spacing w:after="0"/>
      </w:pPr>
    </w:p>
    <w:p w14:paraId="044C2CB2" w14:textId="77777777" w:rsidR="00796D77" w:rsidRPr="00723F22" w:rsidRDefault="00796D77" w:rsidP="00796D77">
      <w:pPr>
        <w:spacing w:after="0"/>
      </w:pPr>
      <w:r w:rsidRPr="00723F22">
        <w:t>The WI created two new capability sets, CS 18 (GSM+E-UTRA+NR) and CS19 (UTRA+E-UTRA+NR). A BS with multiple connectors can support all 4 RATs by transmitting CS18 on at least one connector and CS19 on at least one connector. To add these CS, the following was needed:</w:t>
      </w:r>
    </w:p>
    <w:p w14:paraId="795B5F22" w14:textId="77777777" w:rsidR="00796D77" w:rsidRPr="00723F22" w:rsidRDefault="00796D77" w:rsidP="00796D77">
      <w:pPr>
        <w:numPr>
          <w:ilvl w:val="0"/>
          <w:numId w:val="6"/>
        </w:numPr>
        <w:spacing w:after="0"/>
      </w:pPr>
      <w:r w:rsidRPr="00723F22">
        <w:t>Updating of the MSR core specification to include correct OBUE emissions tables for GSM/UTRA when operating together with MSR as well as some fixes to the blocking and RX IM requirements.</w:t>
      </w:r>
    </w:p>
    <w:p w14:paraId="415D9D94" w14:textId="77777777" w:rsidR="00796D77" w:rsidRPr="00723F22" w:rsidRDefault="00796D77" w:rsidP="00796D77">
      <w:pPr>
        <w:numPr>
          <w:ilvl w:val="0"/>
          <w:numId w:val="6"/>
        </w:numPr>
        <w:spacing w:after="0"/>
      </w:pPr>
      <w:r w:rsidRPr="00723F22">
        <w:t>Introduction in the conformance specification of:</w:t>
      </w:r>
    </w:p>
    <w:p w14:paraId="3F7304EB" w14:textId="77777777" w:rsidR="00796D77" w:rsidRPr="00723F22" w:rsidRDefault="00796D77" w:rsidP="00796D77">
      <w:pPr>
        <w:numPr>
          <w:ilvl w:val="1"/>
          <w:numId w:val="6"/>
        </w:numPr>
        <w:spacing w:after="0"/>
      </w:pPr>
      <w:r w:rsidRPr="00723F22">
        <w:t>The new capability sets</w:t>
      </w:r>
    </w:p>
    <w:p w14:paraId="3A907028" w14:textId="77777777" w:rsidR="00796D77" w:rsidRPr="00723F22" w:rsidRDefault="00796D77" w:rsidP="00796D77">
      <w:pPr>
        <w:numPr>
          <w:ilvl w:val="1"/>
          <w:numId w:val="6"/>
        </w:numPr>
        <w:spacing w:after="0"/>
      </w:pPr>
      <w:r w:rsidRPr="00723F22">
        <w:t>Test configurations relating to the new capability sets</w:t>
      </w:r>
    </w:p>
    <w:p w14:paraId="522B7EA1" w14:textId="77777777" w:rsidR="00796D77" w:rsidRPr="00723F22" w:rsidRDefault="00796D77" w:rsidP="00796D77">
      <w:pPr>
        <w:numPr>
          <w:ilvl w:val="1"/>
          <w:numId w:val="6"/>
        </w:numPr>
        <w:spacing w:after="0"/>
      </w:pPr>
      <w:r w:rsidRPr="00723F22">
        <w:t>Test applicability rules relating to the new capability sets and test configurations</w:t>
      </w:r>
    </w:p>
    <w:p w14:paraId="69A5C6FE" w14:textId="77777777" w:rsidR="00796D77" w:rsidRPr="00723F22" w:rsidRDefault="00796D77" w:rsidP="00796D77">
      <w:pPr>
        <w:numPr>
          <w:ilvl w:val="1"/>
          <w:numId w:val="6"/>
        </w:numPr>
        <w:spacing w:after="0"/>
      </w:pPr>
      <w:r w:rsidRPr="00723F22">
        <w:t>Updated test requirements corresponding to the core requirement updates.</w:t>
      </w:r>
    </w:p>
    <w:p w14:paraId="17CFFCAE" w14:textId="77777777" w:rsidR="00796D77" w:rsidRPr="00723F22" w:rsidRDefault="00796D77" w:rsidP="00796D77">
      <w:pPr>
        <w:spacing w:after="0"/>
      </w:pPr>
      <w:bookmarkStart w:id="751" w:name="_Hlk46995854"/>
      <w:r w:rsidRPr="00723F22">
        <w:t>All of the new functionality was introduced in the two approved CRs in [1] and [2].</w:t>
      </w:r>
    </w:p>
    <w:p w14:paraId="211D6319" w14:textId="77777777" w:rsidR="00796D77" w:rsidRPr="00723F22" w:rsidRDefault="00796D77" w:rsidP="00796D77">
      <w:pPr>
        <w:spacing w:after="0"/>
      </w:pPr>
    </w:p>
    <w:p w14:paraId="7F6F7F49" w14:textId="576F56C5" w:rsidR="00796D77" w:rsidRPr="00723F22" w:rsidRDefault="00796D77" w:rsidP="00796D77">
      <w:pPr>
        <w:rPr>
          <w:b/>
          <w:bCs/>
          <w:lang w:eastAsia="en-GB"/>
        </w:rPr>
      </w:pPr>
      <w:r w:rsidRPr="00723F22">
        <w:rPr>
          <w:b/>
          <w:bCs/>
          <w:lang w:eastAsia="en-GB"/>
        </w:rPr>
        <w:t>References</w:t>
      </w:r>
    </w:p>
    <w:p w14:paraId="7372FF1D" w14:textId="77777777" w:rsidR="00796D77" w:rsidRPr="00723F22" w:rsidRDefault="00796D77" w:rsidP="005E44F9">
      <w:pPr>
        <w:pStyle w:val="EW"/>
      </w:pPr>
      <w:r w:rsidRPr="00723F22">
        <w:t xml:space="preserve"> [1] </w:t>
      </w:r>
      <w:r w:rsidRPr="00723F22">
        <w:tab/>
        <w:t>R4-1908049</w:t>
      </w:r>
      <w:r w:rsidRPr="00723F22">
        <w:tab/>
        <w:t>Introduction of requirements for NR + UTRA/GSM combinations, Ericsson, Nokia, Nokia Shanghai Bell, Vodafone, ZTE</w:t>
      </w:r>
    </w:p>
    <w:p w14:paraId="1DB1F572" w14:textId="5329FAD6" w:rsidR="00796D77" w:rsidRDefault="00796D77" w:rsidP="005E44F9">
      <w:pPr>
        <w:pStyle w:val="EW"/>
      </w:pPr>
      <w:r w:rsidRPr="00723F22">
        <w:t>[2]</w:t>
      </w:r>
      <w:r w:rsidRPr="00723F22">
        <w:tab/>
        <w:t>R4-1910476</w:t>
      </w:r>
      <w:r w:rsidRPr="00723F22">
        <w:tab/>
        <w:t>Introduction of requirements for NR + UTRA/GSM combinations, Ericsson, Nokia, Nokia Shanghai Bell, Vodafone, Huawei</w:t>
      </w:r>
    </w:p>
    <w:p w14:paraId="379444CD" w14:textId="73C18C2A" w:rsidR="009F531A" w:rsidRPr="00723F22" w:rsidRDefault="00123627" w:rsidP="005E44F9">
      <w:pPr>
        <w:pStyle w:val="EW"/>
      </w:pPr>
      <w:r>
        <w:t>List of related CRs: select "TSG Status = Approved" in</w:t>
      </w:r>
      <w:r w:rsidR="000E4694">
        <w:t xml:space="preserve">: </w:t>
      </w:r>
      <w:hyperlink r:id="rId61" w:history="1">
        <w:r w:rsidR="009F531A" w:rsidRPr="00723F22">
          <w:rPr>
            <w:rStyle w:val="Hyperlink"/>
          </w:rPr>
          <w:t>https://portal.3gpp.org/ChangeRequests.aspx?q=1&amp;workitem=830086,830186,830286</w:t>
        </w:r>
      </w:hyperlink>
    </w:p>
    <w:bookmarkEnd w:id="751"/>
    <w:p w14:paraId="28DFF9A8" w14:textId="77777777" w:rsidR="00076C77" w:rsidRPr="00723F22" w:rsidRDefault="00076C77" w:rsidP="00796D77">
      <w:pPr>
        <w:spacing w:after="0"/>
      </w:pPr>
    </w:p>
    <w:p w14:paraId="7DD78711" w14:textId="6CF78F5D" w:rsidR="00796D77" w:rsidRPr="00723F22" w:rsidRDefault="00454EEF" w:rsidP="00311ECF">
      <w:pPr>
        <w:pStyle w:val="Heading3"/>
        <w:rPr>
          <w:lang w:eastAsia="en-GB"/>
        </w:rPr>
      </w:pPr>
      <w:bookmarkStart w:id="752" w:name="_Toc46913777"/>
      <w:bookmarkStart w:id="753" w:name="_Toc47004769"/>
      <w:bookmarkStart w:id="754" w:name="_Toc47023191"/>
      <w:bookmarkStart w:id="755" w:name="_Toc47086113"/>
      <w:bookmarkStart w:id="756" w:name="_Toc47090063"/>
      <w:bookmarkStart w:id="757" w:name="_Toc47092802"/>
      <w:bookmarkStart w:id="758" w:name="_Toc47094058"/>
      <w:bookmarkStart w:id="759" w:name="_Toc47094219"/>
      <w:bookmarkStart w:id="760" w:name="_Toc47094387"/>
      <w:r>
        <w:rPr>
          <w:lang w:eastAsia="en-GB"/>
        </w:rPr>
        <w:t>19.2.3</w:t>
      </w:r>
      <w:r>
        <w:rPr>
          <w:lang w:eastAsia="en-GB"/>
        </w:rPr>
        <w:tab/>
      </w:r>
      <w:r w:rsidR="00311ECF" w:rsidRPr="00723F22">
        <w:rPr>
          <w:lang w:eastAsia="en-GB"/>
        </w:rPr>
        <w:t>Direct data forwarding between NG-RAN and E-UTRAN nodes for inter-system mobility</w:t>
      </w:r>
      <w:bookmarkEnd w:id="752"/>
      <w:bookmarkEnd w:id="753"/>
      <w:bookmarkEnd w:id="754"/>
      <w:bookmarkEnd w:id="755"/>
      <w:bookmarkEnd w:id="756"/>
      <w:bookmarkEnd w:id="757"/>
      <w:bookmarkEnd w:id="758"/>
      <w:bookmarkEnd w:id="759"/>
      <w:bookmarkEnd w:id="7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92764" w:rsidRPr="00723F22" w14:paraId="2A7BE8F3" w14:textId="77777777" w:rsidTr="00FB397B">
        <w:trPr>
          <w:trHeight w:val="170"/>
        </w:trPr>
        <w:tc>
          <w:tcPr>
            <w:tcW w:w="852" w:type="dxa"/>
            <w:shd w:val="clear" w:color="auto" w:fill="auto"/>
            <w:noWrap/>
            <w:vAlign w:val="center"/>
            <w:hideMark/>
          </w:tcPr>
          <w:p w14:paraId="20F6DF1F" w14:textId="77777777" w:rsidR="00E92764" w:rsidRPr="00723F22"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820072</w:t>
            </w:r>
          </w:p>
        </w:tc>
        <w:tc>
          <w:tcPr>
            <w:tcW w:w="3798" w:type="dxa"/>
            <w:shd w:val="clear" w:color="auto" w:fill="auto"/>
            <w:noWrap/>
            <w:vAlign w:val="center"/>
            <w:hideMark/>
          </w:tcPr>
          <w:p w14:paraId="39DA63D5" w14:textId="77777777" w:rsidR="00E92764" w:rsidRPr="00723F22" w:rsidRDefault="00E92764" w:rsidP="00FB397B">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0A34A55E" w14:textId="77777777" w:rsidR="00E92764" w:rsidRPr="00723F22"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Direct_data_fw_NR</w:t>
            </w:r>
          </w:p>
        </w:tc>
        <w:tc>
          <w:tcPr>
            <w:tcW w:w="554" w:type="dxa"/>
            <w:shd w:val="clear" w:color="auto" w:fill="auto"/>
            <w:noWrap/>
            <w:vAlign w:val="center"/>
            <w:hideMark/>
          </w:tcPr>
          <w:p w14:paraId="20B8C976" w14:textId="77777777" w:rsidR="00E92764" w:rsidRPr="00723F22"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R3</w:t>
            </w:r>
          </w:p>
        </w:tc>
        <w:tc>
          <w:tcPr>
            <w:tcW w:w="860" w:type="dxa"/>
            <w:shd w:val="clear" w:color="auto" w:fill="auto"/>
            <w:noWrap/>
            <w:vAlign w:val="center"/>
            <w:hideMark/>
          </w:tcPr>
          <w:p w14:paraId="6C158430" w14:textId="77777777" w:rsidR="00E92764" w:rsidRPr="00723F22"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RP-182886</w:t>
            </w:r>
          </w:p>
        </w:tc>
        <w:tc>
          <w:tcPr>
            <w:tcW w:w="2041" w:type="dxa"/>
            <w:shd w:val="clear" w:color="auto" w:fill="auto"/>
            <w:noWrap/>
            <w:hideMark/>
          </w:tcPr>
          <w:p w14:paraId="107D1ADA" w14:textId="77777777" w:rsidR="00E92764" w:rsidRPr="00723F22"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Ericsson</w:t>
            </w:r>
          </w:p>
        </w:tc>
      </w:tr>
    </w:tbl>
    <w:p w14:paraId="6EA47E41" w14:textId="77777777" w:rsidR="00E92764" w:rsidRPr="00723F22" w:rsidRDefault="00E92764" w:rsidP="00E92764">
      <w:pPr>
        <w:rPr>
          <w:lang w:eastAsia="en-GB"/>
        </w:rPr>
      </w:pPr>
      <w:r w:rsidRPr="00723F22">
        <w:rPr>
          <w:lang w:eastAsia="en-GB"/>
        </w:rPr>
        <w:t>Summary based on the input provided by Ericsson in RP-192162.</w:t>
      </w:r>
    </w:p>
    <w:p w14:paraId="378C647F" w14:textId="77777777" w:rsidR="00E92764" w:rsidRPr="00723F22" w:rsidRDefault="00E92764" w:rsidP="00E92764">
      <w:pPr>
        <w:rPr>
          <w:lang w:eastAsia="en-GB"/>
        </w:rPr>
      </w:pPr>
      <w:r w:rsidRPr="00723F22">
        <w:rPr>
          <w:lang w:eastAsia="en-GB"/>
        </w:rPr>
        <w:t xml:space="preserve">This WI specified direct data forwarding per bearer during inter-system mobility between NG-RAN and E-UTRAN nodes in addition to the solution for indirect data forwarding specified in Rel-15 during the NR WI. </w:t>
      </w:r>
    </w:p>
    <w:p w14:paraId="1FF830BC" w14:textId="77777777" w:rsidR="00E92764" w:rsidRPr="00723F22" w:rsidRDefault="00E92764" w:rsidP="00E92764">
      <w:pPr>
        <w:rPr>
          <w:lang w:eastAsia="en-GB"/>
        </w:rPr>
      </w:pPr>
      <w:r w:rsidRPr="00723F22">
        <w:rPr>
          <w:lang w:eastAsia="en-GB"/>
        </w:rPr>
        <w:t>This WI continued discussions on direct data forwarding between NG-RAN and E-UTRAN nodes during the Rel-15 discussions on the NR WI. Direct data forwarding encompasses the following two main features:</w:t>
      </w:r>
    </w:p>
    <w:p w14:paraId="0F72528C" w14:textId="77777777" w:rsidR="00E92764" w:rsidRPr="00723F22" w:rsidRDefault="00E92764" w:rsidP="00E92764">
      <w:pPr>
        <w:rPr>
          <w:lang w:eastAsia="en-GB"/>
        </w:rPr>
      </w:pPr>
      <w:r w:rsidRPr="00723F22">
        <w:rPr>
          <w:lang w:eastAsia="en-GB"/>
        </w:rPr>
        <w:t>-</w:t>
      </w:r>
      <w:r w:rsidRPr="00723F22">
        <w:rPr>
          <w:lang w:eastAsia="en-GB"/>
        </w:rPr>
        <w:tab/>
        <w:t>While data forwarding between NG-RAN and E-UTRAN nodes in Rel-15 foresees establishing the data forwarding path via the EPC and the 5GC, direct data forwarding allows establishing the data forwarding path directly between the involved RAN nodes, without the need to interact with user plane functions of the EPC and the 5GC.</w:t>
      </w:r>
    </w:p>
    <w:p w14:paraId="2FD58BD1" w14:textId="77777777" w:rsidR="00E92764" w:rsidRPr="00723F22" w:rsidRDefault="00E92764" w:rsidP="00E92764">
      <w:pPr>
        <w:rPr>
          <w:lang w:eastAsia="en-GB"/>
        </w:rPr>
      </w:pPr>
      <w:r w:rsidRPr="00723F22">
        <w:rPr>
          <w:lang w:eastAsia="en-GB"/>
        </w:rPr>
        <w:t>-</w:t>
      </w:r>
      <w:r w:rsidRPr="00723F22">
        <w:rPr>
          <w:lang w:eastAsia="en-GB"/>
        </w:rPr>
        <w:tab/>
        <w:t xml:space="preserve">Indirect data forwarding for inter-system handover in Rel-15 foresees transporting to be forwarded user plane data between the NG-RAN node and the UPF via PDU Session tunnels. As forwarding paths on the E-UTRAN side are established on a per-E-RAB basis, the Rel-15 solution requires interworking functions at the UPF and the NG-RAN node in order to map per-DRB / per-E-RAB packets to the per-PDU Session tunnel and vice versa. Such interworking is not necessary in case of direct data forwarding. </w:t>
      </w:r>
    </w:p>
    <w:p w14:paraId="2E61AB4A" w14:textId="77777777" w:rsidR="00E92764" w:rsidRPr="00723F22" w:rsidRDefault="00E92764" w:rsidP="00E92764">
      <w:pPr>
        <w:rPr>
          <w:lang w:eastAsia="en-GB"/>
        </w:rPr>
      </w:pPr>
      <w:r w:rsidRPr="00723F22">
        <w:rPr>
          <w:lang w:eastAsia="en-GB"/>
        </w:rPr>
        <w:t xml:space="preserve">In the course of the WI RAN3 realised that direct data forwarding tunnel related information may be communicated between the NG-RAN node and the 5GC in a way that the inter-system handover signalling performance benefits from such approach, which was realised in the agreed CRs in [3] and [4]. </w:t>
      </w:r>
    </w:p>
    <w:p w14:paraId="73F511F8" w14:textId="77777777" w:rsidR="00E92764" w:rsidRPr="00723F22" w:rsidRDefault="00E92764" w:rsidP="00E92764">
      <w:pPr>
        <w:rPr>
          <w:lang w:eastAsia="en-GB"/>
        </w:rPr>
      </w:pPr>
      <w:r w:rsidRPr="00723F22">
        <w:rPr>
          <w:lang w:eastAsia="en-GB"/>
        </w:rPr>
        <w:t>Further, SA2 and CT4 where contacted to perform necessary work in their areas of responsibility [5].</w:t>
      </w:r>
    </w:p>
    <w:p w14:paraId="1BBF3A00" w14:textId="77777777" w:rsidR="00E92764" w:rsidRPr="00723F22" w:rsidRDefault="00E92764" w:rsidP="00E92764">
      <w:pPr>
        <w:rPr>
          <w:b/>
          <w:bCs/>
          <w:lang w:eastAsia="en-GB"/>
        </w:rPr>
      </w:pPr>
      <w:r w:rsidRPr="00723F22">
        <w:rPr>
          <w:b/>
          <w:bCs/>
          <w:lang w:eastAsia="en-GB"/>
        </w:rPr>
        <w:t>References</w:t>
      </w:r>
    </w:p>
    <w:p w14:paraId="1220E2DA" w14:textId="77777777" w:rsidR="00E92764" w:rsidRPr="00723F22" w:rsidRDefault="00E92764" w:rsidP="005E44F9">
      <w:pPr>
        <w:pStyle w:val="EW"/>
        <w:rPr>
          <w:lang w:eastAsia="en-GB"/>
        </w:rPr>
      </w:pPr>
      <w:r w:rsidRPr="00723F22">
        <w:rPr>
          <w:lang w:eastAsia="en-GB"/>
        </w:rPr>
        <w:t>[1]    RP-182886</w:t>
      </w:r>
      <w:r w:rsidRPr="00723F22">
        <w:rPr>
          <w:lang w:eastAsia="en-GB"/>
        </w:rPr>
        <w:tab/>
        <w:t>"New WID: Direct data forwarding for inter-system mobility", approved at RAN#82</w:t>
      </w:r>
    </w:p>
    <w:p w14:paraId="12AB784D" w14:textId="77777777" w:rsidR="00E92764" w:rsidRPr="00723F22" w:rsidRDefault="00E92764" w:rsidP="005E44F9">
      <w:pPr>
        <w:pStyle w:val="EW"/>
        <w:rPr>
          <w:lang w:eastAsia="en-GB"/>
        </w:rPr>
      </w:pPr>
      <w:r w:rsidRPr="00723F22">
        <w:rPr>
          <w:lang w:eastAsia="en-GB"/>
        </w:rPr>
        <w:lastRenderedPageBreak/>
        <w:t>[2]    RP-191369</w:t>
      </w:r>
      <w:r w:rsidRPr="00723F22">
        <w:rPr>
          <w:lang w:eastAsia="en-GB"/>
        </w:rPr>
        <w:tab/>
        <w:t>"Status report of WI: Core part: Direct data forwarding between NG-RAN and E-UTRAN nodes for inter-system mobility"</w:t>
      </w:r>
    </w:p>
    <w:p w14:paraId="5732D0CD" w14:textId="77777777" w:rsidR="00E92764" w:rsidRPr="00723F22" w:rsidRDefault="00E92764" w:rsidP="005E44F9">
      <w:pPr>
        <w:pStyle w:val="EW"/>
        <w:rPr>
          <w:lang w:eastAsia="en-GB"/>
        </w:rPr>
      </w:pPr>
      <w:r w:rsidRPr="00723F22">
        <w:rPr>
          <w:lang w:eastAsia="en-GB"/>
        </w:rPr>
        <w:t>[3]    R3-192626</w:t>
      </w:r>
      <w:r w:rsidRPr="00723F22">
        <w:rPr>
          <w:lang w:eastAsia="en-GB"/>
        </w:rPr>
        <w:tab/>
        <w:t>"Support of Direct Data forwarding for handover between 4G and 5G", agreed CR0041r4 38.413</w:t>
      </w:r>
    </w:p>
    <w:p w14:paraId="53813677" w14:textId="77777777" w:rsidR="00E92764" w:rsidRPr="00723F22" w:rsidRDefault="00E92764" w:rsidP="005E44F9">
      <w:pPr>
        <w:pStyle w:val="EW"/>
        <w:rPr>
          <w:lang w:eastAsia="en-GB"/>
        </w:rPr>
      </w:pPr>
      <w:r w:rsidRPr="00723F22">
        <w:rPr>
          <w:lang w:eastAsia="en-GB"/>
        </w:rPr>
        <w:t>[4]    R3-193272</w:t>
      </w:r>
      <w:r w:rsidRPr="00723F22">
        <w:rPr>
          <w:lang w:eastAsia="en-GB"/>
        </w:rPr>
        <w:tab/>
        <w:t>"Introduction of direct and indirect data forwarding for inter-system HO between EPS and 5GS", endorsed CR 38.300</w:t>
      </w:r>
    </w:p>
    <w:p w14:paraId="1F1365F3" w14:textId="33192F9D" w:rsidR="00E92764" w:rsidRPr="00723F22" w:rsidRDefault="00E92764" w:rsidP="005E44F9">
      <w:pPr>
        <w:pStyle w:val="EW"/>
        <w:rPr>
          <w:lang w:eastAsia="en-GB"/>
        </w:rPr>
      </w:pPr>
      <w:r w:rsidRPr="00723F22">
        <w:rPr>
          <w:lang w:eastAsia="en-GB"/>
        </w:rPr>
        <w:t>[5]    R3-193284</w:t>
      </w:r>
      <w:r w:rsidRPr="00723F22">
        <w:rPr>
          <w:lang w:eastAsia="en-GB"/>
        </w:rPr>
        <w:tab/>
        <w:t>"LS on Finalization of Direct Data Forwarding feature", agreed LS out to SA2 and CT4</w:t>
      </w:r>
    </w:p>
    <w:p w14:paraId="68447B84" w14:textId="46047C96" w:rsidR="009F3D7A" w:rsidRPr="00723F22" w:rsidRDefault="00454EEF" w:rsidP="00311ECF">
      <w:pPr>
        <w:pStyle w:val="Heading3"/>
        <w:rPr>
          <w:lang w:eastAsia="en-GB"/>
        </w:rPr>
      </w:pPr>
      <w:bookmarkStart w:id="761" w:name="_Toc46913778"/>
      <w:bookmarkStart w:id="762" w:name="_Toc47004770"/>
      <w:bookmarkStart w:id="763" w:name="_Toc47023192"/>
      <w:bookmarkStart w:id="764" w:name="_Toc47086114"/>
      <w:bookmarkStart w:id="765" w:name="_Toc47090064"/>
      <w:bookmarkStart w:id="766" w:name="_Toc47092803"/>
      <w:bookmarkStart w:id="767" w:name="_Toc47094059"/>
      <w:bookmarkStart w:id="768" w:name="_Toc47094220"/>
      <w:bookmarkStart w:id="769" w:name="_Toc47094388"/>
      <w:r>
        <w:rPr>
          <w:lang w:eastAsia="en-GB"/>
        </w:rPr>
        <w:t>19.2.4</w:t>
      </w:r>
      <w:r>
        <w:rPr>
          <w:lang w:eastAsia="en-GB"/>
        </w:rPr>
        <w:tab/>
      </w:r>
      <w:r w:rsidR="00311ECF" w:rsidRPr="00723F22">
        <w:rPr>
          <w:lang w:eastAsia="en-GB"/>
        </w:rPr>
        <w:t>eNB(s) Architecture Evolution for E-UTRAN and NG-RAN</w:t>
      </w:r>
      <w:bookmarkEnd w:id="761"/>
      <w:bookmarkEnd w:id="762"/>
      <w:bookmarkEnd w:id="763"/>
      <w:bookmarkEnd w:id="764"/>
      <w:bookmarkEnd w:id="765"/>
      <w:bookmarkEnd w:id="766"/>
      <w:bookmarkEnd w:id="767"/>
      <w:bookmarkEnd w:id="768"/>
      <w:bookmarkEnd w:id="769"/>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9F3D7A" w:rsidRPr="00723F22" w14:paraId="3E4893D8" w14:textId="77777777" w:rsidTr="009F3D7A">
        <w:trPr>
          <w:trHeight w:val="288"/>
        </w:trPr>
        <w:tc>
          <w:tcPr>
            <w:tcW w:w="1021" w:type="dxa"/>
            <w:shd w:val="clear" w:color="auto" w:fill="auto"/>
            <w:noWrap/>
            <w:vAlign w:val="bottom"/>
            <w:hideMark/>
          </w:tcPr>
          <w:p w14:paraId="1002CAF7" w14:textId="77777777" w:rsidR="009F3D7A" w:rsidRPr="00723F22" w:rsidRDefault="009F3D7A" w:rsidP="00CC65EE">
            <w:pPr>
              <w:pStyle w:val="TAH"/>
              <w:rPr>
                <w:sz w:val="16"/>
              </w:rPr>
            </w:pPr>
            <w:r w:rsidRPr="00723F22">
              <w:rPr>
                <w:sz w:val="16"/>
              </w:rPr>
              <w:t>Unique_ID</w:t>
            </w:r>
          </w:p>
        </w:tc>
        <w:tc>
          <w:tcPr>
            <w:tcW w:w="2993" w:type="dxa"/>
            <w:shd w:val="clear" w:color="auto" w:fill="auto"/>
            <w:noWrap/>
            <w:vAlign w:val="bottom"/>
            <w:hideMark/>
          </w:tcPr>
          <w:p w14:paraId="56312232" w14:textId="77777777" w:rsidR="009F3D7A" w:rsidRPr="00723F22" w:rsidRDefault="009F3D7A" w:rsidP="00CC65EE">
            <w:pPr>
              <w:pStyle w:val="TAH"/>
              <w:rPr>
                <w:sz w:val="16"/>
              </w:rPr>
            </w:pPr>
            <w:r w:rsidRPr="00723F22">
              <w:rPr>
                <w:sz w:val="16"/>
              </w:rPr>
              <w:t>Name</w:t>
            </w:r>
          </w:p>
        </w:tc>
        <w:tc>
          <w:tcPr>
            <w:tcW w:w="2071" w:type="dxa"/>
            <w:shd w:val="clear" w:color="auto" w:fill="auto"/>
            <w:noWrap/>
            <w:vAlign w:val="bottom"/>
            <w:hideMark/>
          </w:tcPr>
          <w:p w14:paraId="35F9C868" w14:textId="77777777" w:rsidR="009F3D7A" w:rsidRPr="00723F22" w:rsidRDefault="009F3D7A" w:rsidP="00CC65EE">
            <w:pPr>
              <w:pStyle w:val="TAH"/>
              <w:rPr>
                <w:sz w:val="16"/>
              </w:rPr>
            </w:pPr>
            <w:r w:rsidRPr="00723F22">
              <w:rPr>
                <w:sz w:val="16"/>
              </w:rPr>
              <w:t>Acronym</w:t>
            </w:r>
          </w:p>
        </w:tc>
        <w:tc>
          <w:tcPr>
            <w:tcW w:w="737" w:type="dxa"/>
            <w:shd w:val="clear" w:color="auto" w:fill="auto"/>
            <w:noWrap/>
            <w:vAlign w:val="bottom"/>
            <w:hideMark/>
          </w:tcPr>
          <w:p w14:paraId="4A8A1B5E" w14:textId="77777777" w:rsidR="009F3D7A" w:rsidRPr="00723F22" w:rsidRDefault="009F3D7A" w:rsidP="00CC65EE">
            <w:pPr>
              <w:pStyle w:val="TAH"/>
              <w:rPr>
                <w:sz w:val="16"/>
              </w:rPr>
            </w:pPr>
            <w:r w:rsidRPr="00723F22">
              <w:rPr>
                <w:sz w:val="16"/>
              </w:rPr>
              <w:t>WG</w:t>
            </w:r>
          </w:p>
        </w:tc>
        <w:tc>
          <w:tcPr>
            <w:tcW w:w="1046" w:type="dxa"/>
            <w:shd w:val="clear" w:color="auto" w:fill="auto"/>
            <w:noWrap/>
            <w:vAlign w:val="bottom"/>
            <w:hideMark/>
          </w:tcPr>
          <w:p w14:paraId="2F48B9F8" w14:textId="77777777" w:rsidR="009F3D7A" w:rsidRPr="00723F22" w:rsidRDefault="009F3D7A" w:rsidP="00CC65EE">
            <w:pPr>
              <w:pStyle w:val="TAH"/>
              <w:rPr>
                <w:sz w:val="16"/>
              </w:rPr>
            </w:pPr>
            <w:r w:rsidRPr="00723F22">
              <w:rPr>
                <w:sz w:val="16"/>
              </w:rPr>
              <w:t>WID</w:t>
            </w:r>
          </w:p>
        </w:tc>
        <w:tc>
          <w:tcPr>
            <w:tcW w:w="1664" w:type="dxa"/>
            <w:shd w:val="clear" w:color="auto" w:fill="auto"/>
            <w:noWrap/>
            <w:vAlign w:val="bottom"/>
            <w:hideMark/>
          </w:tcPr>
          <w:p w14:paraId="14132A40" w14:textId="77777777" w:rsidR="009F3D7A" w:rsidRPr="00723F22" w:rsidRDefault="009F3D7A" w:rsidP="00CC65EE">
            <w:pPr>
              <w:pStyle w:val="TAH"/>
              <w:rPr>
                <w:sz w:val="16"/>
              </w:rPr>
            </w:pPr>
            <w:r w:rsidRPr="00723F22">
              <w:rPr>
                <w:sz w:val="16"/>
              </w:rPr>
              <w:t>WI Rapporteur</w:t>
            </w:r>
          </w:p>
        </w:tc>
      </w:tr>
      <w:tr w:rsidR="009F3D7A" w:rsidRPr="00723F22" w14:paraId="53BE3961" w14:textId="77777777" w:rsidTr="009F3D7A">
        <w:trPr>
          <w:trHeight w:val="288"/>
        </w:trPr>
        <w:tc>
          <w:tcPr>
            <w:tcW w:w="1021" w:type="dxa"/>
            <w:tcBorders>
              <w:top w:val="single" w:sz="4" w:space="0" w:color="auto"/>
              <w:left w:val="single" w:sz="4" w:space="0" w:color="auto"/>
              <w:bottom w:val="single" w:sz="4" w:space="0" w:color="auto"/>
              <w:right w:val="single" w:sz="4" w:space="0" w:color="auto"/>
            </w:tcBorders>
            <w:noWrap/>
          </w:tcPr>
          <w:p w14:paraId="015CA0F6" w14:textId="4D230D5A" w:rsidR="009F3D7A" w:rsidRPr="00723F22" w:rsidRDefault="009F3D7A" w:rsidP="009F3D7A">
            <w:pPr>
              <w:pStyle w:val="TAC"/>
              <w:rPr>
                <w:sz w:val="16"/>
              </w:rPr>
            </w:pPr>
            <w:r w:rsidRPr="00723F22">
              <w:t>790054</w:t>
            </w:r>
          </w:p>
        </w:tc>
        <w:tc>
          <w:tcPr>
            <w:tcW w:w="2993" w:type="dxa"/>
            <w:tcBorders>
              <w:top w:val="single" w:sz="4" w:space="0" w:color="auto"/>
              <w:left w:val="single" w:sz="4" w:space="0" w:color="auto"/>
              <w:bottom w:val="single" w:sz="4" w:space="0" w:color="auto"/>
              <w:right w:val="single" w:sz="4" w:space="0" w:color="auto"/>
            </w:tcBorders>
            <w:shd w:val="clear" w:color="000000" w:fill="FFFFFF"/>
            <w:noWrap/>
          </w:tcPr>
          <w:p w14:paraId="5997A886" w14:textId="02DF3210" w:rsidR="009F3D7A" w:rsidRPr="00723F22" w:rsidRDefault="009F3D7A" w:rsidP="009F3D7A">
            <w:pPr>
              <w:pStyle w:val="TAC"/>
              <w:rPr>
                <w:b/>
                <w:color w:val="0070C0"/>
                <w:sz w:val="16"/>
              </w:rPr>
            </w:pPr>
            <w:r w:rsidRPr="00723F22">
              <w:rPr>
                <w:b/>
                <w:color w:val="0070C0"/>
                <w:sz w:val="16"/>
              </w:rPr>
              <w:t>eNB(s) Architecture Evolution for E-UTRAN and NG-RAN</w:t>
            </w:r>
          </w:p>
        </w:tc>
        <w:tc>
          <w:tcPr>
            <w:tcW w:w="2071" w:type="dxa"/>
            <w:tcBorders>
              <w:top w:val="single" w:sz="4" w:space="0" w:color="auto"/>
              <w:left w:val="single" w:sz="4" w:space="0" w:color="auto"/>
              <w:bottom w:val="single" w:sz="4" w:space="0" w:color="auto"/>
              <w:right w:val="single" w:sz="4" w:space="0" w:color="auto"/>
            </w:tcBorders>
            <w:shd w:val="clear" w:color="auto" w:fill="auto"/>
            <w:noWrap/>
          </w:tcPr>
          <w:p w14:paraId="2A290E80" w14:textId="04DF7AA6" w:rsidR="009F3D7A" w:rsidRPr="00723F22" w:rsidRDefault="009F3D7A" w:rsidP="009F3D7A">
            <w:pPr>
              <w:pStyle w:val="TAC"/>
              <w:rPr>
                <w:sz w:val="16"/>
              </w:rPr>
            </w:pPr>
            <w:r w:rsidRPr="00723F22">
              <w:t>LTE_NR_arch_evo</w:t>
            </w:r>
          </w:p>
        </w:tc>
        <w:tc>
          <w:tcPr>
            <w:tcW w:w="737" w:type="dxa"/>
            <w:tcBorders>
              <w:top w:val="single" w:sz="4" w:space="0" w:color="auto"/>
              <w:left w:val="single" w:sz="4" w:space="0" w:color="auto"/>
              <w:bottom w:val="single" w:sz="4" w:space="0" w:color="auto"/>
              <w:right w:val="single" w:sz="4" w:space="0" w:color="auto"/>
            </w:tcBorders>
            <w:shd w:val="clear" w:color="auto" w:fill="auto"/>
            <w:noWrap/>
          </w:tcPr>
          <w:p w14:paraId="041E0012" w14:textId="5F54BC0C" w:rsidR="009F3D7A" w:rsidRPr="00723F22" w:rsidRDefault="009F3D7A" w:rsidP="009F3D7A">
            <w:pPr>
              <w:pStyle w:val="TAC"/>
              <w:rPr>
                <w:sz w:val="16"/>
              </w:rPr>
            </w:pPr>
            <w:r w:rsidRPr="00723F22">
              <w:t>R3</w:t>
            </w:r>
          </w:p>
        </w:tc>
        <w:tc>
          <w:tcPr>
            <w:tcW w:w="1046" w:type="dxa"/>
            <w:tcBorders>
              <w:top w:val="single" w:sz="4" w:space="0" w:color="auto"/>
              <w:left w:val="single" w:sz="4" w:space="0" w:color="auto"/>
              <w:bottom w:val="single" w:sz="4" w:space="0" w:color="auto"/>
              <w:right w:val="single" w:sz="4" w:space="0" w:color="auto"/>
            </w:tcBorders>
            <w:shd w:val="clear" w:color="auto" w:fill="auto"/>
            <w:noWrap/>
          </w:tcPr>
          <w:p w14:paraId="0DF57587" w14:textId="4952B535" w:rsidR="009F3D7A" w:rsidRPr="00723F22" w:rsidRDefault="009F3D7A" w:rsidP="009F3D7A">
            <w:pPr>
              <w:pStyle w:val="TAC"/>
              <w:rPr>
                <w:sz w:val="16"/>
              </w:rPr>
            </w:pPr>
            <w:r w:rsidRPr="00723F22">
              <w:t>RP-180531</w:t>
            </w:r>
          </w:p>
        </w:tc>
        <w:tc>
          <w:tcPr>
            <w:tcW w:w="1664" w:type="dxa"/>
            <w:tcBorders>
              <w:top w:val="single" w:sz="4" w:space="0" w:color="auto"/>
              <w:left w:val="single" w:sz="4" w:space="0" w:color="auto"/>
              <w:bottom w:val="single" w:sz="4" w:space="0" w:color="auto"/>
              <w:right w:val="single" w:sz="4" w:space="0" w:color="auto"/>
            </w:tcBorders>
            <w:shd w:val="clear" w:color="auto" w:fill="auto"/>
            <w:noWrap/>
          </w:tcPr>
          <w:p w14:paraId="1CAA7E5B" w14:textId="337F6FD5" w:rsidR="009F3D7A" w:rsidRPr="00723F22" w:rsidRDefault="009F3D7A" w:rsidP="009F3D7A">
            <w:pPr>
              <w:pStyle w:val="TAC"/>
              <w:rPr>
                <w:sz w:val="16"/>
              </w:rPr>
            </w:pPr>
            <w:r w:rsidRPr="00723F22">
              <w:t>China Unicom</w:t>
            </w:r>
          </w:p>
        </w:tc>
      </w:tr>
    </w:tbl>
    <w:p w14:paraId="56F62028" w14:textId="56D555F8" w:rsidR="009F3D7A" w:rsidRPr="00723F22" w:rsidRDefault="009F3D7A" w:rsidP="009F3D7A">
      <w:pPr>
        <w:rPr>
          <w:lang w:eastAsia="en-GB"/>
        </w:rPr>
      </w:pPr>
      <w:r w:rsidRPr="00723F22">
        <w:rPr>
          <w:lang w:eastAsia="en-GB"/>
        </w:rPr>
        <w:t xml:space="preserve">Summary based on the input provided by </w:t>
      </w:r>
      <w:r w:rsidR="00B72014" w:rsidRPr="00723F22">
        <w:rPr>
          <w:lang w:eastAsia="en-GB"/>
        </w:rPr>
        <w:t>China Unicom</w:t>
      </w:r>
      <w:r w:rsidRPr="00723F22">
        <w:rPr>
          <w:lang w:eastAsia="en-GB"/>
        </w:rPr>
        <w:t xml:space="preserve"> in </w:t>
      </w:r>
      <w:r w:rsidR="00B72014" w:rsidRPr="00723F22">
        <w:rPr>
          <w:lang w:eastAsia="en-GB"/>
        </w:rPr>
        <w:t>RP-192964</w:t>
      </w:r>
      <w:r w:rsidRPr="00723F22">
        <w:rPr>
          <w:lang w:eastAsia="en-GB"/>
        </w:rPr>
        <w:t>.</w:t>
      </w:r>
    </w:p>
    <w:p w14:paraId="6B57FEA8" w14:textId="6814579F" w:rsidR="00F70868" w:rsidRPr="00723F22" w:rsidRDefault="00F70868" w:rsidP="00F70868">
      <w:pPr>
        <w:spacing w:after="0"/>
        <w:rPr>
          <w:rFonts w:eastAsia="DengXian"/>
          <w:lang w:eastAsia="zh-CN"/>
        </w:rPr>
      </w:pPr>
      <w:r w:rsidRPr="00723F22">
        <w:rPr>
          <w:rFonts w:eastAsia="DengXian"/>
          <w:lang w:eastAsia="zh-CN"/>
        </w:rPr>
        <w:t xml:space="preserve">In Rel-15, the F1 interface was standardized </w:t>
      </w:r>
      <w:r w:rsidR="0064209F" w:rsidRPr="00723F22">
        <w:rPr>
          <w:rFonts w:eastAsia="DengXian"/>
          <w:lang w:eastAsia="zh-CN"/>
        </w:rPr>
        <w:t xml:space="preserve">in the gNB (LTE) </w:t>
      </w:r>
      <w:r w:rsidRPr="00723F22">
        <w:rPr>
          <w:rFonts w:eastAsia="DengXian"/>
          <w:lang w:eastAsia="zh-CN"/>
        </w:rPr>
        <w:t>to support gNB-CU and gNB-DU split</w:t>
      </w:r>
      <w:r w:rsidR="005F322A" w:rsidRPr="00723F22">
        <w:rPr>
          <w:rFonts w:eastAsia="DengXian"/>
          <w:lang w:eastAsia="zh-CN"/>
        </w:rPr>
        <w:t>, i.e. to split the Control Unit from the Data Unit (supporting the user data)</w:t>
      </w:r>
      <w:r w:rsidRPr="00723F22">
        <w:rPr>
          <w:rFonts w:eastAsia="DengXian"/>
          <w:lang w:eastAsia="zh-CN"/>
        </w:rPr>
        <w:t xml:space="preserve">. </w:t>
      </w:r>
    </w:p>
    <w:p w14:paraId="10999018" w14:textId="1C407A1C" w:rsidR="00FA26F5" w:rsidRPr="00723F22" w:rsidRDefault="00F70868" w:rsidP="00B72014">
      <w:pPr>
        <w:spacing w:after="0"/>
        <w:rPr>
          <w:rFonts w:eastAsia="DengXian"/>
          <w:lang w:eastAsia="zh-CN"/>
        </w:rPr>
      </w:pPr>
      <w:r w:rsidRPr="00723F22">
        <w:rPr>
          <w:rFonts w:eastAsia="DengXian"/>
          <w:lang w:eastAsia="zh-CN"/>
        </w:rPr>
        <w:t>Similarly, i</w:t>
      </w:r>
      <w:r w:rsidR="00B72014" w:rsidRPr="00723F22">
        <w:rPr>
          <w:rFonts w:eastAsia="DengXian"/>
          <w:lang w:eastAsia="zh-CN"/>
        </w:rPr>
        <w:t xml:space="preserve">n Rel-16, the W1 interface is </w:t>
      </w:r>
      <w:r w:rsidRPr="00723F22">
        <w:rPr>
          <w:rFonts w:eastAsia="DengXian"/>
          <w:lang w:eastAsia="zh-CN"/>
        </w:rPr>
        <w:t xml:space="preserve">standardized </w:t>
      </w:r>
      <w:r w:rsidR="0064209F" w:rsidRPr="00723F22">
        <w:rPr>
          <w:rFonts w:eastAsia="DengXian"/>
          <w:lang w:eastAsia="zh-CN"/>
        </w:rPr>
        <w:t xml:space="preserve">in the ng-eNB (5G) </w:t>
      </w:r>
      <w:r w:rsidRPr="00723F22">
        <w:rPr>
          <w:rFonts w:eastAsia="DengXian"/>
          <w:lang w:eastAsia="zh-CN"/>
        </w:rPr>
        <w:t xml:space="preserve">to support </w:t>
      </w:r>
      <w:r w:rsidR="00B72014" w:rsidRPr="00723F22">
        <w:rPr>
          <w:rFonts w:eastAsia="DengXian"/>
          <w:lang w:eastAsia="zh-CN"/>
        </w:rPr>
        <w:t xml:space="preserve">ng-eNB-CU and ng-eNB-DU split. </w:t>
      </w:r>
    </w:p>
    <w:p w14:paraId="59B18AA8" w14:textId="6FEB7E07" w:rsidR="0064209F" w:rsidRPr="00723F22" w:rsidRDefault="00F70868" w:rsidP="00B72014">
      <w:pPr>
        <w:spacing w:after="0"/>
        <w:rPr>
          <w:rFonts w:eastAsia="DengXian"/>
          <w:lang w:eastAsia="zh-CN"/>
        </w:rPr>
      </w:pPr>
      <w:r w:rsidRPr="00723F22">
        <w:rPr>
          <w:rFonts w:eastAsia="DengXian"/>
          <w:lang w:eastAsia="zh-CN"/>
        </w:rPr>
        <w:t xml:space="preserve">These two </w:t>
      </w:r>
      <w:r w:rsidR="00B72014" w:rsidRPr="00723F22">
        <w:rPr>
          <w:rFonts w:eastAsia="DengXian"/>
          <w:lang w:eastAsia="zh-CN"/>
        </w:rPr>
        <w:t>interface</w:t>
      </w:r>
      <w:r w:rsidR="00FA26F5" w:rsidRPr="00723F22">
        <w:rPr>
          <w:rFonts w:eastAsia="DengXian"/>
          <w:lang w:eastAsia="zh-CN"/>
        </w:rPr>
        <w:t>s</w:t>
      </w:r>
      <w:r w:rsidR="00B72014" w:rsidRPr="00723F22">
        <w:rPr>
          <w:rFonts w:eastAsia="DengXian"/>
          <w:lang w:eastAsia="zh-CN"/>
        </w:rPr>
        <w:t xml:space="preserve"> adopt the same higher layer split architecture</w:t>
      </w:r>
      <w:r w:rsidRPr="00723F22">
        <w:rPr>
          <w:rFonts w:eastAsia="DengXian"/>
          <w:lang w:eastAsia="zh-CN"/>
        </w:rPr>
        <w:t xml:space="preserve"> </w:t>
      </w:r>
      <w:r w:rsidR="0064209F" w:rsidRPr="00723F22">
        <w:rPr>
          <w:rFonts w:eastAsia="DengXian"/>
          <w:lang w:eastAsia="zh-CN"/>
        </w:rPr>
        <w:t xml:space="preserve">for </w:t>
      </w:r>
      <w:r w:rsidR="00B72014" w:rsidRPr="00723F22">
        <w:rPr>
          <w:rFonts w:eastAsia="DengXian"/>
          <w:lang w:eastAsia="zh-CN"/>
        </w:rPr>
        <w:t>between PDCP and RLC</w:t>
      </w:r>
      <w:r w:rsidRPr="00723F22">
        <w:rPr>
          <w:rFonts w:eastAsia="DengXian"/>
          <w:lang w:eastAsia="zh-CN"/>
        </w:rPr>
        <w:t xml:space="preserve">, with </w:t>
      </w:r>
      <w:r w:rsidR="00B72014" w:rsidRPr="00723F22">
        <w:rPr>
          <w:rFonts w:eastAsia="DengXian"/>
          <w:lang w:eastAsia="zh-CN"/>
        </w:rPr>
        <w:t xml:space="preserve">similar functionalities, such as control plan functionalities. </w:t>
      </w:r>
    </w:p>
    <w:p w14:paraId="1FFF08E4" w14:textId="456FDC13" w:rsidR="00B72014" w:rsidRPr="00723F22" w:rsidRDefault="004821D0" w:rsidP="00B72014">
      <w:pPr>
        <w:spacing w:after="0"/>
        <w:rPr>
          <w:rFonts w:eastAsia="DengXian"/>
          <w:lang w:eastAsia="zh-CN"/>
        </w:rPr>
      </w:pPr>
      <w:r w:rsidRPr="00723F22">
        <w:rPr>
          <w:rFonts w:eastAsia="DengXian"/>
          <w:lang w:eastAsia="zh-CN"/>
        </w:rPr>
        <w:t xml:space="preserve">The </w:t>
      </w:r>
      <w:r w:rsidR="00B72014" w:rsidRPr="00723F22">
        <w:rPr>
          <w:rFonts w:eastAsia="DengXian"/>
          <w:lang w:eastAsia="zh-CN"/>
        </w:rPr>
        <w:t>ng-eNB-CU and gNB-CU could be physically collocated</w:t>
      </w:r>
      <w:r w:rsidRPr="00723F22">
        <w:rPr>
          <w:rFonts w:eastAsia="DengXian"/>
          <w:lang w:eastAsia="zh-CN"/>
        </w:rPr>
        <w:t>,</w:t>
      </w:r>
      <w:r w:rsidR="00B72014" w:rsidRPr="00723F22">
        <w:rPr>
          <w:rFonts w:eastAsia="DengXian"/>
          <w:lang w:eastAsia="zh-CN"/>
        </w:rPr>
        <w:t xml:space="preserve"> deployed in </w:t>
      </w:r>
      <w:r w:rsidRPr="00723F22">
        <w:rPr>
          <w:rFonts w:eastAsia="DengXian"/>
          <w:lang w:eastAsia="zh-CN"/>
        </w:rPr>
        <w:t xml:space="preserve">a same </w:t>
      </w:r>
      <w:r w:rsidR="00B72014" w:rsidRPr="00723F22">
        <w:rPr>
          <w:rFonts w:eastAsia="DengXian"/>
          <w:lang w:eastAsia="zh-CN"/>
        </w:rPr>
        <w:t xml:space="preserve">physical </w:t>
      </w:r>
      <w:r w:rsidR="0064209F" w:rsidRPr="00723F22">
        <w:rPr>
          <w:rFonts w:eastAsia="DengXian"/>
          <w:lang w:eastAsia="zh-CN"/>
        </w:rPr>
        <w:t>"</w:t>
      </w:r>
      <w:r w:rsidR="00B72014" w:rsidRPr="00723F22">
        <w:rPr>
          <w:rFonts w:eastAsia="DengXian"/>
          <w:lang w:eastAsia="zh-CN"/>
        </w:rPr>
        <w:t>box</w:t>
      </w:r>
      <w:r w:rsidR="0064209F" w:rsidRPr="00723F22">
        <w:rPr>
          <w:rFonts w:eastAsia="DengXian"/>
          <w:lang w:eastAsia="zh-CN"/>
        </w:rPr>
        <w:t>"</w:t>
      </w:r>
      <w:r w:rsidRPr="00723F22">
        <w:rPr>
          <w:rFonts w:eastAsia="DengXian"/>
          <w:lang w:eastAsia="zh-CN"/>
        </w:rPr>
        <w:t xml:space="preserve">. This </w:t>
      </w:r>
      <w:r w:rsidR="00B5232C" w:rsidRPr="00723F22">
        <w:rPr>
          <w:rFonts w:eastAsia="DengXian"/>
          <w:lang w:eastAsia="zh-CN"/>
        </w:rPr>
        <w:t xml:space="preserve">unification of the , as to unify the ng-eNB and gNB architectures </w:t>
      </w:r>
      <w:r w:rsidRPr="00723F22">
        <w:rPr>
          <w:rFonts w:eastAsia="DengXian"/>
          <w:lang w:eastAsia="zh-CN"/>
        </w:rPr>
        <w:t xml:space="preserve">would </w:t>
      </w:r>
      <w:r w:rsidR="00B72014" w:rsidRPr="00723F22">
        <w:rPr>
          <w:rFonts w:eastAsia="DengXian"/>
          <w:lang w:eastAsia="zh-CN"/>
        </w:rPr>
        <w:t xml:space="preserve">simplify the network deployment complexity and </w:t>
      </w:r>
      <w:r w:rsidR="0064209F" w:rsidRPr="00723F22">
        <w:rPr>
          <w:rFonts w:eastAsia="DengXian"/>
          <w:lang w:eastAsia="zh-CN"/>
        </w:rPr>
        <w:t xml:space="preserve">facilitate </w:t>
      </w:r>
      <w:r w:rsidR="00B72014" w:rsidRPr="00723F22">
        <w:rPr>
          <w:rFonts w:eastAsia="DengXian"/>
          <w:lang w:eastAsia="zh-CN"/>
        </w:rPr>
        <w:t>hardware</w:t>
      </w:r>
      <w:r w:rsidR="0064209F" w:rsidRPr="00723F22">
        <w:rPr>
          <w:rFonts w:eastAsia="DengXian"/>
          <w:lang w:eastAsia="zh-CN"/>
        </w:rPr>
        <w:t xml:space="preserve"> upgrades</w:t>
      </w:r>
      <w:r w:rsidR="00B72014" w:rsidRPr="00723F22">
        <w:rPr>
          <w:rFonts w:eastAsia="DengXian"/>
          <w:lang w:eastAsia="zh-CN"/>
        </w:rPr>
        <w:t xml:space="preserve">. </w:t>
      </w:r>
    </w:p>
    <w:p w14:paraId="1604DA9D" w14:textId="77777777" w:rsidR="00B72014" w:rsidRPr="00723F22" w:rsidRDefault="00B72014" w:rsidP="00B72014">
      <w:pPr>
        <w:spacing w:after="0"/>
      </w:pPr>
    </w:p>
    <w:p w14:paraId="5CB7EE7C" w14:textId="50F1ED71" w:rsidR="00B72014" w:rsidRPr="00723F22" w:rsidRDefault="00B72014" w:rsidP="00B72014">
      <w:pPr>
        <w:spacing w:after="0"/>
        <w:rPr>
          <w:rFonts w:eastAsia="DengXian"/>
          <w:lang w:eastAsia="zh-CN"/>
        </w:rPr>
      </w:pPr>
      <w:r w:rsidRPr="00723F22">
        <w:rPr>
          <w:rFonts w:eastAsia="DengXian"/>
          <w:lang w:eastAsia="zh-CN"/>
        </w:rPr>
        <w:t>The W1 interface specifications includes the general aspects and principles (TS 37.470), W1 layer 1 (TS 37.471), signalling transport (TS 37.472) and W1AP aspects</w:t>
      </w:r>
      <w:r w:rsidR="00CC65EE" w:rsidRPr="00723F22">
        <w:rPr>
          <w:rFonts w:eastAsia="DengXian"/>
          <w:lang w:eastAsia="zh-CN"/>
        </w:rPr>
        <w:t xml:space="preserve"> </w:t>
      </w:r>
      <w:r w:rsidRPr="00723F22">
        <w:rPr>
          <w:rFonts w:eastAsia="DengXian"/>
          <w:lang w:eastAsia="zh-CN"/>
        </w:rPr>
        <w:t xml:space="preserve">(TS 37.473). The </w:t>
      </w:r>
      <w:r w:rsidRPr="00723F22">
        <w:rPr>
          <w:rFonts w:eastAsia="DengXian" w:hint="eastAsia"/>
          <w:lang w:eastAsia="zh-CN"/>
        </w:rPr>
        <w:t>g</w:t>
      </w:r>
      <w:r w:rsidRPr="00723F22">
        <w:rPr>
          <w:rFonts w:eastAsia="DengXian"/>
          <w:lang w:eastAsia="zh-CN"/>
        </w:rPr>
        <w:t>eneral aspects and principles and W1 layer1 are aligned with F1 interface. For signalling transport, the W1-C signalling bearer aligned with F1 interface, function and protocol stack in figure 1 are defined.</w:t>
      </w:r>
    </w:p>
    <w:p w14:paraId="1744F213" w14:textId="77777777" w:rsidR="00B72014" w:rsidRPr="00723F22" w:rsidRDefault="00B72014" w:rsidP="00B72014">
      <w:pPr>
        <w:pStyle w:val="TH"/>
        <w:rPr>
          <w:lang w:eastAsia="ja-JP"/>
        </w:rPr>
      </w:pPr>
      <w:r w:rsidRPr="00723F22">
        <w:object w:dxaOrig="5990" w:dyaOrig="3410" w14:anchorId="3E320538">
          <v:shape id="_x0000_i1040" type="#_x0000_t75" style="width:302.5pt;height:172.7pt" o:ole="">
            <v:imagedata r:id="rId62" o:title=""/>
          </v:shape>
          <o:OLEObject Type="Embed" ProgID="Word.Picture.8" ShapeID="_x0000_i1040" DrawAspect="Content" ObjectID="_1661675177" r:id="rId63"/>
        </w:object>
      </w:r>
    </w:p>
    <w:p w14:paraId="4B079360" w14:textId="02E89F16" w:rsidR="00B72014" w:rsidRPr="00723F22" w:rsidRDefault="00B72014" w:rsidP="00B72014">
      <w:pPr>
        <w:pStyle w:val="TF"/>
        <w:rPr>
          <w:lang w:eastAsia="ja-JP"/>
        </w:rPr>
      </w:pPr>
      <w:r w:rsidRPr="00723F22">
        <w:rPr>
          <w:lang w:eastAsia="ja-JP"/>
        </w:rPr>
        <w:t xml:space="preserve">Figure </w:t>
      </w:r>
      <w:r w:rsidRPr="00723F22">
        <w:rPr>
          <w:lang w:eastAsia="zh-CN"/>
        </w:rPr>
        <w:t>1</w:t>
      </w:r>
      <w:r w:rsidRPr="00723F22">
        <w:rPr>
          <w:lang w:eastAsia="ja-JP"/>
        </w:rPr>
        <w:t>: W1-C signalling bearer protocol stack</w:t>
      </w:r>
    </w:p>
    <w:p w14:paraId="75A4809B" w14:textId="754DD9CC" w:rsidR="00CC65EE" w:rsidRPr="00723F22" w:rsidRDefault="005F322A" w:rsidP="00B72014">
      <w:pPr>
        <w:spacing w:after="0"/>
        <w:rPr>
          <w:rFonts w:eastAsia="DengXian"/>
          <w:lang w:eastAsia="zh-CN"/>
        </w:rPr>
      </w:pPr>
      <w:r w:rsidRPr="00723F22">
        <w:rPr>
          <w:rFonts w:eastAsia="DengXian"/>
          <w:lang w:eastAsia="zh-CN"/>
        </w:rPr>
        <w:t xml:space="preserve">The functionalities of W1 interface are supported over W1-C and W1-U (in a similar way as for </w:t>
      </w:r>
      <w:r w:rsidR="00CC65EE" w:rsidRPr="00723F22">
        <w:rPr>
          <w:rFonts w:eastAsia="DengXian"/>
          <w:lang w:eastAsia="zh-CN"/>
        </w:rPr>
        <w:t xml:space="preserve">the </w:t>
      </w:r>
      <w:r w:rsidR="00B72014" w:rsidRPr="00723F22">
        <w:rPr>
          <w:rFonts w:eastAsia="DengXian"/>
          <w:lang w:eastAsia="zh-CN"/>
        </w:rPr>
        <w:t>F1 interface</w:t>
      </w:r>
      <w:r w:rsidRPr="00723F22">
        <w:rPr>
          <w:rFonts w:eastAsia="DengXian"/>
          <w:lang w:eastAsia="zh-CN"/>
        </w:rPr>
        <w:t xml:space="preserve">). </w:t>
      </w:r>
    </w:p>
    <w:p w14:paraId="7CADA6DC" w14:textId="0BE7CDA1" w:rsidR="00B72014" w:rsidRPr="00723F22" w:rsidRDefault="00CC65EE" w:rsidP="00B72014">
      <w:pPr>
        <w:spacing w:after="0"/>
        <w:rPr>
          <w:rFonts w:eastAsia="DengXian"/>
          <w:lang w:eastAsia="zh-CN"/>
        </w:rPr>
      </w:pPr>
      <w:bookmarkStart w:id="770" w:name="_Hlk26242320"/>
      <w:bookmarkStart w:id="771" w:name="_Hlk30579226"/>
      <w:r w:rsidRPr="00723F22">
        <w:rPr>
          <w:rFonts w:eastAsia="DengXian"/>
          <w:lang w:eastAsia="zh-CN"/>
        </w:rPr>
        <w:t>T</w:t>
      </w:r>
      <w:r w:rsidR="00B72014" w:rsidRPr="00723F22">
        <w:rPr>
          <w:rFonts w:eastAsia="DengXian"/>
          <w:bCs/>
          <w:lang w:eastAsia="zh-CN"/>
        </w:rPr>
        <w:t xml:space="preserve">he W1-C functionalities are </w:t>
      </w:r>
      <w:bookmarkEnd w:id="770"/>
      <w:r w:rsidR="005F322A" w:rsidRPr="00723F22">
        <w:rPr>
          <w:rFonts w:eastAsia="DengXian"/>
          <w:bCs/>
          <w:lang w:eastAsia="zh-CN"/>
        </w:rPr>
        <w:t>the following</w:t>
      </w:r>
      <w:r w:rsidRPr="00723F22">
        <w:rPr>
          <w:rFonts w:eastAsia="DengXian"/>
          <w:lang w:eastAsia="zh-CN"/>
        </w:rPr>
        <w:t>:</w:t>
      </w:r>
    </w:p>
    <w:bookmarkEnd w:id="771"/>
    <w:p w14:paraId="2CE72FB9" w14:textId="46C75FD0" w:rsidR="00B72014" w:rsidRPr="00723F22" w:rsidRDefault="00B72014" w:rsidP="00B72014">
      <w:pPr>
        <w:numPr>
          <w:ilvl w:val="0"/>
          <w:numId w:val="8"/>
        </w:numPr>
        <w:spacing w:after="0"/>
        <w:rPr>
          <w:rFonts w:eastAsia="DengXian"/>
          <w:lang w:eastAsia="zh-CN"/>
        </w:rPr>
      </w:pPr>
      <w:r w:rsidRPr="00723F22">
        <w:rPr>
          <w:rFonts w:eastAsia="DengXian"/>
          <w:b/>
          <w:bCs/>
          <w:lang w:eastAsia="zh-CN"/>
        </w:rPr>
        <w:t>Interface management</w:t>
      </w:r>
      <w:r w:rsidRPr="00723F22">
        <w:rPr>
          <w:rFonts w:eastAsia="DengXian"/>
          <w:lang w:eastAsia="zh-CN"/>
        </w:rPr>
        <w:t>: W1 setup, eNB-CU/eNB-DU configuration update, error indication function, reset function coordination function.</w:t>
      </w:r>
    </w:p>
    <w:p w14:paraId="3C1E91F7" w14:textId="77777777" w:rsidR="00B72014" w:rsidRPr="00723F22" w:rsidRDefault="00B72014" w:rsidP="00B72014">
      <w:pPr>
        <w:numPr>
          <w:ilvl w:val="0"/>
          <w:numId w:val="8"/>
        </w:numPr>
        <w:spacing w:after="0"/>
        <w:rPr>
          <w:rFonts w:eastAsia="DengXian"/>
          <w:lang w:eastAsia="zh-CN"/>
        </w:rPr>
      </w:pPr>
      <w:r w:rsidRPr="00723F22">
        <w:rPr>
          <w:rFonts w:eastAsia="DengXian"/>
          <w:b/>
          <w:bCs/>
          <w:lang w:eastAsia="zh-CN"/>
        </w:rPr>
        <w:t>system information management</w:t>
      </w:r>
      <w:r w:rsidRPr="00723F22">
        <w:rPr>
          <w:rFonts w:eastAsia="DengXian"/>
          <w:lang w:eastAsia="zh-CN"/>
        </w:rPr>
        <w:t>: system information is critical for high layer split architecture, eNB-DU is responsible for transmitting MIB, SIB1, SIB2, SIB3, SIB8 and SIB 16. Other system information is responsible by ng-eNB-DU.</w:t>
      </w:r>
    </w:p>
    <w:p w14:paraId="7BD28EB0" w14:textId="77777777" w:rsidR="00B72014" w:rsidRPr="00723F22" w:rsidRDefault="00B72014" w:rsidP="00B72014">
      <w:pPr>
        <w:numPr>
          <w:ilvl w:val="0"/>
          <w:numId w:val="8"/>
        </w:numPr>
        <w:spacing w:after="0"/>
        <w:rPr>
          <w:rFonts w:eastAsia="DengXian"/>
          <w:lang w:eastAsia="zh-CN"/>
        </w:rPr>
      </w:pPr>
      <w:r w:rsidRPr="00723F22">
        <w:rPr>
          <w:rFonts w:eastAsia="DengXian" w:hint="eastAsia"/>
          <w:b/>
          <w:bCs/>
          <w:lang w:eastAsia="zh-CN"/>
        </w:rPr>
        <w:t>P</w:t>
      </w:r>
      <w:r w:rsidRPr="00723F22">
        <w:rPr>
          <w:rFonts w:eastAsia="DengXian"/>
          <w:b/>
          <w:bCs/>
          <w:lang w:eastAsia="zh-CN"/>
        </w:rPr>
        <w:t>aging function</w:t>
      </w:r>
      <w:r w:rsidRPr="00723F22">
        <w:rPr>
          <w:rFonts w:eastAsia="DengXian"/>
          <w:lang w:eastAsia="zh-CN"/>
        </w:rPr>
        <w:t>: The eNB-DU is responsible for transmitting the paging information. While, the eNB-CU provides paging information to enable the eNB-DU to calculate the exact PO and PF.</w:t>
      </w:r>
    </w:p>
    <w:p w14:paraId="57B8ED99" w14:textId="77777777" w:rsidR="00B72014" w:rsidRPr="00723F22" w:rsidRDefault="00B72014" w:rsidP="00B72014">
      <w:pPr>
        <w:numPr>
          <w:ilvl w:val="0"/>
          <w:numId w:val="8"/>
        </w:numPr>
        <w:spacing w:after="0"/>
        <w:rPr>
          <w:rFonts w:eastAsia="DengXian"/>
          <w:lang w:eastAsia="zh-CN"/>
        </w:rPr>
      </w:pPr>
      <w:r w:rsidRPr="00723F22">
        <w:rPr>
          <w:rFonts w:eastAsia="DengXian" w:hint="eastAsia"/>
          <w:b/>
          <w:bCs/>
          <w:lang w:eastAsia="zh-CN"/>
        </w:rPr>
        <w:t>U</w:t>
      </w:r>
      <w:r w:rsidRPr="00723F22">
        <w:rPr>
          <w:rFonts w:eastAsia="DengXian"/>
          <w:b/>
          <w:bCs/>
          <w:lang w:eastAsia="zh-CN"/>
        </w:rPr>
        <w:t>E context management function</w:t>
      </w:r>
      <w:r w:rsidRPr="00723F22">
        <w:rPr>
          <w:rFonts w:eastAsia="DengXian"/>
          <w:lang w:eastAsia="zh-CN"/>
        </w:rPr>
        <w:t>:</w:t>
      </w:r>
      <w:r w:rsidRPr="00723F22">
        <w:t xml:space="preserve"> </w:t>
      </w:r>
      <w:r w:rsidRPr="00723F22">
        <w:rPr>
          <w:rFonts w:eastAsia="DengXian"/>
          <w:lang w:eastAsia="zh-CN"/>
        </w:rPr>
        <w:t>The W1 UE context management function supports the establishment and modification of the necessary overall UE context.</w:t>
      </w:r>
      <w:bookmarkStart w:id="772" w:name="_Hlk26242230"/>
    </w:p>
    <w:p w14:paraId="6C7FE391" w14:textId="77777777" w:rsidR="00B72014" w:rsidRPr="00723F22" w:rsidRDefault="00B72014" w:rsidP="00B72014">
      <w:pPr>
        <w:numPr>
          <w:ilvl w:val="0"/>
          <w:numId w:val="8"/>
        </w:numPr>
        <w:spacing w:after="0"/>
        <w:rPr>
          <w:rFonts w:eastAsia="DengXian"/>
          <w:lang w:eastAsia="zh-CN"/>
        </w:rPr>
      </w:pPr>
      <w:r w:rsidRPr="00723F22">
        <w:rPr>
          <w:rFonts w:eastAsia="DengXian" w:hint="eastAsia"/>
          <w:b/>
          <w:bCs/>
          <w:lang w:eastAsia="zh-CN"/>
        </w:rPr>
        <w:t>R</w:t>
      </w:r>
      <w:r w:rsidRPr="00723F22">
        <w:rPr>
          <w:rFonts w:eastAsia="DengXian"/>
          <w:b/>
          <w:bCs/>
          <w:lang w:eastAsia="zh-CN"/>
        </w:rPr>
        <w:t>RC message transfer</w:t>
      </w:r>
      <w:bookmarkEnd w:id="772"/>
      <w:r w:rsidRPr="00723F22">
        <w:rPr>
          <w:rFonts w:eastAsia="DengXian"/>
          <w:b/>
          <w:bCs/>
          <w:lang w:eastAsia="zh-CN"/>
        </w:rPr>
        <w:t xml:space="preserve"> function:</w:t>
      </w:r>
      <w:r w:rsidRPr="00723F22">
        <w:rPr>
          <w:rFonts w:eastAsia="DengXian"/>
          <w:lang w:eastAsia="zh-CN"/>
        </w:rPr>
        <w:t xml:space="preserve">  RRC message transfer function supports the establishment and modification of the necessary overall UE context.</w:t>
      </w:r>
      <w:r w:rsidRPr="00723F22">
        <w:t xml:space="preserve"> This function allows to transfer RRC messages between eNB-CU and eNB-DU.</w:t>
      </w:r>
    </w:p>
    <w:p w14:paraId="014A1B7B" w14:textId="77777777" w:rsidR="00B72014" w:rsidRPr="00723F22" w:rsidRDefault="00B72014" w:rsidP="00B72014">
      <w:pPr>
        <w:numPr>
          <w:ilvl w:val="0"/>
          <w:numId w:val="8"/>
        </w:numPr>
        <w:spacing w:after="0"/>
        <w:rPr>
          <w:rFonts w:eastAsia="DengXian"/>
          <w:lang w:eastAsia="zh-CN"/>
        </w:rPr>
      </w:pPr>
      <w:r w:rsidRPr="00723F22">
        <w:rPr>
          <w:rFonts w:eastAsia="DengXian" w:hint="eastAsia"/>
          <w:b/>
          <w:bCs/>
          <w:lang w:eastAsia="zh-CN"/>
        </w:rPr>
        <w:t>W</w:t>
      </w:r>
      <w:r w:rsidRPr="00723F22">
        <w:rPr>
          <w:rFonts w:eastAsia="DengXian"/>
          <w:b/>
          <w:bCs/>
          <w:lang w:eastAsia="zh-CN"/>
        </w:rPr>
        <w:t>arning message information transfer function</w:t>
      </w:r>
      <w:r w:rsidRPr="00723F22">
        <w:rPr>
          <w:rFonts w:eastAsia="DengXian"/>
          <w:lang w:eastAsia="zh-CN"/>
        </w:rPr>
        <w:t>: This function allows to cooperate with the warning message transmission procedures over NG interface.</w:t>
      </w:r>
    </w:p>
    <w:p w14:paraId="24824FBB" w14:textId="59F21A28" w:rsidR="00CC65EE" w:rsidRPr="00723F22" w:rsidRDefault="00CC65EE" w:rsidP="00CC65EE">
      <w:pPr>
        <w:spacing w:after="0"/>
        <w:rPr>
          <w:rFonts w:eastAsia="DengXian"/>
          <w:lang w:eastAsia="zh-CN"/>
        </w:rPr>
      </w:pPr>
      <w:r w:rsidRPr="00723F22">
        <w:rPr>
          <w:rFonts w:eastAsia="DengXian"/>
          <w:lang w:eastAsia="zh-CN"/>
        </w:rPr>
        <w:t>The W1-U functionalities are specified as below:</w:t>
      </w:r>
    </w:p>
    <w:p w14:paraId="21E95BDF" w14:textId="77777777" w:rsidR="00B72014" w:rsidRPr="00723F22" w:rsidRDefault="00B72014" w:rsidP="00B72014">
      <w:pPr>
        <w:numPr>
          <w:ilvl w:val="0"/>
          <w:numId w:val="9"/>
        </w:numPr>
        <w:spacing w:after="0"/>
        <w:rPr>
          <w:rFonts w:eastAsia="DengXian"/>
          <w:lang w:eastAsia="zh-CN"/>
        </w:rPr>
      </w:pPr>
      <w:r w:rsidRPr="00723F22">
        <w:rPr>
          <w:rFonts w:eastAsia="DengXian"/>
          <w:b/>
          <w:bCs/>
          <w:lang w:eastAsia="zh-CN"/>
        </w:rPr>
        <w:t>Transfer of user data</w:t>
      </w:r>
      <w:r w:rsidRPr="00723F22">
        <w:rPr>
          <w:rFonts w:eastAsia="DengXian"/>
          <w:lang w:eastAsia="zh-CN"/>
        </w:rPr>
        <w:t>: The functionalities are used to transfer of user data between ng-eNB-CU and ng-eNB-DU.</w:t>
      </w:r>
    </w:p>
    <w:p w14:paraId="10763F53" w14:textId="77777777" w:rsidR="00B72014" w:rsidRPr="00723F22" w:rsidRDefault="00B72014" w:rsidP="00B72014">
      <w:pPr>
        <w:numPr>
          <w:ilvl w:val="0"/>
          <w:numId w:val="9"/>
        </w:numPr>
        <w:spacing w:after="0"/>
        <w:rPr>
          <w:rFonts w:eastAsia="DengXian"/>
          <w:lang w:eastAsia="zh-CN"/>
        </w:rPr>
      </w:pPr>
      <w:r w:rsidRPr="00723F22">
        <w:rPr>
          <w:rFonts w:eastAsia="DengXian"/>
          <w:b/>
          <w:bCs/>
          <w:lang w:eastAsia="zh-CN"/>
        </w:rPr>
        <w:lastRenderedPageBreak/>
        <w:t>flow control function:</w:t>
      </w:r>
      <w:r w:rsidRPr="00723F22">
        <w:rPr>
          <w:rFonts w:eastAsia="DengXian"/>
          <w:lang w:eastAsia="zh-CN"/>
        </w:rPr>
        <w:t xml:space="preserve"> It is designed for control the downlink user data flow to the ng-eNB-DU.</w:t>
      </w:r>
    </w:p>
    <w:p w14:paraId="2368074E" w14:textId="113653B6" w:rsidR="00B72014" w:rsidRPr="00723F22" w:rsidRDefault="005F322A" w:rsidP="005F322A">
      <w:pPr>
        <w:spacing w:after="0"/>
        <w:rPr>
          <w:rFonts w:eastAsia="DengXian"/>
          <w:lang w:eastAsia="zh-CN"/>
        </w:rPr>
      </w:pPr>
      <w:r w:rsidRPr="00723F22">
        <w:rPr>
          <w:rFonts w:eastAsia="DengXian"/>
          <w:lang w:eastAsia="zh-CN"/>
        </w:rPr>
        <w:t>More detail procedures and IEs for W1 can be founded in TS 37.473 on W1AP specification.</w:t>
      </w:r>
    </w:p>
    <w:p w14:paraId="68ECFEFE" w14:textId="77777777" w:rsidR="00B72014" w:rsidRPr="00723F22" w:rsidRDefault="00B72014" w:rsidP="00B72014">
      <w:pPr>
        <w:spacing w:after="0"/>
        <w:ind w:left="420"/>
        <w:rPr>
          <w:rFonts w:eastAsia="DengXian"/>
          <w:lang w:eastAsia="zh-CN"/>
        </w:rPr>
      </w:pPr>
    </w:p>
    <w:p w14:paraId="66FF574C" w14:textId="08493EEA" w:rsidR="00B72014" w:rsidRPr="00723F22" w:rsidRDefault="00B72014" w:rsidP="00FA26F5">
      <w:pPr>
        <w:rPr>
          <w:b/>
        </w:rPr>
      </w:pPr>
      <w:r w:rsidRPr="00723F22">
        <w:rPr>
          <w:b/>
        </w:rPr>
        <w:t>References</w:t>
      </w:r>
    </w:p>
    <w:p w14:paraId="6CC4F691" w14:textId="68836014" w:rsidR="00B72014" w:rsidRPr="00723F22" w:rsidRDefault="00B72014" w:rsidP="005E44F9">
      <w:pPr>
        <w:pStyle w:val="EW"/>
      </w:pPr>
      <w:r w:rsidRPr="00723F22">
        <w:t>[1]</w:t>
      </w:r>
      <w:r w:rsidRPr="00723F22">
        <w:tab/>
      </w:r>
      <w:r w:rsidR="00FA26F5" w:rsidRPr="00723F22">
        <w:t xml:space="preserve"> The WID</w:t>
      </w:r>
    </w:p>
    <w:p w14:paraId="5B341175" w14:textId="77777777" w:rsidR="00B72014" w:rsidRPr="00723F22" w:rsidRDefault="00B72014" w:rsidP="005E44F9">
      <w:pPr>
        <w:pStyle w:val="EW"/>
        <w:rPr>
          <w:rFonts w:eastAsia="DengXian"/>
          <w:lang w:eastAsia="zh-CN"/>
        </w:rPr>
      </w:pPr>
      <w:r w:rsidRPr="00723F22">
        <w:rPr>
          <w:rFonts w:eastAsia="DengXian"/>
          <w:lang w:eastAsia="zh-CN"/>
        </w:rPr>
        <w:t>[2]</w:t>
      </w:r>
      <w:r w:rsidRPr="00723F22">
        <w:rPr>
          <w:rFonts w:eastAsia="DengXian"/>
          <w:lang w:eastAsia="zh-CN"/>
        </w:rPr>
        <w:tab/>
        <w:t>RP-191972  Status report for WI Core part: eNB(s) Architecture Evolution for E-UTRAN and NG-RAN WI (China Unicom)</w:t>
      </w:r>
    </w:p>
    <w:p w14:paraId="778EAE36"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3]</w:t>
      </w:r>
      <w:r w:rsidRPr="00723F22">
        <w:rPr>
          <w:rFonts w:eastAsia="DengXian"/>
          <w:lang w:eastAsia="zh-CN"/>
        </w:rPr>
        <w:tab/>
        <w:t>R3-187270</w:t>
      </w:r>
      <w:r w:rsidRPr="00723F22">
        <w:rPr>
          <w:rFonts w:eastAsia="DengXian"/>
          <w:lang w:eastAsia="zh-CN"/>
        </w:rPr>
        <w:tab/>
        <w:t>pCR to 37.470 on W1AP functions and procedures (Huawei, China Unicom, TIM)</w:t>
      </w:r>
    </w:p>
    <w:p w14:paraId="37BE3F5C"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4]</w:t>
      </w:r>
      <w:r w:rsidRPr="00723F22">
        <w:rPr>
          <w:rFonts w:eastAsia="DengXian"/>
          <w:lang w:eastAsia="zh-CN"/>
        </w:rPr>
        <w:tab/>
        <w:t>R3-191163</w:t>
      </w:r>
      <w:r w:rsidRPr="00723F22">
        <w:rPr>
          <w:rFonts w:eastAsia="DengXian"/>
          <w:lang w:eastAsia="zh-CN"/>
        </w:rPr>
        <w:tab/>
        <w:t>pCR to 37.470 on W1AP functions and procedures(Huawei, TIM, China Unicom)</w:t>
      </w:r>
    </w:p>
    <w:p w14:paraId="18917C13"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5]</w:t>
      </w:r>
      <w:r w:rsidRPr="00723F22">
        <w:rPr>
          <w:rFonts w:eastAsia="DengXian"/>
          <w:lang w:eastAsia="zh-CN"/>
        </w:rPr>
        <w:tab/>
        <w:t>R3-193174</w:t>
      </w:r>
      <w:r w:rsidRPr="00723F22">
        <w:rPr>
          <w:rFonts w:eastAsia="DengXian"/>
          <w:lang w:eastAsia="zh-CN"/>
        </w:rPr>
        <w:tab/>
        <w:t>pCR to 37.470 on W1AP functions and procedures (Huawei, China Unicom, Orange, TIM)</w:t>
      </w:r>
    </w:p>
    <w:p w14:paraId="20519B9A"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6]</w:t>
      </w:r>
      <w:r w:rsidRPr="00723F22">
        <w:rPr>
          <w:rFonts w:eastAsia="DengXian"/>
          <w:lang w:eastAsia="zh-CN"/>
        </w:rPr>
        <w:tab/>
        <w:t>R3-194676</w:t>
      </w:r>
      <w:r w:rsidRPr="00723F22">
        <w:rPr>
          <w:rFonts w:eastAsia="DengXian"/>
          <w:lang w:eastAsia="zh-CN"/>
        </w:rPr>
        <w:tab/>
        <w:t>pCR to 37.470 on W1 general aspects and principles (China Unicom)</w:t>
      </w:r>
    </w:p>
    <w:p w14:paraId="75CB2D59"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7]</w:t>
      </w:r>
      <w:r w:rsidRPr="00723F22">
        <w:rPr>
          <w:rFonts w:eastAsia="DengXian"/>
          <w:lang w:eastAsia="zh-CN"/>
        </w:rPr>
        <w:tab/>
        <w:t>R3-194678</w:t>
      </w:r>
      <w:r w:rsidRPr="00723F22">
        <w:rPr>
          <w:rFonts w:eastAsia="DengXian"/>
          <w:lang w:eastAsia="zh-CN"/>
        </w:rPr>
        <w:tab/>
        <w:t>pCR to 37.472 on W1 signalling transport (China Unicom)</w:t>
      </w:r>
    </w:p>
    <w:p w14:paraId="0E979756"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8]</w:t>
      </w:r>
      <w:r w:rsidRPr="00723F22">
        <w:rPr>
          <w:rFonts w:eastAsia="DengXian"/>
          <w:lang w:eastAsia="zh-CN"/>
        </w:rPr>
        <w:tab/>
        <w:t>R3-194425</w:t>
      </w:r>
      <w:r w:rsidRPr="00723F22">
        <w:rPr>
          <w:rFonts w:eastAsia="DengXian"/>
          <w:lang w:eastAsia="zh-CN"/>
        </w:rPr>
        <w:tab/>
        <w:t>pCR to 37.470 on W1AP functions (Huawei, China Unicom, TIM)</w:t>
      </w:r>
    </w:p>
    <w:p w14:paraId="68957636"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9]</w:t>
      </w:r>
      <w:r w:rsidRPr="00723F22">
        <w:rPr>
          <w:rFonts w:eastAsia="DengXian"/>
          <w:lang w:eastAsia="zh-CN"/>
        </w:rPr>
        <w:tab/>
        <w:t>R3-194426</w:t>
      </w:r>
      <w:r w:rsidRPr="00723F22">
        <w:rPr>
          <w:rFonts w:eastAsia="DengXian"/>
          <w:lang w:eastAsia="zh-CN"/>
        </w:rPr>
        <w:tab/>
        <w:t>pCR for 37.473 on UE context management procedures (Huawei, China Unicom, TIM)</w:t>
      </w:r>
    </w:p>
    <w:p w14:paraId="48E4E9C1"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10]</w:t>
      </w:r>
      <w:r w:rsidRPr="00723F22">
        <w:rPr>
          <w:rFonts w:eastAsia="DengXian"/>
          <w:lang w:eastAsia="zh-CN"/>
        </w:rPr>
        <w:tab/>
        <w:t>R3-194427</w:t>
      </w:r>
      <w:r w:rsidRPr="00723F22">
        <w:rPr>
          <w:rFonts w:eastAsia="DengXian"/>
          <w:lang w:eastAsia="zh-CN"/>
        </w:rPr>
        <w:tab/>
        <w:t>pCR for 37.473 on Interface Management procedures (Huawei, China Unicom, TIM)</w:t>
      </w:r>
    </w:p>
    <w:p w14:paraId="10E87FC9"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11]</w:t>
      </w:r>
      <w:r w:rsidRPr="00723F22">
        <w:rPr>
          <w:rFonts w:eastAsia="DengXian"/>
          <w:lang w:eastAsia="zh-CN"/>
        </w:rPr>
        <w:tab/>
        <w:t>R3-194565</w:t>
      </w:r>
      <w:r w:rsidRPr="00723F22">
        <w:rPr>
          <w:rFonts w:eastAsia="DengXian"/>
          <w:lang w:eastAsia="zh-CN"/>
        </w:rPr>
        <w:tab/>
        <w:t>Structure pCR for TS 37.473 (Huawei, China Unicom, TIM)</w:t>
      </w:r>
    </w:p>
    <w:p w14:paraId="427B005C"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12]</w:t>
      </w:r>
      <w:r w:rsidRPr="00723F22">
        <w:rPr>
          <w:rFonts w:eastAsia="DengXian"/>
          <w:lang w:eastAsia="zh-CN"/>
        </w:rPr>
        <w:tab/>
        <w:t>R3-194562</w:t>
      </w:r>
      <w:r w:rsidRPr="00723F22">
        <w:rPr>
          <w:rFonts w:eastAsia="DengXian"/>
          <w:lang w:eastAsia="zh-CN"/>
        </w:rPr>
        <w:tab/>
        <w:t>pCR to 37.470 on W1AP functions (Huawei, China Unicom, TIM, Orange)</w:t>
      </w:r>
    </w:p>
    <w:p w14:paraId="03C9A80F"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13]</w:t>
      </w:r>
      <w:r w:rsidRPr="00723F22">
        <w:rPr>
          <w:rFonts w:eastAsia="DengXian"/>
          <w:lang w:eastAsia="zh-CN"/>
        </w:rPr>
        <w:tab/>
        <w:t>R3-194563</w:t>
      </w:r>
      <w:r w:rsidRPr="00723F22">
        <w:rPr>
          <w:rFonts w:eastAsia="DengXian"/>
          <w:lang w:eastAsia="zh-CN"/>
        </w:rPr>
        <w:tab/>
        <w:t>pCR for 37.473 on UE context management procedures (Huawei, China Unicom, TIM, Orange)</w:t>
      </w:r>
    </w:p>
    <w:p w14:paraId="6A410ABC"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14]</w:t>
      </w:r>
      <w:r w:rsidRPr="00723F22">
        <w:rPr>
          <w:rFonts w:eastAsia="DengXian"/>
          <w:lang w:eastAsia="zh-CN"/>
        </w:rPr>
        <w:tab/>
        <w:t>R3-194564</w:t>
      </w:r>
      <w:r w:rsidRPr="00723F22">
        <w:rPr>
          <w:rFonts w:eastAsia="DengXian"/>
          <w:lang w:eastAsia="zh-CN"/>
        </w:rPr>
        <w:tab/>
        <w:t>pCR for 37.473 on Interface Management procedures (Huawei, China Unicom, TIM, Orange)</w:t>
      </w:r>
    </w:p>
    <w:p w14:paraId="5C45AC7B"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15]</w:t>
      </w:r>
      <w:r w:rsidRPr="00723F22">
        <w:rPr>
          <w:rFonts w:eastAsia="DengXian"/>
          <w:lang w:eastAsia="zh-CN"/>
        </w:rPr>
        <w:tab/>
        <w:t>R3-197544</w:t>
      </w:r>
      <w:r w:rsidRPr="00723F22">
        <w:rPr>
          <w:rFonts w:eastAsia="DengXian"/>
          <w:lang w:eastAsia="zh-CN"/>
        </w:rPr>
        <w:tab/>
        <w:t>pCR to 37.473 on ASN.1 completition (Huawei, China Unicom, TIM)</w:t>
      </w:r>
    </w:p>
    <w:p w14:paraId="77F6D0E2"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16]</w:t>
      </w:r>
      <w:r w:rsidRPr="00723F22">
        <w:rPr>
          <w:rFonts w:eastAsia="DengXian"/>
          <w:lang w:eastAsia="zh-CN"/>
        </w:rPr>
        <w:tab/>
        <w:t>R3-197636</w:t>
      </w:r>
      <w:r w:rsidRPr="00723F22">
        <w:rPr>
          <w:rFonts w:eastAsia="DengXian"/>
          <w:lang w:eastAsia="zh-CN"/>
        </w:rPr>
        <w:tab/>
        <w:t>pCR to 37.473 on miscellaneous correction to contexts (Huawei, China Unicom, Orange, TIM)</w:t>
      </w:r>
    </w:p>
    <w:p w14:paraId="52B86503"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17]</w:t>
      </w:r>
      <w:r w:rsidRPr="00723F22">
        <w:rPr>
          <w:rFonts w:eastAsia="DengXian"/>
          <w:lang w:eastAsia="zh-CN"/>
        </w:rPr>
        <w:tab/>
        <w:t>R3-197544</w:t>
      </w:r>
      <w:r w:rsidRPr="00723F22">
        <w:rPr>
          <w:rFonts w:eastAsia="DengXian"/>
          <w:lang w:eastAsia="zh-CN"/>
        </w:rPr>
        <w:tab/>
        <w:t>CR to 38.401 on corrections to ng-eNB deployment (Huawei, China Unicom, Orange, TIM)</w:t>
      </w:r>
    </w:p>
    <w:p w14:paraId="3126BF2B" w14:textId="074D2173" w:rsidR="00B72014" w:rsidRPr="00723F22" w:rsidRDefault="00454EEF" w:rsidP="00311ECF">
      <w:pPr>
        <w:pStyle w:val="Heading3"/>
        <w:rPr>
          <w:lang w:eastAsia="en-GB"/>
        </w:rPr>
      </w:pPr>
      <w:bookmarkStart w:id="773" w:name="_Toc46913779"/>
      <w:bookmarkStart w:id="774" w:name="_Toc47004771"/>
      <w:bookmarkStart w:id="775" w:name="_Toc47023193"/>
      <w:bookmarkStart w:id="776" w:name="_Toc47086115"/>
      <w:bookmarkStart w:id="777" w:name="_Toc47090065"/>
      <w:bookmarkStart w:id="778" w:name="_Toc47092804"/>
      <w:bookmarkStart w:id="779" w:name="_Toc47094060"/>
      <w:bookmarkStart w:id="780" w:name="_Toc47094221"/>
      <w:bookmarkStart w:id="781" w:name="_Toc47094389"/>
      <w:r>
        <w:rPr>
          <w:lang w:eastAsia="en-GB"/>
        </w:rPr>
        <w:t>19.2.5</w:t>
      </w:r>
      <w:r>
        <w:rPr>
          <w:lang w:eastAsia="en-GB"/>
        </w:rPr>
        <w:tab/>
      </w:r>
      <w:r w:rsidR="00311ECF" w:rsidRPr="00723F22">
        <w:rPr>
          <w:lang w:eastAsia="en-GB"/>
        </w:rPr>
        <w:t>High power UE (power class 2) for EN-DC (1 LTE TDD band + 1 NR TDD band)</w:t>
      </w:r>
      <w:bookmarkEnd w:id="773"/>
      <w:bookmarkEnd w:id="774"/>
      <w:bookmarkEnd w:id="775"/>
      <w:bookmarkEnd w:id="776"/>
      <w:bookmarkEnd w:id="777"/>
      <w:bookmarkEnd w:id="778"/>
      <w:bookmarkEnd w:id="779"/>
      <w:bookmarkEnd w:id="780"/>
      <w:bookmarkEnd w:id="78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6749D" w:rsidRPr="00723F22" w14:paraId="486CF618" w14:textId="77777777" w:rsidTr="008E30A6">
        <w:trPr>
          <w:trHeight w:val="170"/>
        </w:trPr>
        <w:tc>
          <w:tcPr>
            <w:tcW w:w="852" w:type="dxa"/>
            <w:shd w:val="clear" w:color="auto" w:fill="auto"/>
            <w:noWrap/>
            <w:vAlign w:val="center"/>
            <w:hideMark/>
          </w:tcPr>
          <w:p w14:paraId="11CCBC4B" w14:textId="77777777" w:rsidR="00F6749D" w:rsidRPr="00723F22"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820079</w:t>
            </w:r>
          </w:p>
        </w:tc>
        <w:tc>
          <w:tcPr>
            <w:tcW w:w="3798" w:type="dxa"/>
            <w:shd w:val="clear" w:color="auto" w:fill="auto"/>
            <w:noWrap/>
            <w:vAlign w:val="center"/>
            <w:hideMark/>
          </w:tcPr>
          <w:p w14:paraId="76605359" w14:textId="77777777" w:rsidR="00F6749D" w:rsidRPr="00723F22" w:rsidRDefault="00F6749D"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686A6FD2" w14:textId="77777777" w:rsidR="00F6749D" w:rsidRPr="00723F22"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ENDC_UE_PC2_TDD_TDD</w:t>
            </w:r>
          </w:p>
        </w:tc>
        <w:tc>
          <w:tcPr>
            <w:tcW w:w="554" w:type="dxa"/>
            <w:shd w:val="clear" w:color="auto" w:fill="auto"/>
            <w:noWrap/>
            <w:vAlign w:val="center"/>
            <w:hideMark/>
          </w:tcPr>
          <w:p w14:paraId="5650BA1B" w14:textId="77777777" w:rsidR="00F6749D" w:rsidRPr="00723F22"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72009072" w14:textId="77777777" w:rsidR="00F6749D" w:rsidRPr="00723F22"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RP-190315</w:t>
            </w:r>
          </w:p>
        </w:tc>
        <w:tc>
          <w:tcPr>
            <w:tcW w:w="2041" w:type="dxa"/>
            <w:shd w:val="clear" w:color="auto" w:fill="auto"/>
            <w:noWrap/>
            <w:hideMark/>
          </w:tcPr>
          <w:p w14:paraId="1AB2622C" w14:textId="77777777" w:rsidR="00F6749D" w:rsidRPr="00723F22"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CMCC</w:t>
            </w:r>
          </w:p>
        </w:tc>
      </w:tr>
    </w:tbl>
    <w:p w14:paraId="331B77DA" w14:textId="2A7878DC" w:rsidR="00F6749D" w:rsidRPr="00723F22" w:rsidRDefault="00F6749D" w:rsidP="00F6749D">
      <w:pPr>
        <w:rPr>
          <w:lang w:eastAsia="en-GB"/>
        </w:rPr>
      </w:pPr>
      <w:r w:rsidRPr="00723F22">
        <w:rPr>
          <w:lang w:eastAsia="en-GB"/>
        </w:rPr>
        <w:t xml:space="preserve">Summary based on the input provided by </w:t>
      </w:r>
      <w:r w:rsidR="00601DF1" w:rsidRPr="00723F22">
        <w:rPr>
          <w:lang w:eastAsia="en-GB"/>
        </w:rPr>
        <w:t xml:space="preserve">CMCC </w:t>
      </w:r>
      <w:r w:rsidRPr="00723F22">
        <w:rPr>
          <w:lang w:eastAsia="en-GB"/>
        </w:rPr>
        <w:t xml:space="preserve">in </w:t>
      </w:r>
      <w:r w:rsidR="00601DF1" w:rsidRPr="00723F22">
        <w:rPr>
          <w:lang w:eastAsia="en-GB"/>
        </w:rPr>
        <w:t>RP-200214</w:t>
      </w:r>
      <w:r w:rsidRPr="00723F22">
        <w:rPr>
          <w:lang w:eastAsia="en-GB"/>
        </w:rPr>
        <w:t>.</w:t>
      </w:r>
    </w:p>
    <w:p w14:paraId="685A0974" w14:textId="77777777" w:rsidR="00DD610C" w:rsidRPr="00723F22" w:rsidRDefault="00DD610C" w:rsidP="00DD610C">
      <w:pPr>
        <w:rPr>
          <w:lang w:eastAsia="en-GB"/>
        </w:rPr>
      </w:pPr>
      <w:r w:rsidRPr="00723F22">
        <w:rPr>
          <w:lang w:eastAsia="en-GB"/>
        </w:rPr>
        <w:t>This WI contains a general part and band specific combination part for high power UE (power class 2) for EN-DC (1 LTE TDD band + 1 NR TDD band). The purpose is to introduce high power UE (power class2) for EN-DC (1 LTE TDD band +1 NR TDD band). The actual requirements are added to the corresponding technical specifications.</w:t>
      </w:r>
    </w:p>
    <w:p w14:paraId="13DDC579" w14:textId="77777777" w:rsidR="00DD610C" w:rsidRPr="00723F22" w:rsidRDefault="00DD610C" w:rsidP="00DD610C">
      <w:pPr>
        <w:rPr>
          <w:lang w:eastAsia="en-GB"/>
        </w:rPr>
      </w:pPr>
      <w:r w:rsidRPr="00723F22">
        <w:rPr>
          <w:lang w:eastAsia="en-GB"/>
        </w:rPr>
        <w:t>The purpose of this WI on High power UE (power class 2) for EN-DC (1 LTE TDD band + 1 NR TDD band) is to improve the UP coverage of 5G UE. In order to reduce the big imbalance between 5G NR uplink and downlink coverage, we can improve uplink coverage by defining high power UE for SA and NSA, and it is a feasible way to improve the uplink coverage. This PC2 EN-DC (TDD+TDD) feature will meet the operator's deployment request for uplink coverage enhancement.</w:t>
      </w:r>
    </w:p>
    <w:p w14:paraId="3DED7DF6" w14:textId="77777777" w:rsidR="00DD610C" w:rsidRPr="00723F22" w:rsidRDefault="00DD610C" w:rsidP="00DD610C">
      <w:pPr>
        <w:rPr>
          <w:lang w:eastAsia="en-GB"/>
        </w:rPr>
      </w:pPr>
      <w:r w:rsidRPr="00723F22">
        <w:rPr>
          <w:lang w:eastAsia="en-GB"/>
        </w:rPr>
        <w:t>In this work item, we focus on the PC2 EN-DC RF requirements including UE maximum output power, Tx power tolerance, MPR, A-MPR, configured output power, ACLR, SAR and n41-B40 UE-UE co-existence for Power Class 2 EN-DC.</w:t>
      </w:r>
    </w:p>
    <w:p w14:paraId="5B061963" w14:textId="77777777" w:rsidR="00DD610C" w:rsidRPr="00723F22" w:rsidRDefault="00DD610C" w:rsidP="00DD610C">
      <w:pPr>
        <w:rPr>
          <w:lang w:eastAsia="en-GB"/>
        </w:rPr>
      </w:pPr>
      <w:r w:rsidRPr="00723F22">
        <w:rPr>
          <w:lang w:eastAsia="en-GB"/>
        </w:rPr>
        <w:t>There are two important issues that have been addressed in this topic, and in the end we have resolved them through appropriate solutions</w:t>
      </w:r>
    </w:p>
    <w:p w14:paraId="1408CEB3" w14:textId="77777777" w:rsidR="00DD610C" w:rsidRPr="00723F22" w:rsidRDefault="00DD610C" w:rsidP="00DD610C">
      <w:pPr>
        <w:rPr>
          <w:lang w:eastAsia="en-GB"/>
        </w:rPr>
      </w:pPr>
      <w:r w:rsidRPr="00723F22">
        <w:rPr>
          <w:lang w:eastAsia="en-GB"/>
        </w:rPr>
        <w:t xml:space="preserve">For SAR issue, RAN4 specified UE Tx duty cycle requirements sufficient to prevent exceeding local regulatory limits such as SAR for inter-band PC2 EN-DC UE. </w:t>
      </w:r>
    </w:p>
    <w:p w14:paraId="30EE5370" w14:textId="77777777" w:rsidR="00DD610C" w:rsidRPr="00723F22" w:rsidRDefault="00DD610C" w:rsidP="00DD610C">
      <w:pPr>
        <w:rPr>
          <w:lang w:eastAsia="en-GB"/>
        </w:rPr>
      </w:pPr>
      <w:r w:rsidRPr="00723F22">
        <w:rPr>
          <w:lang w:eastAsia="en-GB"/>
        </w:rPr>
        <w:t>For PC2 EN-DC (TDD+TDD) release independent issue, RAN4 reached a conclusion that PC2 inter-band EN-DC (LTE TDD PC3 + NR TDD PC3) can be supported from Rel-15 in release independence manner.</w:t>
      </w:r>
    </w:p>
    <w:p w14:paraId="253D5E64" w14:textId="77777777" w:rsidR="00DD610C" w:rsidRPr="00723F22" w:rsidRDefault="00DD610C" w:rsidP="00DD610C">
      <w:pPr>
        <w:rPr>
          <w:lang w:eastAsia="en-GB"/>
        </w:rPr>
      </w:pPr>
      <w:r w:rsidRPr="00723F22">
        <w:rPr>
          <w:lang w:eastAsia="en-GB"/>
        </w:rPr>
        <w:t>This WI was completed in the RAN#86 meeting and the complete version of NR Technical Report 37.825 has been approved.</w:t>
      </w:r>
    </w:p>
    <w:p w14:paraId="40BFEF5E" w14:textId="2D643568" w:rsidR="00DD610C" w:rsidRPr="00723F22" w:rsidRDefault="00DD610C" w:rsidP="00DD610C">
      <w:pPr>
        <w:rPr>
          <w:b/>
          <w:bCs/>
          <w:lang w:eastAsia="en-GB"/>
        </w:rPr>
      </w:pPr>
      <w:r w:rsidRPr="00723F22">
        <w:rPr>
          <w:b/>
          <w:bCs/>
          <w:lang w:eastAsia="en-GB"/>
        </w:rPr>
        <w:lastRenderedPageBreak/>
        <w:t>References</w:t>
      </w:r>
    </w:p>
    <w:p w14:paraId="1E4EB4C1" w14:textId="77777777" w:rsidR="00DD610C" w:rsidRPr="00723F22" w:rsidRDefault="00DD610C" w:rsidP="004913D3">
      <w:pPr>
        <w:pStyle w:val="EW"/>
        <w:rPr>
          <w:lang w:eastAsia="en-GB"/>
        </w:rPr>
      </w:pPr>
      <w:r w:rsidRPr="00723F22">
        <w:rPr>
          <w:lang w:eastAsia="en-GB"/>
        </w:rPr>
        <w:t>[1]R4-1913208</w:t>
      </w:r>
      <w:r w:rsidRPr="00723F22">
        <w:rPr>
          <w:lang w:eastAsia="en-GB"/>
        </w:rPr>
        <w:tab/>
        <w:t xml:space="preserve">    TR 37.825 v0.4.0 Finalization, CMCC, RAN4#93</w:t>
      </w:r>
    </w:p>
    <w:p w14:paraId="4C790E27" w14:textId="77777777" w:rsidR="00DD610C" w:rsidRPr="00723F22" w:rsidRDefault="00DD610C" w:rsidP="004913D3">
      <w:pPr>
        <w:pStyle w:val="EW"/>
        <w:rPr>
          <w:lang w:eastAsia="en-GB"/>
        </w:rPr>
      </w:pPr>
      <w:r w:rsidRPr="00723F22">
        <w:rPr>
          <w:lang w:eastAsia="en-GB"/>
        </w:rPr>
        <w:t>[2]R4-1915992     CR for adding solutions for addressing SAR issue for EN-DC PC2 UE, CATT</w:t>
      </w:r>
      <w:r w:rsidRPr="00723F22">
        <w:rPr>
          <w:rFonts w:ascii="MS Mincho" w:eastAsia="MS Mincho" w:hAnsi="MS Mincho" w:cs="MS Mincho" w:hint="eastAsia"/>
          <w:lang w:eastAsia="en-GB"/>
        </w:rPr>
        <w:t>，</w:t>
      </w:r>
      <w:r w:rsidRPr="00723F22">
        <w:rPr>
          <w:lang w:eastAsia="en-GB"/>
        </w:rPr>
        <w:t>CMCC, RAN4#93</w:t>
      </w:r>
    </w:p>
    <w:p w14:paraId="5B20D74B" w14:textId="77777777" w:rsidR="00DD610C" w:rsidRPr="00723F22" w:rsidRDefault="00DD610C" w:rsidP="004913D3">
      <w:pPr>
        <w:pStyle w:val="EW"/>
        <w:rPr>
          <w:lang w:eastAsia="en-GB"/>
        </w:rPr>
      </w:pPr>
      <w:r w:rsidRPr="00723F22">
        <w:rPr>
          <w:lang w:eastAsia="en-GB"/>
        </w:rPr>
        <w:t>[3]R4-1913209    CR for REL-16 TS 38.307 for PC2 EN-DC TDD+TDD, CMCC, RAN4#93</w:t>
      </w:r>
    </w:p>
    <w:p w14:paraId="15F02C05" w14:textId="77777777" w:rsidR="00DD610C" w:rsidRPr="00723F22" w:rsidRDefault="00DD610C" w:rsidP="004913D3">
      <w:pPr>
        <w:pStyle w:val="EW"/>
        <w:rPr>
          <w:lang w:eastAsia="en-GB"/>
        </w:rPr>
      </w:pPr>
      <w:r w:rsidRPr="00723F22">
        <w:rPr>
          <w:lang w:eastAsia="en-GB"/>
        </w:rPr>
        <w:t>[4]R4-1913210    CR for REL-15 TS 38.307 for PC2 EN-DC TDD+TDD, CMCC, RAN4#93</w:t>
      </w:r>
    </w:p>
    <w:p w14:paraId="6AC152E8" w14:textId="39D57224" w:rsidR="00DD610C" w:rsidRPr="00723F22" w:rsidRDefault="00DD610C" w:rsidP="004913D3">
      <w:pPr>
        <w:pStyle w:val="EW"/>
        <w:rPr>
          <w:lang w:eastAsia="en-GB"/>
        </w:rPr>
      </w:pPr>
      <w:r w:rsidRPr="00723F22">
        <w:rPr>
          <w:lang w:eastAsia="en-GB"/>
        </w:rPr>
        <w:t>[5]RP-192583      Presentation of TR 37.825 V1.0.0</w:t>
      </w:r>
      <w:r w:rsidRPr="00723F22">
        <w:rPr>
          <w:rFonts w:ascii="MS Mincho" w:eastAsia="MS Mincho" w:hAnsi="MS Mincho" w:cs="MS Mincho" w:hint="eastAsia"/>
          <w:lang w:eastAsia="en-GB"/>
        </w:rPr>
        <w:t>，</w:t>
      </w:r>
      <w:r w:rsidRPr="00723F22">
        <w:rPr>
          <w:lang w:eastAsia="en-GB"/>
        </w:rPr>
        <w:t>CMCC</w:t>
      </w:r>
      <w:r w:rsidRPr="00723F22">
        <w:rPr>
          <w:rFonts w:ascii="MS Mincho" w:eastAsia="MS Mincho" w:hAnsi="MS Mincho" w:cs="MS Mincho" w:hint="eastAsia"/>
          <w:lang w:eastAsia="en-GB"/>
        </w:rPr>
        <w:t>，</w:t>
      </w:r>
      <w:r w:rsidRPr="00723F22">
        <w:rPr>
          <w:lang w:eastAsia="en-GB"/>
        </w:rPr>
        <w:t>RAN#86</w:t>
      </w:r>
    </w:p>
    <w:p w14:paraId="076AE94D" w14:textId="32600285" w:rsidR="00FD6591" w:rsidRPr="00723F22" w:rsidRDefault="00933374" w:rsidP="00933374">
      <w:pPr>
        <w:pStyle w:val="Heading2"/>
        <w:rPr>
          <w:lang w:eastAsia="en-GB"/>
        </w:rPr>
      </w:pPr>
      <w:bookmarkStart w:id="782" w:name="_Toc35353650"/>
      <w:bookmarkStart w:id="783" w:name="_Toc46913780"/>
      <w:bookmarkStart w:id="784" w:name="_Toc47004772"/>
      <w:bookmarkStart w:id="785" w:name="_Toc47023194"/>
      <w:bookmarkStart w:id="786" w:name="_Toc47086116"/>
      <w:bookmarkStart w:id="787" w:name="_Toc47090066"/>
      <w:bookmarkStart w:id="788" w:name="_Toc47092805"/>
      <w:bookmarkStart w:id="789" w:name="_Toc47094061"/>
      <w:bookmarkStart w:id="790" w:name="_Toc47094222"/>
      <w:bookmarkStart w:id="791" w:name="_Toc47094390"/>
      <w:r w:rsidRPr="00723F22">
        <w:rPr>
          <w:lang w:eastAsia="en-GB"/>
        </w:rPr>
        <w:t>19.3</w:t>
      </w:r>
      <w:r w:rsidR="00FD6591" w:rsidRPr="00723F22">
        <w:rPr>
          <w:lang w:eastAsia="en-GB"/>
        </w:rPr>
        <w:tab/>
        <w:t>LTE-related Release 16 Features</w:t>
      </w:r>
      <w:bookmarkEnd w:id="782"/>
      <w:bookmarkEnd w:id="783"/>
      <w:bookmarkEnd w:id="784"/>
      <w:bookmarkEnd w:id="785"/>
      <w:bookmarkEnd w:id="786"/>
      <w:bookmarkEnd w:id="787"/>
      <w:bookmarkEnd w:id="788"/>
      <w:bookmarkEnd w:id="789"/>
      <w:bookmarkEnd w:id="790"/>
      <w:bookmarkEnd w:id="791"/>
    </w:p>
    <w:p w14:paraId="51AB5B8F" w14:textId="6DA1E558" w:rsidR="00421C96" w:rsidRPr="00723F22" w:rsidRDefault="00454EEF" w:rsidP="00421C96">
      <w:pPr>
        <w:pStyle w:val="Heading3"/>
      </w:pPr>
      <w:bookmarkStart w:id="792" w:name="_Toc47004774"/>
      <w:bookmarkStart w:id="793" w:name="_Toc47023196"/>
      <w:bookmarkStart w:id="794" w:name="_Toc47086118"/>
      <w:bookmarkStart w:id="795" w:name="_Toc47090067"/>
      <w:bookmarkStart w:id="796" w:name="_Toc47092806"/>
      <w:bookmarkStart w:id="797" w:name="_Toc47094062"/>
      <w:bookmarkStart w:id="798" w:name="_Toc47094223"/>
      <w:bookmarkStart w:id="799" w:name="_Toc47094391"/>
      <w:r>
        <w:t>19.3.1</w:t>
      </w:r>
      <w:r>
        <w:tab/>
      </w:r>
      <w:r w:rsidR="00421C96" w:rsidRPr="00723F22">
        <w:t>LTE-based 5G terrestrial broadcast</w:t>
      </w:r>
      <w:bookmarkEnd w:id="792"/>
      <w:bookmarkEnd w:id="793"/>
      <w:bookmarkEnd w:id="794"/>
      <w:bookmarkEnd w:id="795"/>
      <w:bookmarkEnd w:id="796"/>
      <w:bookmarkEnd w:id="797"/>
      <w:bookmarkEnd w:id="798"/>
      <w:bookmarkEnd w:id="79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21C96" w:rsidRPr="00723F22" w14:paraId="7E4C08A4" w14:textId="77777777" w:rsidTr="005E44F9">
        <w:trPr>
          <w:trHeight w:val="170"/>
        </w:trPr>
        <w:tc>
          <w:tcPr>
            <w:tcW w:w="852" w:type="dxa"/>
            <w:shd w:val="clear" w:color="auto" w:fill="auto"/>
            <w:noWrap/>
            <w:vAlign w:val="center"/>
            <w:hideMark/>
          </w:tcPr>
          <w:p w14:paraId="6453B260" w14:textId="77777777" w:rsidR="00421C96" w:rsidRPr="00723F22"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830076</w:t>
            </w:r>
          </w:p>
        </w:tc>
        <w:tc>
          <w:tcPr>
            <w:tcW w:w="3798" w:type="dxa"/>
            <w:shd w:val="clear" w:color="auto" w:fill="auto"/>
            <w:noWrap/>
            <w:vAlign w:val="center"/>
            <w:hideMark/>
          </w:tcPr>
          <w:p w14:paraId="79EEFAB7" w14:textId="77777777" w:rsidR="00421C96" w:rsidRPr="00723F22" w:rsidRDefault="00421C96"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6015499F" w14:textId="77777777" w:rsidR="00421C96" w:rsidRPr="00723F22"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LTE_terr_bcast</w:t>
            </w:r>
          </w:p>
        </w:tc>
        <w:tc>
          <w:tcPr>
            <w:tcW w:w="554" w:type="dxa"/>
            <w:shd w:val="clear" w:color="auto" w:fill="auto"/>
            <w:noWrap/>
            <w:vAlign w:val="center"/>
            <w:hideMark/>
          </w:tcPr>
          <w:p w14:paraId="2BB63E71" w14:textId="77777777" w:rsidR="00421C96" w:rsidRPr="00723F22"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09863B30" w14:textId="77777777" w:rsidR="00421C96" w:rsidRPr="00723F22"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RP-190732</w:t>
            </w:r>
          </w:p>
        </w:tc>
        <w:tc>
          <w:tcPr>
            <w:tcW w:w="2041" w:type="dxa"/>
            <w:shd w:val="clear" w:color="auto" w:fill="auto"/>
            <w:noWrap/>
            <w:hideMark/>
          </w:tcPr>
          <w:p w14:paraId="7D995482" w14:textId="77777777" w:rsidR="00421C96" w:rsidRPr="00723F22"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Qualcomm</w:t>
            </w:r>
          </w:p>
        </w:tc>
      </w:tr>
      <w:tr w:rsidR="00421C96" w:rsidRPr="00723F22" w14:paraId="4E16EC43" w14:textId="77777777" w:rsidTr="005E44F9">
        <w:trPr>
          <w:trHeight w:val="170"/>
        </w:trPr>
        <w:tc>
          <w:tcPr>
            <w:tcW w:w="852" w:type="dxa"/>
            <w:shd w:val="clear" w:color="auto" w:fill="auto"/>
            <w:noWrap/>
            <w:vAlign w:val="center"/>
            <w:hideMark/>
          </w:tcPr>
          <w:p w14:paraId="45F480E0"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800091</w:t>
            </w:r>
          </w:p>
        </w:tc>
        <w:tc>
          <w:tcPr>
            <w:tcW w:w="3798" w:type="dxa"/>
            <w:shd w:val="clear" w:color="auto" w:fill="auto"/>
            <w:noWrap/>
            <w:vAlign w:val="center"/>
            <w:hideMark/>
          </w:tcPr>
          <w:p w14:paraId="5000F09C" w14:textId="77777777" w:rsidR="00421C96" w:rsidRPr="00723F22" w:rsidRDefault="00421C96"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LTE-based 5G terrestrial broadcast</w:t>
            </w:r>
          </w:p>
        </w:tc>
        <w:tc>
          <w:tcPr>
            <w:tcW w:w="2044" w:type="dxa"/>
            <w:shd w:val="clear" w:color="auto" w:fill="auto"/>
            <w:noWrap/>
            <w:vAlign w:val="center"/>
            <w:hideMark/>
          </w:tcPr>
          <w:p w14:paraId="4F1B6557"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FS_LTE_terr_bcast</w:t>
            </w:r>
          </w:p>
        </w:tc>
        <w:tc>
          <w:tcPr>
            <w:tcW w:w="554" w:type="dxa"/>
            <w:shd w:val="clear" w:color="auto" w:fill="auto"/>
            <w:noWrap/>
            <w:vAlign w:val="center"/>
            <w:hideMark/>
          </w:tcPr>
          <w:p w14:paraId="690B9E2F"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7DC05A45"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RP-181342</w:t>
            </w:r>
          </w:p>
        </w:tc>
        <w:tc>
          <w:tcPr>
            <w:tcW w:w="2041" w:type="dxa"/>
            <w:shd w:val="clear" w:color="auto" w:fill="auto"/>
            <w:noWrap/>
            <w:hideMark/>
          </w:tcPr>
          <w:p w14:paraId="57540A2B"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r w:rsidR="00421C96" w:rsidRPr="00723F22" w14:paraId="451E4351" w14:textId="77777777" w:rsidTr="005E44F9">
        <w:trPr>
          <w:trHeight w:val="170"/>
        </w:trPr>
        <w:tc>
          <w:tcPr>
            <w:tcW w:w="852" w:type="dxa"/>
            <w:shd w:val="clear" w:color="auto" w:fill="auto"/>
            <w:noWrap/>
            <w:vAlign w:val="center"/>
            <w:hideMark/>
          </w:tcPr>
          <w:p w14:paraId="60729B9B"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830176</w:t>
            </w:r>
          </w:p>
        </w:tc>
        <w:tc>
          <w:tcPr>
            <w:tcW w:w="3798" w:type="dxa"/>
            <w:shd w:val="clear" w:color="auto" w:fill="auto"/>
            <w:noWrap/>
            <w:vAlign w:val="center"/>
            <w:hideMark/>
          </w:tcPr>
          <w:p w14:paraId="27C87E46" w14:textId="77777777" w:rsidR="00421C96" w:rsidRPr="00723F22" w:rsidRDefault="00421C96"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LTE-based 5G terrestrial broadcast</w:t>
            </w:r>
          </w:p>
        </w:tc>
        <w:tc>
          <w:tcPr>
            <w:tcW w:w="2044" w:type="dxa"/>
            <w:shd w:val="clear" w:color="auto" w:fill="auto"/>
            <w:noWrap/>
            <w:vAlign w:val="center"/>
            <w:hideMark/>
          </w:tcPr>
          <w:p w14:paraId="51A10BA9"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LTE_terr_bcast-Core</w:t>
            </w:r>
          </w:p>
        </w:tc>
        <w:tc>
          <w:tcPr>
            <w:tcW w:w="554" w:type="dxa"/>
            <w:shd w:val="clear" w:color="auto" w:fill="auto"/>
            <w:noWrap/>
            <w:vAlign w:val="center"/>
            <w:hideMark/>
          </w:tcPr>
          <w:p w14:paraId="2A493022"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54C844BE"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RP-190732</w:t>
            </w:r>
          </w:p>
        </w:tc>
        <w:tc>
          <w:tcPr>
            <w:tcW w:w="2041" w:type="dxa"/>
            <w:shd w:val="clear" w:color="auto" w:fill="auto"/>
            <w:noWrap/>
            <w:hideMark/>
          </w:tcPr>
          <w:p w14:paraId="2202164D"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r w:rsidR="00421C96" w:rsidRPr="00723F22" w14:paraId="47B177C4" w14:textId="77777777" w:rsidTr="005E44F9">
        <w:trPr>
          <w:trHeight w:val="170"/>
        </w:trPr>
        <w:tc>
          <w:tcPr>
            <w:tcW w:w="852" w:type="dxa"/>
            <w:shd w:val="clear" w:color="auto" w:fill="auto"/>
            <w:noWrap/>
            <w:vAlign w:val="center"/>
            <w:hideMark/>
          </w:tcPr>
          <w:p w14:paraId="35094EDF"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830276</w:t>
            </w:r>
          </w:p>
        </w:tc>
        <w:tc>
          <w:tcPr>
            <w:tcW w:w="3798" w:type="dxa"/>
            <w:shd w:val="clear" w:color="auto" w:fill="auto"/>
            <w:noWrap/>
            <w:vAlign w:val="center"/>
            <w:hideMark/>
          </w:tcPr>
          <w:p w14:paraId="41238FB0" w14:textId="77777777" w:rsidR="00421C96" w:rsidRPr="00723F22" w:rsidRDefault="00421C96"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LTE-based 5G terrestrial broadcast</w:t>
            </w:r>
          </w:p>
        </w:tc>
        <w:tc>
          <w:tcPr>
            <w:tcW w:w="2044" w:type="dxa"/>
            <w:shd w:val="clear" w:color="auto" w:fill="auto"/>
            <w:noWrap/>
            <w:vAlign w:val="center"/>
            <w:hideMark/>
          </w:tcPr>
          <w:p w14:paraId="0C4C2224"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LTE_terr_bcast-Perf</w:t>
            </w:r>
          </w:p>
        </w:tc>
        <w:tc>
          <w:tcPr>
            <w:tcW w:w="554" w:type="dxa"/>
            <w:shd w:val="clear" w:color="auto" w:fill="auto"/>
            <w:noWrap/>
            <w:vAlign w:val="center"/>
            <w:hideMark/>
          </w:tcPr>
          <w:p w14:paraId="5FC67254"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5B1CE3A5"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RP-190732</w:t>
            </w:r>
          </w:p>
        </w:tc>
        <w:tc>
          <w:tcPr>
            <w:tcW w:w="2041" w:type="dxa"/>
            <w:shd w:val="clear" w:color="auto" w:fill="auto"/>
            <w:noWrap/>
            <w:hideMark/>
          </w:tcPr>
          <w:p w14:paraId="7E5616B1"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bl>
    <w:p w14:paraId="2FE74B7C" w14:textId="5B682789" w:rsidR="00421C96" w:rsidRPr="00723F22" w:rsidRDefault="00421C96" w:rsidP="00421C96">
      <w:pPr>
        <w:rPr>
          <w:rFonts w:eastAsia="SimSun"/>
          <w:lang w:eastAsia="zh-CN"/>
        </w:rPr>
      </w:pPr>
      <w:r w:rsidRPr="00723F22">
        <w:rPr>
          <w:rFonts w:eastAsia="SimSun"/>
          <w:lang w:eastAsia="zh-CN"/>
        </w:rPr>
        <w:t>Summary based on the input provided by Qualcomm Incorporated in RP-200850.</w:t>
      </w:r>
    </w:p>
    <w:p w14:paraId="74E965F3" w14:textId="77777777" w:rsidR="00421C96" w:rsidRPr="00723F22" w:rsidRDefault="00421C96" w:rsidP="00421C96">
      <w:r w:rsidRPr="00723F22">
        <w:t>The work item on “LTE-based 5G terrestrial broadcast” [1] specified enhancements on top of Rel-14 MBMS [2] to meet the 5G requirements for broadcast systems [3]. These enhancements, obtained as a result of the study in [4], are summarized as follows:</w:t>
      </w:r>
    </w:p>
    <w:p w14:paraId="38F90E98" w14:textId="63693483" w:rsidR="00421C96" w:rsidRPr="00723F22" w:rsidRDefault="00421C96" w:rsidP="00421C96">
      <w:pPr>
        <w:pStyle w:val="B10"/>
      </w:pPr>
      <w:r w:rsidRPr="00723F22">
        <w:t>-</w:t>
      </w:r>
      <w:r w:rsidRPr="00723F22">
        <w:tab/>
        <w:t>Introduction of a new numerology for PMCH with 100us cyclic prefix and 2.5kHz subcarrier spacing for support of high mobility scenarios (up to 250km/h).</w:t>
      </w:r>
    </w:p>
    <w:p w14:paraId="45B1A5AD" w14:textId="2AE26DA4" w:rsidR="00421C96" w:rsidRPr="00723F22" w:rsidRDefault="00421C96" w:rsidP="00421C96">
      <w:pPr>
        <w:pStyle w:val="B10"/>
      </w:pPr>
      <w:r w:rsidRPr="00723F22">
        <w:t>-</w:t>
      </w:r>
      <w:r w:rsidRPr="00723F22">
        <w:tab/>
        <w:t>Introduction of a new numerology for PMCH with 300us cyclic prefix and approximately 0.37kHz subcarrier spacing for support of rooftop reception.</w:t>
      </w:r>
    </w:p>
    <w:p w14:paraId="4B2DAA20" w14:textId="2E6395ED" w:rsidR="00421C96" w:rsidRPr="00723F22" w:rsidRDefault="00421C96" w:rsidP="00421C96">
      <w:pPr>
        <w:pStyle w:val="B10"/>
      </w:pPr>
      <w:r w:rsidRPr="00723F22">
        <w:t>-</w:t>
      </w:r>
      <w:r w:rsidRPr="00723F22">
        <w:tab/>
        <w:t>Enhancements to PBCH and PDCCH to increase robustness in low SINR scenarios.</w:t>
      </w:r>
    </w:p>
    <w:p w14:paraId="31E46405" w14:textId="77777777" w:rsidR="00421C96" w:rsidRPr="00723F22" w:rsidRDefault="00421C96" w:rsidP="00421C96">
      <w:r w:rsidRPr="00723F22">
        <w:t>This work item also produced a TR [5] summarizing the overall aspects of LTE-based 5G terrestrial broadcast.</w:t>
      </w:r>
    </w:p>
    <w:p w14:paraId="03D6CF9A" w14:textId="5BF160AA" w:rsidR="00421C96" w:rsidRPr="00723F22" w:rsidRDefault="00421C96" w:rsidP="00421C96">
      <w:r w:rsidRPr="00723F22">
        <w:rPr>
          <w:u w:val="single"/>
        </w:rPr>
        <w:t>Numerology for high speed reception</w:t>
      </w:r>
    </w:p>
    <w:p w14:paraId="62E6F4E0" w14:textId="77777777" w:rsidR="00421C96" w:rsidRPr="00723F22" w:rsidRDefault="00421C96" w:rsidP="00421C96">
      <w:r w:rsidRPr="00723F22">
        <w:t>A new numerology for PMCH with 100us cyclic prefix, 400us OFDM core symbol duration, and 2.5kHz subcarrier spacing is introduced to support high mobility scenarios (up to 250km/h). With this numerology, each OFDM symbol uses one slot (0.5ms), and a transport block is mapped to two OFDM symbols (1ms).</w:t>
      </w:r>
    </w:p>
    <w:p w14:paraId="514D1C7A" w14:textId="77777777" w:rsidR="00421C96" w:rsidRPr="00723F22" w:rsidRDefault="00421C96" w:rsidP="00421C96">
      <w:r w:rsidRPr="00723F22">
        <w:t>Associated to this new numerology, a single reference signal pattern (MBSFN-RS) is introduced with a time-stagger length of 2, and a frequency separation (after de-staggering) of 4 subcarriers, which gives a maximum theoretical equalization interval of 200us.</w:t>
      </w:r>
    </w:p>
    <w:p w14:paraId="15F5B15E" w14:textId="02E59EC0" w:rsidR="00421C96" w:rsidRPr="00723F22" w:rsidRDefault="00421C96" w:rsidP="00421C96">
      <w:pPr>
        <w:rPr>
          <w:u w:val="single"/>
        </w:rPr>
      </w:pPr>
      <w:r w:rsidRPr="00723F22">
        <w:rPr>
          <w:u w:val="single"/>
        </w:rPr>
        <w:t>Numerology for rooftop reception</w:t>
      </w:r>
    </w:p>
    <w:p w14:paraId="0DA20FF5" w14:textId="77777777" w:rsidR="00421C96" w:rsidRPr="00723F22" w:rsidRDefault="00421C96" w:rsidP="00421C96">
      <w:r w:rsidRPr="00723F22">
        <w:t>A new numerology for PMCH with 300us cyclic prefix, 2700us OFDM core symbol duration, and approximately 0.37kHz subcarrier spacing is introduced to support rooftop reception, especially tailored for deployments with large inter-site distance (e.g. HPHT-1 as defined in [4], with an inter-site distance of 125km).</w:t>
      </w:r>
    </w:p>
    <w:p w14:paraId="1D4AF54F" w14:textId="77777777" w:rsidR="00421C96" w:rsidRPr="00723F22" w:rsidRDefault="00421C96" w:rsidP="00421C96">
      <w:r w:rsidRPr="00723F22">
        <w:t>With this new numerology, a new variation of frame structure type 1 is introduced. This frame structure consists of, every 40ms:</w:t>
      </w:r>
    </w:p>
    <w:p w14:paraId="5FB1A03A" w14:textId="2D9B9EB2" w:rsidR="00421C96" w:rsidRPr="00723F22" w:rsidRDefault="00421C96" w:rsidP="00421C96">
      <w:pPr>
        <w:pStyle w:val="B10"/>
      </w:pPr>
      <w:r w:rsidRPr="00723F22">
        <w:t>-</w:t>
      </w:r>
      <w:r w:rsidRPr="00723F22">
        <w:tab/>
        <w:t>One subframe (1ms) with 15kHz SCS, containing synchronization and system information, also named “cell acquisition subframe” (CAS)</w:t>
      </w:r>
    </w:p>
    <w:p w14:paraId="4ED8477B" w14:textId="0CA4DBAF" w:rsidR="00421C96" w:rsidRPr="00723F22" w:rsidRDefault="00421C96" w:rsidP="00421C96">
      <w:pPr>
        <w:pStyle w:val="B10"/>
      </w:pPr>
      <w:r w:rsidRPr="00723F22">
        <w:t>-</w:t>
      </w:r>
      <w:r w:rsidRPr="00723F22">
        <w:tab/>
        <w:t>13 slots (3ms each) carrying the PMCH with 0.37kHz SCS. Note that the time-transmission interval (TTI) for a transport block is extended to 3ms.</w:t>
      </w:r>
    </w:p>
    <w:p w14:paraId="67448188" w14:textId="77777777" w:rsidR="00421C96" w:rsidRPr="00723F22" w:rsidRDefault="00421C96" w:rsidP="00421C96">
      <w:pPr>
        <w:spacing w:after="0"/>
      </w:pPr>
      <w:r w:rsidRPr="00723F22">
        <w:t>This frame structure is depicted in Figure 1</w:t>
      </w:r>
    </w:p>
    <w:p w14:paraId="4A2A1EB0" w14:textId="77777777" w:rsidR="00421C96" w:rsidRPr="00723F22" w:rsidRDefault="00421C96" w:rsidP="00421C96">
      <w:pPr>
        <w:spacing w:after="0"/>
      </w:pPr>
    </w:p>
    <w:p w14:paraId="4CE82F70" w14:textId="1B8B0718" w:rsidR="00421C96" w:rsidRPr="00723F22" w:rsidRDefault="00421C96" w:rsidP="00421C96">
      <w:r w:rsidRPr="00723F22">
        <w:rPr>
          <w:noProof/>
        </w:rPr>
        <mc:AlternateContent>
          <mc:Choice Requires="wps">
            <w:drawing>
              <wp:anchor distT="0" distB="0" distL="114300" distR="114300" simplePos="0" relativeHeight="251680768" behindDoc="0" locked="0" layoutInCell="1" allowOverlap="1" wp14:anchorId="139B5460" wp14:editId="4A86417C">
                <wp:simplePos x="0" y="0"/>
                <wp:positionH relativeFrom="column">
                  <wp:posOffset>1875790</wp:posOffset>
                </wp:positionH>
                <wp:positionV relativeFrom="paragraph">
                  <wp:posOffset>102870</wp:posOffset>
                </wp:positionV>
                <wp:extent cx="2051050" cy="162560"/>
                <wp:effectExtent l="0" t="3810" r="127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3A25375" w14:textId="77777777" w:rsidR="00601DB7" w:rsidRPr="004919DC" w:rsidRDefault="00601DB7" w:rsidP="00421C96">
                            <w:pPr>
                              <w:jc w:val="center"/>
                              <w:rPr>
                                <w:sz w:val="18"/>
                                <w:szCs w:val="18"/>
                                <w:lang w:val="en-US"/>
                              </w:rPr>
                            </w:pPr>
                            <w:r>
                              <w:rPr>
                                <w:sz w:val="18"/>
                                <w:szCs w:val="18"/>
                                <w:lang w:val="en-US"/>
                              </w:rPr>
                              <w:t>Four radio frames = 40ms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9B5460" id="Text Box 28" o:spid="_x0000_s1027" type="#_x0000_t202" style="position:absolute;margin-left:147.7pt;margin-top:8.1pt;width:161.5pt;height:12.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" stroked="f" strokeweight=".5pt">
                <v:textbox inset="0,0,0,0">
                  <w:txbxContent>
                    <w:p w14:paraId="63A25375" w14:textId="77777777" w:rsidR="00601DB7" w:rsidRPr="004919DC" w:rsidRDefault="00601DB7" w:rsidP="00421C96">
                      <w:pPr>
                        <w:jc w:val="center"/>
                        <w:rPr>
                          <w:sz w:val="18"/>
                          <w:szCs w:val="18"/>
                          <w:lang w:val="en-US"/>
                        </w:rPr>
                      </w:pPr>
                      <w:r>
                        <w:rPr>
                          <w:sz w:val="18"/>
                          <w:szCs w:val="18"/>
                          <w:lang w:val="en-US"/>
                        </w:rPr>
                        <w:t>Four radio frames = 40ms</w:t>
                      </w:r>
                    </w:p>
                  </w:txbxContent>
                </v:textbox>
              </v:shape>
            </w:pict>
          </mc:Fallback>
        </mc:AlternateContent>
      </w:r>
      <w:r w:rsidRPr="00723F22">
        <w:rPr>
          <w:noProof/>
        </w:rPr>
        <mc:AlternateContent>
          <mc:Choice Requires="wps">
            <w:drawing>
              <wp:anchor distT="0" distB="0" distL="114300" distR="114300" simplePos="0" relativeHeight="251677696" behindDoc="0" locked="0" layoutInCell="1" allowOverlap="1" wp14:anchorId="4900987A" wp14:editId="14B636B8">
                <wp:simplePos x="0" y="0"/>
                <wp:positionH relativeFrom="column">
                  <wp:posOffset>5120640</wp:posOffset>
                </wp:positionH>
                <wp:positionV relativeFrom="paragraph">
                  <wp:posOffset>339090</wp:posOffset>
                </wp:positionV>
                <wp:extent cx="3810" cy="365125"/>
                <wp:effectExtent l="11430" t="11430" r="13335" b="1397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36512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044474" id="_x0000_t32" coordsize="21600,21600" o:spt="32" o:oned="t" path="m,l21600,21600e" filled="f">
                <v:path arrowok="t" fillok="f" o:connecttype="none"/>
                <o:lock v:ext="edit" shapetype="t"/>
              </v:shapetype>
              <v:shape id="Straight Arrow Connector 27" o:spid="_x0000_s1026" type="#_x0000_t32" style="position:absolute;margin-left:403.2pt;margin-top:26.7pt;width:.3pt;height:28.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" strokeweight=".5pt">
                <v:stroke dashstyle="dash"/>
              </v:shape>
            </w:pict>
          </mc:Fallback>
        </mc:AlternateContent>
      </w:r>
      <w:r w:rsidRPr="00723F22">
        <w:rPr>
          <w:noProof/>
        </w:rPr>
        <mc:AlternateContent>
          <mc:Choice Requires="wps">
            <w:drawing>
              <wp:anchor distT="0" distB="0" distL="114300" distR="114300" simplePos="0" relativeHeight="251674624" behindDoc="0" locked="0" layoutInCell="1" allowOverlap="1" wp14:anchorId="36E6639A" wp14:editId="258AE778">
                <wp:simplePos x="0" y="0"/>
                <wp:positionH relativeFrom="column">
                  <wp:posOffset>749935</wp:posOffset>
                </wp:positionH>
                <wp:positionV relativeFrom="paragraph">
                  <wp:posOffset>310515</wp:posOffset>
                </wp:positionV>
                <wp:extent cx="635" cy="389890"/>
                <wp:effectExtent l="12700" t="11430" r="5715" b="825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8989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877BB7" id="Straight Arrow Connector 26" o:spid="_x0000_s1026" type="#_x0000_t32" style="position:absolute;margin-left:59.05pt;margin-top:24.45pt;width:.05pt;height:30.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" strokeweight=".5pt">
                <v:stroke dashstyle="dash"/>
              </v:shape>
            </w:pict>
          </mc:Fallback>
        </mc:AlternateContent>
      </w:r>
      <w:r w:rsidRPr="00723F22">
        <w:rPr>
          <w:noProof/>
        </w:rPr>
        <mc:AlternateContent>
          <mc:Choice Requires="wps">
            <w:drawing>
              <wp:anchor distT="0" distB="0" distL="114300" distR="114300" simplePos="0" relativeHeight="251671552" behindDoc="0" locked="0" layoutInCell="1" allowOverlap="1" wp14:anchorId="3F87D846" wp14:editId="0C7CD0B6">
                <wp:simplePos x="0" y="0"/>
                <wp:positionH relativeFrom="column">
                  <wp:posOffset>760095</wp:posOffset>
                </wp:positionH>
                <wp:positionV relativeFrom="paragraph">
                  <wp:posOffset>288290</wp:posOffset>
                </wp:positionV>
                <wp:extent cx="4354195" cy="0"/>
                <wp:effectExtent l="22860" t="55880" r="23495" b="5842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5419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20D657" id="Straight Arrow Connector 25" o:spid="_x0000_s1026" type="#_x0000_t32" style="position:absolute;margin-left:59.85pt;margin-top:22.7pt;width:342.85pt;height:0;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" strokeweight=".25pt">
                <v:stroke startarrow="block" startarrowlength="short" endarrow="block" endarrowlength="short"/>
              </v:shape>
            </w:pict>
          </mc:Fallback>
        </mc:AlternateContent>
      </w:r>
      <w:r w:rsidRPr="00723F22">
        <w:rPr>
          <w:noProof/>
        </w:rPr>
        <mc:AlternateContent>
          <mc:Choice Requires="wps">
            <w:drawing>
              <wp:anchor distT="0" distB="0" distL="114300" distR="114300" simplePos="0" relativeHeight="251668480" behindDoc="0" locked="0" layoutInCell="1" allowOverlap="1" wp14:anchorId="5980BA4A" wp14:editId="2FA1EC9F">
                <wp:simplePos x="0" y="0"/>
                <wp:positionH relativeFrom="column">
                  <wp:posOffset>766445</wp:posOffset>
                </wp:positionH>
                <wp:positionV relativeFrom="paragraph">
                  <wp:posOffset>327660</wp:posOffset>
                </wp:positionV>
                <wp:extent cx="1624965" cy="162560"/>
                <wp:effectExtent l="635" t="0" r="3175"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965"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07DF86" w14:textId="77777777" w:rsidR="00601DB7" w:rsidRPr="004919DC" w:rsidRDefault="00601DB7" w:rsidP="00421C96">
                            <w:pPr>
                              <w:jc w:val="center"/>
                              <w:rPr>
                                <w:sz w:val="18"/>
                                <w:szCs w:val="18"/>
                                <w:lang w:val="en-US"/>
                              </w:rPr>
                            </w:pPr>
                            <w:r>
                              <w:rPr>
                                <w:sz w:val="18"/>
                                <w:szCs w:val="18"/>
                                <w:lang w:val="en-US"/>
                              </w:rPr>
                              <w:t>One 3ms slot, one symbol per slot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0BA4A" id="Text Box 24" o:spid="_x0000_s1028" type="#_x0000_t202" style="position:absolute;margin-left:60.35pt;margin-top:25.8pt;width:127.95pt;height:12.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" stroked="f" strokeweight=".5pt">
                <v:textbox inset="0,0,0,0">
                  <w:txbxContent>
                    <w:p w14:paraId="7707DF86" w14:textId="77777777" w:rsidR="00601DB7" w:rsidRPr="004919DC" w:rsidRDefault="00601DB7" w:rsidP="00421C96">
                      <w:pPr>
                        <w:jc w:val="center"/>
                        <w:rPr>
                          <w:sz w:val="18"/>
                          <w:szCs w:val="18"/>
                          <w:lang w:val="en-US"/>
                        </w:rPr>
                      </w:pPr>
                      <w:r>
                        <w:rPr>
                          <w:sz w:val="18"/>
                          <w:szCs w:val="18"/>
                          <w:lang w:val="en-US"/>
                        </w:rPr>
                        <w:t>One 3ms slot, one symbol per slot</w:t>
                      </w:r>
                    </w:p>
                  </w:txbxContent>
                </v:textbox>
              </v:shape>
            </w:pict>
          </mc:Fallback>
        </mc:AlternateContent>
      </w:r>
    </w:p>
    <w:p w14:paraId="0270ABF1" w14:textId="0C3CE291" w:rsidR="00421C96" w:rsidRPr="00723F22" w:rsidRDefault="00421C96" w:rsidP="00421C96">
      <w:r w:rsidRPr="00723F22">
        <w:rPr>
          <w:noProof/>
        </w:rPr>
        <mc:AlternateContent>
          <mc:Choice Requires="wps">
            <w:drawing>
              <wp:anchor distT="0" distB="0" distL="114300" distR="114300" simplePos="0" relativeHeight="251665408" behindDoc="0" locked="0" layoutInCell="1" allowOverlap="1" wp14:anchorId="3A777FF3" wp14:editId="19F2A1FB">
                <wp:simplePos x="0" y="0"/>
                <wp:positionH relativeFrom="column">
                  <wp:posOffset>1837055</wp:posOffset>
                </wp:positionH>
                <wp:positionV relativeFrom="paragraph">
                  <wp:posOffset>212090</wp:posOffset>
                </wp:positionV>
                <wp:extent cx="0" cy="135255"/>
                <wp:effectExtent l="13970" t="8255" r="5080" b="889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BCF3BA" id="Straight Arrow Connector 23" o:spid="_x0000_s1026" type="#_x0000_t32" style="position:absolute;margin-left:144.65pt;margin-top:16.7pt;width:0;height:10.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" strokeweight=".5pt">
                <v:stroke dashstyle="dash"/>
              </v:shape>
            </w:pict>
          </mc:Fallback>
        </mc:AlternateContent>
      </w:r>
      <w:r w:rsidRPr="00723F22">
        <w:rPr>
          <w:noProof/>
        </w:rPr>
        <mc:AlternateContent>
          <mc:Choice Requires="wps">
            <w:drawing>
              <wp:anchor distT="0" distB="0" distL="114300" distR="114300" simplePos="0" relativeHeight="251662336" behindDoc="0" locked="0" layoutInCell="1" allowOverlap="1" wp14:anchorId="157469AB" wp14:editId="64CDEFE6">
                <wp:simplePos x="0" y="0"/>
                <wp:positionH relativeFrom="column">
                  <wp:posOffset>1024255</wp:posOffset>
                </wp:positionH>
                <wp:positionV relativeFrom="paragraph">
                  <wp:posOffset>212090</wp:posOffset>
                </wp:positionV>
                <wp:extent cx="0" cy="135255"/>
                <wp:effectExtent l="10795" t="8255" r="8255" b="889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A0309A" id="Straight Arrow Connector 22" o:spid="_x0000_s1026" type="#_x0000_t32" style="position:absolute;margin-left:80.65pt;margin-top:16.7pt;width:0;height:1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" strokeweight=".5pt">
                <v:stroke dashstyle="dash"/>
              </v:shape>
            </w:pict>
          </mc:Fallback>
        </mc:AlternateContent>
      </w:r>
      <w:r w:rsidRPr="00723F22">
        <w:rPr>
          <w:noProof/>
        </w:rPr>
        <mc:AlternateContent>
          <mc:Choice Requires="wps">
            <w:drawing>
              <wp:anchor distT="0" distB="0" distL="114300" distR="114300" simplePos="0" relativeHeight="251659264" behindDoc="0" locked="0" layoutInCell="1" allowOverlap="1" wp14:anchorId="2E06772D" wp14:editId="5647D85C">
                <wp:simplePos x="0" y="0"/>
                <wp:positionH relativeFrom="column">
                  <wp:posOffset>1019810</wp:posOffset>
                </wp:positionH>
                <wp:positionV relativeFrom="paragraph">
                  <wp:posOffset>174625</wp:posOffset>
                </wp:positionV>
                <wp:extent cx="810895" cy="635"/>
                <wp:effectExtent l="15875" t="56515" r="20955" b="5715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0895" cy="635"/>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C14428" id="Straight Arrow Connector 21" o:spid="_x0000_s1026" type="#_x0000_t32" style="position:absolute;margin-left:80.3pt;margin-top:13.75pt;width:63.85pt;height:.0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" strokeweight=".25pt">
                <v:stroke startarrow="block" startarrowlength="short" endarrow="block" endarrowlength="short"/>
              </v:shape>
            </w:pict>
          </mc:Fallback>
        </mc:AlternateContent>
      </w:r>
    </w:p>
    <w:p w14:paraId="3780DE45" w14:textId="68E94F3D" w:rsidR="00421C96" w:rsidRPr="00723F22" w:rsidRDefault="00421C96" w:rsidP="00421C96">
      <w:r w:rsidRPr="00723F22">
        <w:rPr>
          <w:noProof/>
        </w:rPr>
        <mc:AlternateContent>
          <mc:Choice Requires="wps">
            <w:drawing>
              <wp:anchor distT="0" distB="0" distL="114300" distR="114300" simplePos="0" relativeHeight="251683840" behindDoc="0" locked="0" layoutInCell="1" allowOverlap="1" wp14:anchorId="4916B9B6" wp14:editId="54E4CF16">
                <wp:simplePos x="0" y="0"/>
                <wp:positionH relativeFrom="column">
                  <wp:posOffset>1017270</wp:posOffset>
                </wp:positionH>
                <wp:positionV relativeFrom="paragraph">
                  <wp:posOffset>12065</wp:posOffset>
                </wp:positionV>
                <wp:extent cx="822960" cy="162560"/>
                <wp:effectExtent l="13335" t="8255" r="11430"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0571E57A" w14:textId="77777777" w:rsidR="00601DB7" w:rsidRPr="004919DC" w:rsidRDefault="00601DB7" w:rsidP="00421C96">
                            <w:pPr>
                              <w:jc w:val="center"/>
                              <w:rPr>
                                <w:sz w:val="18"/>
                                <w:szCs w:val="18"/>
                                <w:lang w:val="en-US"/>
                              </w:rPr>
                            </w:pPr>
                            <w:r>
                              <w:rPr>
                                <w:sz w:val="18"/>
                                <w:szCs w:val="18"/>
                                <w:lang w:val="en-US"/>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16B9B6" id="Text Box 20" o:spid="_x0000_s1029" type="#_x0000_t202" style="position:absolute;margin-left:80.1pt;margin-top:.95pt;width:64.8pt;height:12.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" strokeweight=".5pt">
                <v:textbox inset="0,0,0,0">
                  <w:txbxContent>
                    <w:p w14:paraId="0571E57A" w14:textId="77777777" w:rsidR="00601DB7" w:rsidRPr="004919DC" w:rsidRDefault="00601DB7" w:rsidP="00421C96">
                      <w:pPr>
                        <w:jc w:val="center"/>
                        <w:rPr>
                          <w:sz w:val="18"/>
                          <w:szCs w:val="18"/>
                          <w:lang w:val="en-US"/>
                        </w:rPr>
                      </w:pPr>
                      <w:r>
                        <w:rPr>
                          <w:sz w:val="18"/>
                          <w:szCs w:val="18"/>
                          <w:lang w:val="en-US"/>
                        </w:rPr>
                        <w:t>#0</w:t>
                      </w:r>
                    </w:p>
                  </w:txbxContent>
                </v:textbox>
              </v:shape>
            </w:pict>
          </mc:Fallback>
        </mc:AlternateContent>
      </w:r>
      <w:r w:rsidRPr="00723F22">
        <w:rPr>
          <w:noProof/>
        </w:rPr>
        <mc:AlternateContent>
          <mc:Choice Requires="wps">
            <w:drawing>
              <wp:anchor distT="0" distB="0" distL="114300" distR="114300" simplePos="0" relativeHeight="251656192" behindDoc="0" locked="0" layoutInCell="1" allowOverlap="1" wp14:anchorId="07DF5615" wp14:editId="6C3F5787">
                <wp:simplePos x="0" y="0"/>
                <wp:positionH relativeFrom="column">
                  <wp:posOffset>535305</wp:posOffset>
                </wp:positionH>
                <wp:positionV relativeFrom="paragraph">
                  <wp:posOffset>328930</wp:posOffset>
                </wp:positionV>
                <wp:extent cx="721995" cy="276860"/>
                <wp:effectExtent l="0" t="1270" r="381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995" cy="2768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C81B54" w14:textId="77777777" w:rsidR="00601DB7" w:rsidRPr="004919DC" w:rsidRDefault="00601DB7" w:rsidP="00421C96">
                            <w:pPr>
                              <w:jc w:val="center"/>
                              <w:rPr>
                                <w:sz w:val="18"/>
                                <w:szCs w:val="18"/>
                                <w:lang w:val="en-US"/>
                              </w:rPr>
                            </w:pPr>
                            <w:r>
                              <w:rPr>
                                <w:sz w:val="18"/>
                                <w:szCs w:val="18"/>
                                <w:lang w:val="en-US"/>
                              </w:rPr>
                              <w:t>One 1 ms subframe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DF5615" id="Text Box 19" o:spid="_x0000_s1030" type="#_x0000_t202" style="position:absolute;margin-left:42.15pt;margin-top:25.9pt;width:56.85pt;height:21.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" stroked="f" strokeweight=".5pt">
                <v:textbox inset="0,0,0,0">
                  <w:txbxContent>
                    <w:p w14:paraId="43C81B54" w14:textId="77777777" w:rsidR="00601DB7" w:rsidRPr="004919DC" w:rsidRDefault="00601DB7" w:rsidP="00421C96">
                      <w:pPr>
                        <w:jc w:val="center"/>
                        <w:rPr>
                          <w:sz w:val="18"/>
                          <w:szCs w:val="18"/>
                          <w:lang w:val="en-US"/>
                        </w:rPr>
                      </w:pPr>
                      <w:r>
                        <w:rPr>
                          <w:sz w:val="18"/>
                          <w:szCs w:val="18"/>
                          <w:lang w:val="en-US"/>
                        </w:rPr>
                        <w:t>One 1 ms subframe</w:t>
                      </w:r>
                    </w:p>
                  </w:txbxContent>
                </v:textbox>
              </v:shape>
            </w:pict>
          </mc:Fallback>
        </mc:AlternateContent>
      </w:r>
      <w:r w:rsidRPr="00723F22">
        <w:rPr>
          <w:noProof/>
        </w:rPr>
        <mc:AlternateContent>
          <mc:Choice Requires="wps">
            <w:drawing>
              <wp:anchor distT="0" distB="0" distL="114300" distR="114300" simplePos="0" relativeHeight="251653120" behindDoc="0" locked="0" layoutInCell="1" allowOverlap="1" wp14:anchorId="1DF62ABD" wp14:editId="59952EAE">
                <wp:simplePos x="0" y="0"/>
                <wp:positionH relativeFrom="column">
                  <wp:posOffset>744855</wp:posOffset>
                </wp:positionH>
                <wp:positionV relativeFrom="paragraph">
                  <wp:posOffset>168910</wp:posOffset>
                </wp:positionV>
                <wp:extent cx="0" cy="135255"/>
                <wp:effectExtent l="7620" t="12700" r="11430" b="1397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4BD551" id="Straight Arrow Connector 18" o:spid="_x0000_s1026" type="#_x0000_t32" style="position:absolute;margin-left:58.65pt;margin-top:13.3pt;width:0;height:10.6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" strokeweight=".5pt">
                <v:stroke dashstyle="dash"/>
              </v:shape>
            </w:pict>
          </mc:Fallback>
        </mc:AlternateContent>
      </w:r>
      <w:r w:rsidRPr="00723F22">
        <w:rPr>
          <w:noProof/>
        </w:rPr>
        <mc:AlternateContent>
          <mc:Choice Requires="wps">
            <w:drawing>
              <wp:anchor distT="0" distB="0" distL="114300" distR="114300" simplePos="0" relativeHeight="251650048" behindDoc="0" locked="0" layoutInCell="1" allowOverlap="1" wp14:anchorId="07D2569A" wp14:editId="33FD1341">
                <wp:simplePos x="0" y="0"/>
                <wp:positionH relativeFrom="column">
                  <wp:posOffset>1019175</wp:posOffset>
                </wp:positionH>
                <wp:positionV relativeFrom="paragraph">
                  <wp:posOffset>173990</wp:posOffset>
                </wp:positionV>
                <wp:extent cx="0" cy="135255"/>
                <wp:effectExtent l="5715" t="8255" r="13335" b="88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F793CE" id="Straight Arrow Connector 17" o:spid="_x0000_s1026" type="#_x0000_t32" style="position:absolute;margin-left:80.25pt;margin-top:13.7pt;width:0;height:10.6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" strokeweight=".5pt">
                <v:stroke dashstyle="dash"/>
              </v:shape>
            </w:pict>
          </mc:Fallback>
        </mc:AlternateContent>
      </w:r>
      <w:r w:rsidRPr="00723F22">
        <w:rPr>
          <w:noProof/>
        </w:rPr>
        <mc:AlternateContent>
          <mc:Choice Requires="wps">
            <w:drawing>
              <wp:anchor distT="0" distB="0" distL="114300" distR="114300" simplePos="0" relativeHeight="251646976" behindDoc="0" locked="0" layoutInCell="1" allowOverlap="1" wp14:anchorId="2B50FF6E" wp14:editId="0D256253">
                <wp:simplePos x="0" y="0"/>
                <wp:positionH relativeFrom="column">
                  <wp:posOffset>739775</wp:posOffset>
                </wp:positionH>
                <wp:positionV relativeFrom="paragraph">
                  <wp:posOffset>299085</wp:posOffset>
                </wp:positionV>
                <wp:extent cx="274955" cy="0"/>
                <wp:effectExtent l="21590" t="57150" r="17780" b="5715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95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2422E8" id="Straight Arrow Connector 16" o:spid="_x0000_s1026" type="#_x0000_t32" style="position:absolute;margin-left:58.25pt;margin-top:23.55pt;width:21.65pt;height:0;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" strokeweight=".25pt">
                <v:stroke startarrow="block" startarrowlength="short" endarrow="block" endarrowlength="short"/>
              </v:shape>
            </w:pict>
          </mc:Fallback>
        </mc:AlternateContent>
      </w:r>
      <w:r w:rsidRPr="00723F22">
        <w:rPr>
          <w:noProof/>
        </w:rPr>
        <mc:AlternateContent>
          <mc:Choice Requires="wps">
            <w:drawing>
              <wp:anchor distT="0" distB="0" distL="114300" distR="114300" simplePos="0" relativeHeight="251643904" behindDoc="0" locked="0" layoutInCell="1" allowOverlap="1" wp14:anchorId="5D63DC40" wp14:editId="5A41D8E3">
                <wp:simplePos x="0" y="0"/>
                <wp:positionH relativeFrom="column">
                  <wp:posOffset>4297680</wp:posOffset>
                </wp:positionH>
                <wp:positionV relativeFrom="paragraph">
                  <wp:posOffset>18415</wp:posOffset>
                </wp:positionV>
                <wp:extent cx="822960" cy="162560"/>
                <wp:effectExtent l="7620" t="5080" r="7620" b="1333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5246A044" w14:textId="77777777" w:rsidR="00601DB7" w:rsidRPr="004919DC" w:rsidRDefault="00601DB7" w:rsidP="00421C96">
                            <w:pPr>
                              <w:jc w:val="center"/>
                              <w:rPr>
                                <w:sz w:val="18"/>
                                <w:szCs w:val="18"/>
                                <w:lang w:val="en-US"/>
                              </w:rPr>
                            </w:pPr>
                            <w:r>
                              <w:rPr>
                                <w:sz w:val="18"/>
                                <w:szCs w:val="18"/>
                                <w:lang w:val="en-US"/>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3DC40" id="Text Box 10" o:spid="_x0000_s1031" type="#_x0000_t202" style="position:absolute;margin-left:338.4pt;margin-top:1.45pt;width:64.8pt;height:12.8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" strokeweight=".5pt">
                <v:textbox inset="0,0,0,0">
                  <w:txbxContent>
                    <w:p w14:paraId="5246A044" w14:textId="77777777" w:rsidR="00601DB7" w:rsidRPr="004919DC" w:rsidRDefault="00601DB7" w:rsidP="00421C96">
                      <w:pPr>
                        <w:jc w:val="center"/>
                        <w:rPr>
                          <w:sz w:val="18"/>
                          <w:szCs w:val="18"/>
                          <w:lang w:val="en-US"/>
                        </w:rPr>
                      </w:pPr>
                      <w:r>
                        <w:rPr>
                          <w:sz w:val="18"/>
                          <w:szCs w:val="18"/>
                          <w:lang w:val="en-US"/>
                        </w:rPr>
                        <w:t>#12</w:t>
                      </w:r>
                    </w:p>
                  </w:txbxContent>
                </v:textbox>
              </v:shape>
            </w:pict>
          </mc:Fallback>
        </mc:AlternateContent>
      </w:r>
      <w:r w:rsidRPr="00723F22">
        <w:rPr>
          <w:noProof/>
        </w:rPr>
        <mc:AlternateContent>
          <mc:Choice Requires="wps">
            <w:drawing>
              <wp:anchor distT="0" distB="0" distL="114300" distR="114300" simplePos="0" relativeHeight="251640832" behindDoc="0" locked="0" layoutInCell="1" allowOverlap="1" wp14:anchorId="5B05736B" wp14:editId="5832FEAB">
                <wp:simplePos x="0" y="0"/>
                <wp:positionH relativeFrom="column">
                  <wp:posOffset>3489325</wp:posOffset>
                </wp:positionH>
                <wp:positionV relativeFrom="paragraph">
                  <wp:posOffset>14605</wp:posOffset>
                </wp:positionV>
                <wp:extent cx="822960" cy="162560"/>
                <wp:effectExtent l="0" t="127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C02E2FE" w14:textId="77777777" w:rsidR="00601DB7" w:rsidRPr="004919DC" w:rsidRDefault="00601DB7" w:rsidP="00421C96">
                            <w:pPr>
                              <w:jc w:val="center"/>
                              <w:rPr>
                                <w:sz w:val="18"/>
                                <w:szCs w:val="18"/>
                                <w:lang w:val="en-US"/>
                              </w:rPr>
                            </w:pPr>
                            <w:r>
                              <w:rPr>
                                <w:sz w:val="18"/>
                                <w:szCs w:val="18"/>
                                <w:lang w:val="en-US"/>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05736B" id="Text Box 9" o:spid="_x0000_s1032" type="#_x0000_t202" style="position:absolute;margin-left:274.75pt;margin-top:1.15pt;width:64.8pt;height:12.8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" stroked="f" strokeweight=".5pt">
                <v:textbox inset="0,0,0,0">
                  <w:txbxContent>
                    <w:p w14:paraId="7C02E2FE" w14:textId="77777777" w:rsidR="00601DB7" w:rsidRPr="004919DC" w:rsidRDefault="00601DB7" w:rsidP="00421C96">
                      <w:pPr>
                        <w:jc w:val="center"/>
                        <w:rPr>
                          <w:sz w:val="18"/>
                          <w:szCs w:val="18"/>
                          <w:lang w:val="en-US"/>
                        </w:rPr>
                      </w:pPr>
                      <w:r>
                        <w:rPr>
                          <w:sz w:val="18"/>
                          <w:szCs w:val="18"/>
                          <w:lang w:val="en-US"/>
                        </w:rPr>
                        <w:t>…………</w:t>
                      </w:r>
                    </w:p>
                  </w:txbxContent>
                </v:textbox>
              </v:shape>
            </w:pict>
          </mc:Fallback>
        </mc:AlternateContent>
      </w:r>
      <w:r w:rsidRPr="00723F22">
        <w:rPr>
          <w:noProof/>
        </w:rPr>
        <mc:AlternateContent>
          <mc:Choice Requires="wps">
            <w:drawing>
              <wp:anchor distT="0" distB="0" distL="114300" distR="114300" simplePos="0" relativeHeight="251637760" behindDoc="0" locked="0" layoutInCell="1" allowOverlap="1" wp14:anchorId="7B29A67C" wp14:editId="1D9E0ADA">
                <wp:simplePos x="0" y="0"/>
                <wp:positionH relativeFrom="column">
                  <wp:posOffset>2660015</wp:posOffset>
                </wp:positionH>
                <wp:positionV relativeFrom="paragraph">
                  <wp:posOffset>13335</wp:posOffset>
                </wp:positionV>
                <wp:extent cx="822960" cy="162560"/>
                <wp:effectExtent l="8255" t="9525" r="6985" b="889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C68F03E" w14:textId="77777777" w:rsidR="00601DB7" w:rsidRPr="004919DC" w:rsidRDefault="00601DB7" w:rsidP="00421C96">
                            <w:pPr>
                              <w:jc w:val="center"/>
                              <w:rPr>
                                <w:sz w:val="18"/>
                                <w:szCs w:val="18"/>
                                <w:lang w:val="en-US"/>
                              </w:rPr>
                            </w:pPr>
                            <w:r>
                              <w:rPr>
                                <w:sz w:val="18"/>
                                <w:szCs w:val="18"/>
                                <w:lang w:val="en-US"/>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29A67C" id="Text Box 8" o:spid="_x0000_s1033" type="#_x0000_t202" style="position:absolute;margin-left:209.45pt;margin-top:1.05pt;width:64.8pt;height:12.8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" strokeweight=".5pt">
                <v:textbox inset="0,0,0,0">
                  <w:txbxContent>
                    <w:p w14:paraId="2C68F03E" w14:textId="77777777" w:rsidR="00601DB7" w:rsidRPr="004919DC" w:rsidRDefault="00601DB7" w:rsidP="00421C96">
                      <w:pPr>
                        <w:jc w:val="center"/>
                        <w:rPr>
                          <w:sz w:val="18"/>
                          <w:szCs w:val="18"/>
                          <w:lang w:val="en-US"/>
                        </w:rPr>
                      </w:pPr>
                      <w:r>
                        <w:rPr>
                          <w:sz w:val="18"/>
                          <w:szCs w:val="18"/>
                          <w:lang w:val="en-US"/>
                        </w:rPr>
                        <w:t>#2</w:t>
                      </w:r>
                    </w:p>
                  </w:txbxContent>
                </v:textbox>
              </v:shape>
            </w:pict>
          </mc:Fallback>
        </mc:AlternateContent>
      </w:r>
      <w:r w:rsidRPr="00723F22">
        <w:rPr>
          <w:noProof/>
        </w:rPr>
        <mc:AlternateContent>
          <mc:Choice Requires="wps">
            <w:drawing>
              <wp:anchor distT="0" distB="0" distL="114300" distR="114300" simplePos="0" relativeHeight="251634688" behindDoc="0" locked="0" layoutInCell="1" allowOverlap="1" wp14:anchorId="07E4E25B" wp14:editId="52416032">
                <wp:simplePos x="0" y="0"/>
                <wp:positionH relativeFrom="column">
                  <wp:posOffset>1838960</wp:posOffset>
                </wp:positionH>
                <wp:positionV relativeFrom="paragraph">
                  <wp:posOffset>15240</wp:posOffset>
                </wp:positionV>
                <wp:extent cx="822960" cy="162560"/>
                <wp:effectExtent l="6350" t="11430" r="8890" b="698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2A7EA3F" w14:textId="77777777" w:rsidR="00601DB7" w:rsidRPr="004919DC" w:rsidRDefault="00601DB7"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4E25B" id="Text Box 5" o:spid="_x0000_s1034" type="#_x0000_t202" style="position:absolute;margin-left:144.8pt;margin-top:1.2pt;width:64.8pt;height:12.8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" strokeweight=".5pt">
                <v:textbox inset="0,0,0,0">
                  <w:txbxContent>
                    <w:p w14:paraId="22A7EA3F" w14:textId="77777777" w:rsidR="00601DB7" w:rsidRPr="004919DC" w:rsidRDefault="00601DB7" w:rsidP="00421C96">
                      <w:pPr>
                        <w:jc w:val="center"/>
                        <w:rPr>
                          <w:sz w:val="18"/>
                          <w:szCs w:val="18"/>
                          <w:lang w:val="en-US"/>
                        </w:rPr>
                      </w:pPr>
                      <w:r>
                        <w:rPr>
                          <w:sz w:val="18"/>
                          <w:szCs w:val="18"/>
                          <w:lang w:val="en-US"/>
                        </w:rPr>
                        <w:t>#1</w:t>
                      </w:r>
                    </w:p>
                  </w:txbxContent>
                </v:textbox>
              </v:shape>
            </w:pict>
          </mc:Fallback>
        </mc:AlternateContent>
      </w:r>
      <w:r w:rsidRPr="00723F22">
        <w:rPr>
          <w:noProof/>
        </w:rPr>
        <mc:AlternateContent>
          <mc:Choice Requires="wps">
            <w:drawing>
              <wp:anchor distT="0" distB="0" distL="114300" distR="114300" simplePos="0" relativeHeight="251631616" behindDoc="0" locked="0" layoutInCell="1" allowOverlap="1" wp14:anchorId="72CC618C" wp14:editId="59AA0939">
                <wp:simplePos x="0" y="0"/>
                <wp:positionH relativeFrom="column">
                  <wp:posOffset>1017270</wp:posOffset>
                </wp:positionH>
                <wp:positionV relativeFrom="paragraph">
                  <wp:posOffset>12065</wp:posOffset>
                </wp:positionV>
                <wp:extent cx="822960" cy="164465"/>
                <wp:effectExtent l="13335" t="8255" r="11430" b="825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4465"/>
                        </a:xfrm>
                        <a:prstGeom prst="rect">
                          <a:avLst/>
                        </a:prstGeom>
                        <a:solidFill>
                          <a:srgbClr val="FFFFFF"/>
                        </a:solidFill>
                        <a:ln w="6350">
                          <a:solidFill>
                            <a:srgbClr val="000000"/>
                          </a:solidFill>
                          <a:miter lim="800000"/>
                          <a:headEnd/>
                          <a:tailEnd/>
                        </a:ln>
                      </wps:spPr>
                      <wps:txbx>
                        <w:txbxContent>
                          <w:p w14:paraId="7EDFF1E9" w14:textId="77777777" w:rsidR="00601DB7" w:rsidRPr="004919DC" w:rsidRDefault="00601DB7"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C618C" id="Text Box 4" o:spid="_x0000_s1035" type="#_x0000_t202" style="position:absolute;margin-left:80.1pt;margin-top:.95pt;width:64.8pt;height:12.9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" strokeweight=".5pt">
                <v:textbox inset="0,0,0,0">
                  <w:txbxContent>
                    <w:p w14:paraId="7EDFF1E9" w14:textId="77777777" w:rsidR="00601DB7" w:rsidRPr="004919DC" w:rsidRDefault="00601DB7" w:rsidP="00421C96">
                      <w:pPr>
                        <w:jc w:val="center"/>
                        <w:rPr>
                          <w:sz w:val="18"/>
                          <w:szCs w:val="18"/>
                          <w:lang w:val="en-US"/>
                        </w:rPr>
                      </w:pPr>
                      <w:r>
                        <w:rPr>
                          <w:sz w:val="18"/>
                          <w:szCs w:val="18"/>
                          <w:lang w:val="en-US"/>
                        </w:rPr>
                        <w:t>#1</w:t>
                      </w:r>
                    </w:p>
                  </w:txbxContent>
                </v:textbox>
              </v:shape>
            </w:pict>
          </mc:Fallback>
        </mc:AlternateContent>
      </w:r>
      <w:r w:rsidRPr="00723F22">
        <w:rPr>
          <w:noProof/>
        </w:rPr>
        <mc:AlternateContent>
          <mc:Choice Requires="wps">
            <w:drawing>
              <wp:anchor distT="0" distB="0" distL="114300" distR="114300" simplePos="0" relativeHeight="251628544" behindDoc="0" locked="0" layoutInCell="1" allowOverlap="1" wp14:anchorId="25C7234F" wp14:editId="0C74C2D1">
                <wp:simplePos x="0" y="0"/>
                <wp:positionH relativeFrom="column">
                  <wp:posOffset>744855</wp:posOffset>
                </wp:positionH>
                <wp:positionV relativeFrom="paragraph">
                  <wp:posOffset>13335</wp:posOffset>
                </wp:positionV>
                <wp:extent cx="274320" cy="162560"/>
                <wp:effectExtent l="7620" t="9525" r="13335" b="889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62560"/>
                        </a:xfrm>
                        <a:prstGeom prst="rect">
                          <a:avLst/>
                        </a:prstGeom>
                        <a:solidFill>
                          <a:srgbClr val="FFFFFF"/>
                        </a:solidFill>
                        <a:ln w="6350">
                          <a:solidFill>
                            <a:srgbClr val="000000"/>
                          </a:solidFill>
                          <a:miter lim="800000"/>
                          <a:headEnd/>
                          <a:tailEnd/>
                        </a:ln>
                      </wps:spPr>
                      <wps:txbx>
                        <w:txbxContent>
                          <w:p w14:paraId="5A3DAFB6" w14:textId="77777777" w:rsidR="00601DB7" w:rsidRPr="004919DC" w:rsidRDefault="00601DB7" w:rsidP="00421C96">
                            <w:pPr>
                              <w:jc w:val="center"/>
                              <w:rPr>
                                <w:sz w:val="18"/>
                                <w:szCs w:val="18"/>
                                <w:lang w:val="en-US"/>
                              </w:rPr>
                            </w:pPr>
                            <w:r w:rsidRPr="004919DC">
                              <w:rPr>
                                <w:sz w:val="18"/>
                                <w:szCs w:val="18"/>
                                <w:lang w:val="en-US"/>
                              </w:rPr>
                              <w:t>CAS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7234F" id="Text Box 3" o:spid="_x0000_s1036" type="#_x0000_t202" style="position:absolute;margin-left:58.65pt;margin-top:1.05pt;width:21.6pt;height:12.8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" strokeweight=".5pt">
                <v:textbox inset="0,0,0,0">
                  <w:txbxContent>
                    <w:p w14:paraId="5A3DAFB6" w14:textId="77777777" w:rsidR="00601DB7" w:rsidRPr="004919DC" w:rsidRDefault="00601DB7" w:rsidP="00421C96">
                      <w:pPr>
                        <w:jc w:val="center"/>
                        <w:rPr>
                          <w:sz w:val="18"/>
                          <w:szCs w:val="18"/>
                          <w:lang w:val="en-US"/>
                        </w:rPr>
                      </w:pPr>
                      <w:r w:rsidRPr="004919DC">
                        <w:rPr>
                          <w:sz w:val="18"/>
                          <w:szCs w:val="18"/>
                          <w:lang w:val="en-US"/>
                        </w:rPr>
                        <w:t>CAS</w:t>
                      </w:r>
                    </w:p>
                  </w:txbxContent>
                </v:textbox>
              </v:shape>
            </w:pict>
          </mc:Fallback>
        </mc:AlternateContent>
      </w:r>
    </w:p>
    <w:p w14:paraId="65DBCCDE" w14:textId="77777777" w:rsidR="00421C96" w:rsidRPr="00723F22" w:rsidRDefault="00421C96" w:rsidP="00421C96"/>
    <w:p w14:paraId="3C4F3C49" w14:textId="77777777" w:rsidR="00421C96" w:rsidRPr="00723F22" w:rsidRDefault="00421C96" w:rsidP="00421C96">
      <w:pPr>
        <w:pStyle w:val="TF"/>
      </w:pPr>
      <w:r w:rsidRPr="00723F22">
        <w:t xml:space="preserve">Figure 1: Frame structure type 1 for transmissions using </w:t>
      </w:r>
      <w:r w:rsidRPr="00723F22">
        <w:rPr>
          <w:i/>
          <w:iCs/>
        </w:rPr>
        <w:sym w:font="Symbol" w:char="F044"/>
      </w:r>
      <w:r w:rsidRPr="00723F22">
        <w:rPr>
          <w:i/>
          <w:iCs/>
        </w:rPr>
        <w:t>f</w:t>
      </w:r>
      <w:r w:rsidRPr="00723F22">
        <w:t xml:space="preserve"> = 0.370 kHz. </w:t>
      </w:r>
    </w:p>
    <w:p w14:paraId="78A5CA17" w14:textId="77777777" w:rsidR="00421C96" w:rsidRPr="00723F22" w:rsidRDefault="00421C96" w:rsidP="00421C96">
      <w:r w:rsidRPr="00723F22">
        <w:t>Two reference signal patterns are introduced associated with this new numerology, with a stagger length of 2 and 4 OFDM symbols. Both of them have a frequency separation (after de-staggering) of 3 subcarriers, which gives a maximum theoretical equalization interval of 900us.</w:t>
      </w:r>
    </w:p>
    <w:p w14:paraId="38215A97" w14:textId="438E1AF5" w:rsidR="00421C96" w:rsidRPr="00723F22" w:rsidRDefault="00421C96" w:rsidP="00421C96">
      <w:pPr>
        <w:rPr>
          <w:u w:val="single"/>
        </w:rPr>
      </w:pPr>
      <w:r w:rsidRPr="00723F22">
        <w:rPr>
          <w:u w:val="single"/>
        </w:rPr>
        <w:t>Enhancements to cell acquisition subframes</w:t>
      </w:r>
    </w:p>
    <w:p w14:paraId="729D2220" w14:textId="77777777" w:rsidR="00421C96" w:rsidRPr="00723F22" w:rsidRDefault="00421C96" w:rsidP="00421C96">
      <w:r w:rsidRPr="00723F22">
        <w:t>As shown in [4], in some deployment scenarios the CAS will experience significantly lower SINR than PMCH due to the former being based on 15kHz subcarrier spacing. Several enhancements are introduced to enhance the performance of the CAS, and are detailed as follows:</w:t>
      </w:r>
    </w:p>
    <w:p w14:paraId="11332C93" w14:textId="48CA331C" w:rsidR="00421C96" w:rsidRPr="00723F22" w:rsidRDefault="00421C96" w:rsidP="00421C96">
      <w:pPr>
        <w:pStyle w:val="B10"/>
      </w:pPr>
      <w:r w:rsidRPr="00723F22">
        <w:t>-</w:t>
      </w:r>
      <w:r w:rsidRPr="00723F22">
        <w:tab/>
        <w:t>Semistatic CFI: A semistatic value for CFI (which determines the number of symbols to be used for PDCCH in a given subframe) is indicated in MIB. This allows the UE to skip PCFICH decoding, which can become the bottleneck in low SINR conditions.</w:t>
      </w:r>
    </w:p>
    <w:p w14:paraId="7341BC1F" w14:textId="23DF7C5F" w:rsidR="00421C96" w:rsidRPr="00723F22" w:rsidRDefault="00421C96" w:rsidP="00421C96">
      <w:pPr>
        <w:pStyle w:val="B10"/>
      </w:pPr>
      <w:r w:rsidRPr="00723F22">
        <w:t>-</w:t>
      </w:r>
      <w:r w:rsidRPr="00723F22">
        <w:tab/>
        <w:t>Aggregation level 16: Before Rel-16, the maximum aggregation level for PDCCH was 8. Rel-16 introduces aggregation level 16 (only for MBMS dedicated cells) to enhance performance in low SINR conditions.</w:t>
      </w:r>
    </w:p>
    <w:p w14:paraId="569134E1" w14:textId="4EFAF663" w:rsidR="00421C96" w:rsidRPr="00723F22" w:rsidRDefault="00421C96" w:rsidP="004913D3">
      <w:pPr>
        <w:pStyle w:val="B10"/>
      </w:pPr>
      <w:r w:rsidRPr="00723F22">
        <w:t>-</w:t>
      </w:r>
      <w:r w:rsidRPr="00723F22">
        <w:tab/>
        <w:t>PBCH repetition: Similar to the scheme defined for eMTC (but with additional symbol-level rotation for interference randomization), PBCH is repeated in CAS.</w:t>
      </w:r>
    </w:p>
    <w:p w14:paraId="0D63CAC2" w14:textId="11C4F1B4" w:rsidR="00421C96" w:rsidRPr="00723F22" w:rsidRDefault="00421C96" w:rsidP="00421C96">
      <w:pPr>
        <w:rPr>
          <w:b/>
          <w:bCs/>
        </w:rPr>
      </w:pPr>
      <w:r w:rsidRPr="00723F22">
        <w:rPr>
          <w:b/>
          <w:bCs/>
        </w:rPr>
        <w:t>References</w:t>
      </w:r>
    </w:p>
    <w:p w14:paraId="48663F08" w14:textId="77777777" w:rsidR="00421C96" w:rsidRPr="00723F22" w:rsidRDefault="00421C96" w:rsidP="004913D3">
      <w:pPr>
        <w:pStyle w:val="EW"/>
      </w:pPr>
      <w:r w:rsidRPr="00723F22">
        <w:t>[1]</w:t>
      </w:r>
      <w:r w:rsidRPr="00723F22">
        <w:tab/>
        <w:t>RP-193050: “Revised WID on LTE-based 5G terrestrial broadcast”, RAN#86</w:t>
      </w:r>
    </w:p>
    <w:p w14:paraId="158CE57C" w14:textId="77777777" w:rsidR="00421C96" w:rsidRPr="00723F22" w:rsidRDefault="00421C96" w:rsidP="004913D3">
      <w:pPr>
        <w:pStyle w:val="EW"/>
      </w:pPr>
      <w:r w:rsidRPr="00723F22">
        <w:t xml:space="preserve">[2] </w:t>
      </w:r>
      <w:r w:rsidRPr="00723F22">
        <w:tab/>
        <w:t>RP-160675, “New WID: eMBMS enhancements for LTE”</w:t>
      </w:r>
    </w:p>
    <w:p w14:paraId="594C75C6" w14:textId="77777777" w:rsidR="00421C96" w:rsidRPr="00723F22" w:rsidRDefault="00421C96" w:rsidP="004913D3">
      <w:pPr>
        <w:pStyle w:val="EW"/>
      </w:pPr>
      <w:r w:rsidRPr="00723F22">
        <w:t xml:space="preserve">[3] </w:t>
      </w:r>
      <w:r w:rsidRPr="00723F22">
        <w:tab/>
        <w:t>3GPP TR 38.913: "Study on scenarios and requirements for next generation access technologies"</w:t>
      </w:r>
    </w:p>
    <w:p w14:paraId="654F21D1" w14:textId="77777777" w:rsidR="00421C96" w:rsidRPr="00723F22" w:rsidRDefault="00421C96" w:rsidP="004913D3">
      <w:pPr>
        <w:pStyle w:val="EW"/>
      </w:pPr>
      <w:r w:rsidRPr="00723F22">
        <w:t>[4]</w:t>
      </w:r>
      <w:r w:rsidRPr="00723F22">
        <w:tab/>
        <w:t>3GPP TR 36.776: “Evolved Universal Terrestrial Radio Access (E-UTRA); Study on LTE-based 5G terrestrial broadcast”</w:t>
      </w:r>
    </w:p>
    <w:p w14:paraId="3B22935D" w14:textId="27D1368E" w:rsidR="00421C96" w:rsidRPr="00723F22" w:rsidRDefault="00421C96" w:rsidP="004913D3">
      <w:pPr>
        <w:pStyle w:val="EW"/>
      </w:pPr>
      <w:r w:rsidRPr="00723F22">
        <w:t>[5]</w:t>
      </w:r>
      <w:r w:rsidRPr="00723F22">
        <w:tab/>
        <w:t>3GPP TR 36.976: “Overall description of LTE-based 5G broadcast”</w:t>
      </w:r>
    </w:p>
    <w:p w14:paraId="1FAB310C" w14:textId="5AFC7BA5" w:rsidR="00B14CC5" w:rsidRPr="00723F22" w:rsidRDefault="00454EEF" w:rsidP="00B14CC5">
      <w:pPr>
        <w:pStyle w:val="Heading3"/>
        <w:rPr>
          <w:rFonts w:eastAsia="SimSun"/>
          <w:lang w:eastAsia="zh-CN"/>
        </w:rPr>
      </w:pPr>
      <w:bookmarkStart w:id="800" w:name="_Toc47004775"/>
      <w:bookmarkStart w:id="801" w:name="_Toc47023197"/>
      <w:bookmarkStart w:id="802" w:name="_Toc47086119"/>
      <w:bookmarkStart w:id="803" w:name="_Toc47090068"/>
      <w:bookmarkStart w:id="804" w:name="_Toc47092807"/>
      <w:bookmarkStart w:id="805" w:name="_Toc47094063"/>
      <w:bookmarkStart w:id="806" w:name="_Toc47094224"/>
      <w:bookmarkStart w:id="807" w:name="_Toc47094392"/>
      <w:r>
        <w:rPr>
          <w:rFonts w:eastAsia="SimSun"/>
          <w:lang w:eastAsia="zh-CN"/>
        </w:rPr>
        <w:t>19.3.2</w:t>
      </w:r>
      <w:r>
        <w:rPr>
          <w:rFonts w:eastAsia="SimSun"/>
          <w:lang w:eastAsia="zh-CN"/>
        </w:rPr>
        <w:tab/>
      </w:r>
      <w:r w:rsidR="00B14CC5" w:rsidRPr="00723F22">
        <w:rPr>
          <w:rFonts w:eastAsia="SimSun"/>
          <w:lang w:eastAsia="zh-CN"/>
        </w:rPr>
        <w:t>Support for NavIC Navigation Satellite System for LTE</w:t>
      </w:r>
      <w:bookmarkEnd w:id="800"/>
      <w:bookmarkEnd w:id="801"/>
      <w:bookmarkEnd w:id="802"/>
      <w:bookmarkEnd w:id="803"/>
      <w:bookmarkEnd w:id="804"/>
      <w:bookmarkEnd w:id="805"/>
      <w:bookmarkEnd w:id="806"/>
      <w:bookmarkEnd w:id="8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7"/>
        <w:gridCol w:w="4082"/>
        <w:gridCol w:w="1247"/>
        <w:gridCol w:w="715"/>
        <w:gridCol w:w="718"/>
        <w:gridCol w:w="818"/>
      </w:tblGrid>
      <w:tr w:rsidR="00B14CC5" w:rsidRPr="00723F22" w14:paraId="175E911C" w14:textId="77777777" w:rsidTr="00454EEF">
        <w:tc>
          <w:tcPr>
            <w:tcW w:w="787" w:type="dxa"/>
            <w:shd w:val="clear" w:color="auto" w:fill="FFFFFF"/>
            <w:vAlign w:val="center"/>
            <w:hideMark/>
          </w:tcPr>
          <w:p w14:paraId="7BC6CF23"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850072</w:t>
            </w:r>
          </w:p>
        </w:tc>
        <w:tc>
          <w:tcPr>
            <w:tcW w:w="4082" w:type="dxa"/>
            <w:shd w:val="clear" w:color="auto" w:fill="FFFFFF"/>
            <w:vAlign w:val="center"/>
            <w:hideMark/>
          </w:tcPr>
          <w:p w14:paraId="15055AFE" w14:textId="77777777" w:rsidR="00B14CC5" w:rsidRPr="00723F22" w:rsidRDefault="00B14CC5"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Support for NavIC Navigation Satellite System for LTE</w:t>
            </w:r>
          </w:p>
        </w:tc>
        <w:tc>
          <w:tcPr>
            <w:tcW w:w="1247" w:type="dxa"/>
            <w:shd w:val="clear" w:color="auto" w:fill="FFFFFF"/>
            <w:vAlign w:val="center"/>
            <w:hideMark/>
          </w:tcPr>
          <w:p w14:paraId="09807DB2"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LCS_NAVIC</w:t>
            </w:r>
          </w:p>
        </w:tc>
        <w:tc>
          <w:tcPr>
            <w:tcW w:w="715" w:type="dxa"/>
            <w:shd w:val="clear" w:color="auto" w:fill="FFFFFF"/>
            <w:vAlign w:val="center"/>
            <w:hideMark/>
          </w:tcPr>
          <w:p w14:paraId="4C86BDD8"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718" w:type="dxa"/>
            <w:shd w:val="clear" w:color="auto" w:fill="FFFFFF"/>
            <w:vAlign w:val="center"/>
            <w:hideMark/>
          </w:tcPr>
          <w:p w14:paraId="7A4DB000"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RP-192408</w:t>
            </w:r>
          </w:p>
        </w:tc>
        <w:tc>
          <w:tcPr>
            <w:tcW w:w="818" w:type="dxa"/>
            <w:shd w:val="clear" w:color="auto" w:fill="FFFFFF"/>
            <w:vAlign w:val="center"/>
            <w:hideMark/>
          </w:tcPr>
          <w:p w14:paraId="10047DE6"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Reliance Jio</w:t>
            </w:r>
          </w:p>
        </w:tc>
      </w:tr>
      <w:tr w:rsidR="00B14CC5" w:rsidRPr="00723F22" w14:paraId="2F5B916A" w14:textId="77777777" w:rsidTr="00454EEF">
        <w:tc>
          <w:tcPr>
            <w:tcW w:w="787" w:type="dxa"/>
            <w:shd w:val="clear" w:color="auto" w:fill="FFFFFF"/>
            <w:vAlign w:val="center"/>
            <w:hideMark/>
          </w:tcPr>
          <w:p w14:paraId="21F1ADA0"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850172</w:t>
            </w:r>
          </w:p>
        </w:tc>
        <w:tc>
          <w:tcPr>
            <w:tcW w:w="4082" w:type="dxa"/>
            <w:shd w:val="clear" w:color="auto" w:fill="FFFFFF"/>
            <w:vAlign w:val="center"/>
            <w:hideMark/>
          </w:tcPr>
          <w:p w14:paraId="4F9E8D6B"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   Core part: Support for NavIC Navigation Satellite System for LTE</w:t>
            </w:r>
          </w:p>
        </w:tc>
        <w:tc>
          <w:tcPr>
            <w:tcW w:w="1247" w:type="dxa"/>
            <w:shd w:val="clear" w:color="auto" w:fill="FFFFFF"/>
            <w:vAlign w:val="center"/>
            <w:hideMark/>
          </w:tcPr>
          <w:p w14:paraId="10A427DA"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LCS_NAVIC-Core</w:t>
            </w:r>
          </w:p>
        </w:tc>
        <w:tc>
          <w:tcPr>
            <w:tcW w:w="715" w:type="dxa"/>
            <w:shd w:val="clear" w:color="auto" w:fill="FFFFFF"/>
            <w:vAlign w:val="center"/>
            <w:hideMark/>
          </w:tcPr>
          <w:p w14:paraId="5454B701"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718" w:type="dxa"/>
            <w:shd w:val="clear" w:color="auto" w:fill="FFFFFF"/>
            <w:vAlign w:val="center"/>
            <w:hideMark/>
          </w:tcPr>
          <w:p w14:paraId="5CDF0AE0"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RP-192408</w:t>
            </w:r>
          </w:p>
        </w:tc>
        <w:tc>
          <w:tcPr>
            <w:tcW w:w="818" w:type="dxa"/>
            <w:shd w:val="clear" w:color="auto" w:fill="FFFFFF"/>
            <w:vAlign w:val="center"/>
            <w:hideMark/>
          </w:tcPr>
          <w:p w14:paraId="6F23114C"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Reliance Jio</w:t>
            </w:r>
          </w:p>
        </w:tc>
      </w:tr>
      <w:tr w:rsidR="00B14CC5" w:rsidRPr="00723F22" w14:paraId="3F608D14" w14:textId="77777777" w:rsidTr="00454EEF">
        <w:tc>
          <w:tcPr>
            <w:tcW w:w="787" w:type="dxa"/>
            <w:shd w:val="clear" w:color="auto" w:fill="FFFFFF"/>
            <w:vAlign w:val="center"/>
            <w:hideMark/>
          </w:tcPr>
          <w:p w14:paraId="66E64C46"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850272</w:t>
            </w:r>
          </w:p>
        </w:tc>
        <w:tc>
          <w:tcPr>
            <w:tcW w:w="4082" w:type="dxa"/>
            <w:shd w:val="clear" w:color="auto" w:fill="FFFFFF"/>
            <w:vAlign w:val="center"/>
            <w:hideMark/>
          </w:tcPr>
          <w:p w14:paraId="2C08FF2F"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   Perf. part: Support for NavIC Navigation Satellite System for LTE</w:t>
            </w:r>
          </w:p>
        </w:tc>
        <w:tc>
          <w:tcPr>
            <w:tcW w:w="1247" w:type="dxa"/>
            <w:shd w:val="clear" w:color="auto" w:fill="FFFFFF"/>
            <w:vAlign w:val="center"/>
            <w:hideMark/>
          </w:tcPr>
          <w:p w14:paraId="70327B2C"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LCS_NAVIC-Perf</w:t>
            </w:r>
          </w:p>
        </w:tc>
        <w:tc>
          <w:tcPr>
            <w:tcW w:w="715" w:type="dxa"/>
            <w:shd w:val="clear" w:color="auto" w:fill="FFFFFF"/>
            <w:vAlign w:val="center"/>
            <w:hideMark/>
          </w:tcPr>
          <w:p w14:paraId="4E8970B3"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718" w:type="dxa"/>
            <w:shd w:val="clear" w:color="auto" w:fill="FFFFFF"/>
            <w:vAlign w:val="center"/>
            <w:hideMark/>
          </w:tcPr>
          <w:p w14:paraId="43365514"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RP-192408</w:t>
            </w:r>
          </w:p>
        </w:tc>
        <w:tc>
          <w:tcPr>
            <w:tcW w:w="818" w:type="dxa"/>
            <w:shd w:val="clear" w:color="auto" w:fill="FFFFFF"/>
            <w:vAlign w:val="center"/>
            <w:hideMark/>
          </w:tcPr>
          <w:p w14:paraId="18E25EEE"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Reliance Jio</w:t>
            </w:r>
          </w:p>
        </w:tc>
      </w:tr>
    </w:tbl>
    <w:p w14:paraId="633B61AC" w14:textId="263C3DEA" w:rsidR="00B14CC5" w:rsidRPr="00723F22" w:rsidRDefault="00B14CC5" w:rsidP="00933374">
      <w:pPr>
        <w:rPr>
          <w:rFonts w:eastAsia="SimSun"/>
          <w:lang w:eastAsia="zh-CN"/>
        </w:rPr>
      </w:pPr>
      <w:r w:rsidRPr="00723F22">
        <w:rPr>
          <w:rFonts w:eastAsia="SimSun"/>
          <w:lang w:eastAsia="zh-CN"/>
        </w:rPr>
        <w:t>Summary based on the input provided by Reliance Jio in RP-200604.</w:t>
      </w:r>
    </w:p>
    <w:p w14:paraId="5857B85D" w14:textId="77777777" w:rsidR="00B14CC5" w:rsidRPr="00723F22" w:rsidRDefault="00B14CC5" w:rsidP="00B14CC5">
      <w:pPr>
        <w:rPr>
          <w:rFonts w:eastAsia="SimSun"/>
          <w:lang w:eastAsia="zh-CN"/>
        </w:rPr>
      </w:pPr>
      <w:r w:rsidRPr="00723F22">
        <w:rPr>
          <w:rFonts w:eastAsia="SimSun"/>
          <w:lang w:eastAsia="zh-CN"/>
        </w:rPr>
        <w:t>The LCS_NAVIC feature introduces NavIC satellite system specific assistance data support used by the location server to enable UE-based and UE-assisted A-GNSS positioning methods in E-UTRAN. This is applicable to both Control plane and User plane positioning. Before this work item EUTRAN A-GNSS methods supported assistance data for only for GPS, Galileo, GLONASS, BDS, SBAS &amp; QZSS constellations.</w:t>
      </w:r>
    </w:p>
    <w:p w14:paraId="581F29C2" w14:textId="77777777" w:rsidR="00B14CC5" w:rsidRPr="00723F22" w:rsidRDefault="00B14CC5" w:rsidP="00B14CC5">
      <w:pPr>
        <w:rPr>
          <w:rFonts w:eastAsia="SimSun"/>
          <w:lang w:eastAsia="zh-CN"/>
        </w:rPr>
      </w:pPr>
      <w:r w:rsidRPr="00723F22">
        <w:rPr>
          <w:rFonts w:eastAsia="SimSun"/>
          <w:lang w:eastAsia="zh-CN"/>
        </w:rPr>
        <w:t xml:space="preserve">Introduction of NavIC satellite system assistance data speeds up positioning performance, improves receiver sensitivity and helps to conserve battery power.in UEs supporting NavIC RNSS for positioning. </w:t>
      </w:r>
    </w:p>
    <w:p w14:paraId="7C489463" w14:textId="77777777" w:rsidR="00B14CC5" w:rsidRPr="00723F22" w:rsidRDefault="00B14CC5" w:rsidP="00B14CC5">
      <w:pPr>
        <w:rPr>
          <w:rFonts w:eastAsia="SimSun"/>
          <w:lang w:eastAsia="zh-CN"/>
        </w:rPr>
      </w:pPr>
      <w:r w:rsidRPr="00723F22">
        <w:rPr>
          <w:rFonts w:eastAsia="SimSun"/>
          <w:lang w:eastAsia="zh-CN"/>
        </w:rPr>
        <w:t>The LCS_NAVIC feature is applicable only to LTE UEs using L5 band GNSS reception for positioning and has been standardized starting from Rel-16.</w:t>
      </w:r>
    </w:p>
    <w:p w14:paraId="3E4CD895" w14:textId="77777777" w:rsidR="00B14CC5" w:rsidRPr="00723F22" w:rsidRDefault="00B14CC5" w:rsidP="00B14CC5">
      <w:pPr>
        <w:rPr>
          <w:rFonts w:eastAsia="SimSun"/>
          <w:lang w:eastAsia="zh-CN"/>
        </w:rPr>
      </w:pPr>
    </w:p>
    <w:p w14:paraId="09D3D5D1" w14:textId="011C85FD" w:rsidR="00B14CC5" w:rsidRPr="00723F22" w:rsidRDefault="00B14CC5" w:rsidP="00B14CC5">
      <w:pPr>
        <w:rPr>
          <w:rFonts w:eastAsia="SimSun"/>
          <w:lang w:eastAsia="zh-CN"/>
        </w:rPr>
      </w:pPr>
      <w:r w:rsidRPr="00723F22">
        <w:rPr>
          <w:rFonts w:eastAsia="SimSun"/>
          <w:lang w:eastAsia="zh-CN"/>
        </w:rPr>
        <w:t>3GPP TSG RAN has introduced A-GNSS support for BDS, Galileo, GLONASS, GPS, SBAS &amp; QZSS to cellular positioning systems. The LCS_NAVIC feature introduces NavIC constellation support under the existing framework of A-GNSS.</w:t>
      </w:r>
    </w:p>
    <w:p w14:paraId="1EBE56F8" w14:textId="77777777" w:rsidR="00B14CC5" w:rsidRPr="00723F22" w:rsidRDefault="00B14CC5" w:rsidP="00B14CC5">
      <w:pPr>
        <w:rPr>
          <w:rFonts w:eastAsia="SimSun"/>
          <w:lang w:eastAsia="zh-CN"/>
        </w:rPr>
      </w:pPr>
      <w:r w:rsidRPr="00723F22">
        <w:rPr>
          <w:rFonts w:eastAsia="SimSun"/>
          <w:lang w:eastAsia="zh-CN"/>
        </w:rPr>
        <w:t>The key updates introduced under this feature are as follows:</w:t>
      </w:r>
    </w:p>
    <w:p w14:paraId="071B29BC" w14:textId="7DC16E20" w:rsidR="00B14CC5" w:rsidRPr="00723F22" w:rsidRDefault="00B14CC5" w:rsidP="00B14CC5">
      <w:pPr>
        <w:pStyle w:val="B10"/>
        <w:rPr>
          <w:rFonts w:eastAsia="SimSun"/>
          <w:lang w:eastAsia="zh-CN"/>
        </w:rPr>
      </w:pPr>
      <w:r w:rsidRPr="00723F22">
        <w:rPr>
          <w:rFonts w:eastAsia="SimSun"/>
          <w:lang w:eastAsia="zh-CN"/>
        </w:rPr>
        <w:t>1)</w:t>
      </w:r>
      <w:r w:rsidRPr="00723F22">
        <w:rPr>
          <w:rFonts w:eastAsia="SimSun"/>
          <w:lang w:eastAsia="zh-CN"/>
        </w:rPr>
        <w:tab/>
        <w:t>The support for NavIC satellite system has been added to the A-GNSS specifications by assignment of new ‘GNSS ID’, ‘GNSS Signal ID’, and ‘GNSS Time ID’, together with ASN.1 extensions to existing assistance data elements.</w:t>
      </w:r>
    </w:p>
    <w:p w14:paraId="381CC945" w14:textId="72F9896F" w:rsidR="00B14CC5" w:rsidRPr="00723F22" w:rsidRDefault="00B14CC5" w:rsidP="00B14CC5">
      <w:pPr>
        <w:pStyle w:val="B10"/>
        <w:rPr>
          <w:rFonts w:eastAsia="SimSun"/>
          <w:lang w:eastAsia="zh-CN"/>
        </w:rPr>
      </w:pPr>
      <w:r w:rsidRPr="00723F22">
        <w:rPr>
          <w:rFonts w:eastAsia="SimSun"/>
          <w:lang w:eastAsia="zh-CN"/>
        </w:rPr>
        <w:t>2)</w:t>
      </w:r>
      <w:r w:rsidRPr="00723F22">
        <w:rPr>
          <w:rFonts w:eastAsia="SimSun"/>
          <w:lang w:eastAsia="zh-CN"/>
        </w:rPr>
        <w:tab/>
        <w:t>NavIC specific New Clock Model, Orbit Model, Almanac Model, UTC model update, Differential corrections and Ionospheric Model have been added to existing assistance data elements.</w:t>
      </w:r>
    </w:p>
    <w:p w14:paraId="436229D8" w14:textId="3910421F" w:rsidR="00B14CC5" w:rsidRPr="00723F22" w:rsidRDefault="00B14CC5" w:rsidP="00B14CC5">
      <w:pPr>
        <w:pStyle w:val="B10"/>
        <w:rPr>
          <w:rFonts w:eastAsia="SimSun"/>
          <w:lang w:eastAsia="zh-CN"/>
        </w:rPr>
      </w:pPr>
      <w:r w:rsidRPr="00723F22">
        <w:rPr>
          <w:rFonts w:eastAsia="SimSun"/>
          <w:lang w:eastAsia="zh-CN"/>
        </w:rPr>
        <w:lastRenderedPageBreak/>
        <w:t>3)</w:t>
      </w:r>
      <w:r w:rsidRPr="00723F22">
        <w:rPr>
          <w:rFonts w:eastAsia="SimSun"/>
          <w:lang w:eastAsia="zh-CN"/>
        </w:rPr>
        <w:tab/>
        <w:t>The GNSS-GenericAssistData used by the location server to aid data for a specific GNSS has been updated by introducing NavIC satellite system specific Differential corrections &amp; Grid model.</w:t>
      </w:r>
    </w:p>
    <w:p w14:paraId="27EC0BC7" w14:textId="5A675051" w:rsidR="00B14CC5" w:rsidRPr="00723F22" w:rsidRDefault="00B14CC5" w:rsidP="00B14CC5">
      <w:pPr>
        <w:pStyle w:val="B10"/>
        <w:rPr>
          <w:rFonts w:eastAsia="SimSun"/>
          <w:lang w:eastAsia="zh-CN"/>
        </w:rPr>
      </w:pPr>
      <w:r w:rsidRPr="00723F22">
        <w:rPr>
          <w:rFonts w:eastAsia="SimSun"/>
          <w:lang w:eastAsia="zh-CN"/>
        </w:rPr>
        <w:t>4)</w:t>
      </w:r>
      <w:r w:rsidRPr="00723F22">
        <w:rPr>
          <w:rFonts w:eastAsia="SimSun"/>
          <w:lang w:eastAsia="zh-CN"/>
        </w:rPr>
        <w:tab/>
        <w:t>Positioning assistance data broadcast has been extended to include NavIC satellite system specific generic assistance data by introduction of two new Positioning System Information Block Type 2 as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14CC5" w:rsidRPr="00723F22" w14:paraId="56BA017B" w14:textId="77777777" w:rsidTr="00B14CC5">
        <w:trPr>
          <w:jc w:val="center"/>
        </w:trPr>
        <w:tc>
          <w:tcPr>
            <w:tcW w:w="2456" w:type="dxa"/>
            <w:tcBorders>
              <w:top w:val="single" w:sz="4" w:space="0" w:color="auto"/>
              <w:left w:val="single" w:sz="4" w:space="0" w:color="auto"/>
              <w:bottom w:val="single" w:sz="4" w:space="0" w:color="auto"/>
              <w:right w:val="single" w:sz="4" w:space="0" w:color="auto"/>
            </w:tcBorders>
          </w:tcPr>
          <w:p w14:paraId="0D11DADB" w14:textId="77777777" w:rsidR="00B14CC5" w:rsidRPr="00723F22" w:rsidRDefault="00B14CC5" w:rsidP="00B14CC5">
            <w:pPr>
              <w:pStyle w:val="TAH"/>
              <w:rPr>
                <w:noProof/>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0105C92C" w14:textId="77777777" w:rsidR="00B14CC5" w:rsidRPr="00723F22" w:rsidRDefault="00B14CC5" w:rsidP="00B14CC5">
            <w:pPr>
              <w:pStyle w:val="TAH"/>
              <w:rPr>
                <w:noProof/>
                <w:lang w:eastAsia="ko-KR"/>
              </w:rPr>
            </w:pPr>
            <w:r w:rsidRPr="00723F22">
              <w:rPr>
                <w:i/>
                <w:noProof/>
                <w:lang w:eastAsia="ko-KR"/>
              </w:rPr>
              <w:t>posSibType</w:t>
            </w:r>
          </w:p>
        </w:tc>
        <w:tc>
          <w:tcPr>
            <w:tcW w:w="3545" w:type="dxa"/>
            <w:tcBorders>
              <w:top w:val="single" w:sz="4" w:space="0" w:color="auto"/>
              <w:left w:val="single" w:sz="4" w:space="0" w:color="auto"/>
              <w:bottom w:val="single" w:sz="4" w:space="0" w:color="auto"/>
              <w:right w:val="single" w:sz="4" w:space="0" w:color="auto"/>
            </w:tcBorders>
            <w:hideMark/>
          </w:tcPr>
          <w:p w14:paraId="560346A5" w14:textId="77777777" w:rsidR="00B14CC5" w:rsidRPr="00723F22" w:rsidRDefault="00B14CC5" w:rsidP="00B14CC5">
            <w:pPr>
              <w:pStyle w:val="TAH"/>
              <w:rPr>
                <w:i/>
                <w:snapToGrid w:val="0"/>
                <w:lang w:eastAsia="ja-JP"/>
              </w:rPr>
            </w:pPr>
            <w:r w:rsidRPr="00723F22">
              <w:rPr>
                <w:i/>
                <w:snapToGrid w:val="0"/>
                <w:lang w:eastAsia="ja-JP"/>
              </w:rPr>
              <w:t>assistanceDataElement</w:t>
            </w:r>
          </w:p>
        </w:tc>
      </w:tr>
      <w:tr w:rsidR="00B14CC5" w:rsidRPr="00723F22" w14:paraId="7FFFCC86" w14:textId="77777777" w:rsidTr="00B14CC5">
        <w:trPr>
          <w:jc w:val="center"/>
        </w:trPr>
        <w:tc>
          <w:tcPr>
            <w:tcW w:w="2456" w:type="dxa"/>
            <w:vMerge w:val="restart"/>
            <w:tcBorders>
              <w:top w:val="single" w:sz="4" w:space="0" w:color="auto"/>
              <w:left w:val="single" w:sz="4" w:space="0" w:color="auto"/>
              <w:bottom w:val="single" w:sz="4" w:space="0" w:color="auto"/>
              <w:right w:val="single" w:sz="4" w:space="0" w:color="auto"/>
            </w:tcBorders>
            <w:hideMark/>
          </w:tcPr>
          <w:p w14:paraId="38D7B34F" w14:textId="77777777" w:rsidR="00B14CC5" w:rsidRPr="00723F22" w:rsidRDefault="00B14CC5" w:rsidP="00B14CC5">
            <w:pPr>
              <w:pStyle w:val="TAL"/>
              <w:keepNext w:val="0"/>
              <w:keepLines w:val="0"/>
              <w:widowControl w:val="0"/>
              <w:rPr>
                <w:noProof/>
                <w:lang w:eastAsia="ko-KR"/>
              </w:rPr>
            </w:pPr>
            <w:r w:rsidRPr="00723F22">
              <w:rPr>
                <w:noProof/>
                <w:lang w:eastAsia="ko-KR"/>
              </w:rPr>
              <w:t>GNSS Generic Assistance Data</w:t>
            </w:r>
          </w:p>
        </w:tc>
        <w:tc>
          <w:tcPr>
            <w:tcW w:w="1710" w:type="dxa"/>
            <w:tcBorders>
              <w:top w:val="single" w:sz="4" w:space="0" w:color="auto"/>
              <w:left w:val="single" w:sz="4" w:space="0" w:color="auto"/>
              <w:bottom w:val="single" w:sz="4" w:space="0" w:color="auto"/>
              <w:right w:val="single" w:sz="4" w:space="0" w:color="auto"/>
            </w:tcBorders>
            <w:hideMark/>
          </w:tcPr>
          <w:p w14:paraId="4606BF8E" w14:textId="77777777" w:rsidR="00B14CC5" w:rsidRPr="00723F22" w:rsidRDefault="00B14CC5" w:rsidP="00B14CC5">
            <w:pPr>
              <w:pStyle w:val="TAL"/>
              <w:keepNext w:val="0"/>
              <w:keepLines w:val="0"/>
              <w:widowControl w:val="0"/>
              <w:rPr>
                <w:i/>
                <w:noProof/>
                <w:lang w:eastAsia="ko-KR"/>
              </w:rPr>
            </w:pPr>
            <w:r w:rsidRPr="00723F22">
              <w:rPr>
                <w:i/>
                <w:noProof/>
                <w:lang w:eastAsia="ko-KR"/>
              </w:rPr>
              <w:t>posSibType2-24</w:t>
            </w:r>
          </w:p>
        </w:tc>
        <w:tc>
          <w:tcPr>
            <w:tcW w:w="3545" w:type="dxa"/>
            <w:tcBorders>
              <w:top w:val="single" w:sz="4" w:space="0" w:color="auto"/>
              <w:left w:val="single" w:sz="4" w:space="0" w:color="auto"/>
              <w:bottom w:val="single" w:sz="4" w:space="0" w:color="auto"/>
              <w:right w:val="single" w:sz="4" w:space="0" w:color="auto"/>
            </w:tcBorders>
            <w:hideMark/>
          </w:tcPr>
          <w:p w14:paraId="0BEF8CF8" w14:textId="77777777" w:rsidR="00B14CC5" w:rsidRPr="00723F22" w:rsidRDefault="00B14CC5" w:rsidP="00B14CC5">
            <w:pPr>
              <w:pStyle w:val="TAL"/>
              <w:keepNext w:val="0"/>
              <w:keepLines w:val="0"/>
              <w:widowControl w:val="0"/>
              <w:jc w:val="center"/>
              <w:rPr>
                <w:i/>
                <w:snapToGrid w:val="0"/>
                <w:lang w:eastAsia="ja-JP"/>
              </w:rPr>
            </w:pPr>
            <w:r w:rsidRPr="00723F22">
              <w:rPr>
                <w:i/>
                <w:snapToGrid w:val="0"/>
              </w:rPr>
              <w:t>NavIC-DifferentialCorrections</w:t>
            </w:r>
          </w:p>
        </w:tc>
      </w:tr>
      <w:tr w:rsidR="00B14CC5" w:rsidRPr="00723F22" w14:paraId="2A3FCF4B" w14:textId="77777777" w:rsidTr="00B14CC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626FF" w14:textId="77777777" w:rsidR="00B14CC5" w:rsidRPr="00723F22" w:rsidRDefault="00B14CC5" w:rsidP="00B14CC5">
            <w:pPr>
              <w:spacing w:after="0"/>
              <w:rPr>
                <w:rFonts w:ascii="Arial" w:hAnsi="Arial"/>
                <w:noProof/>
                <w:sz w:val="18"/>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6B22B0EB" w14:textId="77777777" w:rsidR="00B14CC5" w:rsidRPr="00723F22" w:rsidRDefault="00B14CC5" w:rsidP="00B14CC5">
            <w:pPr>
              <w:pStyle w:val="TAL"/>
              <w:keepNext w:val="0"/>
              <w:keepLines w:val="0"/>
              <w:widowControl w:val="0"/>
              <w:rPr>
                <w:i/>
                <w:noProof/>
                <w:lang w:eastAsia="ko-KR"/>
              </w:rPr>
            </w:pPr>
            <w:r w:rsidRPr="00723F22">
              <w:rPr>
                <w:i/>
                <w:noProof/>
                <w:lang w:eastAsia="ko-KR"/>
              </w:rPr>
              <w:t>posSibType2-25</w:t>
            </w:r>
          </w:p>
        </w:tc>
        <w:tc>
          <w:tcPr>
            <w:tcW w:w="3545" w:type="dxa"/>
            <w:tcBorders>
              <w:top w:val="single" w:sz="4" w:space="0" w:color="auto"/>
              <w:left w:val="single" w:sz="4" w:space="0" w:color="auto"/>
              <w:bottom w:val="single" w:sz="4" w:space="0" w:color="auto"/>
              <w:right w:val="single" w:sz="4" w:space="0" w:color="auto"/>
            </w:tcBorders>
            <w:hideMark/>
          </w:tcPr>
          <w:p w14:paraId="2CEA0EA0" w14:textId="77777777" w:rsidR="00B14CC5" w:rsidRPr="00723F22" w:rsidRDefault="00B14CC5" w:rsidP="00B14CC5">
            <w:pPr>
              <w:pStyle w:val="TAL"/>
              <w:keepNext w:val="0"/>
              <w:keepLines w:val="0"/>
              <w:widowControl w:val="0"/>
              <w:jc w:val="center"/>
              <w:rPr>
                <w:i/>
                <w:snapToGrid w:val="0"/>
                <w:lang w:eastAsia="ja-JP"/>
              </w:rPr>
            </w:pPr>
            <w:r w:rsidRPr="00723F22">
              <w:rPr>
                <w:i/>
                <w:snapToGrid w:val="0"/>
              </w:rPr>
              <w:t>NavIC-GridModelParameter</w:t>
            </w:r>
          </w:p>
        </w:tc>
      </w:tr>
    </w:tbl>
    <w:p w14:paraId="623E28D9" w14:textId="77777777" w:rsidR="00B14CC5" w:rsidRPr="00723F22" w:rsidRDefault="00B14CC5" w:rsidP="00B14CC5">
      <w:pPr>
        <w:rPr>
          <w:rFonts w:eastAsia="SimSun"/>
          <w:lang w:eastAsia="zh-CN"/>
        </w:rPr>
      </w:pPr>
    </w:p>
    <w:p w14:paraId="05B1F31D" w14:textId="38DFA133" w:rsidR="00B14CC5" w:rsidRPr="00723F22" w:rsidRDefault="00B14CC5" w:rsidP="00B14CC5">
      <w:pPr>
        <w:rPr>
          <w:rFonts w:eastAsia="SimSun"/>
          <w:b/>
          <w:bCs/>
          <w:lang w:eastAsia="zh-CN"/>
        </w:rPr>
      </w:pPr>
      <w:r w:rsidRPr="00723F22">
        <w:rPr>
          <w:rFonts w:eastAsia="SimSun"/>
          <w:b/>
          <w:bCs/>
          <w:lang w:eastAsia="zh-CN"/>
        </w:rPr>
        <w:t>References</w:t>
      </w:r>
    </w:p>
    <w:p w14:paraId="16C850B1" w14:textId="77777777" w:rsidR="00B14CC5" w:rsidRPr="00723F22" w:rsidRDefault="00B14CC5" w:rsidP="004913D3">
      <w:pPr>
        <w:pStyle w:val="EW"/>
        <w:rPr>
          <w:rFonts w:eastAsia="SimSun"/>
          <w:lang w:eastAsia="zh-CN"/>
        </w:rPr>
      </w:pPr>
      <w:r w:rsidRPr="00723F22">
        <w:rPr>
          <w:rFonts w:eastAsia="SimSun"/>
          <w:lang w:eastAsia="zh-CN"/>
        </w:rPr>
        <w:t>[1]</w:t>
      </w:r>
      <w:r w:rsidRPr="00723F22">
        <w:rPr>
          <w:rFonts w:eastAsia="SimSun"/>
          <w:lang w:eastAsia="zh-CN"/>
        </w:rPr>
        <w:tab/>
        <w:t>3GPP TS 37.355: LTE Positioning Protocol (LPP); Protocol specification</w:t>
      </w:r>
    </w:p>
    <w:p w14:paraId="701FFB0B" w14:textId="43248943" w:rsidR="00B14CC5" w:rsidRPr="00723F22" w:rsidRDefault="00B14CC5" w:rsidP="004913D3">
      <w:pPr>
        <w:pStyle w:val="EW"/>
        <w:rPr>
          <w:rFonts w:eastAsia="SimSun"/>
          <w:lang w:eastAsia="zh-CN"/>
        </w:rPr>
      </w:pPr>
      <w:r w:rsidRPr="00723F22">
        <w:rPr>
          <w:rFonts w:eastAsia="SimSun"/>
          <w:lang w:eastAsia="zh-CN"/>
        </w:rPr>
        <w:t>[2]</w:t>
      </w:r>
      <w:r w:rsidRPr="00723F22">
        <w:rPr>
          <w:rFonts w:eastAsia="SimSun"/>
          <w:lang w:eastAsia="zh-CN"/>
        </w:rPr>
        <w:tab/>
        <w:t>RP-200439: SR LCS_NAVIC, Reliance Jio</w:t>
      </w:r>
    </w:p>
    <w:p w14:paraId="6BB2B23E" w14:textId="692B11AE" w:rsidR="000B7C21" w:rsidRPr="00723F22" w:rsidRDefault="00454EEF" w:rsidP="000B7C21">
      <w:pPr>
        <w:pStyle w:val="Heading3"/>
        <w:rPr>
          <w:rFonts w:eastAsia="SimSun"/>
          <w:lang w:eastAsia="zh-CN"/>
        </w:rPr>
      </w:pPr>
      <w:bookmarkStart w:id="808" w:name="_Toc47004776"/>
      <w:bookmarkStart w:id="809" w:name="_Toc47023198"/>
      <w:bookmarkStart w:id="810" w:name="_Toc47086120"/>
      <w:bookmarkStart w:id="811" w:name="_Toc47090069"/>
      <w:bookmarkStart w:id="812" w:name="_Toc47092808"/>
      <w:bookmarkStart w:id="813" w:name="_Toc47094064"/>
      <w:bookmarkStart w:id="814" w:name="_Toc47094225"/>
      <w:bookmarkStart w:id="815" w:name="_Toc47094393"/>
      <w:r>
        <w:rPr>
          <w:rFonts w:eastAsia="SimSun"/>
          <w:lang w:eastAsia="zh-CN"/>
        </w:rPr>
        <w:t>19.3.3</w:t>
      </w:r>
      <w:r>
        <w:rPr>
          <w:rFonts w:eastAsia="SimSun"/>
          <w:lang w:eastAsia="zh-CN"/>
        </w:rPr>
        <w:tab/>
      </w:r>
      <w:r w:rsidR="000B7C21" w:rsidRPr="00723F22">
        <w:rPr>
          <w:rFonts w:eastAsia="SimSun"/>
          <w:lang w:eastAsia="zh-CN"/>
        </w:rPr>
        <w:t>Even further mobility enhancement in E-UTRAN</w:t>
      </w:r>
      <w:bookmarkEnd w:id="808"/>
      <w:bookmarkEnd w:id="809"/>
      <w:bookmarkEnd w:id="810"/>
      <w:bookmarkEnd w:id="811"/>
      <w:bookmarkEnd w:id="812"/>
      <w:bookmarkEnd w:id="813"/>
      <w:bookmarkEnd w:id="814"/>
      <w:bookmarkEnd w:id="81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B7C21" w:rsidRPr="00723F22" w14:paraId="4F896F5F" w14:textId="77777777" w:rsidTr="005E44F9">
        <w:trPr>
          <w:trHeight w:val="170"/>
        </w:trPr>
        <w:tc>
          <w:tcPr>
            <w:tcW w:w="852" w:type="dxa"/>
            <w:shd w:val="clear" w:color="auto" w:fill="auto"/>
            <w:noWrap/>
            <w:vAlign w:val="center"/>
            <w:hideMark/>
          </w:tcPr>
          <w:p w14:paraId="22BD5286" w14:textId="77777777" w:rsidR="000B7C21" w:rsidRPr="00723F22"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800089</w:t>
            </w:r>
          </w:p>
        </w:tc>
        <w:tc>
          <w:tcPr>
            <w:tcW w:w="3798" w:type="dxa"/>
            <w:shd w:val="clear" w:color="auto" w:fill="auto"/>
            <w:noWrap/>
            <w:vAlign w:val="center"/>
            <w:hideMark/>
          </w:tcPr>
          <w:p w14:paraId="54139AB2" w14:textId="77777777" w:rsidR="000B7C21" w:rsidRPr="00723F22" w:rsidRDefault="000B7C21"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0F228B77" w14:textId="77777777" w:rsidR="000B7C21" w:rsidRPr="00723F22"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LTE_feMob</w:t>
            </w:r>
          </w:p>
        </w:tc>
        <w:tc>
          <w:tcPr>
            <w:tcW w:w="554" w:type="dxa"/>
            <w:shd w:val="clear" w:color="auto" w:fill="auto"/>
            <w:noWrap/>
            <w:vAlign w:val="center"/>
            <w:hideMark/>
          </w:tcPr>
          <w:p w14:paraId="3B4CFDD1" w14:textId="77777777" w:rsidR="000B7C21" w:rsidRPr="00723F22"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860" w:type="dxa"/>
            <w:shd w:val="clear" w:color="auto" w:fill="auto"/>
            <w:noWrap/>
            <w:vAlign w:val="center"/>
            <w:hideMark/>
          </w:tcPr>
          <w:p w14:paraId="13B20D80" w14:textId="3EB5BA28" w:rsidR="000B7C21" w:rsidRPr="00723F22"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RP-200148</w:t>
            </w:r>
          </w:p>
        </w:tc>
        <w:tc>
          <w:tcPr>
            <w:tcW w:w="2041" w:type="dxa"/>
            <w:shd w:val="clear" w:color="auto" w:fill="auto"/>
            <w:noWrap/>
            <w:hideMark/>
          </w:tcPr>
          <w:p w14:paraId="30BCA16C" w14:textId="77777777" w:rsidR="000B7C21" w:rsidRPr="00723F22"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Telecom</w:t>
            </w:r>
          </w:p>
        </w:tc>
      </w:tr>
      <w:tr w:rsidR="000B7C21" w:rsidRPr="00723F22" w14:paraId="0D8A5E44" w14:textId="77777777" w:rsidTr="005E44F9">
        <w:trPr>
          <w:trHeight w:val="170"/>
        </w:trPr>
        <w:tc>
          <w:tcPr>
            <w:tcW w:w="852" w:type="dxa"/>
            <w:shd w:val="clear" w:color="auto" w:fill="auto"/>
            <w:noWrap/>
            <w:vAlign w:val="center"/>
            <w:hideMark/>
          </w:tcPr>
          <w:p w14:paraId="66825FC2" w14:textId="77777777"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800189</w:t>
            </w:r>
          </w:p>
        </w:tc>
        <w:tc>
          <w:tcPr>
            <w:tcW w:w="3798" w:type="dxa"/>
            <w:shd w:val="clear" w:color="auto" w:fill="auto"/>
            <w:noWrap/>
            <w:vAlign w:val="center"/>
            <w:hideMark/>
          </w:tcPr>
          <w:p w14:paraId="32A083EC" w14:textId="77777777" w:rsidR="000B7C21" w:rsidRPr="00723F22" w:rsidRDefault="000B7C21"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Even further mobility enhancement in E-UTRAN</w:t>
            </w:r>
          </w:p>
        </w:tc>
        <w:tc>
          <w:tcPr>
            <w:tcW w:w="2044" w:type="dxa"/>
            <w:shd w:val="clear" w:color="auto" w:fill="auto"/>
            <w:noWrap/>
            <w:vAlign w:val="center"/>
            <w:hideMark/>
          </w:tcPr>
          <w:p w14:paraId="52F1C488" w14:textId="77777777" w:rsidR="000B7C21" w:rsidRPr="00723F22" w:rsidRDefault="000B7C2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LTE_feMob-Core</w:t>
            </w:r>
          </w:p>
        </w:tc>
        <w:tc>
          <w:tcPr>
            <w:tcW w:w="554" w:type="dxa"/>
            <w:shd w:val="clear" w:color="auto" w:fill="auto"/>
            <w:noWrap/>
            <w:vAlign w:val="center"/>
            <w:hideMark/>
          </w:tcPr>
          <w:p w14:paraId="200D8068" w14:textId="77777777"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4103D7F1" w14:textId="45E8E915"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RP-200148</w:t>
            </w:r>
          </w:p>
        </w:tc>
        <w:tc>
          <w:tcPr>
            <w:tcW w:w="2041" w:type="dxa"/>
            <w:shd w:val="clear" w:color="auto" w:fill="auto"/>
            <w:noWrap/>
            <w:hideMark/>
          </w:tcPr>
          <w:p w14:paraId="4B80214D" w14:textId="77777777" w:rsidR="000B7C21" w:rsidRPr="00723F22" w:rsidRDefault="000B7C2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w:t>
            </w:r>
          </w:p>
        </w:tc>
      </w:tr>
      <w:tr w:rsidR="000B7C21" w:rsidRPr="00723F22" w14:paraId="6A155715" w14:textId="77777777" w:rsidTr="005E44F9">
        <w:trPr>
          <w:trHeight w:val="170"/>
        </w:trPr>
        <w:tc>
          <w:tcPr>
            <w:tcW w:w="852" w:type="dxa"/>
            <w:shd w:val="clear" w:color="auto" w:fill="auto"/>
            <w:noWrap/>
            <w:vAlign w:val="center"/>
            <w:hideMark/>
          </w:tcPr>
          <w:p w14:paraId="104F21A2" w14:textId="77777777"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800289</w:t>
            </w:r>
          </w:p>
        </w:tc>
        <w:tc>
          <w:tcPr>
            <w:tcW w:w="3798" w:type="dxa"/>
            <w:shd w:val="clear" w:color="auto" w:fill="auto"/>
            <w:noWrap/>
            <w:vAlign w:val="center"/>
            <w:hideMark/>
          </w:tcPr>
          <w:p w14:paraId="46CA0FE7" w14:textId="77777777" w:rsidR="000B7C21" w:rsidRPr="00723F22" w:rsidRDefault="000B7C21"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Even further mobility enhancement in E-UTRAN</w:t>
            </w:r>
          </w:p>
        </w:tc>
        <w:tc>
          <w:tcPr>
            <w:tcW w:w="2044" w:type="dxa"/>
            <w:shd w:val="clear" w:color="auto" w:fill="auto"/>
            <w:noWrap/>
            <w:vAlign w:val="center"/>
            <w:hideMark/>
          </w:tcPr>
          <w:p w14:paraId="50D0F8C5" w14:textId="77777777" w:rsidR="000B7C21" w:rsidRPr="00723F22" w:rsidRDefault="000B7C2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LTE_feMob-Perf</w:t>
            </w:r>
          </w:p>
        </w:tc>
        <w:tc>
          <w:tcPr>
            <w:tcW w:w="554" w:type="dxa"/>
            <w:shd w:val="clear" w:color="auto" w:fill="auto"/>
            <w:noWrap/>
            <w:vAlign w:val="center"/>
            <w:hideMark/>
          </w:tcPr>
          <w:p w14:paraId="7BE46DF6" w14:textId="77777777"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055B72C1" w14:textId="734F689A"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RP-200148</w:t>
            </w:r>
          </w:p>
        </w:tc>
        <w:tc>
          <w:tcPr>
            <w:tcW w:w="2041" w:type="dxa"/>
            <w:shd w:val="clear" w:color="auto" w:fill="auto"/>
            <w:noWrap/>
            <w:hideMark/>
          </w:tcPr>
          <w:p w14:paraId="204DF74F" w14:textId="77777777" w:rsidR="000B7C21" w:rsidRPr="00723F22" w:rsidRDefault="000B7C2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w:t>
            </w:r>
          </w:p>
        </w:tc>
      </w:tr>
    </w:tbl>
    <w:p w14:paraId="56EB1AB9" w14:textId="398F57C1" w:rsidR="000B7C21" w:rsidRPr="00723F22" w:rsidRDefault="000B7C21" w:rsidP="000B7C21">
      <w:pPr>
        <w:rPr>
          <w:lang w:eastAsia="en-GB"/>
        </w:rPr>
      </w:pPr>
      <w:r w:rsidRPr="00723F22">
        <w:rPr>
          <w:lang w:eastAsia="en-GB"/>
        </w:rPr>
        <w:t>Summary based on the input provided by China Telecom in RP-200738.</w:t>
      </w:r>
    </w:p>
    <w:p w14:paraId="3DC3F7FF" w14:textId="77777777" w:rsidR="000B7C21" w:rsidRPr="00723F22" w:rsidRDefault="000B7C21" w:rsidP="000B7C21">
      <w:pPr>
        <w:rPr>
          <w:rFonts w:eastAsia="SimSun"/>
          <w:lang w:eastAsia="zh-CN"/>
        </w:rPr>
      </w:pPr>
      <w:r w:rsidRPr="00723F22">
        <w:rPr>
          <w:rFonts w:eastAsia="SimSun"/>
          <w:lang w:eastAsia="zh-CN"/>
        </w:rPr>
        <w:t>The work item on Even further mobility enhancement in E-UTRAN [1] studies solutions to meet both the reliability and very low HO interruption time requirements in the Study Phase, and specifies the chosen solutions, i.e., Dual Active Protocol Stack (DAPS) handover to reduce interruption time during HO and Conditional Handover (CHO) to improve HO reliability and robustness in the Work Phase.</w:t>
      </w:r>
    </w:p>
    <w:p w14:paraId="220DD7D7" w14:textId="7AF60AA1" w:rsidR="000B7C21" w:rsidRPr="00723F22" w:rsidRDefault="000B7C21" w:rsidP="000B7C21">
      <w:pPr>
        <w:rPr>
          <w:rFonts w:eastAsia="SimSun"/>
          <w:lang w:eastAsia="zh-CN"/>
        </w:rPr>
      </w:pPr>
      <w:r w:rsidRPr="00723F22">
        <w:rPr>
          <w:rFonts w:eastAsia="SimSun"/>
          <w:lang w:eastAsia="zh-CN"/>
        </w:rPr>
        <w:t>The corresponding changes are captured into TS 36-series specifications.</w:t>
      </w:r>
    </w:p>
    <w:p w14:paraId="074AA1A0" w14:textId="00EF671C" w:rsidR="000B7C21" w:rsidRPr="00723F22" w:rsidRDefault="000B7C21" w:rsidP="000B7C21">
      <w:pPr>
        <w:rPr>
          <w:rFonts w:eastAsia="SimSun"/>
          <w:u w:val="single"/>
          <w:lang w:eastAsia="zh-CN"/>
        </w:rPr>
      </w:pPr>
      <w:r w:rsidRPr="00723F22">
        <w:rPr>
          <w:rFonts w:eastAsia="SimSun"/>
          <w:u w:val="single"/>
          <w:lang w:eastAsia="zh-CN"/>
        </w:rPr>
        <w:t>Dual Active Protocol Stack (DAPS) handover</w:t>
      </w:r>
    </w:p>
    <w:p w14:paraId="55273670" w14:textId="77777777" w:rsidR="000B7C21" w:rsidRPr="00723F22" w:rsidRDefault="000B7C21" w:rsidP="000B7C21">
      <w:pPr>
        <w:rPr>
          <w:rFonts w:eastAsia="SimSun"/>
          <w:lang w:eastAsia="zh-CN"/>
        </w:rPr>
      </w:pPr>
      <w:r w:rsidRPr="00723F22">
        <w:rPr>
          <w:rFonts w:eastAsia="SimSun"/>
          <w:lang w:eastAsia="zh-CN"/>
        </w:rPr>
        <w:t xml:space="preserve">DAPS Handover is a handover procedure that maintains the source eNB connection after reception of RRC message for handover and until releasing the source cell after successful random access to the target eNB. </w:t>
      </w:r>
    </w:p>
    <w:p w14:paraId="5C60532F" w14:textId="0838679B"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 xml:space="preserve">If DAPS handover is configured, the UE continues the downlink user data reception from the source eNB until releasing the source cell and continues the uplink user data transmission to the source eNB until successful random access procedure to the target eNB. </w:t>
      </w:r>
    </w:p>
    <w:p w14:paraId="76640C82" w14:textId="64646273"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Upon reception of the handover command, the UE:</w:t>
      </w:r>
    </w:p>
    <w:p w14:paraId="7740E0A4" w14:textId="1265FCAB" w:rsidR="000B7C21" w:rsidRPr="00723F22" w:rsidRDefault="000B7C21" w:rsidP="000B7C21">
      <w:pPr>
        <w:pStyle w:val="B2"/>
        <w:rPr>
          <w:rFonts w:eastAsia="SimSun"/>
          <w:lang w:eastAsia="zh-CN"/>
        </w:rPr>
      </w:pPr>
      <w:r w:rsidRPr="00723F22">
        <w:rPr>
          <w:rFonts w:eastAsia="SimSun"/>
          <w:lang w:eastAsia="zh-CN"/>
        </w:rPr>
        <w:t>-</w:t>
      </w:r>
      <w:r w:rsidRPr="00723F22">
        <w:rPr>
          <w:rFonts w:eastAsia="SimSun"/>
          <w:lang w:eastAsia="zh-CN"/>
        </w:rPr>
        <w:tab/>
        <w:t>Creates a MAC entity for target cell;</w:t>
      </w:r>
    </w:p>
    <w:p w14:paraId="0EF6F8E1" w14:textId="1A9B5F89" w:rsidR="000B7C21" w:rsidRPr="00723F22" w:rsidRDefault="000B7C21" w:rsidP="000B7C21">
      <w:pPr>
        <w:pStyle w:val="B2"/>
        <w:rPr>
          <w:rFonts w:eastAsia="SimSun"/>
          <w:lang w:eastAsia="zh-CN"/>
        </w:rPr>
      </w:pPr>
      <w:r w:rsidRPr="00723F22">
        <w:rPr>
          <w:rFonts w:eastAsia="SimSun"/>
          <w:lang w:eastAsia="zh-CN"/>
        </w:rPr>
        <w:t>-</w:t>
      </w:r>
      <w:r w:rsidRPr="00723F22">
        <w:rPr>
          <w:rFonts w:eastAsia="SimSun"/>
          <w:lang w:eastAsia="zh-CN"/>
        </w:rPr>
        <w:tab/>
        <w:t>Establishes the RLC entity and an associated DTCH logical channel for target cell for each DRB configured with DAPS;</w:t>
      </w:r>
    </w:p>
    <w:p w14:paraId="33B6889C" w14:textId="4DC335F5" w:rsidR="000B7C21" w:rsidRPr="00723F22" w:rsidRDefault="000B7C21" w:rsidP="000B7C21">
      <w:pPr>
        <w:pStyle w:val="B2"/>
        <w:rPr>
          <w:rFonts w:eastAsia="SimSun"/>
          <w:lang w:eastAsia="zh-CN"/>
        </w:rPr>
      </w:pPr>
      <w:r w:rsidRPr="00723F22">
        <w:rPr>
          <w:rFonts w:eastAsia="SimSun"/>
          <w:lang w:eastAsia="zh-CN"/>
        </w:rPr>
        <w:t>-</w:t>
      </w:r>
      <w:r w:rsidRPr="00723F22">
        <w:rPr>
          <w:rFonts w:eastAsia="SimSun"/>
          <w:lang w:eastAsia="zh-CN"/>
        </w:rPr>
        <w:tab/>
        <w:t>For the DRB(s) configured with DAPS, reconfigures the PDCP entity to configure DAPS with separate security and ROHC functions for source and target and associates them with the RLC entities configured for source and target respectively;</w:t>
      </w:r>
    </w:p>
    <w:p w14:paraId="7CA39D56" w14:textId="5B938F48" w:rsidR="000B7C21" w:rsidRPr="00723F22" w:rsidRDefault="000B7C21" w:rsidP="000B7C21">
      <w:pPr>
        <w:pStyle w:val="B2"/>
        <w:rPr>
          <w:rFonts w:eastAsia="SimSun"/>
          <w:lang w:eastAsia="zh-CN"/>
        </w:rPr>
      </w:pPr>
      <w:r w:rsidRPr="00723F22">
        <w:rPr>
          <w:rFonts w:eastAsia="SimSun"/>
          <w:lang w:eastAsia="zh-CN"/>
        </w:rPr>
        <w:t>-</w:t>
      </w:r>
      <w:r w:rsidRPr="00723F22">
        <w:rPr>
          <w:rFonts w:eastAsia="SimSun"/>
          <w:lang w:eastAsia="zh-CN"/>
        </w:rPr>
        <w:tab/>
        <w:t>Retains rest of the source link configurations until release of the source.</w:t>
      </w:r>
    </w:p>
    <w:p w14:paraId="2BD7F630" w14:textId="166DB3F5" w:rsidR="000B7C21" w:rsidRPr="00723F22" w:rsidRDefault="000B7C21" w:rsidP="000B7C21">
      <w:pPr>
        <w:pStyle w:val="B2"/>
        <w:rPr>
          <w:rFonts w:eastAsia="SimSun"/>
          <w:lang w:eastAsia="zh-CN"/>
        </w:rPr>
      </w:pPr>
      <w:r w:rsidRPr="00723F22">
        <w:rPr>
          <w:rFonts w:eastAsia="SimSun"/>
          <w:lang w:eastAsia="zh-CN"/>
        </w:rPr>
        <w:t>-</w:t>
      </w:r>
      <w:r w:rsidRPr="00723F22">
        <w:rPr>
          <w:rFonts w:eastAsia="SimSun"/>
          <w:lang w:eastAsia="zh-CN"/>
        </w:rPr>
        <w:tab/>
        <w:t>When DAPS handover fails, the UE falls back to source cell configuration, resumes the connection with source cell, and reports the DAPS handover failure via the source without triggering RRC connection re-establishment if the source link is still available; Otherwise, RRC re-establishment is performed;</w:t>
      </w:r>
    </w:p>
    <w:p w14:paraId="170C525A" w14:textId="52F5FD6F" w:rsidR="000B7C21" w:rsidRPr="00723F22" w:rsidRDefault="000B7C21" w:rsidP="000B7C21">
      <w:pPr>
        <w:rPr>
          <w:rFonts w:eastAsia="SimSun"/>
          <w:u w:val="single"/>
          <w:lang w:eastAsia="zh-CN"/>
        </w:rPr>
      </w:pPr>
      <w:r w:rsidRPr="00723F22">
        <w:rPr>
          <w:rFonts w:eastAsia="SimSun"/>
          <w:u w:val="single"/>
          <w:lang w:eastAsia="zh-CN"/>
        </w:rPr>
        <w:t>Conditional Handover (CHO)</w:t>
      </w:r>
    </w:p>
    <w:p w14:paraId="4EC0020A" w14:textId="77777777" w:rsidR="000B7C21" w:rsidRPr="00723F22" w:rsidRDefault="000B7C21" w:rsidP="000B7C21">
      <w:pPr>
        <w:rPr>
          <w:rFonts w:eastAsia="SimSun"/>
          <w:lang w:eastAsia="zh-CN"/>
        </w:rPr>
      </w:pPr>
      <w:r w:rsidRPr="00723F22">
        <w:rPr>
          <w:rFonts w:eastAsia="SimSun"/>
          <w:lang w:eastAsia="zh-CN"/>
        </w:rPr>
        <w:t xml:space="preserve">A Conditional Handover (CHO) is defined as a handover that is executed by the UE when one or more handover execution conditions are met. </w:t>
      </w:r>
    </w:p>
    <w:p w14:paraId="371B0E14" w14:textId="1C4578AD"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UE maintains connection with source eNB after receiving CHO configuration, and starts evaluating the CHO execution condition(s) for the CHO candidate cell(s) and executes the HO command once the execution condition(s) are met for a CHO candidate cell.</w:t>
      </w:r>
    </w:p>
    <w:p w14:paraId="23F7E3F1" w14:textId="13860D45"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 xml:space="preserve">To improve the robustness, the network can provide the up to 8 candidate cell configuration(s) associated with execution condition (s) to UE. If at least one CHO candidate cell satisfies the corresponding CHO execution </w:t>
      </w:r>
      <w:r w:rsidRPr="00723F22">
        <w:rPr>
          <w:rFonts w:eastAsia="SimSun"/>
          <w:lang w:eastAsia="zh-CN"/>
        </w:rPr>
        <w:lastRenderedPageBreak/>
        <w:t>condition, the UE detaches from the source eNB, applies the stored corresponding configuration for that candidate cell and synchronises to that candidate cell. UE stops evaluating the execution condition(s) for other candidate cells once the handover is triggered.</w:t>
      </w:r>
    </w:p>
    <w:p w14:paraId="77F063BF" w14:textId="7622265D"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The UE accesses to the target eNB and completes the handover procedure by sending RRCConnectionReconfigurationComplete message to target eNB. The UE releases stored CHO configurations after successful completion of RRC handover procedure.</w:t>
      </w:r>
    </w:p>
    <w:p w14:paraId="35B2A003" w14:textId="2C47AB43"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When initial CHO execution attempt fails or HO fails, if network configured the UE to try CHO after HO/CHO failure and the UE performs cell selection to a CHO candidate cell, the UE attempts CHO execution to that cell; Otherwise, RRC re-establishment is performed.</w:t>
      </w:r>
    </w:p>
    <w:p w14:paraId="5481EC06" w14:textId="7452E3CF" w:rsidR="00CA0B6D" w:rsidRPr="00723F22" w:rsidRDefault="00454EEF" w:rsidP="00454EEF">
      <w:pPr>
        <w:pStyle w:val="Heading3"/>
        <w:rPr>
          <w:rFonts w:eastAsia="SimSun"/>
          <w:lang w:eastAsia="zh-CN"/>
        </w:rPr>
      </w:pPr>
      <w:bookmarkStart w:id="816" w:name="_Toc47004777"/>
      <w:bookmarkStart w:id="817" w:name="_Toc47023199"/>
      <w:bookmarkStart w:id="818" w:name="_Toc47086121"/>
      <w:bookmarkStart w:id="819" w:name="_Toc47090070"/>
      <w:bookmarkStart w:id="820" w:name="_Toc47092809"/>
      <w:bookmarkStart w:id="821" w:name="_Toc47094065"/>
      <w:bookmarkStart w:id="822" w:name="_Toc47094226"/>
      <w:bookmarkStart w:id="823" w:name="_Toc47094394"/>
      <w:r>
        <w:rPr>
          <w:rFonts w:eastAsia="SimSun"/>
          <w:lang w:eastAsia="zh-CN"/>
        </w:rPr>
        <w:t>19.3.4</w:t>
      </w:r>
      <w:r>
        <w:rPr>
          <w:rFonts w:eastAsia="SimSun"/>
          <w:lang w:eastAsia="zh-CN"/>
        </w:rPr>
        <w:tab/>
      </w:r>
      <w:r w:rsidR="00CA0B6D" w:rsidRPr="00723F22">
        <w:rPr>
          <w:rFonts w:eastAsia="SimSun"/>
          <w:lang w:eastAsia="zh-CN"/>
        </w:rPr>
        <w:t>DL MIMO efficiency enhancements for LTE</w:t>
      </w:r>
      <w:bookmarkEnd w:id="816"/>
      <w:bookmarkEnd w:id="817"/>
      <w:bookmarkEnd w:id="818"/>
      <w:bookmarkEnd w:id="819"/>
      <w:bookmarkEnd w:id="820"/>
      <w:bookmarkEnd w:id="821"/>
      <w:bookmarkEnd w:id="822"/>
      <w:bookmarkEnd w:id="82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A0B6D" w:rsidRPr="00723F22" w14:paraId="1C8B0D26" w14:textId="77777777" w:rsidTr="005E44F9">
        <w:trPr>
          <w:trHeight w:val="170"/>
        </w:trPr>
        <w:tc>
          <w:tcPr>
            <w:tcW w:w="852" w:type="dxa"/>
            <w:shd w:val="clear" w:color="auto" w:fill="auto"/>
            <w:noWrap/>
            <w:vAlign w:val="center"/>
            <w:hideMark/>
          </w:tcPr>
          <w:p w14:paraId="796F1B3E" w14:textId="77777777" w:rsidR="00CA0B6D" w:rsidRPr="00723F22"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800086</w:t>
            </w:r>
          </w:p>
        </w:tc>
        <w:tc>
          <w:tcPr>
            <w:tcW w:w="3798" w:type="dxa"/>
            <w:shd w:val="clear" w:color="auto" w:fill="auto"/>
            <w:noWrap/>
            <w:vAlign w:val="center"/>
            <w:hideMark/>
          </w:tcPr>
          <w:p w14:paraId="36751561" w14:textId="77777777" w:rsidR="00CA0B6D" w:rsidRPr="00723F22" w:rsidRDefault="00CA0B6D"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44C20DD1" w14:textId="77777777" w:rsidR="00CA0B6D" w:rsidRPr="00723F22"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LTE_DL_MIMO_EE</w:t>
            </w:r>
          </w:p>
        </w:tc>
        <w:tc>
          <w:tcPr>
            <w:tcW w:w="554" w:type="dxa"/>
            <w:shd w:val="clear" w:color="auto" w:fill="auto"/>
            <w:noWrap/>
            <w:vAlign w:val="center"/>
            <w:hideMark/>
          </w:tcPr>
          <w:p w14:paraId="6398F420" w14:textId="77777777" w:rsidR="00CA0B6D" w:rsidRPr="00723F22"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7DDA4A5C" w14:textId="77777777" w:rsidR="00CA0B6D" w:rsidRPr="00723F22"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RP-182901</w:t>
            </w:r>
          </w:p>
        </w:tc>
        <w:tc>
          <w:tcPr>
            <w:tcW w:w="2041" w:type="dxa"/>
            <w:shd w:val="clear" w:color="auto" w:fill="auto"/>
            <w:noWrap/>
            <w:hideMark/>
          </w:tcPr>
          <w:p w14:paraId="3A63AA5A" w14:textId="77777777" w:rsidR="00CA0B6D" w:rsidRPr="00723F22"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r w:rsidR="00CA0B6D" w:rsidRPr="00723F22" w14:paraId="421CCB55" w14:textId="77777777" w:rsidTr="005E44F9">
        <w:trPr>
          <w:trHeight w:val="170"/>
        </w:trPr>
        <w:tc>
          <w:tcPr>
            <w:tcW w:w="852" w:type="dxa"/>
            <w:shd w:val="clear" w:color="auto" w:fill="auto"/>
            <w:noWrap/>
            <w:vAlign w:val="center"/>
            <w:hideMark/>
          </w:tcPr>
          <w:p w14:paraId="1D84251A"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800186</w:t>
            </w:r>
          </w:p>
        </w:tc>
        <w:tc>
          <w:tcPr>
            <w:tcW w:w="3798" w:type="dxa"/>
            <w:shd w:val="clear" w:color="auto" w:fill="auto"/>
            <w:noWrap/>
            <w:vAlign w:val="center"/>
            <w:hideMark/>
          </w:tcPr>
          <w:p w14:paraId="7190160F"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Core part: DL MIMO efficiency enhancements for LTE</w:t>
            </w:r>
          </w:p>
        </w:tc>
        <w:tc>
          <w:tcPr>
            <w:tcW w:w="2044" w:type="dxa"/>
            <w:shd w:val="clear" w:color="auto" w:fill="auto"/>
            <w:noWrap/>
            <w:vAlign w:val="center"/>
            <w:hideMark/>
          </w:tcPr>
          <w:p w14:paraId="3FAB1F75"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723F22">
              <w:rPr>
                <w:rFonts w:ascii="Arial" w:hAnsi="Arial" w:cs="Arial"/>
                <w:color w:val="000000"/>
                <w:sz w:val="12"/>
                <w:szCs w:val="16"/>
                <w:lang w:val="es-ES" w:eastAsia="en-GB"/>
              </w:rPr>
              <w:t>LTE_DL_MIMO_EE-Core</w:t>
            </w:r>
          </w:p>
        </w:tc>
        <w:tc>
          <w:tcPr>
            <w:tcW w:w="554" w:type="dxa"/>
            <w:shd w:val="clear" w:color="auto" w:fill="auto"/>
            <w:noWrap/>
            <w:vAlign w:val="center"/>
            <w:hideMark/>
          </w:tcPr>
          <w:p w14:paraId="22E29576"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698C8E0E"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RP-182901</w:t>
            </w:r>
          </w:p>
        </w:tc>
        <w:tc>
          <w:tcPr>
            <w:tcW w:w="2041" w:type="dxa"/>
            <w:shd w:val="clear" w:color="auto" w:fill="auto"/>
            <w:noWrap/>
            <w:hideMark/>
          </w:tcPr>
          <w:p w14:paraId="5032A625"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r w:rsidR="00CA0B6D" w:rsidRPr="00723F22" w14:paraId="6C45EEA0" w14:textId="77777777" w:rsidTr="005E44F9">
        <w:trPr>
          <w:trHeight w:val="170"/>
        </w:trPr>
        <w:tc>
          <w:tcPr>
            <w:tcW w:w="852" w:type="dxa"/>
            <w:shd w:val="clear" w:color="auto" w:fill="auto"/>
            <w:noWrap/>
            <w:vAlign w:val="center"/>
            <w:hideMark/>
          </w:tcPr>
          <w:p w14:paraId="65B15950"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800286</w:t>
            </w:r>
          </w:p>
        </w:tc>
        <w:tc>
          <w:tcPr>
            <w:tcW w:w="3798" w:type="dxa"/>
            <w:shd w:val="clear" w:color="auto" w:fill="auto"/>
            <w:noWrap/>
            <w:vAlign w:val="center"/>
            <w:hideMark/>
          </w:tcPr>
          <w:p w14:paraId="5FBC3F4E"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Perf. part: DL MIMO efficiency enhancements for LTE</w:t>
            </w:r>
          </w:p>
        </w:tc>
        <w:tc>
          <w:tcPr>
            <w:tcW w:w="2044" w:type="dxa"/>
            <w:shd w:val="clear" w:color="auto" w:fill="auto"/>
            <w:noWrap/>
            <w:vAlign w:val="center"/>
            <w:hideMark/>
          </w:tcPr>
          <w:p w14:paraId="53D58D18"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723F22">
              <w:rPr>
                <w:rFonts w:ascii="Arial" w:hAnsi="Arial" w:cs="Arial"/>
                <w:color w:val="000000"/>
                <w:sz w:val="12"/>
                <w:szCs w:val="16"/>
                <w:lang w:val="es-ES" w:eastAsia="en-GB"/>
              </w:rPr>
              <w:t>LTE_DL_MIMO_EE-Perf</w:t>
            </w:r>
          </w:p>
        </w:tc>
        <w:tc>
          <w:tcPr>
            <w:tcW w:w="554" w:type="dxa"/>
            <w:shd w:val="clear" w:color="auto" w:fill="auto"/>
            <w:noWrap/>
            <w:vAlign w:val="center"/>
            <w:hideMark/>
          </w:tcPr>
          <w:p w14:paraId="4292B1ED"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10C0B3A2"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RP-182901</w:t>
            </w:r>
          </w:p>
        </w:tc>
        <w:tc>
          <w:tcPr>
            <w:tcW w:w="2041" w:type="dxa"/>
            <w:shd w:val="clear" w:color="auto" w:fill="auto"/>
            <w:noWrap/>
            <w:hideMark/>
          </w:tcPr>
          <w:p w14:paraId="4BB7FBDB"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bl>
    <w:p w14:paraId="3F3C0D89" w14:textId="7F5F50DF" w:rsidR="00CA0B6D" w:rsidRPr="00723F22" w:rsidRDefault="00CA0B6D" w:rsidP="00CA0B6D">
      <w:pPr>
        <w:rPr>
          <w:rFonts w:eastAsia="SimSun"/>
          <w:lang w:eastAsia="zh-CN"/>
        </w:rPr>
      </w:pPr>
      <w:r w:rsidRPr="00723F22">
        <w:rPr>
          <w:rFonts w:eastAsia="SimSun"/>
          <w:lang w:eastAsia="zh-CN"/>
        </w:rPr>
        <w:t>Summary based on the input provided by Huawei, HiSilicon in RP-200885.</w:t>
      </w:r>
    </w:p>
    <w:p w14:paraId="48EBE763" w14:textId="77777777" w:rsidR="00CA0B6D" w:rsidRPr="00723F22" w:rsidRDefault="00CA0B6D" w:rsidP="00CA0B6D">
      <w:pPr>
        <w:rPr>
          <w:rFonts w:eastAsia="SimSun"/>
          <w:lang w:eastAsia="zh-CN"/>
        </w:rPr>
      </w:pPr>
      <w:r w:rsidRPr="00723F22">
        <w:rPr>
          <w:rFonts w:eastAsia="SimSun"/>
          <w:lang w:eastAsia="zh-CN"/>
        </w:rPr>
        <w:t>MIMO is an effective technique to improve spectral efficiency and increase overall network capacity. SRS can be utilized to improve DL MIMO performance, especially for massive MIMO in TDD. In this WI [1], SRS capacity and coverage are enhanced by introducing more than one SRS symbol in a UL normal subframe and introducing virtual cell ID for SRS [2].</w:t>
      </w:r>
    </w:p>
    <w:p w14:paraId="53F7A282" w14:textId="77777777" w:rsidR="00CA0B6D" w:rsidRPr="00723F22" w:rsidRDefault="00CA0B6D" w:rsidP="00CA0B6D">
      <w:pPr>
        <w:rPr>
          <w:rFonts w:eastAsia="SimSun"/>
          <w:u w:val="single"/>
          <w:lang w:eastAsia="zh-CN"/>
        </w:rPr>
      </w:pPr>
      <w:r w:rsidRPr="00723F22">
        <w:rPr>
          <w:rFonts w:eastAsia="SimSun"/>
          <w:u w:val="single"/>
          <w:lang w:eastAsia="zh-CN"/>
        </w:rPr>
        <w:t>More than one symbol for SRS in a UL normal subframe</w:t>
      </w:r>
    </w:p>
    <w:p w14:paraId="5E222E9D" w14:textId="77777777" w:rsidR="00CA0B6D" w:rsidRPr="00723F22" w:rsidRDefault="00CA0B6D" w:rsidP="00CA0B6D">
      <w:pPr>
        <w:rPr>
          <w:rFonts w:eastAsia="SimSun"/>
          <w:lang w:eastAsia="zh-CN"/>
        </w:rPr>
      </w:pPr>
      <w:r w:rsidRPr="00723F22">
        <w:rPr>
          <w:rFonts w:eastAsia="SimSun"/>
          <w:lang w:eastAsia="zh-CN"/>
        </w:rPr>
        <w:t>With the introduction of more than one SRS symbol in a UL normal subframe, the SRS capacity and coverage can be increased. These additional SRS symbol(s) are referred to as trigger type 2 SRS.</w:t>
      </w:r>
    </w:p>
    <w:p w14:paraId="6063319F" w14:textId="77777777" w:rsidR="00CA0B6D" w:rsidRPr="00723F22" w:rsidRDefault="00CA0B6D" w:rsidP="00CA0B6D">
      <w:pPr>
        <w:rPr>
          <w:rFonts w:eastAsia="SimSun"/>
          <w:lang w:eastAsia="zh-CN"/>
        </w:rPr>
      </w:pPr>
      <w:r w:rsidRPr="00723F22">
        <w:rPr>
          <w:rFonts w:eastAsia="SimSun"/>
          <w:lang w:eastAsia="zh-CN"/>
        </w:rPr>
        <w:t>1 to 13 symbols of the first 13 symbols of a UL normal subframe can be configured to a UE for aperiodically triggered SRS transmission. Intra-subframe repetition, frequency hopping and antenna switching of the additional SRS symbols can be supported. A guard period of one SC-FDMA symbol can be configured for frequency hopping and antenna switching.</w:t>
      </w:r>
    </w:p>
    <w:p w14:paraId="587392E0" w14:textId="77777777" w:rsidR="00CA0B6D" w:rsidRPr="00723F22" w:rsidRDefault="00CA0B6D" w:rsidP="00CA0B6D">
      <w:pPr>
        <w:rPr>
          <w:rFonts w:eastAsia="SimSun"/>
          <w:lang w:eastAsia="zh-CN"/>
        </w:rPr>
      </w:pPr>
      <w:r w:rsidRPr="00723F22">
        <w:rPr>
          <w:rFonts w:eastAsia="SimSun"/>
          <w:lang w:eastAsia="zh-CN"/>
        </w:rPr>
        <w:t>The number of repetitions can be configured from the set {1, 2, 3, 4, 6, 7, 8, 9, 12, 13}. If a UE has more receive antennas than transmit chains (e.g. 1T2R), the UE can be configured to transmit the additional SRS with antenna switching. And a UE can additionally be configured with frequency hopping for the additional SRS. The number of antennas (pairs) to switch is:</w:t>
      </w:r>
    </w:p>
    <w:p w14:paraId="64D68DB7" w14:textId="6745B1E4" w:rsidR="00CA0B6D" w:rsidRPr="00723F22" w:rsidRDefault="00CA0B6D" w:rsidP="00CA0B6D">
      <w:pPr>
        <w:pStyle w:val="B10"/>
        <w:rPr>
          <w:rFonts w:eastAsia="SimSun"/>
          <w:lang w:eastAsia="zh-CN"/>
        </w:rPr>
      </w:pPr>
      <w:r w:rsidRPr="00723F22">
        <w:rPr>
          <w:rFonts w:eastAsia="SimSun"/>
          <w:lang w:eastAsia="zh-CN"/>
        </w:rPr>
        <w:t>-</w:t>
      </w:r>
      <w:r w:rsidRPr="00723F22">
        <w:rPr>
          <w:rFonts w:eastAsia="SimSun"/>
          <w:lang w:eastAsia="zh-CN"/>
        </w:rPr>
        <w:tab/>
        <w:t>2 for 1T2R, or the number of pairs is configured as 2 for 2T4R</w:t>
      </w:r>
    </w:p>
    <w:p w14:paraId="1607865E" w14:textId="22A710A8" w:rsidR="00CA0B6D" w:rsidRPr="00723F22" w:rsidRDefault="00CA0B6D" w:rsidP="00CA0B6D">
      <w:pPr>
        <w:pStyle w:val="B10"/>
        <w:rPr>
          <w:rFonts w:eastAsia="SimSun"/>
          <w:lang w:eastAsia="zh-CN"/>
        </w:rPr>
      </w:pPr>
      <w:r w:rsidRPr="00723F22">
        <w:rPr>
          <w:rFonts w:eastAsia="SimSun"/>
          <w:lang w:eastAsia="zh-CN"/>
        </w:rPr>
        <w:t>-</w:t>
      </w:r>
      <w:r w:rsidRPr="00723F22">
        <w:rPr>
          <w:rFonts w:eastAsia="SimSun"/>
          <w:lang w:eastAsia="zh-CN"/>
        </w:rPr>
        <w:tab/>
        <w:t xml:space="preserve">3 if the number of pairs is configured as 3 for 2T4R </w:t>
      </w:r>
    </w:p>
    <w:p w14:paraId="39BA724E" w14:textId="7F13BCFF" w:rsidR="00CA0B6D" w:rsidRPr="00723F22" w:rsidRDefault="00CA0B6D" w:rsidP="00CA0B6D">
      <w:pPr>
        <w:pStyle w:val="B10"/>
        <w:rPr>
          <w:rFonts w:eastAsia="SimSun"/>
          <w:lang w:eastAsia="zh-CN"/>
        </w:rPr>
      </w:pPr>
      <w:r w:rsidRPr="00723F22">
        <w:rPr>
          <w:rFonts w:eastAsia="SimSun"/>
          <w:lang w:eastAsia="zh-CN"/>
        </w:rPr>
        <w:t>-</w:t>
      </w:r>
      <w:r w:rsidRPr="00723F22">
        <w:rPr>
          <w:rFonts w:eastAsia="SimSun"/>
          <w:lang w:eastAsia="zh-CN"/>
        </w:rPr>
        <w:tab/>
        <w:t>4 for 1T4R</w:t>
      </w:r>
    </w:p>
    <w:p w14:paraId="40BFEFFB" w14:textId="77777777" w:rsidR="00CA0B6D" w:rsidRPr="00723F22" w:rsidRDefault="00CA0B6D" w:rsidP="00CA0B6D">
      <w:pPr>
        <w:rPr>
          <w:rFonts w:eastAsia="SimSun"/>
          <w:lang w:eastAsia="zh-CN"/>
        </w:rPr>
      </w:pPr>
      <w:r w:rsidRPr="00723F22">
        <w:rPr>
          <w:rFonts w:eastAsia="SimSun"/>
          <w:lang w:eastAsia="zh-CN"/>
        </w:rPr>
        <w:t>Both legacy SRS and additional SRS can be configured to the same UE, and transmission of legacy SRS and additional SRS symbol(s) in the same subframe for the UE is supported.</w:t>
      </w:r>
    </w:p>
    <w:p w14:paraId="1E663B44" w14:textId="77777777" w:rsidR="00CA0B6D" w:rsidRPr="00723F22" w:rsidRDefault="00CA0B6D" w:rsidP="00CA0B6D">
      <w:pPr>
        <w:rPr>
          <w:rFonts w:eastAsia="SimSun"/>
          <w:lang w:eastAsia="zh-CN"/>
        </w:rPr>
      </w:pPr>
      <w:r w:rsidRPr="00723F22">
        <w:rPr>
          <w:rFonts w:eastAsia="SimSun"/>
          <w:lang w:eastAsia="zh-CN"/>
        </w:rPr>
        <w:t>For sequence generation, per-symbol group hopping and sequence hopping are supported.</w:t>
      </w:r>
    </w:p>
    <w:p w14:paraId="52FC5354" w14:textId="77777777" w:rsidR="00CA0B6D" w:rsidRPr="00723F22" w:rsidRDefault="00CA0B6D" w:rsidP="00CA0B6D">
      <w:pPr>
        <w:rPr>
          <w:rFonts w:eastAsia="SimSun"/>
          <w:lang w:eastAsia="zh-CN"/>
        </w:rPr>
      </w:pPr>
      <w:r w:rsidRPr="00723F22">
        <w:rPr>
          <w:rFonts w:eastAsia="SimSun"/>
          <w:lang w:eastAsia="zh-CN"/>
        </w:rPr>
        <w:t>Independent open loop and close loop power control is supported for additional SRS, and DCI formats 3/3A/3B are used for close loop power control.</w:t>
      </w:r>
    </w:p>
    <w:p w14:paraId="35159D20" w14:textId="77777777" w:rsidR="00CA0B6D" w:rsidRPr="00723F22" w:rsidRDefault="00CA0B6D" w:rsidP="00CA0B6D">
      <w:pPr>
        <w:rPr>
          <w:rFonts w:eastAsia="SimSun"/>
          <w:lang w:eastAsia="zh-CN"/>
        </w:rPr>
      </w:pPr>
      <w:r w:rsidRPr="00723F22">
        <w:rPr>
          <w:rFonts w:eastAsia="SimSun"/>
          <w:lang w:eastAsia="zh-CN"/>
        </w:rPr>
        <w:t>UEs not configured with SPUCCH/SPUSCH are not expected to be triggered with additional SRS in the same subframe as PUSCH/PUCCH in the same serving cell. UEs configured with SPUCCH/SPUSCH drop the SRS transmission in the symbols colliding with SPUCCH/SPUSCH in the same serving cell.</w:t>
      </w:r>
    </w:p>
    <w:p w14:paraId="1939A5C6" w14:textId="77777777" w:rsidR="00CA0B6D" w:rsidRPr="00723F22" w:rsidRDefault="00CA0B6D" w:rsidP="00CA0B6D">
      <w:pPr>
        <w:rPr>
          <w:rFonts w:eastAsia="SimSun"/>
          <w:lang w:eastAsia="zh-CN"/>
        </w:rPr>
      </w:pPr>
      <w:r w:rsidRPr="00723F22">
        <w:rPr>
          <w:rFonts w:eastAsia="SimSun"/>
          <w:lang w:eastAsia="zh-CN"/>
        </w:rPr>
        <w:t>The additional SRS transmission in the symbols colliding with PUSCH/PUCCH of another serving cell in the same TAG, the same band and with the same CP, is dropped.</w:t>
      </w:r>
    </w:p>
    <w:p w14:paraId="53996BE7" w14:textId="77777777" w:rsidR="00CA0B6D" w:rsidRPr="00723F22" w:rsidRDefault="00CA0B6D" w:rsidP="00CA0B6D">
      <w:pPr>
        <w:rPr>
          <w:rFonts w:eastAsia="SimSun"/>
          <w:lang w:eastAsia="zh-CN"/>
        </w:rPr>
      </w:pPr>
      <w:r w:rsidRPr="00723F22">
        <w:rPr>
          <w:rFonts w:eastAsia="SimSun"/>
          <w:lang w:eastAsia="zh-CN"/>
        </w:rPr>
        <w:t>The additional SRS transmission in the symbols colliding with PUSCH/PUCCH of another serving cell in the different TAG is dropped if the total transmission power exceeds the PCMAX in any overlapping portion.</w:t>
      </w:r>
    </w:p>
    <w:p w14:paraId="3FCD67FE" w14:textId="77777777" w:rsidR="00CA0B6D" w:rsidRPr="00723F22" w:rsidRDefault="00CA0B6D" w:rsidP="00CA0B6D">
      <w:pPr>
        <w:rPr>
          <w:rFonts w:eastAsia="SimSun"/>
          <w:u w:val="single"/>
          <w:lang w:eastAsia="zh-CN"/>
        </w:rPr>
      </w:pPr>
      <w:r w:rsidRPr="00723F22">
        <w:rPr>
          <w:rFonts w:eastAsia="SimSun"/>
          <w:u w:val="single"/>
          <w:lang w:eastAsia="zh-CN"/>
        </w:rPr>
        <w:t>Virtual cell ID</w:t>
      </w:r>
    </w:p>
    <w:p w14:paraId="461B4467" w14:textId="77777777" w:rsidR="00CA0B6D" w:rsidRPr="00723F22" w:rsidRDefault="00CA0B6D" w:rsidP="00CA0B6D">
      <w:pPr>
        <w:rPr>
          <w:rFonts w:eastAsia="SimSun"/>
          <w:lang w:eastAsia="zh-CN"/>
        </w:rPr>
      </w:pPr>
      <w:r w:rsidRPr="00723F22">
        <w:rPr>
          <w:rFonts w:eastAsia="SimSun"/>
          <w:lang w:eastAsia="zh-CN"/>
        </w:rPr>
        <w:t xml:space="preserve">Virtual cell ID within the range from 0 to 503 can be configured for SRS to increase SRS capacity. </w:t>
      </w:r>
    </w:p>
    <w:p w14:paraId="1F1C080D" w14:textId="77777777" w:rsidR="00CA0B6D" w:rsidRPr="00723F22" w:rsidRDefault="00CA0B6D" w:rsidP="00CA0B6D">
      <w:pPr>
        <w:rPr>
          <w:rFonts w:eastAsia="SimSun"/>
          <w:lang w:eastAsia="zh-CN"/>
        </w:rPr>
      </w:pPr>
      <w:r w:rsidRPr="00723F22">
        <w:rPr>
          <w:rFonts w:eastAsia="SimSun"/>
          <w:lang w:eastAsia="zh-CN"/>
        </w:rPr>
        <w:lastRenderedPageBreak/>
        <w:t>The virtual cell ID can be configured to only additional SRS symbol(s) or both legacy and additional SRS symbol(s). If virtual cell ID is not configured, the physical cell ID is used.</w:t>
      </w:r>
    </w:p>
    <w:p w14:paraId="116D8C07" w14:textId="6341909A" w:rsidR="00CA0B6D" w:rsidRPr="00723F22" w:rsidRDefault="00CA0B6D" w:rsidP="00CA0B6D">
      <w:pPr>
        <w:rPr>
          <w:rFonts w:eastAsia="SimSun"/>
          <w:b/>
          <w:bCs/>
          <w:lang w:eastAsia="zh-CN"/>
        </w:rPr>
      </w:pPr>
      <w:r w:rsidRPr="00723F22">
        <w:rPr>
          <w:rFonts w:eastAsia="SimSun"/>
          <w:b/>
          <w:bCs/>
          <w:lang w:eastAsia="zh-CN"/>
        </w:rPr>
        <w:t>References</w:t>
      </w:r>
    </w:p>
    <w:p w14:paraId="32A1AFF3" w14:textId="77777777" w:rsidR="00CA0B6D" w:rsidRPr="00723F22" w:rsidRDefault="00CA0B6D" w:rsidP="004913D3">
      <w:pPr>
        <w:pStyle w:val="EW"/>
        <w:rPr>
          <w:rFonts w:eastAsia="SimSun"/>
          <w:lang w:eastAsia="zh-CN"/>
        </w:rPr>
      </w:pPr>
      <w:r w:rsidRPr="00723F22">
        <w:rPr>
          <w:rFonts w:eastAsia="SimSun"/>
          <w:lang w:eastAsia="zh-CN"/>
        </w:rPr>
        <w:t>[1]</w:t>
      </w:r>
      <w:r w:rsidRPr="00723F22">
        <w:rPr>
          <w:rFonts w:eastAsia="SimSun"/>
          <w:lang w:eastAsia="zh-CN"/>
        </w:rPr>
        <w:tab/>
        <w:t>RP-192766, “WID Revision: DL MIMO efficiency enhancements for LTE”, Huawei, HiSilicon, RAN#86, Sitges, Spain, December, 2019.</w:t>
      </w:r>
    </w:p>
    <w:p w14:paraId="06AE6590" w14:textId="1DD48B1F" w:rsidR="00CA0B6D" w:rsidRPr="00723F22" w:rsidRDefault="00CA0B6D" w:rsidP="004913D3">
      <w:pPr>
        <w:pStyle w:val="EW"/>
        <w:rPr>
          <w:rFonts w:eastAsia="SimSun"/>
          <w:lang w:eastAsia="zh-CN"/>
        </w:rPr>
      </w:pPr>
      <w:r w:rsidRPr="00723F22">
        <w:rPr>
          <w:rFonts w:eastAsia="SimSun"/>
          <w:lang w:eastAsia="zh-CN"/>
        </w:rPr>
        <w:t>[2]</w:t>
      </w:r>
      <w:r w:rsidRPr="00723F22">
        <w:rPr>
          <w:rFonts w:eastAsia="SimSun"/>
          <w:lang w:eastAsia="zh-CN"/>
        </w:rPr>
        <w:tab/>
        <w:t>R1-1913596, RAN1 agreements for DL MIMO efficiency enhancements for LTE, WI rapporteur (Huawei), RAN1#99, Reno, USA, November, 2019.</w:t>
      </w:r>
    </w:p>
    <w:p w14:paraId="2F7B2314" w14:textId="2E173098" w:rsidR="00454EEF" w:rsidRPr="00723F22" w:rsidRDefault="00454EEF" w:rsidP="00454EEF">
      <w:pPr>
        <w:pStyle w:val="Heading3"/>
        <w:rPr>
          <w:rFonts w:eastAsia="SimSun"/>
          <w:lang w:eastAsia="zh-CN"/>
        </w:rPr>
      </w:pPr>
      <w:bookmarkStart w:id="824" w:name="_Toc47094066"/>
      <w:bookmarkStart w:id="825" w:name="_Toc47094227"/>
      <w:bookmarkStart w:id="826" w:name="_Toc47094395"/>
      <w:bookmarkStart w:id="827" w:name="_Toc46913781"/>
      <w:bookmarkStart w:id="828" w:name="_Toc47004773"/>
      <w:bookmarkStart w:id="829" w:name="_Toc47023195"/>
      <w:bookmarkStart w:id="830" w:name="_Toc47086117"/>
      <w:bookmarkStart w:id="831" w:name="_Toc47090071"/>
      <w:bookmarkStart w:id="832" w:name="_Toc47092810"/>
      <w:r>
        <w:rPr>
          <w:rFonts w:eastAsia="SimSun"/>
          <w:lang w:eastAsia="zh-CN"/>
        </w:rPr>
        <w:t>19.3.5</w:t>
      </w:r>
      <w:r>
        <w:rPr>
          <w:rFonts w:eastAsia="SimSun"/>
          <w:lang w:eastAsia="zh-CN"/>
        </w:rPr>
        <w:tab/>
        <w:t xml:space="preserve">Other </w:t>
      </w:r>
      <w:r w:rsidRPr="00723F22">
        <w:rPr>
          <w:rFonts w:eastAsia="SimSun"/>
          <w:lang w:eastAsia="zh-CN"/>
        </w:rPr>
        <w:t>LTE</w:t>
      </w:r>
      <w:r>
        <w:rPr>
          <w:rFonts w:eastAsia="SimSun"/>
          <w:lang w:eastAsia="zh-CN"/>
        </w:rPr>
        <w:t>-only items</w:t>
      </w:r>
      <w:bookmarkEnd w:id="824"/>
      <w:bookmarkEnd w:id="825"/>
      <w:bookmarkEnd w:id="826"/>
    </w:p>
    <w:p w14:paraId="7DE9DF01" w14:textId="2854CC99" w:rsidR="004C3259" w:rsidRPr="00723F22" w:rsidRDefault="004C3259" w:rsidP="00454EEF">
      <w:pPr>
        <w:rPr>
          <w:rFonts w:eastAsia="SimSun"/>
          <w:lang w:eastAsia="zh-CN"/>
        </w:rPr>
      </w:pPr>
      <w:r w:rsidRPr="00723F22">
        <w:rPr>
          <w:lang w:eastAsia="en-GB"/>
        </w:rPr>
        <w:t>Further performance enhancement for LTE in high speed scenario</w:t>
      </w:r>
      <w:bookmarkEnd w:id="827"/>
      <w:bookmarkEnd w:id="828"/>
      <w:bookmarkEnd w:id="829"/>
      <w:bookmarkEnd w:id="830"/>
      <w:bookmarkEnd w:id="831"/>
      <w:bookmarkEnd w:id="832"/>
      <w:r w:rsidR="00454EEF">
        <w:rPr>
          <w:lang w:eastAsia="en-GB"/>
        </w:rPr>
        <w:t xml:space="preserve">: </w:t>
      </w:r>
      <w:r w:rsidRPr="00723F22">
        <w:rPr>
          <w:rFonts w:eastAsia="SimSun"/>
          <w:lang w:eastAsia="zh-CN"/>
        </w:rPr>
        <w:t>Covered in the section on Railways.</w:t>
      </w:r>
    </w:p>
    <w:p w14:paraId="25FEC62C" w14:textId="265AC927" w:rsidR="00FD6591" w:rsidRPr="00723F22" w:rsidRDefault="00FD6591" w:rsidP="00FD6591">
      <w:pPr>
        <w:pStyle w:val="Heading1"/>
        <w:rPr>
          <w:lang w:eastAsia="en-GB"/>
        </w:rPr>
      </w:pPr>
      <w:bookmarkStart w:id="833" w:name="_Toc35353651"/>
      <w:bookmarkStart w:id="834" w:name="_Toc46913782"/>
      <w:bookmarkStart w:id="835" w:name="_Toc47004778"/>
      <w:bookmarkStart w:id="836" w:name="_Toc47023200"/>
      <w:bookmarkStart w:id="837" w:name="_Toc47086122"/>
      <w:bookmarkStart w:id="838" w:name="_Toc47090072"/>
      <w:bookmarkStart w:id="839" w:name="_Toc47092811"/>
      <w:bookmarkStart w:id="840" w:name="_Toc47094067"/>
      <w:bookmarkStart w:id="841" w:name="_Toc47094228"/>
      <w:bookmarkStart w:id="842" w:name="_Toc47094396"/>
      <w:r w:rsidRPr="00723F22">
        <w:rPr>
          <w:lang w:eastAsia="en-GB"/>
        </w:rPr>
        <w:t>2</w:t>
      </w:r>
      <w:r w:rsidR="00933374" w:rsidRPr="00723F22">
        <w:rPr>
          <w:lang w:eastAsia="en-GB"/>
        </w:rPr>
        <w:t>0</w:t>
      </w:r>
      <w:r w:rsidRPr="00723F22">
        <w:rPr>
          <w:lang w:eastAsia="en-GB"/>
        </w:rPr>
        <w:tab/>
        <w:t>All other Release 16 Features</w:t>
      </w:r>
      <w:bookmarkEnd w:id="833"/>
      <w:bookmarkEnd w:id="834"/>
      <w:bookmarkEnd w:id="835"/>
      <w:bookmarkEnd w:id="836"/>
      <w:bookmarkEnd w:id="837"/>
      <w:bookmarkEnd w:id="838"/>
      <w:bookmarkEnd w:id="839"/>
      <w:bookmarkEnd w:id="840"/>
      <w:bookmarkEnd w:id="841"/>
      <w:bookmarkEnd w:id="842"/>
    </w:p>
    <w:p w14:paraId="5B3D0EFD" w14:textId="3F8F8178" w:rsidR="007F5506" w:rsidRPr="00723F22" w:rsidRDefault="00454EEF" w:rsidP="00311ECF">
      <w:pPr>
        <w:pStyle w:val="Heading2"/>
        <w:rPr>
          <w:lang w:eastAsia="en-GB"/>
        </w:rPr>
      </w:pPr>
      <w:bookmarkStart w:id="843" w:name="_Toc46913788"/>
      <w:bookmarkStart w:id="844" w:name="_Toc47004784"/>
      <w:bookmarkStart w:id="845" w:name="_Toc47023202"/>
      <w:bookmarkStart w:id="846" w:name="_Toc47086124"/>
      <w:bookmarkStart w:id="847" w:name="_Toc47090073"/>
      <w:bookmarkStart w:id="848" w:name="_Toc47092812"/>
      <w:bookmarkStart w:id="849" w:name="_Toc47094068"/>
      <w:bookmarkStart w:id="850" w:name="_Toc47094229"/>
      <w:bookmarkStart w:id="851" w:name="_Toc47094397"/>
      <w:r>
        <w:rPr>
          <w:lang w:eastAsia="en-GB"/>
        </w:rPr>
        <w:t>20.1</w:t>
      </w:r>
      <w:r>
        <w:rPr>
          <w:lang w:eastAsia="en-GB"/>
        </w:rPr>
        <w:tab/>
      </w:r>
      <w:r w:rsidR="00311ECF" w:rsidRPr="00723F22">
        <w:rPr>
          <w:lang w:eastAsia="en-GB"/>
        </w:rPr>
        <w:t>Service Interactivity</w:t>
      </w:r>
      <w:bookmarkEnd w:id="843"/>
      <w:bookmarkEnd w:id="844"/>
      <w:bookmarkEnd w:id="845"/>
      <w:bookmarkEnd w:id="846"/>
      <w:bookmarkEnd w:id="847"/>
      <w:bookmarkEnd w:id="848"/>
      <w:bookmarkEnd w:id="849"/>
      <w:bookmarkEnd w:id="850"/>
      <w:bookmarkEnd w:id="85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F5506" w:rsidRPr="00723F22" w14:paraId="2C6C4CF2" w14:textId="77777777" w:rsidTr="008E30A6">
        <w:trPr>
          <w:trHeight w:val="170"/>
        </w:trPr>
        <w:tc>
          <w:tcPr>
            <w:tcW w:w="852" w:type="dxa"/>
            <w:shd w:val="clear" w:color="auto" w:fill="auto"/>
            <w:noWrap/>
            <w:vAlign w:val="center"/>
            <w:hideMark/>
          </w:tcPr>
          <w:p w14:paraId="2813CD32" w14:textId="77777777" w:rsidR="007F5506" w:rsidRPr="00723F22"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770020</w:t>
            </w:r>
          </w:p>
        </w:tc>
        <w:tc>
          <w:tcPr>
            <w:tcW w:w="3798" w:type="dxa"/>
            <w:shd w:val="clear" w:color="auto" w:fill="auto"/>
            <w:noWrap/>
            <w:vAlign w:val="center"/>
            <w:hideMark/>
          </w:tcPr>
          <w:p w14:paraId="1AB3B342" w14:textId="77777777" w:rsidR="007F5506" w:rsidRPr="00723F22" w:rsidRDefault="007F5506"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7AF0B860" w14:textId="77777777" w:rsidR="007F5506" w:rsidRPr="00723F22" w:rsidRDefault="007F5506"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SerInter</w:t>
            </w:r>
          </w:p>
        </w:tc>
        <w:tc>
          <w:tcPr>
            <w:tcW w:w="554" w:type="dxa"/>
            <w:shd w:val="clear" w:color="auto" w:fill="auto"/>
            <w:noWrap/>
            <w:vAlign w:val="center"/>
            <w:hideMark/>
          </w:tcPr>
          <w:p w14:paraId="7FDE2D10" w14:textId="77777777" w:rsidR="007F5506" w:rsidRPr="00723F22"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0973B820" w14:textId="77777777" w:rsidR="007F5506" w:rsidRPr="00723F22"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SP-170796</w:t>
            </w:r>
          </w:p>
        </w:tc>
        <w:tc>
          <w:tcPr>
            <w:tcW w:w="2041" w:type="dxa"/>
            <w:shd w:val="clear" w:color="auto" w:fill="auto"/>
            <w:noWrap/>
            <w:hideMark/>
          </w:tcPr>
          <w:p w14:paraId="376B5A19" w14:textId="77777777" w:rsidR="007F5506" w:rsidRPr="00723F22" w:rsidRDefault="007F5506"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Lo, Charles, Qualcomm</w:t>
            </w:r>
          </w:p>
        </w:tc>
      </w:tr>
    </w:tbl>
    <w:p w14:paraId="2D489D4F" w14:textId="38AB4778" w:rsidR="007F5506" w:rsidRPr="00723F22" w:rsidRDefault="00082E9D" w:rsidP="001424A2">
      <w:pPr>
        <w:rPr>
          <w:lang w:eastAsia="en-GB"/>
        </w:rPr>
      </w:pPr>
      <w:r w:rsidRPr="00723F22">
        <w:rPr>
          <w:lang w:eastAsia="en-GB"/>
        </w:rPr>
        <w:t>Summary based on the input provided by Qualcomm Incorporated in SP-191247.</w:t>
      </w:r>
    </w:p>
    <w:p w14:paraId="26DF80C8" w14:textId="77777777" w:rsidR="007313C1" w:rsidRPr="00723F22" w:rsidRDefault="007313C1" w:rsidP="007313C1">
      <w:pPr>
        <w:spacing w:before="120"/>
      </w:pPr>
      <w:r w:rsidRPr="00723F22">
        <w:rPr>
          <w:noProof/>
        </w:rPr>
        <w:t xml:space="preserve">This summarizes the progress of the normative specifications accomplished during the course of the </w:t>
      </w:r>
      <w:r w:rsidRPr="00723F22">
        <w:t>SerInter work item [1]</w:t>
      </w:r>
      <w:r w:rsidRPr="00723F22">
        <w:rPr>
          <w:noProof/>
        </w:rPr>
        <w:t xml:space="preserve">. The related agreed CRs </w:t>
      </w:r>
      <w:r w:rsidRPr="00723F22">
        <w:t>can be found in the Tdocs [2], [3], [4], [5] and [6].</w:t>
      </w:r>
    </w:p>
    <w:p w14:paraId="1C7EB9B2" w14:textId="77777777" w:rsidR="007313C1" w:rsidRPr="00723F22" w:rsidRDefault="007313C1" w:rsidP="007313C1">
      <w:pPr>
        <w:spacing w:after="240"/>
      </w:pPr>
      <w:r w:rsidRPr="00723F22">
        <w:t>The service interactivity feature enables dynamic user engagement and resulting auxiliary content presentation during the consumption of a streaming service or content item, received over unicast or broadcast.  Interactive service capabilities can be further personalized to the end user consuming the service. Examples of service interactivity functionality include voting, rating, purchasing, online chats, and reception of targeted advertisements and other content, in real-time during the viewing of a streaming program.</w:t>
      </w:r>
    </w:p>
    <w:p w14:paraId="44A6A5EC" w14:textId="77777777" w:rsidR="007313C1" w:rsidRPr="00723F22" w:rsidRDefault="007313C1" w:rsidP="007313C1">
      <w:pPr>
        <w:spacing w:after="120"/>
      </w:pPr>
      <w:r w:rsidRPr="00723F22">
        <w:t>Technical functionality to enable and support dynamic and personalized service interactivity are added to 3GPP TS 26.247 [7], TS 26.346 [8] and TS 26.347 [9] and comprise the following components:</w:t>
      </w:r>
    </w:p>
    <w:p w14:paraId="48383AC8" w14:textId="77777777" w:rsidR="007313C1" w:rsidRPr="00723F22" w:rsidRDefault="007313C1" w:rsidP="007313C1">
      <w:pPr>
        <w:numPr>
          <w:ilvl w:val="0"/>
          <w:numId w:val="11"/>
        </w:numPr>
        <w:tabs>
          <w:tab w:val="left" w:pos="720"/>
        </w:tabs>
        <w:spacing w:after="120"/>
      </w:pPr>
      <w:r w:rsidRPr="00723F22">
        <w:t>Signaling of upcoming interactivity events to native or Web app based interactivity applications. Such interactivity event signaling, which could be sent at specific and potentially arbitrary times during the consumption of an associated 3GPP User Service, contain metadata of upcoming interactivity events and which enable an interactivity application to perform its intended task. The interactivity event signaling is defined by the DASH Industry Forum upon request from 3GPP, and is implemented as either  a DASH Event stream, or as samples of a ISOBMFF timed metadata track.</w:t>
      </w:r>
    </w:p>
    <w:p w14:paraId="3033E1A6" w14:textId="77777777" w:rsidR="007313C1" w:rsidRPr="00723F22" w:rsidRDefault="007313C1" w:rsidP="007313C1">
      <w:pPr>
        <w:numPr>
          <w:ilvl w:val="0"/>
          <w:numId w:val="11"/>
        </w:numPr>
        <w:tabs>
          <w:tab w:val="left" w:pos="720"/>
        </w:tabs>
        <w:spacing w:after="120"/>
      </w:pPr>
      <w:r w:rsidRPr="00723F22">
        <w:t>Processing model and rules for the 3GP-DASH Client to extract metadata contained in interactivity event signaling   .</w:t>
      </w:r>
    </w:p>
    <w:p w14:paraId="516472B9" w14:textId="77777777" w:rsidR="007313C1" w:rsidRPr="00723F22" w:rsidRDefault="007313C1" w:rsidP="007313C1">
      <w:pPr>
        <w:numPr>
          <w:ilvl w:val="0"/>
          <w:numId w:val="11"/>
        </w:numPr>
        <w:tabs>
          <w:tab w:val="left" w:pos="720"/>
        </w:tabs>
        <w:spacing w:after="120"/>
      </w:pPr>
      <w:r w:rsidRPr="00723F22">
        <w:t>WebIDL APIs exposed by the 3GP-DASH Client to an interactivity application, for the subscription by and delivery to, the application, of interactivity event metadata.</w:t>
      </w:r>
    </w:p>
    <w:p w14:paraId="1591FFBF" w14:textId="77777777" w:rsidR="007313C1" w:rsidRPr="00723F22" w:rsidRDefault="007313C1" w:rsidP="007313C1">
      <w:pPr>
        <w:tabs>
          <w:tab w:val="left" w:pos="720"/>
        </w:tabs>
        <w:spacing w:after="120"/>
        <w:ind w:left="720"/>
      </w:pPr>
      <w:r w:rsidRPr="00723F22">
        <w:t xml:space="preserve">(The above functionalities are defined by the DASH Industry Forum, based on request from 3GPP to support the Service Interactivity work item, in the specification “DASH Player’s Application Events and Timed Metadata Processing Model and APIs” [10].) </w:t>
      </w:r>
    </w:p>
    <w:p w14:paraId="1D0D0261" w14:textId="77777777" w:rsidR="007313C1" w:rsidRPr="00723F22" w:rsidRDefault="007313C1" w:rsidP="007313C1">
      <w:pPr>
        <w:numPr>
          <w:ilvl w:val="0"/>
          <w:numId w:val="10"/>
        </w:numPr>
        <w:tabs>
          <w:tab w:val="left" w:pos="720"/>
        </w:tabs>
        <w:spacing w:after="120"/>
      </w:pPr>
      <w:r w:rsidRPr="00723F22">
        <w:t>For DASH-formatted streaming services, signaling via the DASH MPD of the intended measurement and reporting of interactivity-related usage by the user/device. This signaling enables the service provider to: a) specify the parameters and criteria regarding interactivity consumption reporting; b) specify the type of interactivity usage report to be submitted by the DASH client, and c) employ either random or selective control of the user/device population to perform the reporting. In addition, the XML-based interactivity usage report format and HTTP POST based reporting protocol are defined. The above functionality are specified in TS 26.247 [7].</w:t>
      </w:r>
    </w:p>
    <w:p w14:paraId="1720FB5D" w14:textId="77777777" w:rsidR="007313C1" w:rsidRPr="00723F22" w:rsidRDefault="007313C1" w:rsidP="007313C1">
      <w:pPr>
        <w:numPr>
          <w:ilvl w:val="0"/>
          <w:numId w:val="10"/>
        </w:numPr>
        <w:tabs>
          <w:tab w:val="left" w:pos="720"/>
        </w:tabs>
        <w:spacing w:after="120"/>
      </w:pPr>
      <w:r w:rsidRPr="00723F22">
        <w:t>Clarifications to the MBMS APIs specification TS 26.347 [9] that an MBMS-Aware Application providing an auxiliary service interactivity feature is expected to acquire, from the MBMS client, a multiplicity of Application User Services. These Application User Services provide the media content of the DASH-over-</w:t>
      </w:r>
      <w:r w:rsidRPr="00723F22">
        <w:lastRenderedPageBreak/>
        <w:t>MBMS application service as well as media content and/or metadata of adjunct application service(s) that provide the service interactivity functionality.</w:t>
      </w:r>
    </w:p>
    <w:p w14:paraId="6757D422" w14:textId="77777777" w:rsidR="007313C1" w:rsidRPr="00723F22" w:rsidRDefault="007313C1" w:rsidP="007313C1">
      <w:pPr>
        <w:tabs>
          <w:tab w:val="left" w:pos="720"/>
        </w:tabs>
        <w:spacing w:before="120"/>
      </w:pPr>
      <w:r w:rsidRPr="00723F22">
        <w:t>An architecture illustrating the high level interactions between the relevant entities, in the delivery of DASH-formatted content and interactivity event signaling from the network to the 3GP-DASH Client, forwarding of event signaling data from the 3GP-DASH Client to the interactivity application, and subsequent execution by the application of its interactivity task, is shown in the diagram below, which is copied from TR 26.953 [11].</w:t>
      </w:r>
    </w:p>
    <w:p w14:paraId="2F7202C8" w14:textId="77777777" w:rsidR="007313C1" w:rsidRPr="00723F22" w:rsidRDefault="007313C1" w:rsidP="007313C1">
      <w:pPr>
        <w:tabs>
          <w:tab w:val="left" w:pos="720"/>
        </w:tabs>
        <w:spacing w:after="120"/>
        <w:jc w:val="center"/>
      </w:pPr>
      <w:r w:rsidRPr="00723F22">
        <w:object w:dxaOrig="9460" w:dyaOrig="4826" w14:anchorId="4841FEF9">
          <v:shape id="_x0000_i1041" type="#_x0000_t75" style="width:417.65pt;height:194.5pt" o:ole="">
            <v:imagedata r:id="rId64" o:title="" croptop="3042f" cropbottom="4750f" cropleft="1810f"/>
          </v:shape>
          <o:OLEObject Type="Embed" ProgID="Visio.Drawing.11" ShapeID="_x0000_i1041" DrawAspect="Content" ObjectID="_1661675178" r:id="rId65"/>
        </w:object>
      </w:r>
    </w:p>
    <w:p w14:paraId="43E171BF" w14:textId="77777777" w:rsidR="007313C1" w:rsidRPr="00723F22" w:rsidRDefault="007313C1" w:rsidP="007313C1"/>
    <w:p w14:paraId="3AD583FB" w14:textId="3EE48B73" w:rsidR="007313C1" w:rsidRPr="00723F22" w:rsidRDefault="007313C1" w:rsidP="00082E9D">
      <w:pPr>
        <w:rPr>
          <w:b/>
          <w:bCs/>
        </w:rPr>
      </w:pPr>
      <w:r w:rsidRPr="00723F22">
        <w:rPr>
          <w:b/>
          <w:bCs/>
        </w:rPr>
        <w:t>References</w:t>
      </w:r>
    </w:p>
    <w:p w14:paraId="2C34F4A0" w14:textId="77777777" w:rsidR="007313C1" w:rsidRPr="00723F22" w:rsidRDefault="007313C1" w:rsidP="004913D3">
      <w:pPr>
        <w:pStyle w:val="EW"/>
        <w:rPr>
          <w:color w:val="000000"/>
        </w:rPr>
      </w:pPr>
      <w:r w:rsidRPr="00723F22">
        <w:t xml:space="preserve">[1] </w:t>
      </w:r>
      <w:r w:rsidRPr="00723F22">
        <w:tab/>
        <w:t>Tdoc SP-170796, “New WID on Service Interactivity”</w:t>
      </w:r>
      <w:r w:rsidRPr="00723F22">
        <w:rPr>
          <w:color w:val="000000"/>
        </w:rPr>
        <w:t xml:space="preserve"> (SerInter).</w:t>
      </w:r>
    </w:p>
    <w:p w14:paraId="069959B2" w14:textId="77777777" w:rsidR="007313C1" w:rsidRPr="00723F22" w:rsidRDefault="007313C1" w:rsidP="004913D3">
      <w:pPr>
        <w:pStyle w:val="EW"/>
      </w:pPr>
      <w:r w:rsidRPr="00723F22">
        <w:t>[2]</w:t>
      </w:r>
      <w:r w:rsidRPr="00723F22">
        <w:tab/>
        <w:t>Tdoc S4-180854, CR 26.247-0145, “Signaling and Reporting of Interactivity Usage in 3GP-DASH”.</w:t>
      </w:r>
    </w:p>
    <w:p w14:paraId="4412C4A6" w14:textId="77777777" w:rsidR="007313C1" w:rsidRPr="00723F22" w:rsidRDefault="007313C1" w:rsidP="004913D3">
      <w:pPr>
        <w:pStyle w:val="EW"/>
        <w:rPr>
          <w:bCs/>
        </w:rPr>
      </w:pPr>
      <w:r w:rsidRPr="00723F22">
        <w:t xml:space="preserve">[3] </w:t>
      </w:r>
      <w:r w:rsidRPr="00723F22">
        <w:tab/>
        <w:t>Tdoc S4-190182, CR 26.346-0625, “</w:t>
      </w:r>
      <w:r w:rsidRPr="00723F22">
        <w:rPr>
          <w:bCs/>
        </w:rPr>
        <w:t>TS 26.346 Changes Pertaining to Service Interactivity Feature”.</w:t>
      </w:r>
    </w:p>
    <w:p w14:paraId="1F0EFCFB" w14:textId="77777777" w:rsidR="007313C1" w:rsidRPr="00723F22" w:rsidRDefault="007313C1" w:rsidP="004913D3">
      <w:pPr>
        <w:pStyle w:val="EW"/>
      </w:pPr>
      <w:r w:rsidRPr="00723F22">
        <w:rPr>
          <w:bCs/>
        </w:rPr>
        <w:t xml:space="preserve">[4] </w:t>
      </w:r>
      <w:r w:rsidRPr="00723F22">
        <w:rPr>
          <w:bCs/>
        </w:rPr>
        <w:tab/>
        <w:t>Tdoc S4-190196, CR 26.347-0006, “Changes Pertaining to Service Interactivity”.</w:t>
      </w:r>
    </w:p>
    <w:p w14:paraId="1D0BF982" w14:textId="77777777" w:rsidR="007313C1" w:rsidRPr="00723F22" w:rsidRDefault="007313C1" w:rsidP="004913D3">
      <w:pPr>
        <w:pStyle w:val="EW"/>
      </w:pPr>
      <w:r w:rsidRPr="00723F22">
        <w:t xml:space="preserve">[5] </w:t>
      </w:r>
      <w:r w:rsidRPr="00723F22">
        <w:tab/>
        <w:t>Tdoc S4-191314, CR 26.247-0163, “Support for Service Interactivity via Event Signaling and DASH APIs”.</w:t>
      </w:r>
    </w:p>
    <w:p w14:paraId="6F6FBF46" w14:textId="77777777" w:rsidR="007313C1" w:rsidRPr="00723F22" w:rsidRDefault="007313C1" w:rsidP="004913D3">
      <w:pPr>
        <w:pStyle w:val="EW"/>
      </w:pPr>
      <w:r w:rsidRPr="00723F22">
        <w:t>[6]</w:t>
      </w:r>
      <w:r w:rsidRPr="00723F22">
        <w:tab/>
        <w:t>Tdoc S4-191318, CR 26.346-0629, “Service Interactivity Support in DASH-over-MBMS Service”.</w:t>
      </w:r>
    </w:p>
    <w:p w14:paraId="2D09D279" w14:textId="77777777" w:rsidR="007313C1" w:rsidRPr="00723F22" w:rsidRDefault="007313C1" w:rsidP="004913D3">
      <w:pPr>
        <w:pStyle w:val="EW"/>
      </w:pPr>
      <w:r w:rsidRPr="00723F22">
        <w:t xml:space="preserve">[7] </w:t>
      </w:r>
      <w:r w:rsidRPr="00723F22">
        <w:tab/>
        <w:t>3GPP TS 26.247 “Transparent end-to-end Packet-switched Streaming Service (PSS); Progressive Download and Dynamic Adaptive Streaming over HTTP (3GP-DASH)”.</w:t>
      </w:r>
    </w:p>
    <w:p w14:paraId="6CDC311D" w14:textId="77777777" w:rsidR="007313C1" w:rsidRPr="00723F22" w:rsidRDefault="007313C1" w:rsidP="004913D3">
      <w:pPr>
        <w:pStyle w:val="EW"/>
      </w:pPr>
      <w:r w:rsidRPr="00723F22">
        <w:t xml:space="preserve">[8] </w:t>
      </w:r>
      <w:r w:rsidRPr="00723F22">
        <w:tab/>
        <w:t>3GPP TS 26.346 “Multimedia Broadcast/Multicast Service (MBMS); Protocols and codecs”.</w:t>
      </w:r>
    </w:p>
    <w:p w14:paraId="56551879" w14:textId="77777777" w:rsidR="007313C1" w:rsidRPr="00723F22" w:rsidRDefault="007313C1" w:rsidP="004913D3">
      <w:pPr>
        <w:pStyle w:val="EW"/>
      </w:pPr>
      <w:r w:rsidRPr="00723F22">
        <w:t>[9]</w:t>
      </w:r>
      <w:r w:rsidRPr="00723F22">
        <w:tab/>
        <w:t>3GPP TS 26.347 “Multimedia Broadcast/Multicast Service (MBMS); Application Programming Interface and URL”.</w:t>
      </w:r>
    </w:p>
    <w:p w14:paraId="1998CC60" w14:textId="77777777" w:rsidR="007313C1" w:rsidRPr="00723F22" w:rsidRDefault="007313C1" w:rsidP="004913D3">
      <w:pPr>
        <w:pStyle w:val="EW"/>
        <w:rPr>
          <w:bCs/>
        </w:rPr>
      </w:pPr>
      <w:r w:rsidRPr="00723F22">
        <w:t>[10]</w:t>
      </w:r>
      <w:r w:rsidRPr="00723F22">
        <w:tab/>
        <w:t>DASH Industry Forum specification “</w:t>
      </w:r>
      <w:r w:rsidRPr="00723F22">
        <w:rPr>
          <w:bCs/>
        </w:rPr>
        <w:t>DASH Player’s Application Events and Timed Metadata Processing Model and APIs”.</w:t>
      </w:r>
    </w:p>
    <w:p w14:paraId="1D8AE118" w14:textId="6204B9D2" w:rsidR="007313C1" w:rsidRPr="00723F22" w:rsidRDefault="007313C1" w:rsidP="00103FF6">
      <w:pPr>
        <w:pStyle w:val="EW"/>
      </w:pPr>
      <w:r w:rsidRPr="00723F22">
        <w:rPr>
          <w:bCs/>
        </w:rPr>
        <w:t>[11]</w:t>
      </w:r>
      <w:r w:rsidRPr="00723F22">
        <w:rPr>
          <w:bCs/>
        </w:rPr>
        <w:tab/>
        <w:t>3GPP TR 26.953 “(MBMS and PSS) Interactivity Support for 3GPP-Based Streaming and Download Services”.</w:t>
      </w:r>
    </w:p>
    <w:p w14:paraId="73EA1D46" w14:textId="750C8752" w:rsidR="007313C1" w:rsidRPr="00723F22" w:rsidRDefault="00454EEF" w:rsidP="00311ECF">
      <w:pPr>
        <w:pStyle w:val="Heading2"/>
        <w:rPr>
          <w:b/>
        </w:rPr>
      </w:pPr>
      <w:bookmarkStart w:id="852" w:name="_Toc46913789"/>
      <w:bookmarkStart w:id="853" w:name="_Toc47004785"/>
      <w:bookmarkStart w:id="854" w:name="_Toc47023203"/>
      <w:bookmarkStart w:id="855" w:name="_Toc47086125"/>
      <w:bookmarkStart w:id="856" w:name="_Toc47090074"/>
      <w:bookmarkStart w:id="857" w:name="_Toc47092813"/>
      <w:bookmarkStart w:id="858" w:name="_Toc47094069"/>
      <w:bookmarkStart w:id="859" w:name="_Toc47094230"/>
      <w:bookmarkStart w:id="860" w:name="_Toc47094398"/>
      <w:r>
        <w:t>20.2</w:t>
      </w:r>
      <w:r>
        <w:tab/>
      </w:r>
      <w:r w:rsidR="00311ECF" w:rsidRPr="00723F22">
        <w:t>RTCP Verification for Real-Time Services</w:t>
      </w:r>
      <w:bookmarkEnd w:id="852"/>
      <w:bookmarkEnd w:id="853"/>
      <w:bookmarkEnd w:id="854"/>
      <w:bookmarkEnd w:id="855"/>
      <w:bookmarkEnd w:id="856"/>
      <w:bookmarkEnd w:id="857"/>
      <w:bookmarkEnd w:id="858"/>
      <w:bookmarkEnd w:id="859"/>
      <w:bookmarkEnd w:id="8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82E9D" w:rsidRPr="00723F22" w14:paraId="31272F33" w14:textId="77777777" w:rsidTr="008E30A6">
        <w:trPr>
          <w:trHeight w:val="170"/>
        </w:trPr>
        <w:tc>
          <w:tcPr>
            <w:tcW w:w="852" w:type="dxa"/>
            <w:shd w:val="clear" w:color="auto" w:fill="auto"/>
            <w:noWrap/>
            <w:vAlign w:val="center"/>
            <w:hideMark/>
          </w:tcPr>
          <w:p w14:paraId="09001EE9" w14:textId="6D37C384" w:rsidR="00082E9D" w:rsidRPr="00723F22"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850003</w:t>
            </w:r>
          </w:p>
        </w:tc>
        <w:tc>
          <w:tcPr>
            <w:tcW w:w="3798" w:type="dxa"/>
            <w:shd w:val="clear" w:color="auto" w:fill="auto"/>
            <w:noWrap/>
            <w:vAlign w:val="center"/>
            <w:hideMark/>
          </w:tcPr>
          <w:p w14:paraId="64AE8D56" w14:textId="3DE1E7CC" w:rsidR="00082E9D" w:rsidRPr="00723F22" w:rsidRDefault="000D0C26"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RTCP Verification for Real-Time Services</w:t>
            </w:r>
          </w:p>
        </w:tc>
        <w:tc>
          <w:tcPr>
            <w:tcW w:w="2044" w:type="dxa"/>
            <w:shd w:val="clear" w:color="auto" w:fill="auto"/>
            <w:noWrap/>
            <w:vAlign w:val="center"/>
            <w:hideMark/>
          </w:tcPr>
          <w:p w14:paraId="1770FB07" w14:textId="0F070779" w:rsidR="00082E9D" w:rsidRPr="00723F22" w:rsidRDefault="000D0C26"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RTCPVer</w:t>
            </w:r>
          </w:p>
        </w:tc>
        <w:tc>
          <w:tcPr>
            <w:tcW w:w="554" w:type="dxa"/>
            <w:shd w:val="clear" w:color="auto" w:fill="auto"/>
            <w:noWrap/>
            <w:vAlign w:val="center"/>
            <w:hideMark/>
          </w:tcPr>
          <w:p w14:paraId="645B0CC3" w14:textId="73F5E8E9" w:rsidR="00082E9D" w:rsidRPr="00723F22"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860" w:type="dxa"/>
            <w:shd w:val="clear" w:color="auto" w:fill="auto"/>
            <w:noWrap/>
            <w:vAlign w:val="center"/>
            <w:hideMark/>
          </w:tcPr>
          <w:p w14:paraId="14059126" w14:textId="3286C087" w:rsidR="00082E9D" w:rsidRPr="00723F22"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SP-190639</w:t>
            </w:r>
          </w:p>
        </w:tc>
        <w:tc>
          <w:tcPr>
            <w:tcW w:w="2041" w:type="dxa"/>
            <w:shd w:val="clear" w:color="auto" w:fill="auto"/>
            <w:noWrap/>
            <w:hideMark/>
          </w:tcPr>
          <w:p w14:paraId="349E1F65" w14:textId="1274DE0D" w:rsidR="00082E9D" w:rsidRPr="00723F22" w:rsidRDefault="00707232"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Burman, Bo, Ericsson LM</w:t>
            </w:r>
          </w:p>
        </w:tc>
      </w:tr>
    </w:tbl>
    <w:p w14:paraId="1C3441A4" w14:textId="44D08B36" w:rsidR="00082E9D" w:rsidRPr="00723F22" w:rsidRDefault="00082E9D" w:rsidP="00082E9D">
      <w:pPr>
        <w:rPr>
          <w:lang w:eastAsia="en-GB"/>
        </w:rPr>
      </w:pPr>
      <w:r w:rsidRPr="00723F22">
        <w:rPr>
          <w:lang w:eastAsia="en-GB"/>
        </w:rPr>
        <w:t>Summary based on the input provided by Ericsson LM in SP-200034.</w:t>
      </w:r>
    </w:p>
    <w:p w14:paraId="57BBA991" w14:textId="77777777" w:rsidR="00EC2C66" w:rsidRPr="00723F22" w:rsidRDefault="00EC2C66" w:rsidP="00EC2C66">
      <w:pPr>
        <w:rPr>
          <w:lang w:eastAsia="en-GB"/>
        </w:rPr>
      </w:pPr>
      <w:r w:rsidRPr="00723F22">
        <w:rPr>
          <w:lang w:eastAsia="en-GB"/>
        </w:rPr>
        <w:t>This summarizes the progress of the new, normative specification accomplished during the course of the RTCPVer work item [1].</w:t>
      </w:r>
    </w:p>
    <w:p w14:paraId="5564FACA" w14:textId="77777777" w:rsidR="00EC2C66" w:rsidRPr="00723F22" w:rsidRDefault="00EC2C66" w:rsidP="00EC2C66">
      <w:pPr>
        <w:rPr>
          <w:lang w:eastAsia="en-GB"/>
        </w:rPr>
      </w:pPr>
    </w:p>
    <w:p w14:paraId="7E7BF1A7" w14:textId="77777777" w:rsidR="00EC2C66" w:rsidRPr="00723F22" w:rsidRDefault="00EC2C66" w:rsidP="00EC2C66">
      <w:pPr>
        <w:rPr>
          <w:lang w:eastAsia="en-GB"/>
        </w:rPr>
      </w:pPr>
      <w:r w:rsidRPr="00723F22">
        <w:rPr>
          <w:lang w:eastAsia="en-GB"/>
        </w:rPr>
        <w:t>The RTCP verification for real-time services feature enables verification of the most important parts of the RTP/RTCP and SRTP/SRTCP protocols used by current 3GPP conversational and real-time services.</w:t>
      </w:r>
    </w:p>
    <w:p w14:paraId="73F28E9F" w14:textId="77777777" w:rsidR="00EC2C66" w:rsidRPr="00723F22" w:rsidRDefault="00EC2C66" w:rsidP="00EC2C66">
      <w:pPr>
        <w:rPr>
          <w:lang w:eastAsia="en-GB"/>
        </w:rPr>
      </w:pPr>
      <w:r w:rsidRPr="00723F22">
        <w:rPr>
          <w:lang w:eastAsia="en-GB"/>
        </w:rPr>
        <w:lastRenderedPageBreak/>
        <w:t>Technical functionality to enable and support this verification are added to a new 3GPP TS 26.139 [2] and comprise the following aspects:</w:t>
      </w:r>
    </w:p>
    <w:p w14:paraId="3B566CD0" w14:textId="77777777" w:rsidR="00EC2C66" w:rsidRPr="00723F22" w:rsidRDefault="00EC2C66" w:rsidP="00EC2C66">
      <w:pPr>
        <w:rPr>
          <w:lang w:eastAsia="en-GB"/>
        </w:rPr>
      </w:pPr>
      <w:r w:rsidRPr="00723F22">
        <w:rPr>
          <w:lang w:eastAsia="en-GB"/>
        </w:rPr>
        <w:t>-</w:t>
      </w:r>
      <w:r w:rsidRPr="00723F22">
        <w:rPr>
          <w:lang w:eastAsia="en-GB"/>
        </w:rPr>
        <w:tab/>
        <w:t>Explicitly allowing for and describing examples of different, possible test architectures.</w:t>
      </w:r>
    </w:p>
    <w:p w14:paraId="7D99358F" w14:textId="77777777" w:rsidR="00EC2C66" w:rsidRPr="00723F22" w:rsidRDefault="00EC2C66" w:rsidP="00EC2C66">
      <w:pPr>
        <w:rPr>
          <w:lang w:eastAsia="en-GB"/>
        </w:rPr>
      </w:pPr>
      <w:r w:rsidRPr="00723F22">
        <w:rPr>
          <w:lang w:eastAsia="en-GB"/>
        </w:rPr>
        <w:t>-</w:t>
      </w:r>
      <w:r w:rsidRPr="00723F22">
        <w:rPr>
          <w:lang w:eastAsia="en-GB"/>
        </w:rPr>
        <w:tab/>
        <w:t>Test cases needed to ensure an adequate level of RTP operation and RTP stream monitoring.</w:t>
      </w:r>
    </w:p>
    <w:p w14:paraId="79A8B285" w14:textId="77777777" w:rsidR="00EC2C66" w:rsidRPr="00723F22" w:rsidRDefault="00EC2C66" w:rsidP="00EC2C66">
      <w:pPr>
        <w:rPr>
          <w:lang w:eastAsia="en-GB"/>
        </w:rPr>
      </w:pPr>
      <w:r w:rsidRPr="00723F22">
        <w:rPr>
          <w:lang w:eastAsia="en-GB"/>
        </w:rPr>
        <w:t>-</w:t>
      </w:r>
      <w:r w:rsidRPr="00723F22">
        <w:rPr>
          <w:lang w:eastAsia="en-GB"/>
        </w:rPr>
        <w:tab/>
        <w:t>Test methods capable to verify that information contained in the RTP header and in RTCP is correct and consistent with the observed characteristics of the related RTP streams:</w:t>
      </w:r>
    </w:p>
    <w:p w14:paraId="57D59705" w14:textId="77777777" w:rsidR="00EC2C66" w:rsidRPr="00723F22" w:rsidRDefault="00EC2C66" w:rsidP="00EC2C66">
      <w:pPr>
        <w:rPr>
          <w:lang w:eastAsia="en-GB"/>
        </w:rPr>
      </w:pPr>
      <w:r w:rsidRPr="00723F22">
        <w:rPr>
          <w:lang w:eastAsia="en-GB"/>
        </w:rPr>
        <w:t>o</w:t>
      </w:r>
      <w:r w:rsidRPr="00723F22">
        <w:rPr>
          <w:lang w:eastAsia="en-GB"/>
        </w:rPr>
        <w:tab/>
        <w:t>Between RTP/RTCP within the scope of a single RTP stream (e.g. between an RTP stream and the corresponding RTCP reporting from the remote party, or between an RTP stream and the corresponding RTCP metadata, e.g. for sampling clock accuracy compensation between RTP sender and RTP receiver).</w:t>
      </w:r>
    </w:p>
    <w:p w14:paraId="380F7AA7" w14:textId="77777777" w:rsidR="00EC2C66" w:rsidRPr="00723F22" w:rsidRDefault="00EC2C66" w:rsidP="00EC2C66">
      <w:pPr>
        <w:rPr>
          <w:lang w:eastAsia="en-GB"/>
        </w:rPr>
      </w:pPr>
      <w:r w:rsidRPr="00723F22">
        <w:rPr>
          <w:lang w:eastAsia="en-GB"/>
        </w:rPr>
        <w:t>o</w:t>
      </w:r>
      <w:r w:rsidRPr="00723F22">
        <w:rPr>
          <w:lang w:eastAsia="en-GB"/>
        </w:rPr>
        <w:tab/>
        <w:t>Between RTP/RTCP across RTP streams in the same RTP session (e.g. between sent and received RTP streams, or between audio RTP streams and video RTP streams).</w:t>
      </w:r>
    </w:p>
    <w:p w14:paraId="44E1185B" w14:textId="77777777" w:rsidR="00EC2C66" w:rsidRPr="00723F22" w:rsidRDefault="00EC2C66" w:rsidP="00EC2C66">
      <w:pPr>
        <w:rPr>
          <w:lang w:eastAsia="en-GB"/>
        </w:rPr>
      </w:pPr>
      <w:r w:rsidRPr="00723F22">
        <w:rPr>
          <w:lang w:eastAsia="en-GB"/>
        </w:rPr>
        <w:t>-</w:t>
      </w:r>
      <w:r w:rsidRPr="00723F22">
        <w:rPr>
          <w:lang w:eastAsia="en-GB"/>
        </w:rPr>
        <w:tab/>
        <w:t>Requirements on what constitutes acceptable RTP/RTCP protocol field values, including RTP payload header and RTP payload length, based on the observed characteristics of the related RTP streams.</w:t>
      </w:r>
    </w:p>
    <w:p w14:paraId="0A704409" w14:textId="77777777" w:rsidR="00EC2C66" w:rsidRPr="00723F22" w:rsidRDefault="00EC2C66" w:rsidP="00EC2C66">
      <w:pPr>
        <w:rPr>
          <w:lang w:eastAsia="en-GB"/>
        </w:rPr>
      </w:pPr>
      <w:r w:rsidRPr="00723F22">
        <w:rPr>
          <w:lang w:eastAsia="en-GB"/>
        </w:rPr>
        <w:t>-</w:t>
      </w:r>
      <w:r w:rsidRPr="00723F22">
        <w:rPr>
          <w:lang w:eastAsia="en-GB"/>
        </w:rPr>
        <w:tab/>
        <w:t>A method for an RTP/RTCP implementation to announce that it has passed the necessary tests and conforms to the new specification at call setup and during the call.</w:t>
      </w:r>
    </w:p>
    <w:p w14:paraId="0FEED31B" w14:textId="5DF0EDFE" w:rsidR="00EC2C66" w:rsidRPr="00723F22" w:rsidRDefault="00EC2C66" w:rsidP="00EC2C66">
      <w:pPr>
        <w:rPr>
          <w:b/>
          <w:bCs/>
          <w:lang w:eastAsia="en-GB"/>
        </w:rPr>
      </w:pPr>
      <w:r w:rsidRPr="00723F22">
        <w:rPr>
          <w:b/>
          <w:bCs/>
          <w:lang w:eastAsia="en-GB"/>
        </w:rPr>
        <w:t>References</w:t>
      </w:r>
    </w:p>
    <w:p w14:paraId="5825715F" w14:textId="77777777" w:rsidR="00EC2C66" w:rsidRPr="00723F22" w:rsidRDefault="00EC2C66" w:rsidP="004913D3">
      <w:pPr>
        <w:pStyle w:val="EW"/>
        <w:rPr>
          <w:lang w:eastAsia="en-GB"/>
        </w:rPr>
      </w:pPr>
      <w:r w:rsidRPr="00723F22">
        <w:rPr>
          <w:lang w:eastAsia="en-GB"/>
        </w:rPr>
        <w:t xml:space="preserve">[1] </w:t>
      </w:r>
      <w:r w:rsidRPr="00723F22">
        <w:rPr>
          <w:lang w:eastAsia="en-GB"/>
        </w:rPr>
        <w:tab/>
        <w:t>Tdoc SP-190639, "New WID on ‘RTP/RTCP Verification for Real-Time Services’" (RTCPVer).</w:t>
      </w:r>
    </w:p>
    <w:p w14:paraId="021598A1" w14:textId="50E7FE42" w:rsidR="007313C1" w:rsidRPr="00723F22" w:rsidRDefault="00EC2C66" w:rsidP="004913D3">
      <w:pPr>
        <w:pStyle w:val="EW"/>
        <w:rPr>
          <w:lang w:eastAsia="en-GB"/>
        </w:rPr>
      </w:pPr>
      <w:r w:rsidRPr="00723F22">
        <w:rPr>
          <w:lang w:eastAsia="en-GB"/>
        </w:rPr>
        <w:t xml:space="preserve">[2] </w:t>
      </w:r>
      <w:r w:rsidRPr="00723F22">
        <w:rPr>
          <w:lang w:eastAsia="en-GB"/>
        </w:rPr>
        <w:tab/>
        <w:t>3GPP TS 26.139 "Real-time Transport Protocol (RTP) / RTP Control Protocol (RTCP) verification procedures".</w:t>
      </w:r>
    </w:p>
    <w:p w14:paraId="72818FC2" w14:textId="3CDB73D9" w:rsidR="00D5619F" w:rsidRPr="00723F22" w:rsidRDefault="00454EEF" w:rsidP="00311ECF">
      <w:pPr>
        <w:pStyle w:val="Heading2"/>
        <w:rPr>
          <w:lang w:eastAsia="en-GB"/>
        </w:rPr>
      </w:pPr>
      <w:bookmarkStart w:id="861" w:name="_Toc46913790"/>
      <w:bookmarkStart w:id="862" w:name="_Toc47004786"/>
      <w:bookmarkStart w:id="863" w:name="_Toc47023204"/>
      <w:bookmarkStart w:id="864" w:name="_Toc47086126"/>
      <w:bookmarkStart w:id="865" w:name="_Toc47090075"/>
      <w:bookmarkStart w:id="866" w:name="_Toc47092814"/>
      <w:bookmarkStart w:id="867" w:name="_Toc47094070"/>
      <w:bookmarkStart w:id="868" w:name="_Toc47094231"/>
      <w:bookmarkStart w:id="869" w:name="_Toc47094399"/>
      <w:r>
        <w:rPr>
          <w:lang w:eastAsia="en-GB"/>
        </w:rPr>
        <w:t>20.3</w:t>
      </w:r>
      <w:r>
        <w:rPr>
          <w:lang w:eastAsia="en-GB"/>
        </w:rPr>
        <w:tab/>
      </w:r>
      <w:r w:rsidR="00311ECF" w:rsidRPr="00723F22">
        <w:rPr>
          <w:lang w:eastAsia="en-GB"/>
        </w:rPr>
        <w:t>Stage-3 SAE Protocol Development for Rel16</w:t>
      </w:r>
      <w:bookmarkEnd w:id="861"/>
      <w:bookmarkEnd w:id="862"/>
      <w:bookmarkEnd w:id="863"/>
      <w:bookmarkEnd w:id="864"/>
      <w:bookmarkEnd w:id="865"/>
      <w:bookmarkEnd w:id="866"/>
      <w:bookmarkEnd w:id="867"/>
      <w:bookmarkEnd w:id="868"/>
      <w:bookmarkEnd w:id="86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5619F" w:rsidRPr="00723F22" w14:paraId="6AD918CC" w14:textId="77777777" w:rsidTr="00D5619F">
        <w:trPr>
          <w:trHeight w:val="170"/>
        </w:trPr>
        <w:tc>
          <w:tcPr>
            <w:tcW w:w="852" w:type="dxa"/>
            <w:shd w:val="clear" w:color="auto" w:fill="auto"/>
            <w:noWrap/>
            <w:vAlign w:val="center"/>
            <w:hideMark/>
          </w:tcPr>
          <w:p w14:paraId="1761E4F4" w14:textId="77777777" w:rsidR="00D5619F" w:rsidRPr="00723F22"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820042</w:t>
            </w:r>
          </w:p>
        </w:tc>
        <w:tc>
          <w:tcPr>
            <w:tcW w:w="3798" w:type="dxa"/>
            <w:shd w:val="clear" w:color="auto" w:fill="auto"/>
            <w:noWrap/>
            <w:vAlign w:val="center"/>
            <w:hideMark/>
          </w:tcPr>
          <w:p w14:paraId="21992C20" w14:textId="77777777" w:rsidR="00D5619F" w:rsidRPr="00723F22" w:rsidRDefault="00D5619F" w:rsidP="00D5619F">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0C3E860B" w14:textId="77777777" w:rsidR="00D5619F" w:rsidRPr="00723F22"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SAES16</w:t>
            </w:r>
          </w:p>
        </w:tc>
        <w:tc>
          <w:tcPr>
            <w:tcW w:w="554" w:type="dxa"/>
            <w:shd w:val="clear" w:color="auto" w:fill="auto"/>
            <w:noWrap/>
            <w:vAlign w:val="center"/>
            <w:hideMark/>
          </w:tcPr>
          <w:p w14:paraId="55A9133C" w14:textId="77777777" w:rsidR="00D5619F" w:rsidRPr="00723F22"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C1</w:t>
            </w:r>
          </w:p>
        </w:tc>
        <w:tc>
          <w:tcPr>
            <w:tcW w:w="860" w:type="dxa"/>
            <w:shd w:val="clear" w:color="auto" w:fill="auto"/>
            <w:noWrap/>
            <w:vAlign w:val="center"/>
            <w:hideMark/>
          </w:tcPr>
          <w:p w14:paraId="5253CA53" w14:textId="77777777" w:rsidR="00D5619F" w:rsidRPr="00723F22"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CP-183088</w:t>
            </w:r>
          </w:p>
        </w:tc>
        <w:tc>
          <w:tcPr>
            <w:tcW w:w="2041" w:type="dxa"/>
            <w:shd w:val="clear" w:color="auto" w:fill="auto"/>
            <w:noWrap/>
            <w:hideMark/>
          </w:tcPr>
          <w:p w14:paraId="7385B0B6" w14:textId="77777777" w:rsidR="00D5619F" w:rsidRPr="00723F22"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Aghili, Behrouz, InterDigital Communications</w:t>
            </w:r>
          </w:p>
        </w:tc>
      </w:tr>
      <w:tr w:rsidR="00B63C48" w:rsidRPr="00723F22" w14:paraId="6F5553E2" w14:textId="77777777" w:rsidTr="00B63C4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2618" w14:textId="77777777" w:rsidR="00B63C48" w:rsidRPr="00723F22"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820038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663A1" w14:textId="77777777" w:rsidR="00B63C48" w:rsidRPr="00723F22" w:rsidRDefault="00B63C48"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IMS Stage-3 IETF Protocol Alignment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8DA1A" w14:textId="77777777" w:rsidR="00B63C48" w:rsidRPr="00723F22"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IMSProtoc16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3DD48" w14:textId="77777777" w:rsidR="00B63C48" w:rsidRPr="00723F22"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D1BA" w14:textId="77777777" w:rsidR="00B63C48" w:rsidRPr="00723F22"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CP-183084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3167362" w14:textId="77777777" w:rsidR="00B63C48" w:rsidRPr="00723F22"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Leis, Peter, Nokia </w:t>
            </w:r>
          </w:p>
        </w:tc>
      </w:tr>
    </w:tbl>
    <w:p w14:paraId="702E5B0A" w14:textId="3675DE93" w:rsidR="00D5619F" w:rsidRPr="00723F22" w:rsidRDefault="00D5619F" w:rsidP="001424A2">
      <w:pPr>
        <w:rPr>
          <w:lang w:eastAsia="en-GB"/>
        </w:rPr>
      </w:pPr>
      <w:r w:rsidRPr="00723F22">
        <w:rPr>
          <w:lang w:eastAsia="en-GB"/>
        </w:rPr>
        <w:t>The description of the</w:t>
      </w:r>
      <w:r w:rsidR="00B63C48" w:rsidRPr="00723F22">
        <w:rPr>
          <w:lang w:eastAsia="en-GB"/>
        </w:rPr>
        <w:t>se</w:t>
      </w:r>
      <w:r w:rsidRPr="00723F22">
        <w:rPr>
          <w:lang w:eastAsia="en-GB"/>
        </w:rPr>
        <w:t xml:space="preserve"> WID</w:t>
      </w:r>
      <w:r w:rsidR="00B63C48" w:rsidRPr="00723F22">
        <w:rPr>
          <w:lang w:eastAsia="en-GB"/>
        </w:rPr>
        <w:t>s</w:t>
      </w:r>
      <w:r w:rsidRPr="00723F22">
        <w:rPr>
          <w:lang w:eastAsia="en-GB"/>
        </w:rPr>
        <w:t xml:space="preserve"> has not changed at all from its predecessors, e.g. SAES6, SAES5, etc. </w:t>
      </w:r>
    </w:p>
    <w:p w14:paraId="47D2288C" w14:textId="20C4C958" w:rsidR="00D5619F" w:rsidRPr="00723F22" w:rsidRDefault="00D5619F" w:rsidP="001424A2">
      <w:pPr>
        <w:rPr>
          <w:lang w:eastAsia="en-GB"/>
        </w:rPr>
      </w:pPr>
      <w:r w:rsidRPr="00723F22">
        <w:rPr>
          <w:lang w:eastAsia="en-GB"/>
        </w:rPr>
        <w:t>The contents of the WID are exact copies of the ones before as it is an “ongoing” WID at CT1, meaning that it keeps existing for every new release until CT1 makes a decision that it is no longer needed. The only thing that happened this time, i.e. for the Rel-16 version, was that we decided to align the “x” in SAESx with the corresponding release so, as of Rel-16, the WID is called SAES16 and it will be SAES17 for Rel-17.</w:t>
      </w:r>
    </w:p>
    <w:p w14:paraId="386CFE79" w14:textId="3742DB74" w:rsidR="00B63C48" w:rsidRPr="00723F22" w:rsidRDefault="00B63C48" w:rsidP="001424A2">
      <w:pPr>
        <w:rPr>
          <w:lang w:eastAsia="en-GB"/>
        </w:rPr>
      </w:pPr>
      <w:r w:rsidRPr="00723F22">
        <w:rPr>
          <w:lang w:eastAsia="en-GB"/>
        </w:rPr>
        <w:t>Same with IMSProtocolx.</w:t>
      </w:r>
    </w:p>
    <w:p w14:paraId="774E6211" w14:textId="3EEC916B" w:rsidR="00D5619F" w:rsidRPr="00723F22" w:rsidRDefault="00454EEF" w:rsidP="00311ECF">
      <w:pPr>
        <w:pStyle w:val="Heading2"/>
        <w:rPr>
          <w:lang w:eastAsia="en-GB"/>
        </w:rPr>
      </w:pPr>
      <w:bookmarkStart w:id="870" w:name="_Toc46913791"/>
      <w:bookmarkStart w:id="871" w:name="_Toc47004787"/>
      <w:bookmarkStart w:id="872" w:name="_Toc47023205"/>
      <w:bookmarkStart w:id="873" w:name="_Toc47086127"/>
      <w:bookmarkStart w:id="874" w:name="_Toc47090076"/>
      <w:bookmarkStart w:id="875" w:name="_Toc47092815"/>
      <w:bookmarkStart w:id="876" w:name="_Toc47094071"/>
      <w:bookmarkStart w:id="877" w:name="_Toc47094232"/>
      <w:bookmarkStart w:id="878" w:name="_Toc47094400"/>
      <w:r>
        <w:rPr>
          <w:lang w:eastAsia="en-GB"/>
        </w:rPr>
        <w:t>20.4</w:t>
      </w:r>
      <w:r>
        <w:rPr>
          <w:lang w:eastAsia="en-GB"/>
        </w:rPr>
        <w:tab/>
      </w:r>
      <w:r w:rsidR="00311ECF" w:rsidRPr="00723F22">
        <w:rPr>
          <w:lang w:eastAsia="en-GB"/>
        </w:rPr>
        <w:t>Reliable Data Service Serialization Indication</w:t>
      </w:r>
      <w:bookmarkEnd w:id="870"/>
      <w:bookmarkEnd w:id="871"/>
      <w:bookmarkEnd w:id="872"/>
      <w:bookmarkEnd w:id="873"/>
      <w:bookmarkEnd w:id="874"/>
      <w:bookmarkEnd w:id="875"/>
      <w:bookmarkEnd w:id="876"/>
      <w:bookmarkEnd w:id="877"/>
      <w:bookmarkEnd w:id="878"/>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F61D04" w:rsidRPr="00723F22" w14:paraId="3D58D608" w14:textId="77777777" w:rsidTr="008E30A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6D45149"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840017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3F484B"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Reliable Data Service Serialization Indication</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C538DE"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RDSSI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236B66"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BFE39"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SP-190446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B4A633"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Michael Starsinic, Convida Wireless LLC</w:t>
            </w:r>
          </w:p>
        </w:tc>
      </w:tr>
    </w:tbl>
    <w:p w14:paraId="390358ED" w14:textId="514BB5C8" w:rsidR="00A250E2" w:rsidRPr="00723F22" w:rsidRDefault="00FC2F67" w:rsidP="001424A2">
      <w:pPr>
        <w:rPr>
          <w:lang w:eastAsia="en-GB"/>
        </w:rPr>
      </w:pPr>
      <w:r w:rsidRPr="00723F22">
        <w:rPr>
          <w:lang w:eastAsia="en-GB"/>
        </w:rPr>
        <w:t>Summary based on the input provided by Convida Wireless LLC in SP-200057.</w:t>
      </w:r>
    </w:p>
    <w:p w14:paraId="18FC9DD6" w14:textId="77777777" w:rsidR="00F05A1C" w:rsidRPr="00723F22" w:rsidRDefault="00F05A1C" w:rsidP="00F05A1C">
      <w:pPr>
        <w:rPr>
          <w:lang w:eastAsia="en-GB"/>
        </w:rPr>
      </w:pPr>
      <w:r w:rsidRPr="00723F22">
        <w:rPr>
          <w:lang w:eastAsia="en-GB"/>
        </w:rPr>
        <w:t>This work item enhances the Reliable Data Service by adding support to the Reliable Data Service for indicating the serialization format of the data that will be sent in a NIDD session</w:t>
      </w:r>
    </w:p>
    <w:p w14:paraId="6315F226" w14:textId="77777777" w:rsidR="00F05A1C" w:rsidRPr="00723F22" w:rsidRDefault="00F05A1C" w:rsidP="00F05A1C">
      <w:pPr>
        <w:rPr>
          <w:lang w:eastAsia="en-GB"/>
        </w:rPr>
      </w:pPr>
      <w:r w:rsidRPr="00723F22">
        <w:rPr>
          <w:lang w:eastAsia="en-GB"/>
        </w:rPr>
        <w:t xml:space="preserve">The Reliable Data Service was added to EPS in Rel-14 as part of the “Extended architecture support for Cellular Internet of Things” work item and added to 5GS in Rel-16 as part of the “Cellular IoT support and evolution for the 5G System” work item. </w:t>
      </w:r>
    </w:p>
    <w:p w14:paraId="5F0C7437" w14:textId="77777777" w:rsidR="00F05A1C" w:rsidRPr="00723F22" w:rsidRDefault="00F05A1C" w:rsidP="00F05A1C">
      <w:pPr>
        <w:rPr>
          <w:lang w:eastAsia="en-GB"/>
        </w:rPr>
      </w:pPr>
      <w:r w:rsidRPr="00723F22">
        <w:rPr>
          <w:lang w:eastAsia="en-GB"/>
        </w:rPr>
        <w:t xml:space="preserve">The work was motivated by an LS from oneM2M and resulted in TS 23.682, TS 23.501, and TS 23.502 CRs which added support to the Reliable Data Service for indicating the serialization format of the data that will be sent in a NIDD session. The CRs also updated the NIDD Configuration procedure so that the SCS/AS can indicate to the SCEF or NEF the serialization format(s) that are supported by the SCS/AS. </w:t>
      </w:r>
    </w:p>
    <w:p w14:paraId="72E9CA9A" w14:textId="02BC55FA" w:rsidR="00F05A1C" w:rsidRPr="00723F22" w:rsidRDefault="00F05A1C" w:rsidP="00F05A1C">
      <w:pPr>
        <w:rPr>
          <w:b/>
          <w:bCs/>
          <w:lang w:eastAsia="en-GB"/>
        </w:rPr>
      </w:pPr>
      <w:r w:rsidRPr="00723F22">
        <w:rPr>
          <w:b/>
          <w:bCs/>
          <w:lang w:eastAsia="en-GB"/>
        </w:rPr>
        <w:t>References</w:t>
      </w:r>
    </w:p>
    <w:p w14:paraId="0E0E78B3" w14:textId="77777777" w:rsidR="00F05A1C" w:rsidRPr="00723F22" w:rsidRDefault="00F05A1C" w:rsidP="004913D3">
      <w:pPr>
        <w:pStyle w:val="EW"/>
        <w:rPr>
          <w:lang w:eastAsia="en-GB"/>
        </w:rPr>
      </w:pPr>
      <w:r w:rsidRPr="00723F22">
        <w:rPr>
          <w:lang w:eastAsia="en-GB"/>
        </w:rPr>
        <w:t xml:space="preserve"> [1] S2-1903031, NIDD RDS API enhancement, LS from oneM2M Technical Plenary to CT3</w:t>
      </w:r>
    </w:p>
    <w:p w14:paraId="5C391D27" w14:textId="77777777" w:rsidR="00F05A1C" w:rsidRPr="00723F22" w:rsidRDefault="00F05A1C" w:rsidP="004913D3">
      <w:pPr>
        <w:pStyle w:val="EW"/>
        <w:rPr>
          <w:lang w:eastAsia="en-GB"/>
        </w:rPr>
      </w:pPr>
      <w:r w:rsidRPr="00723F22">
        <w:rPr>
          <w:lang w:eastAsia="en-GB"/>
        </w:rPr>
        <w:t xml:space="preserve"> [2] S2-1903039, LS Reply on NIDD RDS API enhancement, LS from CT3 to SA2 and oneM2M Technical Plenary</w:t>
      </w:r>
    </w:p>
    <w:p w14:paraId="16204EDE" w14:textId="77777777" w:rsidR="00F05A1C" w:rsidRPr="00723F22" w:rsidRDefault="00F05A1C" w:rsidP="004913D3">
      <w:pPr>
        <w:pStyle w:val="EW"/>
        <w:rPr>
          <w:lang w:eastAsia="en-GB"/>
        </w:rPr>
      </w:pPr>
      <w:r w:rsidRPr="00723F22">
        <w:rPr>
          <w:lang w:eastAsia="en-GB"/>
        </w:rPr>
        <w:lastRenderedPageBreak/>
        <w:t xml:space="preserve"> [3] S2-1906025, Adding Support for Indicating Serialization Format in RDS, TS 23.682 CR, Convida Wireless LLC, Intel, Deutsche Telekom, AT&amp;T</w:t>
      </w:r>
    </w:p>
    <w:p w14:paraId="707E4B20" w14:textId="77777777" w:rsidR="00F05A1C" w:rsidRPr="00723F22" w:rsidRDefault="00F05A1C" w:rsidP="004913D3">
      <w:pPr>
        <w:pStyle w:val="EW"/>
        <w:rPr>
          <w:lang w:eastAsia="en-GB"/>
        </w:rPr>
      </w:pPr>
      <w:r w:rsidRPr="00723F22">
        <w:rPr>
          <w:lang w:eastAsia="en-GB"/>
        </w:rPr>
        <w:t xml:space="preserve"> [4] S2-1906027, Adding Support for Indicating Serialization Format in RDS, TS 23.502 CR, Convida Wireless LLC, Intel, Deutsche Telekom, AT&amp;T</w:t>
      </w:r>
    </w:p>
    <w:p w14:paraId="3814F878" w14:textId="77777777" w:rsidR="00F05A1C" w:rsidRPr="00723F22" w:rsidRDefault="00F05A1C" w:rsidP="004913D3">
      <w:pPr>
        <w:pStyle w:val="EW"/>
        <w:rPr>
          <w:lang w:eastAsia="en-GB"/>
        </w:rPr>
      </w:pPr>
      <w:r w:rsidRPr="00723F22">
        <w:rPr>
          <w:lang w:eastAsia="en-GB"/>
        </w:rPr>
        <w:t xml:space="preserve"> [5] S2-1906162, Adding Support for Indicating Serialization Format in RDS, TS 23.501 CR, Convida Wireless LLC, Intel, Deutsche Telekom, AT&amp;T</w:t>
      </w:r>
    </w:p>
    <w:p w14:paraId="178CF886" w14:textId="736BF56C" w:rsidR="00F05A1C" w:rsidRPr="00723F22" w:rsidRDefault="00454EEF" w:rsidP="00311ECF">
      <w:pPr>
        <w:pStyle w:val="Heading2"/>
        <w:rPr>
          <w:lang w:eastAsia="en-GB"/>
        </w:rPr>
      </w:pPr>
      <w:bookmarkStart w:id="879" w:name="_Toc46913792"/>
      <w:bookmarkStart w:id="880" w:name="_Toc47004788"/>
      <w:bookmarkStart w:id="881" w:name="_Toc47023206"/>
      <w:bookmarkStart w:id="882" w:name="_Toc47086128"/>
      <w:bookmarkStart w:id="883" w:name="_Toc47090077"/>
      <w:bookmarkStart w:id="884" w:name="_Toc47092816"/>
      <w:bookmarkStart w:id="885" w:name="_Toc47094072"/>
      <w:bookmarkStart w:id="886" w:name="_Toc47094233"/>
      <w:bookmarkStart w:id="887" w:name="_Toc47094401"/>
      <w:r>
        <w:rPr>
          <w:lang w:eastAsia="en-GB"/>
        </w:rPr>
        <w:t>20.5</w:t>
      </w:r>
      <w:r>
        <w:rPr>
          <w:lang w:eastAsia="en-GB"/>
        </w:rPr>
        <w:tab/>
      </w:r>
      <w:r w:rsidR="00311ECF" w:rsidRPr="00723F22">
        <w:rPr>
          <w:lang w:eastAsia="en-GB"/>
        </w:rPr>
        <w:t>Shared Data Handling on Nudm and Nudr</w:t>
      </w:r>
      <w:bookmarkEnd w:id="879"/>
      <w:bookmarkEnd w:id="880"/>
      <w:bookmarkEnd w:id="881"/>
      <w:bookmarkEnd w:id="882"/>
      <w:bookmarkEnd w:id="883"/>
      <w:bookmarkEnd w:id="884"/>
      <w:bookmarkEnd w:id="885"/>
      <w:bookmarkEnd w:id="886"/>
      <w:bookmarkEnd w:id="88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02CE5" w:rsidRPr="00723F22" w14:paraId="06E3305D" w14:textId="77777777" w:rsidTr="008E30A6">
        <w:trPr>
          <w:trHeight w:val="170"/>
        </w:trPr>
        <w:tc>
          <w:tcPr>
            <w:tcW w:w="852" w:type="dxa"/>
            <w:shd w:val="clear" w:color="auto" w:fill="auto"/>
            <w:noWrap/>
            <w:vAlign w:val="center"/>
            <w:hideMark/>
          </w:tcPr>
          <w:p w14:paraId="7B294DB9" w14:textId="77777777" w:rsidR="00002CE5" w:rsidRPr="00723F22"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800046</w:t>
            </w:r>
          </w:p>
        </w:tc>
        <w:tc>
          <w:tcPr>
            <w:tcW w:w="3798" w:type="dxa"/>
            <w:shd w:val="clear" w:color="auto" w:fill="auto"/>
            <w:noWrap/>
            <w:vAlign w:val="center"/>
            <w:hideMark/>
          </w:tcPr>
          <w:p w14:paraId="7A9799FB" w14:textId="77777777" w:rsidR="00002CE5" w:rsidRPr="00723F22" w:rsidRDefault="00002CE5"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24FB220E" w14:textId="77777777" w:rsidR="00002CE5" w:rsidRPr="00723F22" w:rsidRDefault="00002CE5"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Shared_Data</w:t>
            </w:r>
          </w:p>
        </w:tc>
        <w:tc>
          <w:tcPr>
            <w:tcW w:w="554" w:type="dxa"/>
            <w:shd w:val="clear" w:color="auto" w:fill="auto"/>
            <w:noWrap/>
            <w:vAlign w:val="center"/>
            <w:hideMark/>
          </w:tcPr>
          <w:p w14:paraId="51562DE7" w14:textId="77777777" w:rsidR="00002CE5" w:rsidRPr="00723F22"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722BE74F" w14:textId="77777777" w:rsidR="00002CE5" w:rsidRPr="00723F22"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CP-181136</w:t>
            </w:r>
          </w:p>
        </w:tc>
        <w:tc>
          <w:tcPr>
            <w:tcW w:w="2041" w:type="dxa"/>
            <w:shd w:val="clear" w:color="auto" w:fill="auto"/>
            <w:noWrap/>
            <w:hideMark/>
          </w:tcPr>
          <w:p w14:paraId="1955AD39" w14:textId="77777777" w:rsidR="00002CE5" w:rsidRPr="00723F22" w:rsidRDefault="00002CE5"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Wiehe, Ulrich, Nokia</w:t>
            </w:r>
          </w:p>
        </w:tc>
      </w:tr>
    </w:tbl>
    <w:p w14:paraId="08A5841A" w14:textId="5ABDC4C3" w:rsidR="00002CE5" w:rsidRPr="00723F22" w:rsidRDefault="00002CE5" w:rsidP="00002CE5">
      <w:pPr>
        <w:rPr>
          <w:lang w:eastAsia="en-GB"/>
        </w:rPr>
      </w:pPr>
      <w:r w:rsidRPr="00723F22">
        <w:rPr>
          <w:lang w:eastAsia="en-GB"/>
        </w:rPr>
        <w:t>Summary based on the input provided by Nokia, Nokia Shanghai Bell in CP-200143.</w:t>
      </w:r>
    </w:p>
    <w:p w14:paraId="5C242CEE" w14:textId="77777777" w:rsidR="00420B58" w:rsidRPr="00723F22" w:rsidRDefault="00420B58" w:rsidP="00420B58">
      <w:pPr>
        <w:rPr>
          <w:lang w:eastAsia="en-GB"/>
        </w:rPr>
      </w:pPr>
      <w:r w:rsidRPr="00723F22">
        <w:rPr>
          <w:lang w:eastAsia="en-GB"/>
        </w:rPr>
        <w:t>The problem of potential signalling floods on Nudm and Nudr service based interfaces that are caused by (identical) subscription data changes for a huge set of subscriptions (e.g. MTC devices) is solved by the concept of shared data.</w:t>
      </w:r>
    </w:p>
    <w:p w14:paraId="42FC8FAE" w14:textId="77777777" w:rsidR="00420B58" w:rsidRPr="00723F22" w:rsidRDefault="00420B58" w:rsidP="00420B58">
      <w:pPr>
        <w:rPr>
          <w:lang w:eastAsia="en-GB"/>
        </w:rPr>
      </w:pPr>
      <w:r w:rsidRPr="00723F22">
        <w:rPr>
          <w:lang w:eastAsia="en-GB"/>
        </w:rPr>
        <w:t>Subscription data that are retrieved by serving nodes (AMF, SMF, SMSF) from the UDM (and by the UDM from the UDR) may contain a subset that is shared by a huge number of subscriptions (e.g. 1000 specific MTC devices). A simple example for such a subset is e.g. a subscribed periodic registration time with a value of 300 seconds. When the operator decides to modify the value for all these MTC devices to e.g. 400 seconds, a single notification per serving node is sent to update the shared subset; there is no need to send 1000 notifications addressing each single subscription.</w:t>
      </w:r>
    </w:p>
    <w:p w14:paraId="6E20E046" w14:textId="77777777" w:rsidR="00420B58" w:rsidRPr="00723F22" w:rsidRDefault="00420B58" w:rsidP="00420B58">
      <w:pPr>
        <w:rPr>
          <w:lang w:eastAsia="en-GB"/>
        </w:rPr>
      </w:pPr>
      <w:r w:rsidRPr="00723F22">
        <w:rPr>
          <w:lang w:eastAsia="en-GB"/>
        </w:rPr>
        <w:t>The solution is a pure stage 3 signalling optimization issue and is not based on specific stage1 or stage 2 requirements.</w:t>
      </w:r>
    </w:p>
    <w:p w14:paraId="7E48C401" w14:textId="77777777" w:rsidR="00420B58" w:rsidRPr="00723F22" w:rsidRDefault="00420B58" w:rsidP="00420B58">
      <w:pPr>
        <w:rPr>
          <w:lang w:eastAsia="en-GB"/>
        </w:rPr>
      </w:pPr>
      <w:r w:rsidRPr="00723F22">
        <w:rPr>
          <w:lang w:eastAsia="en-GB"/>
        </w:rPr>
        <w:t>CT4#84 decided to implement the solution already in Rel-15.</w:t>
      </w:r>
    </w:p>
    <w:p w14:paraId="22DA0724" w14:textId="77777777" w:rsidR="00420B58" w:rsidRPr="00723F22" w:rsidRDefault="00420B58" w:rsidP="00420B58">
      <w:pPr>
        <w:rPr>
          <w:lang w:eastAsia="en-GB"/>
        </w:rPr>
      </w:pPr>
    </w:p>
    <w:p w14:paraId="7C7A9468" w14:textId="3C123DCF" w:rsidR="00420B58" w:rsidRPr="00723F22" w:rsidRDefault="00420B58" w:rsidP="00420B58">
      <w:pPr>
        <w:rPr>
          <w:b/>
          <w:bCs/>
          <w:lang w:eastAsia="en-GB"/>
        </w:rPr>
      </w:pPr>
      <w:r w:rsidRPr="00723F22">
        <w:rPr>
          <w:b/>
          <w:bCs/>
          <w:lang w:eastAsia="en-GB"/>
        </w:rPr>
        <w:t>References</w:t>
      </w:r>
    </w:p>
    <w:p w14:paraId="059C442F" w14:textId="77777777" w:rsidR="00420B58" w:rsidRPr="00723F22" w:rsidRDefault="00420B58" w:rsidP="004913D3">
      <w:pPr>
        <w:pStyle w:val="EW"/>
        <w:rPr>
          <w:lang w:eastAsia="en-GB"/>
        </w:rPr>
      </w:pPr>
      <w:r w:rsidRPr="00723F22">
        <w:rPr>
          <w:lang w:eastAsia="en-GB"/>
        </w:rPr>
        <w:t>Impacted TSs:</w:t>
      </w:r>
    </w:p>
    <w:p w14:paraId="56F06FDA" w14:textId="0F37C852" w:rsidR="00420B58" w:rsidRPr="00723F22" w:rsidRDefault="00420B58" w:rsidP="004913D3">
      <w:pPr>
        <w:pStyle w:val="EW"/>
        <w:rPr>
          <w:lang w:eastAsia="en-GB"/>
        </w:rPr>
      </w:pPr>
      <w:r w:rsidRPr="00723F22">
        <w:rPr>
          <w:lang w:eastAsia="en-GB"/>
        </w:rPr>
        <w:t>3GPP TS 29.503: "Unified Data Management Services".</w:t>
      </w:r>
    </w:p>
    <w:p w14:paraId="60FFE18C" w14:textId="3E018439" w:rsidR="00420B58" w:rsidRPr="00723F22" w:rsidRDefault="00420B58" w:rsidP="004913D3">
      <w:pPr>
        <w:pStyle w:val="EW"/>
        <w:rPr>
          <w:lang w:eastAsia="en-GB"/>
        </w:rPr>
      </w:pPr>
      <w:r w:rsidRPr="00723F22">
        <w:rPr>
          <w:lang w:eastAsia="en-GB"/>
        </w:rPr>
        <w:t>3GPP TS 29.504: "5G System; Unified Data Repository Services; Stage 3".</w:t>
      </w:r>
    </w:p>
    <w:p w14:paraId="537CB284" w14:textId="2541865F" w:rsidR="00420B58" w:rsidRPr="00723F22" w:rsidRDefault="00420B58" w:rsidP="004913D3">
      <w:pPr>
        <w:pStyle w:val="EW"/>
        <w:rPr>
          <w:lang w:eastAsia="en-GB"/>
        </w:rPr>
      </w:pPr>
      <w:r w:rsidRPr="00723F22">
        <w:rPr>
          <w:lang w:eastAsia="en-GB"/>
        </w:rPr>
        <w:t>3GPP TS 29.505: "5G System; Usage of the Unified Data Repository Services for Subscription Data; Stage 3".</w:t>
      </w:r>
    </w:p>
    <w:p w14:paraId="3A3A4587" w14:textId="28388358" w:rsidR="00420B58" w:rsidRPr="00723F22" w:rsidRDefault="00420B58" w:rsidP="004913D3">
      <w:pPr>
        <w:pStyle w:val="EW"/>
        <w:rPr>
          <w:lang w:eastAsia="en-GB"/>
        </w:rPr>
      </w:pPr>
      <w:r w:rsidRPr="00723F22">
        <w:rPr>
          <w:lang w:eastAsia="en-GB"/>
        </w:rPr>
        <w:t>Main CRs</w:t>
      </w:r>
      <w:r w:rsidR="004913D3" w:rsidRPr="00723F22">
        <w:rPr>
          <w:lang w:eastAsia="en-GB"/>
        </w:rPr>
        <w:t>:</w:t>
      </w:r>
    </w:p>
    <w:p w14:paraId="688A24FB" w14:textId="77777777" w:rsidR="00420B58" w:rsidRPr="00723F22" w:rsidRDefault="00420B58" w:rsidP="004913D3">
      <w:pPr>
        <w:pStyle w:val="EW"/>
        <w:rPr>
          <w:lang w:eastAsia="en-GB"/>
        </w:rPr>
      </w:pPr>
      <w:r w:rsidRPr="00723F22">
        <w:rPr>
          <w:lang w:eastAsia="en-GB"/>
        </w:rPr>
        <w:t>29.503 CR 0008r4 C4-186497</w:t>
      </w:r>
    </w:p>
    <w:p w14:paraId="16B9A254" w14:textId="77777777" w:rsidR="00420B58" w:rsidRPr="00723F22" w:rsidRDefault="00420B58" w:rsidP="004913D3">
      <w:pPr>
        <w:pStyle w:val="EW"/>
        <w:rPr>
          <w:lang w:eastAsia="en-GB"/>
        </w:rPr>
      </w:pPr>
      <w:r w:rsidRPr="00723F22">
        <w:rPr>
          <w:lang w:eastAsia="en-GB"/>
        </w:rPr>
        <w:t>29.504 CR 0010r1 C4-187507</w:t>
      </w:r>
    </w:p>
    <w:p w14:paraId="6A952EA1" w14:textId="77777777" w:rsidR="00420B58" w:rsidRPr="00723F22" w:rsidRDefault="00420B58" w:rsidP="004913D3">
      <w:pPr>
        <w:pStyle w:val="EW"/>
        <w:rPr>
          <w:lang w:eastAsia="en-GB"/>
        </w:rPr>
      </w:pPr>
      <w:r w:rsidRPr="00723F22">
        <w:rPr>
          <w:lang w:eastAsia="en-GB"/>
        </w:rPr>
        <w:t>29.505 CR 0019r1 C4-187506</w:t>
      </w:r>
    </w:p>
    <w:p w14:paraId="2C3B0AC0" w14:textId="790B4E13" w:rsidR="00311ECF" w:rsidRPr="00723F22" w:rsidRDefault="00454EEF" w:rsidP="00311ECF">
      <w:pPr>
        <w:pStyle w:val="Heading2"/>
      </w:pPr>
      <w:bookmarkStart w:id="888" w:name="_Toc46913793"/>
      <w:bookmarkStart w:id="889" w:name="_Toc47004789"/>
      <w:bookmarkStart w:id="890" w:name="_Toc47023207"/>
      <w:bookmarkStart w:id="891" w:name="_Toc47086129"/>
      <w:bookmarkStart w:id="892" w:name="_Toc47090078"/>
      <w:bookmarkStart w:id="893" w:name="_Toc47092817"/>
      <w:bookmarkStart w:id="894" w:name="_Toc47094073"/>
      <w:bookmarkStart w:id="895" w:name="_Toc47094234"/>
      <w:bookmarkStart w:id="896" w:name="_Toc47094402"/>
      <w:r>
        <w:t>20.6</w:t>
      </w:r>
      <w:r>
        <w:tab/>
      </w:r>
      <w:r w:rsidR="00311ECF" w:rsidRPr="00723F22">
        <w:t>New Services and Markets Technology Enablers – Phase 2</w:t>
      </w:r>
      <w:bookmarkEnd w:id="888"/>
      <w:bookmarkEnd w:id="889"/>
      <w:bookmarkEnd w:id="890"/>
      <w:bookmarkEnd w:id="891"/>
      <w:bookmarkEnd w:id="892"/>
      <w:bookmarkEnd w:id="893"/>
      <w:bookmarkEnd w:id="894"/>
      <w:bookmarkEnd w:id="895"/>
      <w:bookmarkEnd w:id="89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723F22" w14:paraId="12DAC5F2" w14:textId="77777777" w:rsidTr="003A6066">
        <w:trPr>
          <w:trHeight w:val="170"/>
        </w:trPr>
        <w:tc>
          <w:tcPr>
            <w:tcW w:w="852" w:type="dxa"/>
            <w:shd w:val="clear" w:color="auto" w:fill="auto"/>
            <w:noWrap/>
            <w:vAlign w:val="center"/>
            <w:hideMark/>
          </w:tcPr>
          <w:p w14:paraId="6C5FB409"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790001</w:t>
            </w:r>
          </w:p>
        </w:tc>
        <w:tc>
          <w:tcPr>
            <w:tcW w:w="3798" w:type="dxa"/>
            <w:shd w:val="clear" w:color="auto" w:fill="auto"/>
            <w:noWrap/>
            <w:vAlign w:val="center"/>
            <w:hideMark/>
          </w:tcPr>
          <w:p w14:paraId="2E8AB83A" w14:textId="77777777" w:rsidR="00311ECF" w:rsidRPr="00723F22"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1ACA65C2"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SMARTER_Ph2</w:t>
            </w:r>
          </w:p>
        </w:tc>
        <w:tc>
          <w:tcPr>
            <w:tcW w:w="554" w:type="dxa"/>
            <w:shd w:val="clear" w:color="auto" w:fill="auto"/>
            <w:noWrap/>
            <w:vAlign w:val="center"/>
            <w:hideMark/>
          </w:tcPr>
          <w:p w14:paraId="61AE9166"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010CF2AA"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SP-180589</w:t>
            </w:r>
          </w:p>
        </w:tc>
        <w:tc>
          <w:tcPr>
            <w:tcW w:w="2041" w:type="dxa"/>
            <w:shd w:val="clear" w:color="auto" w:fill="auto"/>
            <w:noWrap/>
            <w:hideMark/>
          </w:tcPr>
          <w:p w14:paraId="68C619DB"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Li, Alice, Vodafone</w:t>
            </w:r>
          </w:p>
        </w:tc>
      </w:tr>
    </w:tbl>
    <w:p w14:paraId="04F62520" w14:textId="03F00DED" w:rsidR="00311ECF" w:rsidRPr="00723F22" w:rsidRDefault="00311ECF" w:rsidP="00311ECF">
      <w:pPr>
        <w:rPr>
          <w:lang w:eastAsia="en-GB"/>
        </w:rPr>
      </w:pPr>
      <w:r w:rsidRPr="00723F22">
        <w:rPr>
          <w:lang w:eastAsia="en-GB"/>
        </w:rPr>
        <w:t xml:space="preserve">Summary based on the input provided by Vodafone in </w:t>
      </w:r>
      <w:r w:rsidR="003A6066" w:rsidRPr="00723F22">
        <w:rPr>
          <w:lang w:eastAsia="en-GB"/>
        </w:rPr>
        <w:t>SP-200224</w:t>
      </w:r>
      <w:r w:rsidRPr="00723F22">
        <w:rPr>
          <w:lang w:eastAsia="en-GB"/>
        </w:rPr>
        <w:t>.</w:t>
      </w:r>
    </w:p>
    <w:p w14:paraId="417BAEB2" w14:textId="77777777" w:rsidR="00311ECF" w:rsidRPr="00723F22" w:rsidRDefault="00311ECF" w:rsidP="00311ECF">
      <w:pPr>
        <w:rPr>
          <w:lang w:eastAsia="en-GB"/>
        </w:rPr>
      </w:pPr>
      <w:r w:rsidRPr="00723F22">
        <w:rPr>
          <w:lang w:eastAsia="en-GB"/>
        </w:rPr>
        <w:t xml:space="preserve">There are strong interests among 3GPP network operators not only on addressing various existing and emerging markets and services to increase and diversify revenue streams, but also on enabling new business models and different operational schemes to maximise the use of the operators' networks. </w:t>
      </w:r>
    </w:p>
    <w:p w14:paraId="40E9A786" w14:textId="77777777" w:rsidR="00311ECF" w:rsidRPr="00723F22" w:rsidRDefault="00311ECF" w:rsidP="00311ECF">
      <w:pPr>
        <w:rPr>
          <w:lang w:eastAsia="en-GB"/>
        </w:rPr>
      </w:pPr>
      <w:r w:rsidRPr="00723F22">
        <w:rPr>
          <w:lang w:eastAsia="en-GB"/>
        </w:rPr>
        <w:t>TS 22.261 [1] specifies the requirements that define a 5G system in order to support new deployment scenarios to address diverse market segments, while the requirements for 5G E-UTRA-NR Dual Connectivity in E-UTRAN connected to EPC (i.e. “option 3”) are included in TS 22.278 [2]. This WI allows refinement of the identified stage 1 requirements in both specifications, including clarifications and extension due to the stage 2 developments in other WGs.</w:t>
      </w:r>
    </w:p>
    <w:p w14:paraId="52B38BB2" w14:textId="77777777" w:rsidR="00311ECF" w:rsidRPr="00723F22" w:rsidRDefault="00311ECF" w:rsidP="00311ECF">
      <w:pPr>
        <w:rPr>
          <w:lang w:eastAsia="en-GB"/>
        </w:rPr>
      </w:pPr>
      <w:r w:rsidRPr="00723F22">
        <w:rPr>
          <w:lang w:eastAsia="en-GB"/>
        </w:rPr>
        <w:t>The clarifications and alignments are made with stage 2/3 progress in other WGs on the requirements carried forward from Release 15. The main updates include:</w:t>
      </w:r>
    </w:p>
    <w:p w14:paraId="4D0306A0" w14:textId="77777777" w:rsidR="00311ECF" w:rsidRPr="00723F22" w:rsidRDefault="00311ECF" w:rsidP="00311ECF">
      <w:pPr>
        <w:numPr>
          <w:ilvl w:val="0"/>
          <w:numId w:val="12"/>
        </w:numPr>
        <w:rPr>
          <w:lang w:eastAsia="en-GB"/>
        </w:rPr>
      </w:pPr>
      <w:r w:rsidRPr="00723F22">
        <w:rPr>
          <w:lang w:eastAsia="en-GB"/>
        </w:rPr>
        <w:t>For the 5G system service requirements specified in TS 22.261</w:t>
      </w:r>
    </w:p>
    <w:p w14:paraId="08221599" w14:textId="77777777" w:rsidR="00311ECF" w:rsidRPr="00723F22" w:rsidRDefault="00311ECF" w:rsidP="00311ECF">
      <w:pPr>
        <w:numPr>
          <w:ilvl w:val="1"/>
          <w:numId w:val="12"/>
        </w:numPr>
        <w:rPr>
          <w:lang w:eastAsia="en-GB"/>
        </w:rPr>
      </w:pPr>
      <w:r w:rsidRPr="00723F22">
        <w:rPr>
          <w:lang w:eastAsia="en-GB"/>
        </w:rPr>
        <w:t>A statement is added to the Scope to clarify that TS 22.261 provides requirements related to a 5G Core, i.e., specifically excluding Option 3.</w:t>
      </w:r>
    </w:p>
    <w:p w14:paraId="1EA35085" w14:textId="77777777" w:rsidR="00311ECF" w:rsidRPr="00723F22" w:rsidRDefault="00311ECF" w:rsidP="00311ECF">
      <w:pPr>
        <w:numPr>
          <w:ilvl w:val="1"/>
          <w:numId w:val="12"/>
        </w:numPr>
        <w:rPr>
          <w:lang w:eastAsia="en-GB"/>
        </w:rPr>
      </w:pPr>
      <w:r w:rsidRPr="00723F22">
        <w:rPr>
          <w:lang w:eastAsia="en-GB"/>
        </w:rPr>
        <w:t>Clarifications are added on the performance requirements for low-latency and high-reliability scenarios.</w:t>
      </w:r>
    </w:p>
    <w:p w14:paraId="7A54D228" w14:textId="77777777" w:rsidR="00311ECF" w:rsidRPr="00723F22" w:rsidRDefault="00311ECF" w:rsidP="00311ECF">
      <w:pPr>
        <w:numPr>
          <w:ilvl w:val="1"/>
          <w:numId w:val="12"/>
        </w:numPr>
        <w:rPr>
          <w:lang w:eastAsia="en-GB"/>
        </w:rPr>
      </w:pPr>
      <w:r w:rsidRPr="00723F22">
        <w:rPr>
          <w:lang w:eastAsia="en-GB"/>
        </w:rPr>
        <w:t>Clarifications are added on unified access control requirements.</w:t>
      </w:r>
    </w:p>
    <w:p w14:paraId="230F528D" w14:textId="77777777" w:rsidR="00311ECF" w:rsidRPr="00723F22" w:rsidRDefault="00311ECF" w:rsidP="00311ECF">
      <w:pPr>
        <w:numPr>
          <w:ilvl w:val="1"/>
          <w:numId w:val="12"/>
        </w:numPr>
        <w:rPr>
          <w:lang w:eastAsia="en-GB"/>
        </w:rPr>
      </w:pPr>
      <w:r w:rsidRPr="00723F22">
        <w:rPr>
          <w:lang w:eastAsia="en-GB"/>
        </w:rPr>
        <w:lastRenderedPageBreak/>
        <w:t>Support of legacy USIM in 5G is added.</w:t>
      </w:r>
    </w:p>
    <w:p w14:paraId="1DDEB52E" w14:textId="77777777" w:rsidR="00311ECF" w:rsidRPr="00723F22" w:rsidRDefault="00311ECF" w:rsidP="00311ECF">
      <w:pPr>
        <w:numPr>
          <w:ilvl w:val="1"/>
          <w:numId w:val="12"/>
        </w:numPr>
        <w:rPr>
          <w:lang w:eastAsia="en-GB"/>
        </w:rPr>
      </w:pPr>
      <w:r w:rsidRPr="00723F22">
        <w:rPr>
          <w:lang w:eastAsia="en-GB"/>
        </w:rPr>
        <w:t>Clarifications are added on communication service availability and reliability.</w:t>
      </w:r>
    </w:p>
    <w:p w14:paraId="03D963E8" w14:textId="77777777" w:rsidR="00311ECF" w:rsidRPr="00723F22" w:rsidRDefault="00311ECF" w:rsidP="00311ECF">
      <w:pPr>
        <w:numPr>
          <w:ilvl w:val="1"/>
          <w:numId w:val="12"/>
        </w:numPr>
        <w:rPr>
          <w:lang w:eastAsia="en-GB"/>
        </w:rPr>
      </w:pPr>
      <w:r w:rsidRPr="00723F22">
        <w:rPr>
          <w:lang w:eastAsia="en-GB"/>
        </w:rPr>
        <w:t>Alignments are added on higher-accuracy positioning.</w:t>
      </w:r>
    </w:p>
    <w:p w14:paraId="45DA659E" w14:textId="77777777" w:rsidR="00311ECF" w:rsidRPr="00723F22" w:rsidRDefault="00311ECF" w:rsidP="00311ECF">
      <w:pPr>
        <w:numPr>
          <w:ilvl w:val="0"/>
          <w:numId w:val="12"/>
        </w:numPr>
        <w:rPr>
          <w:lang w:eastAsia="en-GB"/>
        </w:rPr>
      </w:pPr>
      <w:r w:rsidRPr="00723F22">
        <w:rPr>
          <w:lang w:eastAsia="en-GB"/>
        </w:rPr>
        <w:t>For the requirements for 5G E-UTRA-NR Dual Connectivity in E-UTRAN connected to EPC (i.e. “option 3”) specified in TS 22.278</w:t>
      </w:r>
    </w:p>
    <w:p w14:paraId="667929ED" w14:textId="77777777" w:rsidR="00311ECF" w:rsidRPr="00723F22" w:rsidRDefault="00311ECF" w:rsidP="00311ECF">
      <w:pPr>
        <w:numPr>
          <w:ilvl w:val="1"/>
          <w:numId w:val="12"/>
        </w:numPr>
        <w:rPr>
          <w:lang w:eastAsia="en-GB"/>
        </w:rPr>
      </w:pPr>
      <w:r w:rsidRPr="00723F22">
        <w:rPr>
          <w:lang w:eastAsia="en-GB"/>
        </w:rPr>
        <w:t>A statement is added to the Scope to clarify that TS 22.278 provides requirements related to 5G Option 3.</w:t>
      </w:r>
    </w:p>
    <w:p w14:paraId="514A4688" w14:textId="77777777" w:rsidR="00311ECF" w:rsidRPr="00723F22" w:rsidRDefault="00311ECF" w:rsidP="00311ECF">
      <w:pPr>
        <w:numPr>
          <w:ilvl w:val="1"/>
          <w:numId w:val="12"/>
        </w:numPr>
        <w:rPr>
          <w:lang w:eastAsia="en-GB"/>
        </w:rPr>
      </w:pPr>
      <w:r w:rsidRPr="00723F22">
        <w:rPr>
          <w:lang w:eastAsia="en-GB"/>
        </w:rPr>
        <w:t xml:space="preserve">Added the 5G URLLC KPIs from Release 15 onwards to align with stage 2 agreements. </w:t>
      </w:r>
    </w:p>
    <w:p w14:paraId="2980BCA7" w14:textId="77777777" w:rsidR="00311ECF" w:rsidRPr="00723F22" w:rsidRDefault="00311ECF" w:rsidP="00311ECF">
      <w:pPr>
        <w:numPr>
          <w:ilvl w:val="1"/>
          <w:numId w:val="12"/>
        </w:numPr>
        <w:rPr>
          <w:lang w:eastAsia="en-GB"/>
        </w:rPr>
      </w:pPr>
      <w:r w:rsidRPr="00723F22">
        <w:rPr>
          <w:lang w:eastAsia="en-GB"/>
        </w:rPr>
        <w:t>New service requirements are added corresponding to the enhancements developed in CIoT to align with stage2/3 progress.</w:t>
      </w:r>
    </w:p>
    <w:p w14:paraId="4AD22610" w14:textId="77777777" w:rsidR="00311ECF" w:rsidRPr="00723F22" w:rsidRDefault="00311ECF" w:rsidP="00311ECF">
      <w:pPr>
        <w:numPr>
          <w:ilvl w:val="1"/>
          <w:numId w:val="12"/>
        </w:numPr>
        <w:rPr>
          <w:lang w:eastAsia="en-GB"/>
        </w:rPr>
      </w:pPr>
      <w:r w:rsidRPr="00723F22">
        <w:rPr>
          <w:lang w:eastAsia="en-GB"/>
        </w:rPr>
        <w:t>Added the 5G requirements on service continuity.</w:t>
      </w:r>
    </w:p>
    <w:p w14:paraId="7B0B1404" w14:textId="77777777" w:rsidR="00311ECF" w:rsidRPr="00723F22" w:rsidRDefault="00311ECF" w:rsidP="00311ECF">
      <w:pPr>
        <w:numPr>
          <w:ilvl w:val="1"/>
          <w:numId w:val="12"/>
        </w:numPr>
        <w:rPr>
          <w:lang w:eastAsia="en-GB"/>
        </w:rPr>
      </w:pPr>
      <w:r w:rsidRPr="00723F22">
        <w:rPr>
          <w:lang w:eastAsia="en-GB"/>
        </w:rPr>
        <w:t>Added the 5G requirements on context aware network.</w:t>
      </w:r>
    </w:p>
    <w:p w14:paraId="730BE658" w14:textId="77777777" w:rsidR="00311ECF" w:rsidRPr="00723F22" w:rsidRDefault="00311ECF" w:rsidP="00311ECF">
      <w:pPr>
        <w:rPr>
          <w:bCs/>
        </w:rPr>
      </w:pPr>
    </w:p>
    <w:p w14:paraId="2A90B8C7" w14:textId="346A88EC" w:rsidR="00311ECF" w:rsidRPr="00723F22" w:rsidRDefault="00311ECF" w:rsidP="00311ECF">
      <w:r w:rsidRPr="00723F22">
        <w:t>References</w:t>
      </w:r>
    </w:p>
    <w:p w14:paraId="58E9712A" w14:textId="69AEE9A3" w:rsidR="00311ECF" w:rsidRPr="00723F22" w:rsidRDefault="00311ECF" w:rsidP="00311ECF">
      <w:pPr>
        <w:pStyle w:val="EW"/>
        <w:rPr>
          <w:lang w:eastAsia="en-GB"/>
        </w:rPr>
      </w:pPr>
      <w:r w:rsidRPr="00723F22">
        <w:rPr>
          <w:lang w:eastAsia="en-GB"/>
        </w:rPr>
        <w:t>[1]</w:t>
      </w:r>
      <w:r w:rsidRPr="00723F22">
        <w:rPr>
          <w:lang w:eastAsia="en-GB"/>
        </w:rPr>
        <w:tab/>
        <w:t xml:space="preserve">TS 22.261, "Service requirements for the 5G system" </w:t>
      </w:r>
    </w:p>
    <w:p w14:paraId="0EA72DC1" w14:textId="77777777" w:rsidR="00311ECF" w:rsidRPr="00723F22" w:rsidRDefault="00311ECF" w:rsidP="00311ECF">
      <w:pPr>
        <w:pStyle w:val="EW"/>
        <w:rPr>
          <w:lang w:eastAsia="en-GB"/>
        </w:rPr>
      </w:pPr>
      <w:r w:rsidRPr="00723F22">
        <w:rPr>
          <w:lang w:eastAsia="en-GB"/>
        </w:rPr>
        <w:t>[2]</w:t>
      </w:r>
      <w:r w:rsidRPr="00723F22">
        <w:rPr>
          <w:lang w:eastAsia="en-GB"/>
        </w:rPr>
        <w:tab/>
        <w:t xml:space="preserve">TS 22.278, </w:t>
      </w:r>
      <w:r w:rsidRPr="00723F22">
        <w:t>"Service requirements for the Evolved Packet System (EPS)"</w:t>
      </w:r>
    </w:p>
    <w:p w14:paraId="13545080" w14:textId="23E079F1" w:rsidR="00BA1590" w:rsidRPr="00723F22" w:rsidRDefault="00454EEF" w:rsidP="00454EEF">
      <w:pPr>
        <w:pStyle w:val="Heading2"/>
      </w:pPr>
      <w:bookmarkStart w:id="897" w:name="_Toc47023208"/>
      <w:bookmarkStart w:id="898" w:name="_Toc47086130"/>
      <w:bookmarkStart w:id="899" w:name="_Toc47090079"/>
      <w:bookmarkStart w:id="900" w:name="_Toc47092818"/>
      <w:bookmarkStart w:id="901" w:name="_Toc47094074"/>
      <w:bookmarkStart w:id="902" w:name="_Toc47094235"/>
      <w:bookmarkStart w:id="903" w:name="_Toc47094403"/>
      <w:r>
        <w:t>20.7</w:t>
      </w:r>
      <w:r>
        <w:tab/>
      </w:r>
      <w:r w:rsidR="00781A37" w:rsidRPr="00723F22">
        <w:t>Ambient noise test methodology for evaluation of acoustic UE performance</w:t>
      </w:r>
      <w:bookmarkEnd w:id="897"/>
      <w:bookmarkEnd w:id="898"/>
      <w:bookmarkEnd w:id="899"/>
      <w:bookmarkEnd w:id="900"/>
      <w:bookmarkEnd w:id="901"/>
      <w:bookmarkEnd w:id="902"/>
      <w:bookmarkEnd w:id="903"/>
    </w:p>
    <w:tbl>
      <w:tblPr>
        <w:tblW w:w="0" w:type="auto"/>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787"/>
        <w:gridCol w:w="3855"/>
        <w:gridCol w:w="1644"/>
        <w:gridCol w:w="715"/>
        <w:gridCol w:w="784"/>
        <w:gridCol w:w="784"/>
      </w:tblGrid>
      <w:tr w:rsidR="00781A37" w:rsidRPr="00723F22" w14:paraId="06F73A84" w14:textId="7103CEED" w:rsidTr="00A76B40">
        <w:tc>
          <w:tcPr>
            <w:tcW w:w="787"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87C505C" w14:textId="77777777" w:rsidR="00781A37" w:rsidRPr="00723F22" w:rsidRDefault="00781A37" w:rsidP="00781A37">
            <w:pPr>
              <w:rPr>
                <w:rFonts w:ascii="Arial" w:hAnsi="Arial" w:cs="Arial"/>
                <w:b/>
                <w:bCs/>
                <w:color w:val="000000"/>
                <w:sz w:val="12"/>
                <w:szCs w:val="16"/>
                <w:lang w:eastAsia="en-GB"/>
              </w:rPr>
            </w:pPr>
            <w:r w:rsidRPr="00723F22">
              <w:rPr>
                <w:rFonts w:ascii="Arial" w:hAnsi="Arial" w:cs="Arial"/>
                <w:b/>
                <w:bCs/>
                <w:color w:val="000000"/>
                <w:sz w:val="12"/>
                <w:szCs w:val="16"/>
                <w:lang w:eastAsia="en-GB"/>
              </w:rPr>
              <w:t>870010</w:t>
            </w:r>
          </w:p>
        </w:tc>
        <w:tc>
          <w:tcPr>
            <w:tcW w:w="385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239D3C" w14:textId="77777777" w:rsidR="00781A37" w:rsidRPr="00723F22" w:rsidRDefault="00781A37" w:rsidP="00781A37">
            <w:pPr>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Ambient noise test methodology for evaluation of acoustic UE performance </w:t>
            </w:r>
          </w:p>
        </w:tc>
        <w:tc>
          <w:tcPr>
            <w:tcW w:w="164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53C909" w14:textId="77777777" w:rsidR="00781A37" w:rsidRPr="00723F22" w:rsidRDefault="00781A37" w:rsidP="00781A37">
            <w:pPr>
              <w:rPr>
                <w:rFonts w:ascii="Arial" w:hAnsi="Arial" w:cs="Arial"/>
                <w:b/>
                <w:bCs/>
                <w:color w:val="000000"/>
                <w:sz w:val="12"/>
                <w:szCs w:val="16"/>
                <w:lang w:eastAsia="en-GB"/>
              </w:rPr>
            </w:pPr>
            <w:r w:rsidRPr="00723F22">
              <w:rPr>
                <w:rFonts w:ascii="Arial" w:hAnsi="Arial" w:cs="Arial"/>
                <w:b/>
                <w:bCs/>
                <w:color w:val="000000"/>
                <w:sz w:val="12"/>
                <w:szCs w:val="16"/>
                <w:lang w:eastAsia="en-GB"/>
              </w:rPr>
              <w:t>ANTeM</w:t>
            </w:r>
          </w:p>
        </w:tc>
        <w:tc>
          <w:tcPr>
            <w:tcW w:w="71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3C246EA" w14:textId="77777777" w:rsidR="00781A37" w:rsidRPr="00723F22" w:rsidRDefault="00781A37" w:rsidP="00781A37">
            <w:pPr>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78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C5D00DF" w14:textId="77777777" w:rsidR="00781A37" w:rsidRPr="00723F22" w:rsidRDefault="00781A37" w:rsidP="00781A37">
            <w:pPr>
              <w:rPr>
                <w:rFonts w:ascii="Arial" w:hAnsi="Arial" w:cs="Arial"/>
                <w:b/>
                <w:bCs/>
                <w:color w:val="000000"/>
                <w:sz w:val="12"/>
                <w:szCs w:val="16"/>
                <w:lang w:eastAsia="en-GB"/>
              </w:rPr>
            </w:pPr>
            <w:r w:rsidRPr="00723F22">
              <w:rPr>
                <w:rFonts w:ascii="Arial" w:hAnsi="Arial" w:cs="Arial"/>
                <w:b/>
                <w:bCs/>
                <w:color w:val="000000"/>
                <w:sz w:val="12"/>
                <w:szCs w:val="16"/>
                <w:lang w:eastAsia="en-GB"/>
              </w:rPr>
              <w:t>SP-200051</w:t>
            </w:r>
          </w:p>
        </w:tc>
        <w:tc>
          <w:tcPr>
            <w:tcW w:w="784" w:type="dxa"/>
            <w:tcBorders>
              <w:top w:val="single" w:sz="4" w:space="0" w:color="B1BBCC"/>
              <w:left w:val="single" w:sz="4" w:space="0" w:color="B1BBCC"/>
              <w:bottom w:val="single" w:sz="4" w:space="0" w:color="B1BBCC"/>
              <w:right w:val="single" w:sz="4" w:space="0" w:color="B1BBCC"/>
            </w:tcBorders>
            <w:shd w:val="clear" w:color="auto" w:fill="FFFFFF"/>
          </w:tcPr>
          <w:p w14:paraId="3A264F83" w14:textId="032EFC66" w:rsidR="00781A37" w:rsidRPr="00723F22" w:rsidRDefault="00781A37" w:rsidP="00781A37">
            <w:pPr>
              <w:rPr>
                <w:rFonts w:ascii="Arial" w:hAnsi="Arial" w:cs="Arial"/>
                <w:b/>
                <w:bCs/>
                <w:color w:val="000000"/>
                <w:sz w:val="12"/>
                <w:szCs w:val="16"/>
                <w:lang w:eastAsia="en-GB"/>
              </w:rPr>
            </w:pPr>
            <w:r w:rsidRPr="00723F22">
              <w:rPr>
                <w:rFonts w:ascii="Arial" w:hAnsi="Arial" w:cs="Arial"/>
                <w:b/>
                <w:bCs/>
                <w:color w:val="000000"/>
                <w:sz w:val="12"/>
                <w:szCs w:val="16"/>
                <w:lang w:eastAsia="en-GB"/>
              </w:rPr>
              <w:t>Jan Reimes, HEAD acoustics GmbH</w:t>
            </w:r>
          </w:p>
        </w:tc>
      </w:tr>
    </w:tbl>
    <w:p w14:paraId="1E1DC69E" w14:textId="77777777" w:rsidR="00781A37" w:rsidRPr="00723F22" w:rsidRDefault="00781A37" w:rsidP="00781A37">
      <w:pPr>
        <w:rPr>
          <w:lang w:eastAsia="en-GB"/>
        </w:rPr>
      </w:pPr>
      <w:r w:rsidRPr="00723F22">
        <w:rPr>
          <w:lang w:eastAsia="en-GB"/>
        </w:rPr>
        <w:t>Summary based on the input provided by</w:t>
      </w:r>
      <w:r w:rsidRPr="00723F22">
        <w:rPr>
          <w:rFonts w:eastAsia="SimSun" w:hint="eastAsia"/>
          <w:lang w:eastAsia="zh-CN"/>
        </w:rPr>
        <w:t xml:space="preserve"> China Mobile</w:t>
      </w:r>
      <w:r w:rsidRPr="00723F22">
        <w:rPr>
          <w:rFonts w:eastAsia="SimSun"/>
          <w:lang w:eastAsia="zh-CN"/>
        </w:rPr>
        <w:t xml:space="preserve"> in SP-200265</w:t>
      </w:r>
      <w:r w:rsidRPr="00723F22">
        <w:rPr>
          <w:lang w:eastAsia="en-GB"/>
        </w:rPr>
        <w:t>.</w:t>
      </w:r>
    </w:p>
    <w:p w14:paraId="534F5EB9" w14:textId="77777777" w:rsidR="00781A37" w:rsidRPr="00723F22" w:rsidRDefault="00781A37" w:rsidP="00781A37">
      <w:r w:rsidRPr="00723F22">
        <w:t>The work item ANTeM [1] was subsequently initiated to the feasibility study FS_ANTeM [2] in order to follow the conclusion of TR 26.921 [3] regarding handset speech quality testing under ambient noise conditions. Results of the round robin test conducted in FS_ANTeM indicated that an alternative noise field simulation provides test results equivalent to the currently specified method, while having a more efficient equalization procedure and less variance across labs at the same time. To include this new method in TS 26.132 [4], a corresponding change request [5] was agreed.</w:t>
      </w:r>
    </w:p>
    <w:p w14:paraId="71F7EEA0" w14:textId="77777777" w:rsidR="00781A37" w:rsidRPr="00723F22" w:rsidRDefault="00781A37" w:rsidP="00781A37">
      <w:r w:rsidRPr="00723F22">
        <w:t>For speech quality evaluation of UEs under ambient noise conditions, the technical specification TS 26.132 [4] provides test methodologies. For measurements in handset mode, the background noise playback system according to ETSI ES 202 396-1 [6] is used. Within the study item FS_ANTeM, the applicability of the more recent ambient noise simulation according to ETSI TS 103 224 [7] was investigated, which provides the advantage of a fully automated calibration routine.</w:t>
      </w:r>
    </w:p>
    <w:p w14:paraId="4F8A5534" w14:textId="77777777" w:rsidR="00781A37" w:rsidRPr="00723F22" w:rsidRDefault="00781A37" w:rsidP="00781A37">
      <w:r w:rsidRPr="00723F22">
        <w:t>The so-called "flexible configurations" of ETSI TS 103 224 [7] were found to be useful, since they can be used in conjunction with the currently specified binaural noise types of TS 26.132 [4] to provide backward compatibility with the currently used simulation according to ETSI ES 202 396-1 [6].</w:t>
      </w:r>
    </w:p>
    <w:p w14:paraId="08F38715" w14:textId="77777777" w:rsidR="00781A37" w:rsidRPr="00723F22" w:rsidRDefault="00781A37" w:rsidP="00781A37">
      <w:r w:rsidRPr="00723F22">
        <w:t>The equivalency of the two noise field simulation systems was also shown by almost identical measurement results in the round robin test (comprehensive results of this study are provided in TR 26.921 [3]). The resulting CR [5] specified the flexible configurations of ETSI TS 103 224 [7] as an additional and preferred simulation method.</w:t>
      </w:r>
    </w:p>
    <w:p w14:paraId="553C0DBB" w14:textId="4EFD7C30" w:rsidR="00781A37" w:rsidRPr="00723F22" w:rsidRDefault="00781A37" w:rsidP="00781A37">
      <w:pPr>
        <w:rPr>
          <w:b/>
          <w:bCs/>
        </w:rPr>
      </w:pPr>
      <w:r w:rsidRPr="00723F22">
        <w:rPr>
          <w:b/>
          <w:bCs/>
        </w:rPr>
        <w:t>References</w:t>
      </w:r>
    </w:p>
    <w:p w14:paraId="7BE793E6" w14:textId="77777777" w:rsidR="00781A37" w:rsidRPr="00723F22" w:rsidRDefault="00781A37" w:rsidP="00781A37">
      <w:pPr>
        <w:pStyle w:val="EW"/>
      </w:pPr>
      <w:r w:rsidRPr="00723F22">
        <w:t>[1]</w:t>
      </w:r>
      <w:r w:rsidRPr="00723F22">
        <w:tab/>
        <w:t>S4-200192: "New WID on Ambient noise test methodology for evaluation of acoustic UE performance".</w:t>
      </w:r>
    </w:p>
    <w:p w14:paraId="7E21E978" w14:textId="77777777" w:rsidR="00781A37" w:rsidRPr="00723F22" w:rsidRDefault="00781A37" w:rsidP="00781A37">
      <w:pPr>
        <w:pStyle w:val="EW"/>
      </w:pPr>
      <w:r w:rsidRPr="00723F22">
        <w:t>[2]</w:t>
      </w:r>
      <w:r w:rsidRPr="00723F22">
        <w:tab/>
        <w:t>S4-181230: "New SID on ambient noise test methodology for acoustic performance evaluation of UEs".</w:t>
      </w:r>
    </w:p>
    <w:p w14:paraId="760697CD" w14:textId="77777777" w:rsidR="00781A37" w:rsidRPr="00723F22" w:rsidRDefault="00781A37" w:rsidP="00781A37">
      <w:pPr>
        <w:pStyle w:val="EW"/>
      </w:pPr>
      <w:r w:rsidRPr="00723F22">
        <w:lastRenderedPageBreak/>
        <w:t>[3]</w:t>
      </w:r>
      <w:r w:rsidRPr="00723F22">
        <w:tab/>
        <w:t>3GPP TR 26.921: "Investigations on ambient noise reproduction systems for acoustic testing of terminals".</w:t>
      </w:r>
    </w:p>
    <w:p w14:paraId="75FA935F" w14:textId="77777777" w:rsidR="00781A37" w:rsidRPr="00723F22" w:rsidRDefault="00781A37" w:rsidP="00781A37">
      <w:pPr>
        <w:pStyle w:val="EW"/>
      </w:pPr>
      <w:r w:rsidRPr="00723F22">
        <w:t>[4]</w:t>
      </w:r>
      <w:r w:rsidRPr="00723F22">
        <w:tab/>
        <w:t>3GPP TS 26.132: "Speech and video telephony terminal acoustic test specification".</w:t>
      </w:r>
    </w:p>
    <w:p w14:paraId="28F4A61D" w14:textId="77777777" w:rsidR="00781A37" w:rsidRPr="00723F22" w:rsidRDefault="00781A37" w:rsidP="00781A37">
      <w:pPr>
        <w:pStyle w:val="EW"/>
      </w:pPr>
      <w:r w:rsidRPr="00723F22">
        <w:t>[5]</w:t>
      </w:r>
      <w:r w:rsidRPr="00723F22">
        <w:tab/>
        <w:t>S4-200305: "Alternative noise field simulation method for terminal testing" (CR 0102 to TS 26.132).</w:t>
      </w:r>
    </w:p>
    <w:p w14:paraId="4C957117" w14:textId="77777777" w:rsidR="00781A37" w:rsidRPr="00723F22" w:rsidRDefault="00781A37" w:rsidP="00781A37">
      <w:pPr>
        <w:pStyle w:val="EW"/>
      </w:pPr>
      <w:r w:rsidRPr="00723F22">
        <w:t>[6]</w:t>
      </w:r>
      <w:r w:rsidRPr="00723F22">
        <w:tab/>
        <w:t>ETSI ES 202 396-1: "Speech and multimedia Transmission Quality (STQ); Speech quality performance in the presence of background noise; Part 1: Background noise simulation technique and background noise database".</w:t>
      </w:r>
    </w:p>
    <w:p w14:paraId="32A4C27F" w14:textId="5FE8EACF" w:rsidR="00CB425A" w:rsidRPr="00723F22" w:rsidRDefault="00781A37" w:rsidP="00667671">
      <w:pPr>
        <w:pStyle w:val="EW"/>
      </w:pPr>
      <w:r w:rsidRPr="00723F22">
        <w:t>[7]</w:t>
      </w:r>
      <w:r w:rsidRPr="00723F22">
        <w:tab/>
        <w:t>ETSI TS 103 224: "Speech and multimedia Transmission Quality (STQ); A sound field reproduction method for terminal testing including a background noise database".</w:t>
      </w:r>
    </w:p>
    <w:p w14:paraId="0AFEADC6" w14:textId="516D0F90" w:rsidR="00CB425A" w:rsidRPr="00723F22" w:rsidRDefault="00454EEF" w:rsidP="00454EEF">
      <w:pPr>
        <w:pStyle w:val="Heading2"/>
      </w:pPr>
      <w:bookmarkStart w:id="904" w:name="_Toc47094075"/>
      <w:bookmarkStart w:id="905" w:name="_Toc47094236"/>
      <w:bookmarkStart w:id="906" w:name="_Toc47094404"/>
      <w:r>
        <w:t>20.8</w:t>
      </w:r>
      <w:bookmarkStart w:id="907" w:name="_Toc47023209"/>
      <w:bookmarkStart w:id="908" w:name="_Toc47086131"/>
      <w:bookmarkStart w:id="909" w:name="_Toc47090080"/>
      <w:bookmarkStart w:id="910" w:name="_Toc47092819"/>
      <w:r w:rsidR="00667671">
        <w:tab/>
      </w:r>
      <w:r w:rsidR="00CB425A" w:rsidRPr="00723F22">
        <w:t>KPI reporting</w:t>
      </w:r>
      <w:bookmarkEnd w:id="904"/>
      <w:bookmarkEnd w:id="905"/>
      <w:bookmarkEnd w:id="906"/>
      <w:bookmarkEnd w:id="907"/>
      <w:bookmarkEnd w:id="908"/>
      <w:bookmarkEnd w:id="909"/>
      <w:bookmarkEnd w:id="9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58"/>
        <w:gridCol w:w="3515"/>
        <w:gridCol w:w="1417"/>
        <w:gridCol w:w="674"/>
        <w:gridCol w:w="850"/>
        <w:gridCol w:w="2211"/>
      </w:tblGrid>
      <w:tr w:rsidR="00CB425A" w:rsidRPr="00723F22" w14:paraId="1934EEA1" w14:textId="77777777" w:rsidTr="00CB425A">
        <w:tc>
          <w:tcPr>
            <w:tcW w:w="758" w:type="dxa"/>
            <w:shd w:val="clear" w:color="auto" w:fill="FFFFFF"/>
            <w:vAlign w:val="center"/>
            <w:hideMark/>
          </w:tcPr>
          <w:p w14:paraId="7F112D0E"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b/>
                <w:bCs/>
                <w:color w:val="000000"/>
                <w:sz w:val="14"/>
                <w:szCs w:val="14"/>
                <w:lang w:eastAsia="en-GB"/>
              </w:rPr>
              <w:t>810031</w:t>
            </w:r>
          </w:p>
        </w:tc>
        <w:tc>
          <w:tcPr>
            <w:tcW w:w="3515" w:type="dxa"/>
            <w:shd w:val="clear" w:color="auto" w:fill="FFFFFF"/>
            <w:vAlign w:val="center"/>
            <w:hideMark/>
          </w:tcPr>
          <w:p w14:paraId="50FA74E9"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b/>
                <w:bCs/>
                <w:color w:val="0000FF"/>
                <w:sz w:val="14"/>
                <w:szCs w:val="14"/>
                <w:lang w:eastAsia="en-GB"/>
              </w:rPr>
              <w:t>Enhancement of performance assurance for 5G networks including network slicing</w:t>
            </w:r>
          </w:p>
        </w:tc>
        <w:tc>
          <w:tcPr>
            <w:tcW w:w="1417" w:type="dxa"/>
            <w:shd w:val="clear" w:color="auto" w:fill="FFFFFF"/>
            <w:vAlign w:val="center"/>
            <w:hideMark/>
          </w:tcPr>
          <w:p w14:paraId="3363EE2E"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b/>
                <w:bCs/>
                <w:color w:val="000000"/>
                <w:sz w:val="14"/>
                <w:szCs w:val="14"/>
                <w:lang w:eastAsia="en-GB"/>
              </w:rPr>
              <w:t>5G_SLICE_ePA</w:t>
            </w:r>
          </w:p>
        </w:tc>
        <w:tc>
          <w:tcPr>
            <w:tcW w:w="674" w:type="dxa"/>
            <w:shd w:val="clear" w:color="auto" w:fill="FFFFFF"/>
            <w:vAlign w:val="center"/>
            <w:hideMark/>
          </w:tcPr>
          <w:p w14:paraId="4D9D756F"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b/>
                <w:bCs/>
                <w:color w:val="000000"/>
                <w:sz w:val="14"/>
                <w:szCs w:val="14"/>
                <w:lang w:eastAsia="en-GB"/>
              </w:rPr>
              <w:t>S5</w:t>
            </w:r>
          </w:p>
        </w:tc>
        <w:tc>
          <w:tcPr>
            <w:tcW w:w="850" w:type="dxa"/>
            <w:shd w:val="clear" w:color="auto" w:fill="FFFFFF"/>
            <w:vAlign w:val="center"/>
            <w:hideMark/>
          </w:tcPr>
          <w:p w14:paraId="4887D9BC"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b/>
                <w:bCs/>
                <w:color w:val="000000"/>
                <w:sz w:val="14"/>
                <w:szCs w:val="14"/>
                <w:lang w:eastAsia="en-GB"/>
              </w:rPr>
              <w:t>SP-190247</w:t>
            </w:r>
          </w:p>
        </w:tc>
        <w:tc>
          <w:tcPr>
            <w:tcW w:w="2211" w:type="dxa"/>
            <w:shd w:val="clear" w:color="auto" w:fill="FFFFFF"/>
            <w:vAlign w:val="center"/>
            <w:hideMark/>
          </w:tcPr>
          <w:p w14:paraId="33853AFE"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b/>
                <w:bCs/>
                <w:color w:val="000000"/>
                <w:sz w:val="14"/>
                <w:szCs w:val="14"/>
                <w:lang w:eastAsia="en-GB"/>
              </w:rPr>
              <w:t>Xiaowei Sun (China Mobile)</w:t>
            </w:r>
          </w:p>
        </w:tc>
      </w:tr>
      <w:tr w:rsidR="00CB425A" w:rsidRPr="00723F22" w14:paraId="45C87AFB" w14:textId="77777777" w:rsidTr="00CB425A">
        <w:tc>
          <w:tcPr>
            <w:tcW w:w="758" w:type="dxa"/>
            <w:shd w:val="clear" w:color="auto" w:fill="FFFFFF"/>
            <w:vAlign w:val="center"/>
            <w:hideMark/>
          </w:tcPr>
          <w:p w14:paraId="1EB34D7D"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850055</w:t>
            </w:r>
          </w:p>
        </w:tc>
        <w:tc>
          <w:tcPr>
            <w:tcW w:w="3515" w:type="dxa"/>
            <w:shd w:val="clear" w:color="auto" w:fill="FFFFFF"/>
            <w:vAlign w:val="center"/>
            <w:hideMark/>
          </w:tcPr>
          <w:p w14:paraId="5FB07453"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b/>
                <w:bCs/>
                <w:color w:val="000000"/>
                <w:sz w:val="14"/>
                <w:szCs w:val="14"/>
                <w:lang w:eastAsia="en-GB"/>
              </w:rPr>
              <w:t xml:space="preserve">   Overall aspects of 5G_SLICE_ePA</w:t>
            </w:r>
          </w:p>
        </w:tc>
        <w:tc>
          <w:tcPr>
            <w:tcW w:w="1417" w:type="dxa"/>
            <w:shd w:val="clear" w:color="auto" w:fill="FFFFFF"/>
            <w:vAlign w:val="center"/>
            <w:hideMark/>
          </w:tcPr>
          <w:p w14:paraId="0F6B6BAC"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color w:val="000000"/>
                <w:sz w:val="14"/>
                <w:szCs w:val="14"/>
                <w:lang w:eastAsia="en-GB"/>
              </w:rPr>
              <w:t>5G_SLICE_ePA</w:t>
            </w:r>
          </w:p>
        </w:tc>
        <w:tc>
          <w:tcPr>
            <w:tcW w:w="674" w:type="dxa"/>
            <w:shd w:val="clear" w:color="auto" w:fill="FFFFFF"/>
            <w:vAlign w:val="center"/>
            <w:hideMark/>
          </w:tcPr>
          <w:p w14:paraId="3B511B47"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S5</w:t>
            </w:r>
          </w:p>
        </w:tc>
        <w:tc>
          <w:tcPr>
            <w:tcW w:w="850" w:type="dxa"/>
            <w:shd w:val="clear" w:color="auto" w:fill="FFFFFF"/>
            <w:vAlign w:val="center"/>
            <w:hideMark/>
          </w:tcPr>
          <w:p w14:paraId="5E17F4D4"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SP-190247</w:t>
            </w:r>
          </w:p>
        </w:tc>
        <w:tc>
          <w:tcPr>
            <w:tcW w:w="2211" w:type="dxa"/>
            <w:shd w:val="clear" w:color="auto" w:fill="FFFFFF"/>
            <w:vAlign w:val="center"/>
            <w:hideMark/>
          </w:tcPr>
          <w:p w14:paraId="361459DE"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Xiaowei Sun (China Mobile)</w:t>
            </w:r>
          </w:p>
        </w:tc>
      </w:tr>
      <w:tr w:rsidR="00CB425A" w:rsidRPr="00723F22" w14:paraId="72DB4E2C" w14:textId="77777777" w:rsidTr="00CB425A">
        <w:tc>
          <w:tcPr>
            <w:tcW w:w="758" w:type="dxa"/>
            <w:shd w:val="clear" w:color="auto" w:fill="FFFFFF"/>
            <w:vAlign w:val="center"/>
            <w:hideMark/>
          </w:tcPr>
          <w:p w14:paraId="3722C726"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850029</w:t>
            </w:r>
          </w:p>
        </w:tc>
        <w:tc>
          <w:tcPr>
            <w:tcW w:w="3515" w:type="dxa"/>
            <w:shd w:val="clear" w:color="auto" w:fill="FFFFFF"/>
            <w:vAlign w:val="center"/>
            <w:hideMark/>
          </w:tcPr>
          <w:p w14:paraId="4C3EE016"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b/>
                <w:bCs/>
                <w:color w:val="000000"/>
                <w:sz w:val="14"/>
                <w:szCs w:val="14"/>
                <w:lang w:eastAsia="en-GB"/>
              </w:rPr>
              <w:t xml:space="preserve">   KPI reporting </w:t>
            </w:r>
          </w:p>
        </w:tc>
        <w:tc>
          <w:tcPr>
            <w:tcW w:w="1417" w:type="dxa"/>
            <w:shd w:val="clear" w:color="auto" w:fill="FFFFFF"/>
            <w:vAlign w:val="center"/>
            <w:hideMark/>
          </w:tcPr>
          <w:p w14:paraId="23277952"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color w:val="000000"/>
                <w:sz w:val="14"/>
                <w:szCs w:val="14"/>
                <w:lang w:eastAsia="en-GB"/>
              </w:rPr>
              <w:t>5G_SLICE_ePA-KPI</w:t>
            </w:r>
          </w:p>
        </w:tc>
        <w:tc>
          <w:tcPr>
            <w:tcW w:w="674" w:type="dxa"/>
            <w:shd w:val="clear" w:color="auto" w:fill="FFFFFF"/>
            <w:vAlign w:val="center"/>
            <w:hideMark/>
          </w:tcPr>
          <w:p w14:paraId="0A47EEE7"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S5</w:t>
            </w:r>
          </w:p>
        </w:tc>
        <w:tc>
          <w:tcPr>
            <w:tcW w:w="850" w:type="dxa"/>
            <w:shd w:val="clear" w:color="auto" w:fill="FFFFFF"/>
            <w:vAlign w:val="center"/>
            <w:hideMark/>
          </w:tcPr>
          <w:p w14:paraId="7EC114B7"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SP-190881</w:t>
            </w:r>
          </w:p>
        </w:tc>
        <w:tc>
          <w:tcPr>
            <w:tcW w:w="2211" w:type="dxa"/>
            <w:shd w:val="clear" w:color="auto" w:fill="FFFFFF"/>
            <w:vAlign w:val="center"/>
            <w:hideMark/>
          </w:tcPr>
          <w:p w14:paraId="7865C248"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 xml:space="preserve">ZHU, Weihong, ZTE Corporation </w:t>
            </w:r>
          </w:p>
        </w:tc>
      </w:tr>
    </w:tbl>
    <w:p w14:paraId="7263A7D7" w14:textId="0180F51A" w:rsidR="00CB425A" w:rsidRPr="00723F22" w:rsidRDefault="00CB425A" w:rsidP="00CB425A">
      <w:pPr>
        <w:jc w:val="both"/>
        <w:rPr>
          <w:lang w:eastAsia="en-GB"/>
        </w:rPr>
      </w:pPr>
      <w:r w:rsidRPr="00723F22">
        <w:rPr>
          <w:lang w:eastAsia="en-GB"/>
        </w:rPr>
        <w:t>Summary based on the input provided by</w:t>
      </w:r>
      <w:r w:rsidRPr="00723F22">
        <w:rPr>
          <w:rFonts w:eastAsia="SimSun" w:hint="eastAsia"/>
          <w:lang w:eastAsia="zh-CN"/>
        </w:rPr>
        <w:t xml:space="preserve"> </w:t>
      </w:r>
      <w:r w:rsidRPr="00723F22">
        <w:rPr>
          <w:rFonts w:eastAsia="SimSun"/>
          <w:lang w:eastAsia="zh-CN"/>
        </w:rPr>
        <w:t>ZTE in SP-200520</w:t>
      </w:r>
      <w:r w:rsidRPr="00723F22">
        <w:rPr>
          <w:lang w:eastAsia="en-GB"/>
        </w:rPr>
        <w:t>.</w:t>
      </w:r>
    </w:p>
    <w:p w14:paraId="75E9E003" w14:textId="77777777" w:rsidR="00CB425A" w:rsidRPr="00723F22" w:rsidRDefault="00CB425A" w:rsidP="00CB425A">
      <w:r w:rsidRPr="00723F22">
        <w:t>The work item KPI reporting is the building block of work item 5G_SLICE_ePA (Enhancement of performance assurance for 5G networks including network slicing), it defined the use cases and requirements of KPI reporting, and enhanced the performance measurement job control related operations, performance measurement control NRM fragment and KPI template to enable the capability of KPI reporting.</w:t>
      </w:r>
    </w:p>
    <w:p w14:paraId="6CD0D0AF" w14:textId="77777777" w:rsidR="00CB425A" w:rsidRPr="00723F22" w:rsidRDefault="00CB425A" w:rsidP="00CB425A">
      <w:r w:rsidRPr="00723F22">
        <w:t>The work item KPI reporting finished the enhancement on the performance measurement mechanism to enable the capability of KPI reporting, which includes:</w:t>
      </w:r>
    </w:p>
    <w:p w14:paraId="21E2B21A" w14:textId="77777777" w:rsidR="00CB425A" w:rsidRPr="00723F22" w:rsidRDefault="00CB425A" w:rsidP="00CB425A">
      <w:r w:rsidRPr="00723F22">
        <w:t>-</w:t>
      </w:r>
      <w:r w:rsidRPr="00723F22">
        <w:tab/>
        <w:t>add the use cases and requirements of KPI reporting</w:t>
      </w:r>
    </w:p>
    <w:p w14:paraId="10D751E9" w14:textId="77777777" w:rsidR="00CB425A" w:rsidRPr="00723F22" w:rsidRDefault="00CB425A" w:rsidP="00CB425A">
      <w:r w:rsidRPr="00723F22">
        <w:t>-</w:t>
      </w:r>
      <w:r w:rsidRPr="00723F22">
        <w:tab/>
        <w:t>enhance the performance assurance Management Service (MnS) to support KPI collection and reporting</w:t>
      </w:r>
    </w:p>
    <w:p w14:paraId="2F6E0F8B" w14:textId="77777777" w:rsidR="00CB425A" w:rsidRPr="00723F22" w:rsidRDefault="00CB425A" w:rsidP="00CB425A">
      <w:r w:rsidRPr="00723F22">
        <w:t>-</w:t>
      </w:r>
      <w:r w:rsidRPr="00723F22">
        <w:tab/>
        <w:t>enhance the KPI template and definitions to support KPI collection and reporting</w:t>
      </w:r>
    </w:p>
    <w:p w14:paraId="2C570E4E" w14:textId="77777777" w:rsidR="00CB425A" w:rsidRPr="00723F22" w:rsidRDefault="00CB425A" w:rsidP="00CB425A">
      <w:r w:rsidRPr="00723F22">
        <w:t>-</w:t>
      </w:r>
      <w:r w:rsidRPr="00723F22">
        <w:tab/>
        <w:t>enhance the performance measurement control NRM fragment to support KPI collection and reporting</w:t>
      </w:r>
    </w:p>
    <w:p w14:paraId="1D27272C" w14:textId="287EE9B1" w:rsidR="00CB425A" w:rsidRPr="00723F22" w:rsidRDefault="00CB425A" w:rsidP="00CB425A">
      <w:r w:rsidRPr="00723F22">
        <w:t>The work item resulted in a number of CRs on TS 28.550, 28.554, 28.622 and 28.623.</w:t>
      </w:r>
    </w:p>
    <w:p w14:paraId="02167EC8" w14:textId="49377131" w:rsidR="00CB425A" w:rsidRPr="00723F22" w:rsidRDefault="00CB425A" w:rsidP="00CB425A">
      <w:pPr>
        <w:rPr>
          <w:b/>
          <w:bCs/>
        </w:rPr>
      </w:pPr>
      <w:r w:rsidRPr="00723F22">
        <w:rPr>
          <w:b/>
          <w:bCs/>
        </w:rPr>
        <w:t>References</w:t>
      </w:r>
    </w:p>
    <w:p w14:paraId="340A702F" w14:textId="77777777" w:rsidR="00CB425A" w:rsidRPr="00723F22" w:rsidRDefault="00CB425A" w:rsidP="00CB425A">
      <w:pPr>
        <w:pStyle w:val="EW"/>
      </w:pPr>
      <w:r w:rsidRPr="00723F22">
        <w:t>[1]</w:t>
      </w:r>
      <w:r w:rsidRPr="00723F22">
        <w:tab/>
        <w:t>WID: SP-190881</w:t>
      </w:r>
    </w:p>
    <w:p w14:paraId="33D68783" w14:textId="0F7E9764" w:rsidR="00CB425A" w:rsidRPr="00723F22" w:rsidRDefault="00CB425A" w:rsidP="00CB425A">
      <w:pPr>
        <w:pStyle w:val="EW"/>
      </w:pPr>
      <w:r w:rsidRPr="00723F22">
        <w:t>[2]</w:t>
      </w:r>
      <w:r w:rsidRPr="00723F22">
        <w:tab/>
        <w:t>CRs: S5-196410, S5-196748, S5-197571, S5-197572, S5-197575, S5-201522, S5-201581, S5-201582</w:t>
      </w:r>
    </w:p>
    <w:p w14:paraId="29EC07AE" w14:textId="12864718" w:rsidR="00DA2E11" w:rsidRPr="00723F22" w:rsidRDefault="00DA2E11" w:rsidP="00DA2E11">
      <w:pPr>
        <w:pStyle w:val="Heading1"/>
        <w:rPr>
          <w:lang w:eastAsia="en-GB"/>
        </w:rPr>
      </w:pPr>
      <w:bookmarkStart w:id="911" w:name="_Toc46913794"/>
      <w:bookmarkStart w:id="912" w:name="_Toc47004790"/>
      <w:bookmarkStart w:id="913" w:name="_Toc47023210"/>
      <w:bookmarkStart w:id="914" w:name="_Toc47086132"/>
      <w:bookmarkStart w:id="915" w:name="_Toc47090081"/>
      <w:bookmarkStart w:id="916" w:name="_Toc47092820"/>
      <w:bookmarkStart w:id="917" w:name="_Toc47094076"/>
      <w:bookmarkStart w:id="918" w:name="_Toc47094237"/>
      <w:bookmarkStart w:id="919" w:name="_Toc47094405"/>
      <w:bookmarkStart w:id="920" w:name="_Toc47004791"/>
      <w:r w:rsidRPr="00723F22">
        <w:rPr>
          <w:lang w:eastAsia="en-GB"/>
        </w:rPr>
        <w:t>21</w:t>
      </w:r>
      <w:r w:rsidRPr="00723F22">
        <w:rPr>
          <w:lang w:eastAsia="en-GB"/>
        </w:rPr>
        <w:tab/>
      </w:r>
      <w:bookmarkEnd w:id="911"/>
      <w:bookmarkEnd w:id="912"/>
      <w:r w:rsidRPr="00723F22">
        <w:rPr>
          <w:lang w:eastAsia="en-GB"/>
        </w:rPr>
        <w:t>Telecom Management</w:t>
      </w:r>
      <w:bookmarkEnd w:id="913"/>
      <w:bookmarkEnd w:id="914"/>
      <w:bookmarkEnd w:id="915"/>
      <w:bookmarkEnd w:id="916"/>
      <w:bookmarkEnd w:id="917"/>
      <w:bookmarkEnd w:id="918"/>
      <w:bookmarkEnd w:id="919"/>
    </w:p>
    <w:p w14:paraId="4462250E" w14:textId="454E12FF" w:rsidR="00DA2E11" w:rsidRPr="00723F22" w:rsidRDefault="00DA2E11" w:rsidP="00DA2E11">
      <w:pPr>
        <w:pStyle w:val="Heading2"/>
        <w:rPr>
          <w:lang w:eastAsia="en-GB"/>
        </w:rPr>
      </w:pPr>
      <w:bookmarkStart w:id="921" w:name="_Toc47023211"/>
      <w:bookmarkStart w:id="922" w:name="_Toc47086133"/>
      <w:bookmarkStart w:id="923" w:name="_Toc47090082"/>
      <w:bookmarkStart w:id="924" w:name="_Toc47092821"/>
      <w:bookmarkStart w:id="925" w:name="_Toc47094077"/>
      <w:bookmarkStart w:id="926" w:name="_Toc47094238"/>
      <w:bookmarkStart w:id="927" w:name="_Toc47094406"/>
      <w:r w:rsidRPr="00723F22">
        <w:rPr>
          <w:lang w:eastAsia="en-GB"/>
        </w:rPr>
        <w:t>21.1</w:t>
      </w:r>
      <w:r w:rsidRPr="00723F22">
        <w:rPr>
          <w:lang w:eastAsia="en-GB"/>
        </w:rPr>
        <w:tab/>
        <w:t>Network and Service Management</w:t>
      </w:r>
      <w:bookmarkEnd w:id="921"/>
      <w:bookmarkEnd w:id="922"/>
      <w:bookmarkEnd w:id="923"/>
      <w:bookmarkEnd w:id="924"/>
      <w:bookmarkEnd w:id="925"/>
      <w:bookmarkEnd w:id="926"/>
      <w:bookmarkEnd w:id="927"/>
      <w:r w:rsidRPr="00723F22">
        <w:rPr>
          <w:lang w:eastAsia="en-GB"/>
        </w:rPr>
        <w:t xml:space="preserve"> </w:t>
      </w:r>
    </w:p>
    <w:p w14:paraId="5F3B995A" w14:textId="0BB176C2" w:rsidR="00E42CAE" w:rsidRPr="00723F22" w:rsidRDefault="00454EEF" w:rsidP="00E42CAE">
      <w:pPr>
        <w:pStyle w:val="Heading3"/>
        <w:rPr>
          <w:lang w:eastAsia="en-GB"/>
        </w:rPr>
      </w:pPr>
      <w:bookmarkStart w:id="928" w:name="_Toc47086134"/>
      <w:bookmarkStart w:id="929" w:name="_Toc47090083"/>
      <w:bookmarkStart w:id="930" w:name="_Toc47092822"/>
      <w:bookmarkStart w:id="931" w:name="_Toc47094078"/>
      <w:bookmarkStart w:id="932" w:name="_Toc47094239"/>
      <w:bookmarkStart w:id="933" w:name="_Toc47094407"/>
      <w:r>
        <w:rPr>
          <w:lang w:eastAsia="en-GB"/>
        </w:rPr>
        <w:t>21.1.1</w:t>
      </w:r>
      <w:r>
        <w:rPr>
          <w:lang w:eastAsia="en-GB"/>
        </w:rPr>
        <w:tab/>
      </w:r>
      <w:r w:rsidR="00E42CAE" w:rsidRPr="00723F22">
        <w:rPr>
          <w:lang w:eastAsia="en-GB"/>
        </w:rPr>
        <w:t>5G Management capabilities</w:t>
      </w:r>
      <w:bookmarkEnd w:id="928"/>
      <w:bookmarkEnd w:id="929"/>
      <w:bookmarkEnd w:id="930"/>
      <w:bookmarkEnd w:id="931"/>
      <w:bookmarkEnd w:id="932"/>
      <w:bookmarkEnd w:id="933"/>
    </w:p>
    <w:tbl>
      <w:tblPr>
        <w:tblStyle w:val="TableGrid"/>
        <w:tblW w:w="0" w:type="auto"/>
        <w:tblLook w:val="04A0" w:firstRow="1" w:lastRow="0" w:firstColumn="1" w:lastColumn="0" w:noHBand="0" w:noVBand="1"/>
      </w:tblPr>
      <w:tblGrid>
        <w:gridCol w:w="1605"/>
        <w:gridCol w:w="1605"/>
        <w:gridCol w:w="1605"/>
        <w:gridCol w:w="1605"/>
        <w:gridCol w:w="1605"/>
        <w:gridCol w:w="1606"/>
      </w:tblGrid>
      <w:tr w:rsidR="00E42CAE" w:rsidRPr="00723F22" w14:paraId="4DDD949D" w14:textId="77777777" w:rsidTr="00E42CAE">
        <w:tc>
          <w:tcPr>
            <w:tcW w:w="1605" w:type="dxa"/>
          </w:tcPr>
          <w:p w14:paraId="41845327" w14:textId="77777777" w:rsidR="00E42CAE" w:rsidRPr="00723F22" w:rsidRDefault="00E42CAE" w:rsidP="002E3C5B">
            <w:pPr>
              <w:rPr>
                <w:lang w:eastAsia="en-GB"/>
              </w:rPr>
            </w:pPr>
            <w:r w:rsidRPr="00723F22">
              <w:rPr>
                <w:lang w:eastAsia="en-GB"/>
              </w:rPr>
              <w:t>860023</w:t>
            </w:r>
          </w:p>
        </w:tc>
        <w:tc>
          <w:tcPr>
            <w:tcW w:w="1605" w:type="dxa"/>
          </w:tcPr>
          <w:p w14:paraId="0C76C395" w14:textId="77777777" w:rsidR="00E42CAE" w:rsidRPr="00723F22" w:rsidRDefault="00E42CAE" w:rsidP="002E3C5B">
            <w:pPr>
              <w:rPr>
                <w:lang w:eastAsia="en-GB"/>
              </w:rPr>
            </w:pPr>
            <w:r w:rsidRPr="00723F22">
              <w:rPr>
                <w:lang w:eastAsia="en-GB"/>
              </w:rPr>
              <w:t>5G Management capabilities</w:t>
            </w:r>
          </w:p>
        </w:tc>
        <w:tc>
          <w:tcPr>
            <w:tcW w:w="1605" w:type="dxa"/>
          </w:tcPr>
          <w:p w14:paraId="4339D863" w14:textId="77777777" w:rsidR="00E42CAE" w:rsidRPr="00723F22" w:rsidRDefault="00E42CAE" w:rsidP="002E3C5B">
            <w:pPr>
              <w:rPr>
                <w:lang w:eastAsia="en-GB"/>
              </w:rPr>
            </w:pPr>
            <w:r w:rsidRPr="00723F22">
              <w:rPr>
                <w:lang w:eastAsia="en-GB"/>
              </w:rPr>
              <w:t>5GMNC</w:t>
            </w:r>
          </w:p>
        </w:tc>
        <w:tc>
          <w:tcPr>
            <w:tcW w:w="1605" w:type="dxa"/>
          </w:tcPr>
          <w:p w14:paraId="1D2F1CB8" w14:textId="77777777" w:rsidR="00E42CAE" w:rsidRPr="00723F22" w:rsidRDefault="00E42CAE" w:rsidP="002E3C5B">
            <w:pPr>
              <w:rPr>
                <w:lang w:eastAsia="en-GB"/>
              </w:rPr>
            </w:pPr>
            <w:r w:rsidRPr="00723F22">
              <w:rPr>
                <w:lang w:eastAsia="en-GB"/>
              </w:rPr>
              <w:t>S5</w:t>
            </w:r>
          </w:p>
        </w:tc>
        <w:tc>
          <w:tcPr>
            <w:tcW w:w="1605" w:type="dxa"/>
          </w:tcPr>
          <w:p w14:paraId="336D6EA6" w14:textId="77777777" w:rsidR="00E42CAE" w:rsidRPr="00723F22" w:rsidRDefault="00E42CAE" w:rsidP="002E3C5B">
            <w:pPr>
              <w:rPr>
                <w:lang w:eastAsia="en-GB"/>
              </w:rPr>
            </w:pPr>
            <w:r w:rsidRPr="00723F22">
              <w:rPr>
                <w:lang w:eastAsia="en-GB"/>
              </w:rPr>
              <w:t>SP-191195</w:t>
            </w:r>
          </w:p>
        </w:tc>
        <w:tc>
          <w:tcPr>
            <w:tcW w:w="1606" w:type="dxa"/>
          </w:tcPr>
          <w:p w14:paraId="083AABCD" w14:textId="77777777" w:rsidR="00E42CAE" w:rsidRPr="00723F22" w:rsidRDefault="00E42CAE" w:rsidP="002E3C5B">
            <w:pPr>
              <w:rPr>
                <w:lang w:eastAsia="en-GB"/>
              </w:rPr>
            </w:pPr>
            <w:r w:rsidRPr="00723F22">
              <w:rPr>
                <w:lang w:eastAsia="en-GB"/>
              </w:rPr>
              <w:t>Jean-Michel Cornily, Orange</w:t>
            </w:r>
          </w:p>
        </w:tc>
      </w:tr>
    </w:tbl>
    <w:p w14:paraId="6DC4F87A" w14:textId="6739E7BA" w:rsidR="00E42CAE" w:rsidRPr="00723F22" w:rsidRDefault="00E42CAE" w:rsidP="00E42CAE">
      <w:pPr>
        <w:rPr>
          <w:lang w:eastAsia="en-GB"/>
        </w:rPr>
      </w:pPr>
      <w:r w:rsidRPr="00723F22">
        <w:rPr>
          <w:lang w:eastAsia="en-GB"/>
        </w:rPr>
        <w:t>Summary based on the input provided by Orange in SP-200535.</w:t>
      </w:r>
    </w:p>
    <w:p w14:paraId="3B775620" w14:textId="77777777" w:rsidR="00E42CAE" w:rsidRPr="00723F22" w:rsidRDefault="00E42CAE" w:rsidP="00E42CAE">
      <w:pPr>
        <w:rPr>
          <w:lang w:eastAsia="en-GB"/>
        </w:rPr>
      </w:pPr>
      <w:r w:rsidRPr="00723F22">
        <w:rPr>
          <w:lang w:eastAsia="en-GB"/>
        </w:rPr>
        <w:t xml:space="preserve">In addition to generic management services, 5G management capabilities are needed to support the management and orchestration of 5G networks. This Rel-16 work item focuses on the heartbeat management capability. </w:t>
      </w:r>
    </w:p>
    <w:p w14:paraId="6098EBB5" w14:textId="68339F2A" w:rsidR="00E42CAE" w:rsidRPr="00723F22" w:rsidRDefault="00E42CAE" w:rsidP="00E42CAE">
      <w:pPr>
        <w:rPr>
          <w:lang w:eastAsia="en-GB"/>
        </w:rPr>
      </w:pPr>
      <w:r w:rsidRPr="00723F22">
        <w:rPr>
          <w:lang w:eastAsia="en-GB"/>
        </w:rPr>
        <w:t>This Work Item has produced the TS 28.537: Management and orchestration; Management capabilities.</w:t>
      </w:r>
    </w:p>
    <w:p w14:paraId="35E12676" w14:textId="77777777" w:rsidR="00E42CAE" w:rsidRPr="00723F22" w:rsidRDefault="00E42CAE" w:rsidP="00E42CAE">
      <w:pPr>
        <w:rPr>
          <w:lang w:eastAsia="en-GB"/>
        </w:rPr>
      </w:pPr>
      <w:r w:rsidRPr="00723F22">
        <w:rPr>
          <w:lang w:eastAsia="en-GB"/>
        </w:rPr>
        <w:t>TS 28.537 [1] is a placeholder for the specification of 5G management capabilities. In Rel-16, only the heartbeat management capability is addressed.</w:t>
      </w:r>
    </w:p>
    <w:p w14:paraId="5C4771C7" w14:textId="77777777" w:rsidR="00E42CAE" w:rsidRPr="00723F22" w:rsidRDefault="00E42CAE" w:rsidP="00E42CAE">
      <w:pPr>
        <w:rPr>
          <w:lang w:eastAsia="en-GB"/>
        </w:rPr>
      </w:pPr>
      <w:r w:rsidRPr="00723F22">
        <w:rPr>
          <w:lang w:eastAsia="en-GB"/>
        </w:rPr>
        <w:lastRenderedPageBreak/>
        <w:t>The heartbeat management capability is needed to monitor the communication between Management Service (MnS) producers and MnS consumers, and to discover communication link breaks between them as early as possible.</w:t>
      </w:r>
    </w:p>
    <w:p w14:paraId="552E2A84" w14:textId="77777777" w:rsidR="00E42CAE" w:rsidRPr="00723F22" w:rsidRDefault="00E42CAE" w:rsidP="00E42CAE">
      <w:pPr>
        <w:rPr>
          <w:lang w:eastAsia="en-GB"/>
        </w:rPr>
      </w:pPr>
      <w:r w:rsidRPr="00723F22">
        <w:rPr>
          <w:lang w:eastAsia="en-GB"/>
        </w:rPr>
        <w:t>TS 28.537 [1] captures use cases, requirements and procedures for the heartbeat management capability.</w:t>
      </w:r>
    </w:p>
    <w:p w14:paraId="6ECDA846" w14:textId="7609ACAB" w:rsidR="00E42CAE" w:rsidRPr="00723F22" w:rsidRDefault="00E42CAE" w:rsidP="00E42CAE">
      <w:pPr>
        <w:rPr>
          <w:b/>
          <w:bCs/>
          <w:lang w:eastAsia="en-GB"/>
        </w:rPr>
      </w:pPr>
      <w:r w:rsidRPr="00723F22">
        <w:rPr>
          <w:b/>
          <w:bCs/>
          <w:lang w:eastAsia="en-GB"/>
        </w:rPr>
        <w:t>References</w:t>
      </w:r>
    </w:p>
    <w:p w14:paraId="7C5F735C" w14:textId="62BD7226" w:rsidR="00E42CAE" w:rsidRPr="00723F22" w:rsidRDefault="00E42CAE" w:rsidP="00E42CAE">
      <w:pPr>
        <w:pStyle w:val="EW"/>
        <w:rPr>
          <w:lang w:eastAsia="en-GB"/>
        </w:rPr>
      </w:pPr>
      <w:r w:rsidRPr="00723F22">
        <w:rPr>
          <w:lang w:eastAsia="en-GB"/>
        </w:rPr>
        <w:t>[1] TS 28.537: Management and orchestration; Management capabilities</w:t>
      </w:r>
    </w:p>
    <w:p w14:paraId="19D9DA20" w14:textId="487E6F32" w:rsidR="00DA2E11" w:rsidRPr="00723F22" w:rsidRDefault="00454EEF" w:rsidP="00DA2E11">
      <w:pPr>
        <w:pStyle w:val="Heading3"/>
        <w:rPr>
          <w:lang w:eastAsia="en-GB"/>
        </w:rPr>
      </w:pPr>
      <w:bookmarkStart w:id="934" w:name="_Toc46913783"/>
      <w:bookmarkStart w:id="935" w:name="_Toc47004779"/>
      <w:bookmarkStart w:id="936" w:name="_Toc47023212"/>
      <w:bookmarkStart w:id="937" w:name="_Toc47086135"/>
      <w:bookmarkStart w:id="938" w:name="_Toc47090084"/>
      <w:bookmarkStart w:id="939" w:name="_Toc47092823"/>
      <w:bookmarkStart w:id="940" w:name="_Toc47094079"/>
      <w:bookmarkStart w:id="941" w:name="_Toc47094240"/>
      <w:bookmarkStart w:id="942" w:name="_Toc47094408"/>
      <w:r>
        <w:rPr>
          <w:lang w:eastAsia="en-GB"/>
        </w:rPr>
        <w:t>21.1.2</w:t>
      </w:r>
      <w:r>
        <w:rPr>
          <w:lang w:eastAsia="en-GB"/>
        </w:rPr>
        <w:tab/>
      </w:r>
      <w:r w:rsidR="00DA2E11" w:rsidRPr="00723F22">
        <w:rPr>
          <w:lang w:eastAsia="en-GB"/>
        </w:rPr>
        <w:t>Energy Efficiency of 5G</w:t>
      </w:r>
      <w:bookmarkEnd w:id="934"/>
      <w:bookmarkEnd w:id="935"/>
      <w:bookmarkEnd w:id="936"/>
      <w:bookmarkEnd w:id="937"/>
      <w:bookmarkEnd w:id="938"/>
      <w:bookmarkEnd w:id="939"/>
      <w:bookmarkEnd w:id="940"/>
      <w:bookmarkEnd w:id="941"/>
      <w:bookmarkEnd w:id="942"/>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DA2E11" w:rsidRPr="00723F22" w14:paraId="52896E39" w14:textId="77777777" w:rsidTr="00A76B40">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591AE67"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DC88C6"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Energy Efficiency of 5G</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77E83A"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EE_5G</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4B9D0"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911A4"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SP-191193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969971"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Jean-Michel Cornily, Orange</w:t>
            </w:r>
          </w:p>
        </w:tc>
      </w:tr>
    </w:tbl>
    <w:p w14:paraId="7D56694E" w14:textId="77777777" w:rsidR="00DA2E11" w:rsidRPr="00723F22" w:rsidRDefault="00DA2E11" w:rsidP="00DA2E11">
      <w:pPr>
        <w:rPr>
          <w:lang w:eastAsia="en-GB"/>
        </w:rPr>
      </w:pPr>
      <w:r w:rsidRPr="00723F22">
        <w:rPr>
          <w:lang w:eastAsia="en-GB"/>
        </w:rPr>
        <w:t>Summary based on the input provided by Orange in SP-200228.</w:t>
      </w:r>
    </w:p>
    <w:p w14:paraId="7712C50D" w14:textId="77777777" w:rsidR="00DA2E11" w:rsidRPr="00723F22" w:rsidRDefault="00DA2E11" w:rsidP="00DA2E11">
      <w:pPr>
        <w:rPr>
          <w:lang w:eastAsia="en-GB"/>
        </w:rPr>
      </w:pPr>
      <w:r w:rsidRPr="00723F22">
        <w:rPr>
          <w:lang w:eastAsia="en-GB"/>
        </w:rPr>
        <w:t>The term ‘Energy Efficiency’ (EE) is to be understood as covering two areas:</w:t>
      </w:r>
    </w:p>
    <w:p w14:paraId="261E7D55" w14:textId="77777777" w:rsidR="00DA2E11" w:rsidRPr="00723F22" w:rsidRDefault="00DA2E11" w:rsidP="00DA2E11">
      <w:pPr>
        <w:rPr>
          <w:lang w:eastAsia="en-GB"/>
        </w:rPr>
      </w:pPr>
      <w:r w:rsidRPr="00723F22">
        <w:rPr>
          <w:lang w:eastAsia="en-GB"/>
        </w:rPr>
        <w:t>1. Definition of EE KPI, required performance measurements and method(s) to collect them;</w:t>
      </w:r>
    </w:p>
    <w:p w14:paraId="7ABAF839" w14:textId="77777777" w:rsidR="00DA2E11" w:rsidRPr="00723F22" w:rsidRDefault="00DA2E11" w:rsidP="00DA2E11">
      <w:pPr>
        <w:rPr>
          <w:lang w:eastAsia="en-GB"/>
        </w:rPr>
      </w:pPr>
      <w:r w:rsidRPr="00723F22">
        <w:rPr>
          <w:lang w:eastAsia="en-GB"/>
        </w:rPr>
        <w:t>2. Definition of use cases, requirements and solutions to optimize Energy Efficiency – this is also sometimes referred to as Energy Saving.</w:t>
      </w:r>
    </w:p>
    <w:p w14:paraId="71D19472" w14:textId="77777777" w:rsidR="00DA2E11" w:rsidRPr="00723F22" w:rsidRDefault="00DA2E11" w:rsidP="00DA2E11">
      <w:pPr>
        <w:rPr>
          <w:lang w:eastAsia="en-GB"/>
        </w:rPr>
      </w:pPr>
      <w:r w:rsidRPr="00723F22">
        <w:rPr>
          <w:lang w:eastAsia="en-GB"/>
        </w:rPr>
        <w:t xml:space="preserve">Both aspects have been addressed in SA5 for pre-5G radio access technologies, focusing on how OA&amp;M can provide support to them. This work item (EE_5G) addresses NG-RAN. </w:t>
      </w:r>
    </w:p>
    <w:p w14:paraId="1038CF6E" w14:textId="77777777" w:rsidR="00DA2E11" w:rsidRPr="00723F22" w:rsidRDefault="00DA2E11" w:rsidP="00DA2E11">
      <w:pPr>
        <w:rPr>
          <w:lang w:eastAsia="en-GB"/>
        </w:rPr>
      </w:pPr>
      <w:r w:rsidRPr="00723F22">
        <w:rPr>
          <w:lang w:eastAsia="en-GB"/>
        </w:rPr>
        <w:t>This Work Item has produced the Rel-16 TS 28.310 "Management and orchestration; Energy efficiency of 5G", as well as CRs 0055 and 0111 to TS 28.552 and CR 0032 to TS 28.554.</w:t>
      </w:r>
    </w:p>
    <w:p w14:paraId="6E7A65BB" w14:textId="77777777" w:rsidR="00DA2E11" w:rsidRPr="00723F22" w:rsidRDefault="00DA2E11" w:rsidP="00DA2E11">
      <w:pPr>
        <w:rPr>
          <w:lang w:eastAsia="en-GB"/>
        </w:rPr>
      </w:pPr>
      <w:r w:rsidRPr="00723F22">
        <w:rPr>
          <w:lang w:eastAsia="en-GB"/>
        </w:rPr>
        <w:t>TS 28.310 [1] captures use cases, requirements and procedures for collecting performance measurements (namely data volume measurements and PEE (Power, Energy and Environment) parameters from 5G base stations. The EE KPI for 5G base stations is obtained thanks to these measurements. Those measurements are collected by the OSS thanks to the usage of generic management services defined in TS 28.532. Data Volume (DV) measurements, at PDCP layer, have been introduced in TS 28.552 [2], as well as PEE parameters definition (amongst which the Energy Consumption (EC) of the base station). A new KPI, named EE KPI, calculated by dividing Data Volume (DV) by Energy Consumption (EC) has been defined in TS 28.554 [5]. All this is fully aligned with baseline ETSI TC EE (Environmental Engineering) specifications ES 203 228 [7] and ES 202 336-12 [8].</w:t>
      </w:r>
    </w:p>
    <w:p w14:paraId="689DAEAB" w14:textId="77777777" w:rsidR="00DA2E11" w:rsidRPr="00723F22" w:rsidRDefault="00DA2E11" w:rsidP="00DA2E11">
      <w:pPr>
        <w:rPr>
          <w:lang w:eastAsia="en-GB"/>
        </w:rPr>
      </w:pPr>
      <w:r w:rsidRPr="00723F22">
        <w:rPr>
          <w:lang w:eastAsia="en-GB"/>
        </w:rPr>
        <w:t>Some intra- and inter-RAT energy saving use cases and requirements have been specified in TS 28.310 [1]. The 5G Network Resource Model (TS 28.541 [9]) has been augmented with an Energy Saving NRM fragment enabling the management of both centralized and distributed energy saving modes.</w:t>
      </w:r>
    </w:p>
    <w:p w14:paraId="0442BA28" w14:textId="77777777" w:rsidR="00DA2E11" w:rsidRPr="00723F22" w:rsidRDefault="00DA2E11" w:rsidP="00DA2E11">
      <w:pPr>
        <w:rPr>
          <w:b/>
          <w:bCs/>
          <w:lang w:eastAsia="en-GB"/>
        </w:rPr>
      </w:pPr>
      <w:r w:rsidRPr="00723F22">
        <w:rPr>
          <w:b/>
          <w:bCs/>
          <w:lang w:eastAsia="en-GB"/>
        </w:rPr>
        <w:t>References</w:t>
      </w:r>
    </w:p>
    <w:p w14:paraId="0EEC3074" w14:textId="77777777" w:rsidR="00DA2E11" w:rsidRPr="00723F22" w:rsidRDefault="00DA2E11" w:rsidP="00DA2E11">
      <w:pPr>
        <w:pStyle w:val="EW"/>
        <w:rPr>
          <w:lang w:eastAsia="en-GB"/>
        </w:rPr>
      </w:pPr>
      <w:r w:rsidRPr="00723F22">
        <w:rPr>
          <w:lang w:eastAsia="en-GB"/>
        </w:rPr>
        <w:t>[1] TS 28.310: Management and orchestration; Energy efficiency of 5G</w:t>
      </w:r>
    </w:p>
    <w:p w14:paraId="160B9428" w14:textId="77777777" w:rsidR="00DA2E11" w:rsidRPr="00723F22" w:rsidRDefault="00DA2E11" w:rsidP="00DA2E11">
      <w:pPr>
        <w:pStyle w:val="EW"/>
        <w:rPr>
          <w:lang w:eastAsia="en-GB"/>
        </w:rPr>
      </w:pPr>
      <w:r w:rsidRPr="00723F22">
        <w:rPr>
          <w:lang w:eastAsia="en-GB"/>
        </w:rPr>
        <w:t>[2] TS 28.552: Management and orchestration; 5G performance measurements</w:t>
      </w:r>
    </w:p>
    <w:p w14:paraId="553F76FB" w14:textId="77777777" w:rsidR="00DA2E11" w:rsidRPr="00723F22" w:rsidRDefault="00DA2E11" w:rsidP="00DA2E11">
      <w:pPr>
        <w:pStyle w:val="EW"/>
        <w:rPr>
          <w:lang w:eastAsia="en-GB"/>
        </w:rPr>
      </w:pPr>
      <w:r w:rsidRPr="00723F22">
        <w:rPr>
          <w:lang w:eastAsia="en-GB"/>
        </w:rPr>
        <w:t>[3] SP-190755: Add Power, Energy and Environmental (PEE) measurements and related use case description</w:t>
      </w:r>
    </w:p>
    <w:p w14:paraId="7EC45AB7" w14:textId="77777777" w:rsidR="00DA2E11" w:rsidRPr="00723F22" w:rsidRDefault="00DA2E11" w:rsidP="00DA2E11">
      <w:pPr>
        <w:pStyle w:val="EW"/>
        <w:rPr>
          <w:lang w:eastAsia="en-GB"/>
        </w:rPr>
      </w:pPr>
      <w:r w:rsidRPr="00723F22">
        <w:rPr>
          <w:lang w:eastAsia="en-GB"/>
        </w:rPr>
        <w:t xml:space="preserve">[4] SP-190119: Add PDCP data volume measurements for EE </w:t>
      </w:r>
    </w:p>
    <w:p w14:paraId="4DD90F06" w14:textId="77777777" w:rsidR="00DA2E11" w:rsidRPr="00723F22" w:rsidRDefault="00DA2E11" w:rsidP="00DA2E11">
      <w:pPr>
        <w:pStyle w:val="EW"/>
        <w:rPr>
          <w:lang w:eastAsia="en-GB"/>
        </w:rPr>
      </w:pPr>
      <w:r w:rsidRPr="00723F22">
        <w:rPr>
          <w:lang w:eastAsia="en-GB"/>
        </w:rPr>
        <w:t>[5] TS 28.554: Management and orchestration; 5G end to end Key Performance Indicators (KPI)</w:t>
      </w:r>
    </w:p>
    <w:p w14:paraId="1B222C6D" w14:textId="77777777" w:rsidR="00DA2E11" w:rsidRPr="00723F22" w:rsidRDefault="00DA2E11" w:rsidP="00DA2E11">
      <w:pPr>
        <w:pStyle w:val="EW"/>
        <w:rPr>
          <w:lang w:eastAsia="en-GB"/>
        </w:rPr>
      </w:pPr>
      <w:r w:rsidRPr="00723F22">
        <w:rPr>
          <w:lang w:eastAsia="en-GB"/>
        </w:rPr>
        <w:t>[6] SP-191165: Add 5G Energy Efficiency KPI</w:t>
      </w:r>
    </w:p>
    <w:p w14:paraId="090F23DF" w14:textId="77777777" w:rsidR="00DA2E11" w:rsidRPr="00723F22" w:rsidRDefault="00DA2E11" w:rsidP="00DA2E11">
      <w:pPr>
        <w:pStyle w:val="EW"/>
        <w:rPr>
          <w:lang w:eastAsia="en-GB"/>
        </w:rPr>
      </w:pPr>
      <w:r w:rsidRPr="00723F22">
        <w:rPr>
          <w:lang w:eastAsia="en-GB"/>
        </w:rPr>
        <w:t>[7] ETSI ES 203 228: Environmental Engineering (EE); Assessment of mobile network energy efficiency</w:t>
      </w:r>
    </w:p>
    <w:p w14:paraId="24DFE66C" w14:textId="77777777" w:rsidR="00DA2E11" w:rsidRPr="00723F22" w:rsidRDefault="00DA2E11" w:rsidP="00DA2E11">
      <w:pPr>
        <w:pStyle w:val="EW"/>
        <w:rPr>
          <w:lang w:eastAsia="en-GB"/>
        </w:rPr>
      </w:pPr>
      <w:r w:rsidRPr="00723F22">
        <w:rPr>
          <w:lang w:eastAsia="en-GB"/>
        </w:rPr>
        <w:t>[8] 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3C9790DB" w14:textId="77777777" w:rsidR="00DA2E11" w:rsidRPr="00723F22" w:rsidRDefault="00DA2E11" w:rsidP="00DA2E11">
      <w:pPr>
        <w:pStyle w:val="EW"/>
        <w:rPr>
          <w:b/>
        </w:rPr>
      </w:pPr>
      <w:r w:rsidRPr="00723F22">
        <w:rPr>
          <w:lang w:eastAsia="en-GB"/>
        </w:rPr>
        <w:t>[9] TS 28.541: Management and orchestration; 5G Network Resource Model (NRM); Stage 2 and stage 3</w:t>
      </w:r>
    </w:p>
    <w:p w14:paraId="1BA4276F" w14:textId="2483F9B6" w:rsidR="00DA2E11" w:rsidRPr="00723F22" w:rsidRDefault="00DA2E11" w:rsidP="00DA2E11">
      <w:pPr>
        <w:rPr>
          <w:lang w:eastAsia="en-GB"/>
        </w:rPr>
      </w:pPr>
    </w:p>
    <w:p w14:paraId="0EA7E68A" w14:textId="30480523" w:rsidR="00DA2E11" w:rsidRPr="00723F22" w:rsidRDefault="00454EEF" w:rsidP="00DA2E11">
      <w:pPr>
        <w:pStyle w:val="Heading3"/>
      </w:pPr>
      <w:bookmarkStart w:id="943" w:name="_Toc46913785"/>
      <w:bookmarkStart w:id="944" w:name="_Toc47004781"/>
      <w:bookmarkStart w:id="945" w:name="_Toc47023213"/>
      <w:bookmarkStart w:id="946" w:name="_Toc47086136"/>
      <w:bookmarkStart w:id="947" w:name="_Toc47090085"/>
      <w:bookmarkStart w:id="948" w:name="_Toc47092824"/>
      <w:bookmarkStart w:id="949" w:name="_Toc47094080"/>
      <w:bookmarkStart w:id="950" w:name="_Toc47094241"/>
      <w:bookmarkStart w:id="951" w:name="_Toc47094409"/>
      <w:r>
        <w:t>21.1.3</w:t>
      </w:r>
      <w:r>
        <w:tab/>
      </w:r>
      <w:r w:rsidR="00DA2E11" w:rsidRPr="00723F22">
        <w:t>OAM aspects of LTE and WLAN integration</w:t>
      </w:r>
      <w:bookmarkEnd w:id="943"/>
      <w:bookmarkEnd w:id="944"/>
      <w:bookmarkEnd w:id="945"/>
      <w:bookmarkEnd w:id="946"/>
      <w:bookmarkEnd w:id="947"/>
      <w:bookmarkEnd w:id="948"/>
      <w:bookmarkEnd w:id="949"/>
      <w:bookmarkEnd w:id="950"/>
      <w:bookmarkEnd w:id="95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723F22" w14:paraId="0BC9D347" w14:textId="77777777" w:rsidTr="00A76B40">
        <w:trPr>
          <w:trHeight w:val="170"/>
        </w:trPr>
        <w:tc>
          <w:tcPr>
            <w:tcW w:w="852" w:type="dxa"/>
            <w:shd w:val="clear" w:color="auto" w:fill="auto"/>
            <w:noWrap/>
            <w:vAlign w:val="center"/>
            <w:hideMark/>
          </w:tcPr>
          <w:p w14:paraId="5A43ED22"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810024</w:t>
            </w:r>
          </w:p>
        </w:tc>
        <w:tc>
          <w:tcPr>
            <w:tcW w:w="3798" w:type="dxa"/>
            <w:shd w:val="clear" w:color="auto" w:fill="auto"/>
            <w:noWrap/>
            <w:vAlign w:val="center"/>
            <w:hideMark/>
          </w:tcPr>
          <w:p w14:paraId="7AED299C" w14:textId="77777777" w:rsidR="00DA2E11" w:rsidRPr="00723F22"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776233F7" w14:textId="77777777" w:rsidR="00DA2E11" w:rsidRPr="00723F22" w:rsidRDefault="00DA2E1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OAM_LTE_WLAN</w:t>
            </w:r>
          </w:p>
        </w:tc>
        <w:tc>
          <w:tcPr>
            <w:tcW w:w="554" w:type="dxa"/>
            <w:shd w:val="clear" w:color="auto" w:fill="auto"/>
            <w:noWrap/>
            <w:vAlign w:val="center"/>
            <w:hideMark/>
          </w:tcPr>
          <w:p w14:paraId="0D7072F6"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hideMark/>
          </w:tcPr>
          <w:p w14:paraId="2DF6EDF5"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SP-180820</w:t>
            </w:r>
          </w:p>
        </w:tc>
        <w:tc>
          <w:tcPr>
            <w:tcW w:w="2041" w:type="dxa"/>
            <w:shd w:val="clear" w:color="auto" w:fill="auto"/>
            <w:noWrap/>
            <w:hideMark/>
          </w:tcPr>
          <w:p w14:paraId="75139862" w14:textId="77777777" w:rsidR="00DA2E11" w:rsidRPr="00723F22" w:rsidRDefault="00DA2E1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Yizhi Yao, Intel Corporation </w:t>
            </w:r>
          </w:p>
        </w:tc>
      </w:tr>
    </w:tbl>
    <w:p w14:paraId="58BAFF04" w14:textId="77777777" w:rsidR="00DA2E11" w:rsidRPr="00723F22" w:rsidRDefault="00DA2E11" w:rsidP="00DA2E11">
      <w:pPr>
        <w:rPr>
          <w:lang w:eastAsia="en-GB"/>
        </w:rPr>
      </w:pPr>
      <w:r w:rsidRPr="00723F22">
        <w:rPr>
          <w:lang w:eastAsia="en-GB"/>
        </w:rPr>
        <w:t>Summary based on the input provided by Intel Corporation in SP-191252.</w:t>
      </w:r>
    </w:p>
    <w:p w14:paraId="18D62D73" w14:textId="77777777" w:rsidR="00DA2E11" w:rsidRPr="00723F22" w:rsidRDefault="00DA2E11" w:rsidP="00DA2E11">
      <w:r w:rsidRPr="00723F22">
        <w:t>The OAM_LTE_WLAN work item defined the requirements and solutions for management aspects of LWA (LTE-WLAN aggregation) and LWIP (LTE WLAN integration with IPsec tunnel) features defined by 3GPP RAN WGs. The management aspects of LWA and LWIP addressed by this work item include:</w:t>
      </w:r>
    </w:p>
    <w:p w14:paraId="6B9A44F4" w14:textId="77777777" w:rsidR="00DA2E11" w:rsidRPr="00723F22" w:rsidRDefault="00DA2E11" w:rsidP="00DA2E11">
      <w:r w:rsidRPr="00723F22">
        <w:lastRenderedPageBreak/>
        <w:t>-   Configurations to eNB to support LWA and LWIP;</w:t>
      </w:r>
    </w:p>
    <w:p w14:paraId="18543CFA" w14:textId="77777777" w:rsidR="00DA2E11" w:rsidRPr="00723F22" w:rsidRDefault="00DA2E11" w:rsidP="00DA2E11">
      <w:r w:rsidRPr="00723F22">
        <w:t>-   Management model for WT for co-located and non-co-located LWA deployment scenarios; and</w:t>
      </w:r>
    </w:p>
    <w:p w14:paraId="72B411DE" w14:textId="77777777" w:rsidR="00DA2E11" w:rsidRPr="00723F22" w:rsidRDefault="00DA2E11" w:rsidP="00DA2E11">
      <w:r w:rsidRPr="00723F22">
        <w:t>-   Performance measurements to monitor the LWA (including co-located and non-co-located scenarios) and LWIP.</w:t>
      </w:r>
    </w:p>
    <w:p w14:paraId="011E63B2" w14:textId="13985DE2" w:rsidR="00DA2E11" w:rsidRPr="00723F22" w:rsidRDefault="00DA2E11" w:rsidP="00DA2E11">
      <w:r w:rsidRPr="00723F22">
        <w:t>The work item resulted in a number of CRs on TS 32.425, 28.657, 28.658, and 28.659 based on the preceding TR 32.868.</w:t>
      </w:r>
    </w:p>
    <w:p w14:paraId="5386A111" w14:textId="473E9E03" w:rsidR="00C43764" w:rsidRPr="00723F22" w:rsidRDefault="005E11B5" w:rsidP="00C43764">
      <w:pPr>
        <w:pStyle w:val="Heading3"/>
      </w:pPr>
      <w:bookmarkStart w:id="952" w:name="_Toc47086137"/>
      <w:bookmarkStart w:id="953" w:name="_Toc47090086"/>
      <w:bookmarkStart w:id="954" w:name="_Toc47092825"/>
      <w:bookmarkStart w:id="955" w:name="_Toc47094081"/>
      <w:bookmarkStart w:id="956" w:name="_Toc47094242"/>
      <w:bookmarkStart w:id="957" w:name="_Toc47094410"/>
      <w:r>
        <w:t>21.1.4</w:t>
      </w:r>
      <w:r>
        <w:tab/>
      </w:r>
      <w:r w:rsidR="00C43764" w:rsidRPr="00723F22">
        <w:t>Methodology for 5G management specifications</w:t>
      </w:r>
      <w:bookmarkEnd w:id="952"/>
      <w:bookmarkEnd w:id="953"/>
      <w:bookmarkEnd w:id="954"/>
      <w:bookmarkEnd w:id="955"/>
      <w:bookmarkEnd w:id="956"/>
      <w:bookmarkEnd w:id="957"/>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723F22" w14:paraId="0A153808" w14:textId="77777777" w:rsidTr="00C43764">
        <w:tc>
          <w:tcPr>
            <w:tcW w:w="846" w:type="dxa"/>
          </w:tcPr>
          <w:p w14:paraId="0B21B4D2"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810026</w:t>
            </w:r>
          </w:p>
        </w:tc>
        <w:tc>
          <w:tcPr>
            <w:tcW w:w="3827" w:type="dxa"/>
          </w:tcPr>
          <w:p w14:paraId="27229816"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Methodology for 5G management specifications</w:t>
            </w:r>
          </w:p>
        </w:tc>
        <w:tc>
          <w:tcPr>
            <w:tcW w:w="1985" w:type="dxa"/>
          </w:tcPr>
          <w:p w14:paraId="75314105"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METHOGY</w:t>
            </w:r>
          </w:p>
        </w:tc>
        <w:tc>
          <w:tcPr>
            <w:tcW w:w="567" w:type="dxa"/>
          </w:tcPr>
          <w:p w14:paraId="7D9847C6"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992" w:type="dxa"/>
          </w:tcPr>
          <w:p w14:paraId="56066F30"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SP-180822</w:t>
            </w:r>
          </w:p>
        </w:tc>
        <w:tc>
          <w:tcPr>
            <w:tcW w:w="1414" w:type="dxa"/>
          </w:tcPr>
          <w:p w14:paraId="4FE472CE"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Jan Groenendijk, Ericsson</w:t>
            </w:r>
          </w:p>
        </w:tc>
      </w:tr>
    </w:tbl>
    <w:p w14:paraId="28A7C043" w14:textId="5A52A503" w:rsidR="00C43764" w:rsidRPr="00723F22" w:rsidRDefault="00C43764" w:rsidP="00C43764">
      <w:r w:rsidRPr="00723F22">
        <w:t>Summary based on the input provided by Ericsson in SP-200531.</w:t>
      </w:r>
    </w:p>
    <w:p w14:paraId="468794AB" w14:textId="77777777" w:rsidR="00C43764" w:rsidRPr="00723F22" w:rsidRDefault="00C43764" w:rsidP="00C43764">
      <w:r w:rsidRPr="00723F22">
        <w:t xml:space="preserve">This work item documents the methodology used to document the various specification artefacts, such as requirements and solutions, of the network management services. The target group for the methodology specification is the specification authors for the OAM specifications. </w:t>
      </w:r>
    </w:p>
    <w:p w14:paraId="5A5F4527" w14:textId="77777777" w:rsidR="00C43764" w:rsidRPr="00723F22" w:rsidRDefault="00C43764" w:rsidP="00C43764">
      <w:r w:rsidRPr="00723F22">
        <w:t xml:space="preserve">The methodologies include template(s) and network resource model repertoire. </w:t>
      </w:r>
    </w:p>
    <w:p w14:paraId="13ECCBA0" w14:textId="77777777" w:rsidR="00C43764" w:rsidRPr="00723F22" w:rsidRDefault="00C43764" w:rsidP="00C43764">
      <w:r w:rsidRPr="00723F22">
        <w:t>This work item resulted in several CR’s to update network resource model repertoire TS 32.156 [1] and a new specification;</w:t>
      </w:r>
    </w:p>
    <w:p w14:paraId="7E4C8686" w14:textId="77777777" w:rsidR="00C43764" w:rsidRPr="00723F22" w:rsidRDefault="00C43764" w:rsidP="00C43764">
      <w:r w:rsidRPr="00723F22">
        <w:t>- TS 32.160: Management and orchestration: Management service template</w:t>
      </w:r>
    </w:p>
    <w:p w14:paraId="58D1B4DF" w14:textId="77777777" w:rsidR="00C43764" w:rsidRPr="00723F22" w:rsidRDefault="00C43764" w:rsidP="00C43764">
      <w:r w:rsidRPr="00723F22">
        <w:t>Reference:</w:t>
      </w:r>
    </w:p>
    <w:p w14:paraId="57565C13" w14:textId="79707C81" w:rsidR="00C43764" w:rsidRPr="00723F22" w:rsidRDefault="00C43764" w:rsidP="00C43764">
      <w:r w:rsidRPr="00723F22">
        <w:t>[1] TS 32.156: Telecommunication management; Fixed Mobile Convergence (FMC) model repertoire</w:t>
      </w:r>
    </w:p>
    <w:p w14:paraId="66B17673" w14:textId="434D329A" w:rsidR="00C43764" w:rsidRPr="00723F22" w:rsidRDefault="005E11B5" w:rsidP="00C43764">
      <w:pPr>
        <w:pStyle w:val="Heading3"/>
      </w:pPr>
      <w:bookmarkStart w:id="958" w:name="_Toc47086138"/>
      <w:bookmarkStart w:id="959" w:name="_Toc47090087"/>
      <w:bookmarkStart w:id="960" w:name="_Toc47092826"/>
      <w:bookmarkStart w:id="961" w:name="_Toc47094082"/>
      <w:bookmarkStart w:id="962" w:name="_Toc47094243"/>
      <w:bookmarkStart w:id="963" w:name="_Toc47094411"/>
      <w:r>
        <w:t>21.1.5</w:t>
      </w:r>
      <w:r>
        <w:tab/>
      </w:r>
      <w:r w:rsidR="00C43764" w:rsidRPr="00723F22">
        <w:t>Closed loop SLS Assurance</w:t>
      </w:r>
      <w:bookmarkEnd w:id="958"/>
      <w:bookmarkEnd w:id="959"/>
      <w:bookmarkEnd w:id="960"/>
      <w:bookmarkEnd w:id="961"/>
      <w:bookmarkEnd w:id="962"/>
      <w:bookmarkEnd w:id="963"/>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723F22" w14:paraId="5C2F2B60" w14:textId="77777777" w:rsidTr="00C43764">
        <w:tc>
          <w:tcPr>
            <w:tcW w:w="846" w:type="dxa"/>
          </w:tcPr>
          <w:p w14:paraId="554BEA3B"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850026</w:t>
            </w:r>
          </w:p>
        </w:tc>
        <w:tc>
          <w:tcPr>
            <w:tcW w:w="3827" w:type="dxa"/>
          </w:tcPr>
          <w:p w14:paraId="5C65C94D"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Closed loop SLS Assurance</w:t>
            </w:r>
          </w:p>
        </w:tc>
        <w:tc>
          <w:tcPr>
            <w:tcW w:w="1985" w:type="dxa"/>
          </w:tcPr>
          <w:p w14:paraId="47E87014"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COSLA</w:t>
            </w:r>
          </w:p>
        </w:tc>
        <w:tc>
          <w:tcPr>
            <w:tcW w:w="567" w:type="dxa"/>
          </w:tcPr>
          <w:p w14:paraId="3B2098B1"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992" w:type="dxa"/>
          </w:tcPr>
          <w:p w14:paraId="6C8E8794"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SP-190781</w:t>
            </w:r>
          </w:p>
        </w:tc>
        <w:tc>
          <w:tcPr>
            <w:tcW w:w="1414" w:type="dxa"/>
          </w:tcPr>
          <w:p w14:paraId="32F42B55"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Jan Groenendijk, Ericsson</w:t>
            </w:r>
          </w:p>
        </w:tc>
      </w:tr>
    </w:tbl>
    <w:p w14:paraId="512C9728" w14:textId="2534FCF2" w:rsidR="00C43764" w:rsidRPr="00723F22" w:rsidRDefault="00C43764" w:rsidP="00C43764">
      <w:r w:rsidRPr="00723F22">
        <w:t>Summary based on the input provided by Ericsson in SP-200532.</w:t>
      </w:r>
    </w:p>
    <w:p w14:paraId="4DC2C061" w14:textId="77777777" w:rsidR="00C43764" w:rsidRPr="00723F22" w:rsidRDefault="00C43764" w:rsidP="00C43764">
      <w:r w:rsidRPr="00723F22">
        <w:t>This work item specifies a closed loop assurance solution that helps an operator to continuously deliver the expected level of communication service quality. The closed loop assurance solution allows an operator to create a closed loop management service that automatically adjusts and optimizes the services provided by NG-RAN and 5GC based on the various performance management and QoE input data, and the state of the 5G network, using data analytics. To be able to deploy SLS assurance solutions number of areas need are addressed:</w:t>
      </w:r>
    </w:p>
    <w:p w14:paraId="435B16F0" w14:textId="77777777" w:rsidR="00C43764" w:rsidRPr="00723F22" w:rsidRDefault="00C43764" w:rsidP="00C43764">
      <w:r w:rsidRPr="00723F22">
        <w:t xml:space="preserve">- </w:t>
      </w:r>
      <w:r w:rsidRPr="00723F22">
        <w:tab/>
        <w:t xml:space="preserve">key management control loops in SLS assurance, key entities in the loops (e.g. MDAS)  </w:t>
      </w:r>
    </w:p>
    <w:p w14:paraId="188BDCE4" w14:textId="77777777" w:rsidR="00C43764" w:rsidRPr="00723F22" w:rsidRDefault="00C43764" w:rsidP="00C43764">
      <w:r w:rsidRPr="00723F22">
        <w:t>-</w:t>
      </w:r>
      <w:r w:rsidRPr="00723F22">
        <w:tab/>
        <w:t>describe important data and enable efficient data collection [for SLS assurance] from NG-RAN and 5GC (includes NWDAF information) to consumers in OAM, e.g. performance management and configuration data</w:t>
      </w:r>
    </w:p>
    <w:p w14:paraId="48A5D94A" w14:textId="77777777" w:rsidR="00C43764" w:rsidRPr="00723F22" w:rsidRDefault="00C43764" w:rsidP="00C43764">
      <w:r w:rsidRPr="00723F22">
        <w:t>-</w:t>
      </w:r>
      <w:r w:rsidRPr="00723F22">
        <w:tab/>
        <w:t>describe coordination and management of the management functions involved in SLS assurance loops.</w:t>
      </w:r>
    </w:p>
    <w:p w14:paraId="1D8DCA25" w14:textId="77777777" w:rsidR="00C43764" w:rsidRPr="00723F22" w:rsidRDefault="00C43764" w:rsidP="00C43764">
      <w:r w:rsidRPr="00723F22">
        <w:t>-</w:t>
      </w:r>
      <w:r w:rsidRPr="00723F22">
        <w:tab/>
        <w:t>placement and role of management analytics functions in the OAM framework.</w:t>
      </w:r>
    </w:p>
    <w:p w14:paraId="6390B43F" w14:textId="77777777" w:rsidR="00C43764" w:rsidRPr="00723F22" w:rsidRDefault="00C43764" w:rsidP="00C43764">
      <w:r w:rsidRPr="00723F22">
        <w:t>This work item resulted in several CR’s to update architecture framework TS 28.533 [1] and two new specifications:</w:t>
      </w:r>
    </w:p>
    <w:p w14:paraId="415FC7AD" w14:textId="77777777" w:rsidR="00C43764" w:rsidRPr="00723F22" w:rsidRDefault="00C43764" w:rsidP="00C43764">
      <w:r w:rsidRPr="00723F22">
        <w:t xml:space="preserve">- TS 28.535: Management and orchestration: Management Services for Communication Service Assurance; Requirements </w:t>
      </w:r>
    </w:p>
    <w:p w14:paraId="127C1C2E" w14:textId="77777777" w:rsidR="00C43764" w:rsidRPr="00723F22" w:rsidRDefault="00C43764" w:rsidP="00C43764">
      <w:r w:rsidRPr="00723F22">
        <w:t>- TS 28.536: Management and orchestration: Management Services for Communication Service Assurance; Stage 2 and stage 3</w:t>
      </w:r>
    </w:p>
    <w:p w14:paraId="3E51CC81" w14:textId="77777777" w:rsidR="00C43764" w:rsidRPr="00723F22" w:rsidRDefault="00C43764" w:rsidP="00C43764">
      <w:r w:rsidRPr="00723F22">
        <w:t>Reference:</w:t>
      </w:r>
    </w:p>
    <w:p w14:paraId="6B655693" w14:textId="25CEA654" w:rsidR="00C43764" w:rsidRPr="00723F22" w:rsidRDefault="00C43764" w:rsidP="00C43764">
      <w:r w:rsidRPr="00723F22">
        <w:t>[1] TS 28.533: Management and orchestration: Architecture framework</w:t>
      </w:r>
    </w:p>
    <w:p w14:paraId="33E8BC38" w14:textId="0F83D9C2" w:rsidR="00E42CAE" w:rsidRPr="00723F22" w:rsidRDefault="005E11B5" w:rsidP="00E42CAE">
      <w:pPr>
        <w:pStyle w:val="Heading3"/>
      </w:pPr>
      <w:bookmarkStart w:id="964" w:name="_Toc47086139"/>
      <w:bookmarkStart w:id="965" w:name="_Toc47090088"/>
      <w:bookmarkStart w:id="966" w:name="_Toc47092827"/>
      <w:bookmarkStart w:id="967" w:name="_Toc47094083"/>
      <w:bookmarkStart w:id="968" w:name="_Toc47094244"/>
      <w:bookmarkStart w:id="969" w:name="_Toc47094412"/>
      <w:r>
        <w:lastRenderedPageBreak/>
        <w:t>21.1.6</w:t>
      </w:r>
      <w:r>
        <w:tab/>
      </w:r>
      <w:r w:rsidR="00E42CAE" w:rsidRPr="00723F22">
        <w:t>Trace Management in the context of Services Based Management Architecture and Streaming Trace reporting</w:t>
      </w:r>
      <w:bookmarkEnd w:id="964"/>
      <w:bookmarkEnd w:id="965"/>
      <w:bookmarkEnd w:id="966"/>
      <w:bookmarkEnd w:id="967"/>
      <w:bookmarkEnd w:id="968"/>
      <w:bookmarkEnd w:id="969"/>
    </w:p>
    <w:tbl>
      <w:tblPr>
        <w:tblStyle w:val="TableGrid"/>
        <w:tblW w:w="0" w:type="auto"/>
        <w:tblLook w:val="04A0" w:firstRow="1" w:lastRow="0" w:firstColumn="1" w:lastColumn="0" w:noHBand="0" w:noVBand="1"/>
      </w:tblPr>
      <w:tblGrid>
        <w:gridCol w:w="1129"/>
        <w:gridCol w:w="3828"/>
        <w:gridCol w:w="1417"/>
        <w:gridCol w:w="709"/>
        <w:gridCol w:w="942"/>
        <w:gridCol w:w="1606"/>
      </w:tblGrid>
      <w:tr w:rsidR="00E42CAE" w:rsidRPr="00723F22" w14:paraId="3AB2B1D6" w14:textId="77777777" w:rsidTr="00E42CAE">
        <w:tc>
          <w:tcPr>
            <w:tcW w:w="1129" w:type="dxa"/>
          </w:tcPr>
          <w:p w14:paraId="4C726B0C"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820036</w:t>
            </w:r>
          </w:p>
        </w:tc>
        <w:tc>
          <w:tcPr>
            <w:tcW w:w="3828" w:type="dxa"/>
          </w:tcPr>
          <w:p w14:paraId="5C817C81"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Trace Management in the context of Services Based Management Architecture</w:t>
            </w:r>
          </w:p>
        </w:tc>
        <w:tc>
          <w:tcPr>
            <w:tcW w:w="1417" w:type="dxa"/>
          </w:tcPr>
          <w:p w14:paraId="6E925633"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TB_SBMA</w:t>
            </w:r>
          </w:p>
        </w:tc>
        <w:tc>
          <w:tcPr>
            <w:tcW w:w="709" w:type="dxa"/>
          </w:tcPr>
          <w:p w14:paraId="7F01CD99"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942" w:type="dxa"/>
          </w:tcPr>
          <w:p w14:paraId="03395628"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SP-181073</w:t>
            </w:r>
          </w:p>
        </w:tc>
        <w:tc>
          <w:tcPr>
            <w:tcW w:w="1606" w:type="dxa"/>
          </w:tcPr>
          <w:p w14:paraId="49AADB7A"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Anatoly Andrianov, Nokia</w:t>
            </w:r>
          </w:p>
        </w:tc>
      </w:tr>
      <w:tr w:rsidR="00E42CAE" w:rsidRPr="00723F22" w14:paraId="38D4B7DD" w14:textId="77777777" w:rsidTr="00E42CAE">
        <w:tc>
          <w:tcPr>
            <w:tcW w:w="1129" w:type="dxa"/>
          </w:tcPr>
          <w:p w14:paraId="745D3967"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850027</w:t>
            </w:r>
          </w:p>
        </w:tc>
        <w:tc>
          <w:tcPr>
            <w:tcW w:w="3828" w:type="dxa"/>
          </w:tcPr>
          <w:p w14:paraId="37701C61"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Streaming Trace reporting</w:t>
            </w:r>
          </w:p>
        </w:tc>
        <w:tc>
          <w:tcPr>
            <w:tcW w:w="1417" w:type="dxa"/>
          </w:tcPr>
          <w:p w14:paraId="62FD87BC"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OAM_RTT</w:t>
            </w:r>
          </w:p>
        </w:tc>
        <w:tc>
          <w:tcPr>
            <w:tcW w:w="709" w:type="dxa"/>
          </w:tcPr>
          <w:p w14:paraId="334D109D"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942" w:type="dxa"/>
          </w:tcPr>
          <w:p w14:paraId="2E831E4B"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SP-190782</w:t>
            </w:r>
          </w:p>
        </w:tc>
        <w:tc>
          <w:tcPr>
            <w:tcW w:w="1606" w:type="dxa"/>
          </w:tcPr>
          <w:p w14:paraId="772DF31E"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Anatoly Andrianov, Nokia</w:t>
            </w:r>
          </w:p>
        </w:tc>
      </w:tr>
    </w:tbl>
    <w:p w14:paraId="76AA4125" w14:textId="77777777" w:rsidR="00E42CAE" w:rsidRPr="00723F22" w:rsidRDefault="00E42CAE" w:rsidP="00E42CAE">
      <w:r w:rsidRPr="00723F22">
        <w:t>Summary based on the input provided by Ericsson in SP-200532.</w:t>
      </w:r>
    </w:p>
    <w:p w14:paraId="7CC3073D" w14:textId="77777777" w:rsidR="00E42CAE" w:rsidRPr="00723F22" w:rsidRDefault="00E42CAE" w:rsidP="00E42CAE">
      <w:r w:rsidRPr="00723F22">
        <w:t>The combination of the 3GPP Rel-16 Trace features ("Trace management in the context of Services Based Management Architecture (SBMA)" and "Streaming Trace reporting") transformed the legacy, partially outdated trace functionality into a modern flexible and powerful toolset.</w:t>
      </w:r>
    </w:p>
    <w:p w14:paraId="60F9B834" w14:textId="77777777" w:rsidR="00E42CAE" w:rsidRPr="00723F22" w:rsidRDefault="00E42CAE" w:rsidP="00E42CAE">
      <w:r w:rsidRPr="00723F22">
        <w:t>As SA5 no longer mandates the functional management architecture focused on interactions between IRPManager and IRPAgent over Itf-N, a new way of trace management was necessary. The concept of "configurable trace" has been introduced where the management trace activation is represented by the act of Managed Object Instance (MOI) creation. The new TraceJob Information Object Class (IOC) also known as "Trace control NRM fragment" has been specified for this purpose in the Generic NRM TSs 28.622 [1] and 28.623 [2]. The creation, deletion and modification of the MOIs based on the new IOC does not require a dedicated API and is performed by the means of Provisioning Management Service (Provisioning MnS) specified in TS 28.532 [3]. The corresponding content (concepts, requirements, definitions) has been added to the family of trace specifications (TSs 32.421 [4] and 32.422 [5]), while all the dependencies on the legacy Trace Management IRP and legacy functional architecture have been eliminated.</w:t>
      </w:r>
    </w:p>
    <w:p w14:paraId="671C8545" w14:textId="77777777" w:rsidR="00E42CAE" w:rsidRPr="00723F22" w:rsidRDefault="00E42CAE" w:rsidP="00E42CAE">
      <w:r w:rsidRPr="00723F22">
        <w:t>TR 28.806 [8] identified and documented use cases for collecting Cell and UE data for analytics, and for Collecting subscriber and equipment trace data for near-real-time diagnostics and troubleshooting. It established that enabling the capabilities for trace data to be delivered to the consumer(s) while it's still relevant to the analytics, diagnostics and troubleshooting tasks performed by the consumer is important. The normative work on streaming trace data reporting leveraged the model-driven approach to the trace management and SBMA framework (TS 28.533 [7]). It added the new use cases and requirements for streaming trace to the TS 32.421 [4], addressed all relevant trace control and configuration management aspects in TS 32.422 [5] and specified the serialization format for the streaming trace records in TS 32.423 [6]. The initial work on a dedicated Streaming Trace data reporting MnS has been further extended and generalized into support of additional streaming data types such as Streaming PM, Streaming Analytics and proprietary data. The new Streaming data reporting MnS has been fully specified in TS 28.532 [3] it includes a RESTful HTTP based solution set for streaming connection establishment and connection/stream meta-data exchange and an efficient protocol stack for high volume/high speed streaming data reporting based on WebSockets. The use of SBMA framework does not limit the consumers and producers of the new MnS to 3GPP Management Functions and supports the use cases where 3GPP Network Element (NE) reports management data (Trace, PM, Analytics and proprietary) to any authorized MnS consumer.</w:t>
      </w:r>
    </w:p>
    <w:p w14:paraId="4C3194DD" w14:textId="61277DBE" w:rsidR="00E42CAE" w:rsidRPr="00723F22" w:rsidRDefault="00E42CAE" w:rsidP="00E42CAE">
      <w:pPr>
        <w:rPr>
          <w:b/>
          <w:bCs/>
        </w:rPr>
      </w:pPr>
      <w:r w:rsidRPr="00723F22">
        <w:rPr>
          <w:b/>
          <w:bCs/>
        </w:rPr>
        <w:t>References</w:t>
      </w:r>
    </w:p>
    <w:p w14:paraId="2528B23C" w14:textId="77777777" w:rsidR="00E42CAE" w:rsidRPr="00723F22" w:rsidRDefault="00E42CAE" w:rsidP="00E42CAE">
      <w:pPr>
        <w:pStyle w:val="EW"/>
      </w:pPr>
      <w:r w:rsidRPr="00723F22">
        <w:t>[1]</w:t>
      </w:r>
      <w:r w:rsidRPr="00723F22">
        <w:tab/>
        <w:t>3GPP TS 28.622 "Telecommunication management; Generic Network Resource Model (NRM) Integration Reference Point (IRP); Information Service (IS)"</w:t>
      </w:r>
    </w:p>
    <w:p w14:paraId="254A7A5F" w14:textId="77777777" w:rsidR="00E42CAE" w:rsidRPr="00723F22" w:rsidRDefault="00E42CAE" w:rsidP="00E42CAE">
      <w:pPr>
        <w:pStyle w:val="EW"/>
      </w:pPr>
      <w:r w:rsidRPr="00723F22">
        <w:t>[2]</w:t>
      </w:r>
      <w:r w:rsidRPr="00723F22">
        <w:tab/>
        <w:t>3GPP TS 28.623 "Telecommunication management; Generic Network Resource Model (NRM) Integration Reference Point (IRP); Solution Set (SS) definitions"</w:t>
      </w:r>
    </w:p>
    <w:p w14:paraId="3545486F" w14:textId="77777777" w:rsidR="00E42CAE" w:rsidRPr="00723F22" w:rsidRDefault="00E42CAE" w:rsidP="00E42CAE">
      <w:pPr>
        <w:pStyle w:val="EW"/>
      </w:pPr>
      <w:r w:rsidRPr="00723F22">
        <w:t>[3]</w:t>
      </w:r>
      <w:r w:rsidRPr="00723F22">
        <w:tab/>
        <w:t>3GPP TS 28.532 "Management and orchestration; Generic management services"</w:t>
      </w:r>
    </w:p>
    <w:p w14:paraId="3DF88D76" w14:textId="77777777" w:rsidR="00E42CAE" w:rsidRPr="00723F22" w:rsidRDefault="00E42CAE" w:rsidP="00E42CAE">
      <w:pPr>
        <w:pStyle w:val="EW"/>
      </w:pPr>
      <w:r w:rsidRPr="00723F22">
        <w:t>[4]</w:t>
      </w:r>
      <w:r w:rsidRPr="00723F22">
        <w:tab/>
        <w:t>3GPP TS 32.421 "Telecommunication management; Subscriber and equipment trace; Trace concepts and requirements"</w:t>
      </w:r>
    </w:p>
    <w:p w14:paraId="0357B81F" w14:textId="77777777" w:rsidR="00E42CAE" w:rsidRPr="00723F22" w:rsidRDefault="00E42CAE" w:rsidP="00E42CAE">
      <w:pPr>
        <w:pStyle w:val="EW"/>
      </w:pPr>
      <w:r w:rsidRPr="00723F22">
        <w:t>[5]</w:t>
      </w:r>
      <w:r w:rsidRPr="00723F22">
        <w:tab/>
        <w:t>3GPP TS 32.422 "Telecommunication management; Subscriber and equipment trace; Trace control and configuration management"</w:t>
      </w:r>
    </w:p>
    <w:p w14:paraId="573F1EFA" w14:textId="77777777" w:rsidR="00E42CAE" w:rsidRPr="00723F22" w:rsidRDefault="00E42CAE" w:rsidP="00E42CAE">
      <w:pPr>
        <w:pStyle w:val="EW"/>
      </w:pPr>
      <w:r w:rsidRPr="00723F22">
        <w:t>[6]</w:t>
      </w:r>
      <w:r w:rsidRPr="00723F22">
        <w:tab/>
        <w:t>3GPP TS 32.423 "Telecommunication management; Subscriber and equipment trace; Trace data definition and management"</w:t>
      </w:r>
    </w:p>
    <w:p w14:paraId="2B9452FC" w14:textId="77777777" w:rsidR="00E42CAE" w:rsidRPr="00723F22" w:rsidRDefault="00E42CAE" w:rsidP="00E42CAE">
      <w:pPr>
        <w:pStyle w:val="EW"/>
      </w:pPr>
      <w:r w:rsidRPr="00723F22">
        <w:t>[7]</w:t>
      </w:r>
      <w:r w:rsidRPr="00723F22">
        <w:tab/>
        <w:t>3GPP TS 28.533 "Management and orchestration; Architecture framework"</w:t>
      </w:r>
    </w:p>
    <w:p w14:paraId="7440522E" w14:textId="77777777" w:rsidR="00E42CAE" w:rsidRPr="00723F22" w:rsidRDefault="00E42CAE" w:rsidP="00E42CAE">
      <w:pPr>
        <w:pStyle w:val="EW"/>
      </w:pPr>
      <w:r w:rsidRPr="00723F22">
        <w:t>[8]</w:t>
      </w:r>
      <w:r w:rsidRPr="00723F22">
        <w:tab/>
        <w:t>3GPP TS 28.806 "Study on non-file-based trace reporting"</w:t>
      </w:r>
    </w:p>
    <w:p w14:paraId="03CF9F90" w14:textId="79BA3D23" w:rsidR="00E42CAE" w:rsidRPr="00723F22" w:rsidRDefault="00E42CAE" w:rsidP="00C43764"/>
    <w:p w14:paraId="760F8B83" w14:textId="7837ED9F" w:rsidR="00DA2E11" w:rsidRPr="00723F22" w:rsidRDefault="00DA2E11" w:rsidP="00DA2E11">
      <w:pPr>
        <w:pStyle w:val="Heading2"/>
        <w:rPr>
          <w:lang w:eastAsia="en-GB"/>
        </w:rPr>
      </w:pPr>
      <w:bookmarkStart w:id="970" w:name="_Toc47023214"/>
      <w:bookmarkStart w:id="971" w:name="_Toc47086140"/>
      <w:bookmarkStart w:id="972" w:name="_Toc47090089"/>
      <w:bookmarkStart w:id="973" w:name="_Toc47092828"/>
      <w:bookmarkStart w:id="974" w:name="_Toc47094084"/>
      <w:bookmarkStart w:id="975" w:name="_Toc47094245"/>
      <w:bookmarkStart w:id="976" w:name="_Toc47094413"/>
      <w:r w:rsidRPr="00723F22">
        <w:rPr>
          <w:lang w:eastAsia="en-GB"/>
        </w:rPr>
        <w:t>21.2</w:t>
      </w:r>
      <w:r w:rsidRPr="00723F22">
        <w:rPr>
          <w:lang w:eastAsia="en-GB"/>
        </w:rPr>
        <w:tab/>
        <w:t>Charging Management</w:t>
      </w:r>
      <w:bookmarkEnd w:id="970"/>
      <w:bookmarkEnd w:id="971"/>
      <w:bookmarkEnd w:id="972"/>
      <w:bookmarkEnd w:id="973"/>
      <w:bookmarkEnd w:id="974"/>
      <w:bookmarkEnd w:id="975"/>
      <w:bookmarkEnd w:id="976"/>
      <w:r w:rsidRPr="00723F22">
        <w:rPr>
          <w:lang w:eastAsia="en-GB"/>
        </w:rPr>
        <w:t xml:space="preserve"> </w:t>
      </w:r>
    </w:p>
    <w:p w14:paraId="276135ED" w14:textId="752F060A" w:rsidR="00DA2E11" w:rsidRPr="00723F22" w:rsidRDefault="005E11B5" w:rsidP="00DA2E11">
      <w:pPr>
        <w:pStyle w:val="Heading3"/>
      </w:pPr>
      <w:bookmarkStart w:id="977" w:name="_Toc46913787"/>
      <w:bookmarkStart w:id="978" w:name="_Toc47004783"/>
      <w:bookmarkStart w:id="979" w:name="_Toc47023215"/>
      <w:bookmarkStart w:id="980" w:name="_Toc47086141"/>
      <w:bookmarkStart w:id="981" w:name="_Toc47090090"/>
      <w:bookmarkStart w:id="982" w:name="_Toc47092829"/>
      <w:bookmarkStart w:id="983" w:name="_Toc47094085"/>
      <w:bookmarkStart w:id="984" w:name="_Toc47094246"/>
      <w:bookmarkStart w:id="985" w:name="_Toc47094414"/>
      <w:r>
        <w:t>21.2.1</w:t>
      </w:r>
      <w:r>
        <w:tab/>
      </w:r>
      <w:r w:rsidR="00DA2E11" w:rsidRPr="00723F22">
        <w:t>Charging Enhancement of 5GC interworking with EPC</w:t>
      </w:r>
      <w:bookmarkEnd w:id="977"/>
      <w:bookmarkEnd w:id="978"/>
      <w:bookmarkEnd w:id="979"/>
      <w:bookmarkEnd w:id="980"/>
      <w:bookmarkEnd w:id="981"/>
      <w:bookmarkEnd w:id="982"/>
      <w:bookmarkEnd w:id="983"/>
      <w:bookmarkEnd w:id="984"/>
      <w:bookmarkEnd w:id="98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723F22" w14:paraId="4F4B4E88" w14:textId="77777777" w:rsidTr="00A76B40">
        <w:trPr>
          <w:trHeight w:val="170"/>
        </w:trPr>
        <w:tc>
          <w:tcPr>
            <w:tcW w:w="852" w:type="dxa"/>
            <w:shd w:val="clear" w:color="auto" w:fill="auto"/>
            <w:noWrap/>
            <w:vAlign w:val="center"/>
            <w:hideMark/>
          </w:tcPr>
          <w:p w14:paraId="575E9F4F"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820031</w:t>
            </w:r>
          </w:p>
        </w:tc>
        <w:tc>
          <w:tcPr>
            <w:tcW w:w="3798" w:type="dxa"/>
            <w:shd w:val="clear" w:color="auto" w:fill="auto"/>
            <w:noWrap/>
            <w:vAlign w:val="center"/>
            <w:hideMark/>
          </w:tcPr>
          <w:p w14:paraId="64128E36" w14:textId="77777777" w:rsidR="00DA2E11" w:rsidRPr="00723F22"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36E698C4" w14:textId="77777777" w:rsidR="00DA2E11" w:rsidRPr="00723F22" w:rsidRDefault="00DA2E1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5GIEPC_CH</w:t>
            </w:r>
          </w:p>
        </w:tc>
        <w:tc>
          <w:tcPr>
            <w:tcW w:w="554" w:type="dxa"/>
            <w:shd w:val="clear" w:color="auto" w:fill="auto"/>
            <w:noWrap/>
            <w:vAlign w:val="center"/>
            <w:hideMark/>
          </w:tcPr>
          <w:p w14:paraId="477F674D"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hideMark/>
          </w:tcPr>
          <w:p w14:paraId="7DAAD57A"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SP-181067</w:t>
            </w:r>
          </w:p>
        </w:tc>
        <w:tc>
          <w:tcPr>
            <w:tcW w:w="2041" w:type="dxa"/>
            <w:shd w:val="clear" w:color="auto" w:fill="auto"/>
            <w:noWrap/>
            <w:hideMark/>
          </w:tcPr>
          <w:p w14:paraId="1DCCA7BA" w14:textId="77777777" w:rsidR="00DA2E11" w:rsidRPr="00723F22" w:rsidRDefault="00DA2E1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Chen Shan, Huawei </w:t>
            </w:r>
          </w:p>
        </w:tc>
      </w:tr>
    </w:tbl>
    <w:p w14:paraId="17108795" w14:textId="77777777" w:rsidR="00DA2E11" w:rsidRPr="00723F22" w:rsidRDefault="00DA2E11" w:rsidP="00DA2E11">
      <w:pPr>
        <w:rPr>
          <w:lang w:eastAsia="en-GB"/>
        </w:rPr>
      </w:pPr>
      <w:r w:rsidRPr="00723F22">
        <w:rPr>
          <w:lang w:eastAsia="en-GB"/>
        </w:rPr>
        <w:t>Summary based on the input provided by Huawei in SP-190855.</w:t>
      </w:r>
    </w:p>
    <w:p w14:paraId="702E203D" w14:textId="77777777" w:rsidR="00DA2E11" w:rsidRPr="00723F22" w:rsidRDefault="00DA2E11" w:rsidP="00DA2E11">
      <w:pPr>
        <w:rPr>
          <w:lang w:eastAsia="en-GB"/>
        </w:rPr>
      </w:pPr>
      <w:r w:rsidRPr="00723F22">
        <w:rPr>
          <w:lang w:eastAsia="en-GB"/>
        </w:rPr>
        <w:lastRenderedPageBreak/>
        <w:t xml:space="preserve">The WI 5GIEPC_CH is the enhancement of the WI 5GS_Ph1-SBI_CH and 5GS_Ph1-DCH (handover with N26 scenario) on charging aspect of 5GC interworking with EPC, to specify procedure, parameter and Open API impact for the handover cancel and handover without N26 scenarios. </w:t>
      </w:r>
    </w:p>
    <w:p w14:paraId="3497BE72" w14:textId="77777777" w:rsidR="00DA2E11" w:rsidRPr="00723F22" w:rsidRDefault="00DA2E11" w:rsidP="00DA2E11">
      <w:pPr>
        <w:rPr>
          <w:lang w:eastAsia="en-GB"/>
        </w:rPr>
      </w:pPr>
      <w:r w:rsidRPr="00723F22">
        <w:rPr>
          <w:lang w:eastAsia="en-GB"/>
        </w:rPr>
        <w:t>Stage 2 work on WI 5GIEPC_CH for TS 32.255 [1] and TS 32.290 [2]:</w:t>
      </w:r>
    </w:p>
    <w:p w14:paraId="3C71DFAD" w14:textId="0F8A4CCF" w:rsidR="00DA2E11" w:rsidRPr="00723F22" w:rsidRDefault="00DA2E11" w:rsidP="00DA2E11">
      <w:pPr>
        <w:pStyle w:val="B10"/>
        <w:rPr>
          <w:lang w:eastAsia="en-GB"/>
        </w:rPr>
      </w:pPr>
      <w:r w:rsidRPr="00723F22">
        <w:rPr>
          <w:lang w:eastAsia="en-GB"/>
        </w:rPr>
        <w:t>-</w:t>
      </w:r>
      <w:r w:rsidRPr="00723F22">
        <w:rPr>
          <w:lang w:eastAsia="en-GB"/>
        </w:rPr>
        <w:tab/>
        <w:t>New message flow for EPS to 5GS handover for roaming in Home routed scenario, reflecting the "Visited created Charging Id, Home provided Charging ID" conveyed between VPLMN and HPLMN, and their use within each PLMN.</w:t>
      </w:r>
    </w:p>
    <w:p w14:paraId="779EB587" w14:textId="2C8B4BC0" w:rsidR="00DA2E11" w:rsidRPr="00723F22" w:rsidRDefault="00DA2E11" w:rsidP="00DA2E11">
      <w:pPr>
        <w:pStyle w:val="B10"/>
        <w:rPr>
          <w:lang w:eastAsia="en-GB"/>
        </w:rPr>
      </w:pPr>
      <w:r w:rsidRPr="00723F22">
        <w:rPr>
          <w:lang w:eastAsia="en-GB"/>
        </w:rPr>
        <w:t>-</w:t>
      </w:r>
      <w:r w:rsidRPr="00723F22">
        <w:rPr>
          <w:lang w:eastAsia="en-GB"/>
        </w:rPr>
        <w:tab/>
        <w:t>Definition of charging information for interworking with EPC: use of 5G attributes and CDR fields extended with EPC specific ones in the new Interworking Annex.</w:t>
      </w:r>
    </w:p>
    <w:p w14:paraId="1EA6F966" w14:textId="4CABED20" w:rsidR="00DA2E11" w:rsidRPr="00723F22" w:rsidRDefault="00DA2E11" w:rsidP="00DA2E11">
      <w:pPr>
        <w:pStyle w:val="B10"/>
        <w:rPr>
          <w:lang w:eastAsia="en-GB"/>
        </w:rPr>
      </w:pPr>
      <w:r w:rsidRPr="00723F22">
        <w:rPr>
          <w:lang w:eastAsia="en-GB"/>
        </w:rPr>
        <w:t>-</w:t>
      </w:r>
      <w:r w:rsidRPr="00723F22">
        <w:rPr>
          <w:lang w:eastAsia="en-GB"/>
        </w:rPr>
        <w:tab/>
        <w:t>Handover triggers for handover cancel and handover without N26 scenarios.</w:t>
      </w:r>
    </w:p>
    <w:p w14:paraId="06BA938D" w14:textId="3DE81123" w:rsidR="00DA2E11" w:rsidRPr="00723F22" w:rsidRDefault="00DA2E11" w:rsidP="00DA2E11">
      <w:pPr>
        <w:pStyle w:val="B10"/>
        <w:rPr>
          <w:lang w:eastAsia="en-GB"/>
        </w:rPr>
      </w:pPr>
      <w:r w:rsidRPr="00723F22">
        <w:rPr>
          <w:lang w:eastAsia="en-GB"/>
        </w:rPr>
        <w:t>-</w:t>
      </w:r>
      <w:r w:rsidRPr="00723F22">
        <w:rPr>
          <w:lang w:eastAsia="en-GB"/>
        </w:rPr>
        <w:tab/>
        <w:t>Stage 3 work on WI 5GIEPC_CH for 32.291 [3] and 32.298 [4]:</w:t>
      </w:r>
    </w:p>
    <w:p w14:paraId="3EBB455D" w14:textId="2A6292E7" w:rsidR="00DA2E11" w:rsidRPr="00723F22" w:rsidRDefault="00DA2E11" w:rsidP="00DA2E11">
      <w:pPr>
        <w:pStyle w:val="B10"/>
        <w:rPr>
          <w:lang w:eastAsia="en-GB"/>
        </w:rPr>
      </w:pPr>
      <w:r w:rsidRPr="00723F22">
        <w:rPr>
          <w:lang w:eastAsia="en-GB"/>
        </w:rPr>
        <w:t>-</w:t>
      </w:r>
      <w:r w:rsidRPr="00723F22">
        <w:rPr>
          <w:lang w:eastAsia="en-GB"/>
        </w:rPr>
        <w:tab/>
        <w:t xml:space="preserve">TS 32.291 Nchf_ConvergedCharging API  </w:t>
      </w:r>
    </w:p>
    <w:p w14:paraId="3160E304" w14:textId="2C568E75" w:rsidR="00DA2E11" w:rsidRPr="00723F22" w:rsidRDefault="00DA2E11" w:rsidP="00DA2E11">
      <w:pPr>
        <w:pStyle w:val="B10"/>
        <w:rPr>
          <w:lang w:eastAsia="en-GB"/>
        </w:rPr>
      </w:pPr>
      <w:r w:rsidRPr="00723F22">
        <w:rPr>
          <w:lang w:eastAsia="en-GB"/>
        </w:rPr>
        <w:t>-</w:t>
      </w:r>
      <w:r w:rsidRPr="00723F22">
        <w:rPr>
          <w:lang w:eastAsia="en-GB"/>
        </w:rPr>
        <w:tab/>
        <w:t>Extensions of Data model</w:t>
      </w:r>
    </w:p>
    <w:p w14:paraId="6CF1EF4F" w14:textId="222355A5" w:rsidR="00DA2E11" w:rsidRPr="00723F22" w:rsidRDefault="00DA2E11" w:rsidP="00DA2E11">
      <w:pPr>
        <w:pStyle w:val="B10"/>
        <w:rPr>
          <w:lang w:eastAsia="en-GB"/>
        </w:rPr>
      </w:pPr>
      <w:r w:rsidRPr="00723F22">
        <w:rPr>
          <w:lang w:eastAsia="en-GB"/>
        </w:rPr>
        <w:t>-</w:t>
      </w:r>
      <w:r w:rsidRPr="00723F22">
        <w:rPr>
          <w:lang w:eastAsia="en-GB"/>
        </w:rPr>
        <w:tab/>
        <w:t xml:space="preserve">Update OpenAPI </w:t>
      </w:r>
    </w:p>
    <w:p w14:paraId="1B219783" w14:textId="27C1A964" w:rsidR="00DA2E11" w:rsidRPr="00723F22" w:rsidRDefault="00DA2E11" w:rsidP="001C430F">
      <w:pPr>
        <w:pStyle w:val="B10"/>
        <w:rPr>
          <w:lang w:eastAsia="en-GB"/>
        </w:rPr>
      </w:pPr>
      <w:r w:rsidRPr="00723F22">
        <w:rPr>
          <w:lang w:eastAsia="en-GB"/>
        </w:rPr>
        <w:t>-</w:t>
      </w:r>
      <w:r w:rsidRPr="00723F22">
        <w:rPr>
          <w:lang w:eastAsia="en-GB"/>
        </w:rPr>
        <w:tab/>
        <w:t>TS 32.298 ASN.1 CHF CDR with "charging Ids" and extended EPC parameters</w:t>
      </w:r>
    </w:p>
    <w:p w14:paraId="72BE4485" w14:textId="77777777" w:rsidR="00DA2E11" w:rsidRPr="00723F22" w:rsidRDefault="00DA2E11" w:rsidP="00DA2E11">
      <w:pPr>
        <w:rPr>
          <w:b/>
          <w:bCs/>
          <w:lang w:eastAsia="en-GB"/>
        </w:rPr>
      </w:pPr>
      <w:r w:rsidRPr="00723F22">
        <w:rPr>
          <w:b/>
          <w:bCs/>
          <w:lang w:eastAsia="en-GB"/>
        </w:rPr>
        <w:t>References</w:t>
      </w:r>
    </w:p>
    <w:p w14:paraId="08578A8C" w14:textId="77777777" w:rsidR="00DA2E11" w:rsidRPr="00723F22" w:rsidRDefault="00DA2E11" w:rsidP="00DA2E11">
      <w:pPr>
        <w:pStyle w:val="EW"/>
        <w:rPr>
          <w:lang w:eastAsia="en-GB"/>
        </w:rPr>
      </w:pPr>
      <w:r w:rsidRPr="00723F22">
        <w:rPr>
          <w:lang w:eastAsia="en-GB"/>
        </w:rPr>
        <w:t>[1]</w:t>
      </w:r>
      <w:r w:rsidRPr="00723F22">
        <w:rPr>
          <w:lang w:eastAsia="en-GB"/>
        </w:rPr>
        <w:tab/>
        <w:t>TS 32.255: "5G data connectivity domain charging"</w:t>
      </w:r>
    </w:p>
    <w:p w14:paraId="216AC373" w14:textId="77777777" w:rsidR="00DA2E11" w:rsidRPr="00723F22" w:rsidRDefault="00DA2E11" w:rsidP="00DA2E11">
      <w:pPr>
        <w:pStyle w:val="EW"/>
        <w:rPr>
          <w:lang w:eastAsia="en-GB"/>
        </w:rPr>
      </w:pPr>
      <w:r w:rsidRPr="00723F22">
        <w:rPr>
          <w:lang w:eastAsia="en-GB"/>
        </w:rPr>
        <w:t xml:space="preserve">[2] </w:t>
      </w:r>
      <w:r w:rsidRPr="00723F22">
        <w:rPr>
          <w:lang w:eastAsia="en-GB"/>
        </w:rPr>
        <w:tab/>
        <w:t>TS 32.290: "5G system; Services, operations and procedures of charging using Service Based Interface (SBI)"</w:t>
      </w:r>
    </w:p>
    <w:p w14:paraId="17D8DB29" w14:textId="77777777" w:rsidR="00DA2E11" w:rsidRPr="00723F22" w:rsidRDefault="00DA2E11" w:rsidP="00DA2E11">
      <w:pPr>
        <w:pStyle w:val="EW"/>
        <w:rPr>
          <w:lang w:eastAsia="en-GB"/>
        </w:rPr>
      </w:pPr>
      <w:r w:rsidRPr="00723F22">
        <w:rPr>
          <w:lang w:eastAsia="en-GB"/>
        </w:rPr>
        <w:t>[3]</w:t>
      </w:r>
      <w:r w:rsidRPr="00723F22">
        <w:rPr>
          <w:lang w:eastAsia="en-GB"/>
        </w:rPr>
        <w:tab/>
        <w:t>TS 32.291: "5G system; Charging service, stage 3"</w:t>
      </w:r>
    </w:p>
    <w:p w14:paraId="755C7933" w14:textId="77777777" w:rsidR="00DA2E11" w:rsidRPr="00723F22" w:rsidRDefault="00DA2E11" w:rsidP="00DA2E11">
      <w:pPr>
        <w:pStyle w:val="EW"/>
        <w:rPr>
          <w:lang w:eastAsia="en-GB"/>
        </w:rPr>
      </w:pPr>
      <w:r w:rsidRPr="00723F22">
        <w:rPr>
          <w:lang w:eastAsia="en-GB"/>
        </w:rPr>
        <w:t xml:space="preserve">[4] </w:t>
      </w:r>
      <w:r w:rsidRPr="00723F22">
        <w:rPr>
          <w:lang w:eastAsia="en-GB"/>
        </w:rPr>
        <w:tab/>
        <w:t>TS 32.298: "Charging Data Record (CDR) parameter description"</w:t>
      </w:r>
    </w:p>
    <w:p w14:paraId="14A3F18A" w14:textId="4403A9EE" w:rsidR="00DA2E11" w:rsidRPr="00723F22" w:rsidRDefault="00DA2E11" w:rsidP="00DA2E11">
      <w:pPr>
        <w:rPr>
          <w:lang w:eastAsia="en-GB"/>
        </w:rPr>
      </w:pPr>
    </w:p>
    <w:p w14:paraId="5B9ADD4F" w14:textId="573ABC61" w:rsidR="001C430F" w:rsidRPr="00723F22" w:rsidRDefault="00A76B40" w:rsidP="00A76B40">
      <w:pPr>
        <w:pStyle w:val="Heading2"/>
        <w:rPr>
          <w:lang w:eastAsia="en-GB"/>
        </w:rPr>
      </w:pPr>
      <w:bookmarkStart w:id="986" w:name="_Toc47023216"/>
      <w:bookmarkStart w:id="987" w:name="_Toc47086142"/>
      <w:bookmarkStart w:id="988" w:name="_Toc47090091"/>
      <w:bookmarkStart w:id="989" w:name="_Toc47092830"/>
      <w:bookmarkStart w:id="990" w:name="_Toc47094086"/>
      <w:bookmarkStart w:id="991" w:name="_Toc47094247"/>
      <w:bookmarkStart w:id="992" w:name="_Toc47094415"/>
      <w:r w:rsidRPr="00723F22">
        <w:rPr>
          <w:lang w:eastAsia="en-GB"/>
        </w:rPr>
        <w:t>21.3</w:t>
      </w:r>
      <w:r w:rsidRPr="00723F22">
        <w:rPr>
          <w:lang w:eastAsia="en-GB"/>
        </w:rPr>
        <w:tab/>
        <w:t>Other charging and management items</w:t>
      </w:r>
      <w:bookmarkEnd w:id="986"/>
      <w:bookmarkEnd w:id="987"/>
      <w:bookmarkEnd w:id="988"/>
      <w:bookmarkEnd w:id="989"/>
      <w:bookmarkEnd w:id="990"/>
      <w:bookmarkEnd w:id="991"/>
      <w:bookmarkEnd w:id="992"/>
    </w:p>
    <w:p w14:paraId="093A4224" w14:textId="77777777" w:rsidR="00A76B40" w:rsidRPr="00723F22" w:rsidRDefault="00A76B40" w:rsidP="00DA2E11">
      <w:pPr>
        <w:rPr>
          <w:lang w:eastAsia="en-GB"/>
        </w:rPr>
      </w:pPr>
      <w:r w:rsidRPr="00723F22">
        <w:rPr>
          <w:lang w:eastAsia="en-GB"/>
        </w:rPr>
        <w:t>The other charging and management items are reported under the Feature they relate to.</w:t>
      </w:r>
    </w:p>
    <w:p w14:paraId="55B273A0" w14:textId="7CF925DA" w:rsidR="00A76B40" w:rsidRPr="00723F22" w:rsidRDefault="00A76B40" w:rsidP="00DA2E11">
      <w:pPr>
        <w:rPr>
          <w:lang w:eastAsia="en-GB"/>
        </w:rPr>
      </w:pPr>
      <w:r w:rsidRPr="00723F22">
        <w:rPr>
          <w:lang w:eastAsia="en-GB"/>
        </w:rPr>
        <w:t>E.g. "</w:t>
      </w:r>
      <w:r w:rsidRPr="00723F22">
        <w:t xml:space="preserve"> </w:t>
      </w:r>
      <w:r w:rsidRPr="00723F22">
        <w:rPr>
          <w:lang w:eastAsia="en-GB"/>
        </w:rPr>
        <w:t>Charging Aspect for 5WWC" is reported under "5WWC" rather than under "Charging".</w:t>
      </w:r>
    </w:p>
    <w:p w14:paraId="459391F8" w14:textId="5942EC80" w:rsidR="00DA2E11" w:rsidRPr="00723F22" w:rsidRDefault="00DA2E11" w:rsidP="00DA2E11">
      <w:pPr>
        <w:pStyle w:val="Heading1"/>
        <w:rPr>
          <w:lang w:eastAsia="en-GB"/>
        </w:rPr>
      </w:pPr>
      <w:bookmarkStart w:id="993" w:name="_Toc47023217"/>
      <w:bookmarkStart w:id="994" w:name="_Toc47086143"/>
      <w:bookmarkStart w:id="995" w:name="_Toc47090092"/>
      <w:bookmarkStart w:id="996" w:name="_Toc47092831"/>
      <w:bookmarkStart w:id="997" w:name="_Toc47094087"/>
      <w:bookmarkStart w:id="998" w:name="_Toc47094248"/>
      <w:bookmarkStart w:id="999" w:name="_Toc47094416"/>
      <w:bookmarkEnd w:id="105"/>
      <w:r w:rsidRPr="00723F22">
        <w:rPr>
          <w:lang w:eastAsia="en-GB"/>
        </w:rPr>
        <w:t>22</w:t>
      </w:r>
      <w:r w:rsidRPr="00723F22">
        <w:rPr>
          <w:lang w:eastAsia="en-GB"/>
        </w:rPr>
        <w:tab/>
        <w:t>Other items</w:t>
      </w:r>
      <w:bookmarkEnd w:id="993"/>
      <w:bookmarkEnd w:id="994"/>
      <w:bookmarkEnd w:id="995"/>
      <w:bookmarkEnd w:id="996"/>
      <w:bookmarkEnd w:id="997"/>
      <w:bookmarkEnd w:id="998"/>
      <w:bookmarkEnd w:id="999"/>
    </w:p>
    <w:p w14:paraId="54D7BB32" w14:textId="264BE449" w:rsidR="00BA1590" w:rsidRPr="00723F22" w:rsidRDefault="005E11B5" w:rsidP="00BA1590">
      <w:pPr>
        <w:pStyle w:val="Heading2"/>
        <w:rPr>
          <w:lang w:eastAsia="en-GB"/>
        </w:rPr>
      </w:pPr>
      <w:bookmarkStart w:id="1000" w:name="_Toc47023218"/>
      <w:bookmarkStart w:id="1001" w:name="_Toc47086144"/>
      <w:bookmarkStart w:id="1002" w:name="_Toc47090093"/>
      <w:bookmarkStart w:id="1003" w:name="_Toc47092832"/>
      <w:bookmarkStart w:id="1004" w:name="_Toc47094088"/>
      <w:bookmarkStart w:id="1005" w:name="_Toc47094249"/>
      <w:bookmarkStart w:id="1006" w:name="_Toc47094417"/>
      <w:r>
        <w:rPr>
          <w:lang w:eastAsia="en-GB"/>
        </w:rPr>
        <w:t>22.1</w:t>
      </w:r>
      <w:r>
        <w:rPr>
          <w:lang w:eastAsia="en-GB"/>
        </w:rPr>
        <w:tab/>
      </w:r>
      <w:r w:rsidR="00BA1590" w:rsidRPr="00723F22">
        <w:rPr>
          <w:lang w:eastAsia="en-GB"/>
        </w:rPr>
        <w:t>Items not (fully) completed in Rel-16</w:t>
      </w:r>
      <w:bookmarkEnd w:id="920"/>
      <w:bookmarkEnd w:id="1000"/>
      <w:bookmarkEnd w:id="1001"/>
      <w:bookmarkEnd w:id="1002"/>
      <w:bookmarkEnd w:id="1003"/>
      <w:bookmarkEnd w:id="1004"/>
      <w:bookmarkEnd w:id="1005"/>
      <w:bookmarkEnd w:id="1006"/>
    </w:p>
    <w:p w14:paraId="5E66648A" w14:textId="7EFE09F8" w:rsidR="00BA1590" w:rsidRPr="00723F22" w:rsidRDefault="00BA1590" w:rsidP="00BA1590">
      <w:pPr>
        <w:rPr>
          <w:lang w:eastAsia="en-GB"/>
        </w:rPr>
      </w:pPr>
      <w:r w:rsidRPr="00723F22">
        <w:rPr>
          <w:lang w:eastAsia="en-GB"/>
        </w:rPr>
        <w:t>These items have not been officially moved to the next Release at the time of writing this document but are not implementable in Rel-16.</w:t>
      </w:r>
    </w:p>
    <w:p w14:paraId="751EDF61" w14:textId="3DE78D03" w:rsidR="00BA1590" w:rsidRPr="00723F22" w:rsidRDefault="005E11B5" w:rsidP="00BA1590">
      <w:pPr>
        <w:pStyle w:val="Heading3"/>
        <w:rPr>
          <w:lang w:eastAsia="en-GB"/>
        </w:rPr>
      </w:pPr>
      <w:bookmarkStart w:id="1007" w:name="_Toc47004792"/>
      <w:bookmarkStart w:id="1008" w:name="_Toc47023219"/>
      <w:bookmarkStart w:id="1009" w:name="_Toc47086145"/>
      <w:bookmarkStart w:id="1010" w:name="_Toc47090094"/>
      <w:bookmarkStart w:id="1011" w:name="_Toc47092833"/>
      <w:bookmarkStart w:id="1012" w:name="_Toc47094089"/>
      <w:bookmarkStart w:id="1013" w:name="_Toc47094250"/>
      <w:bookmarkStart w:id="1014" w:name="_Toc47094418"/>
      <w:r>
        <w:rPr>
          <w:lang w:eastAsia="en-GB"/>
        </w:rPr>
        <w:t>22.1.1</w:t>
      </w:r>
      <w:r>
        <w:rPr>
          <w:lang w:eastAsia="en-GB"/>
        </w:rPr>
        <w:tab/>
      </w:r>
      <w:r w:rsidR="00BA1590" w:rsidRPr="00723F22">
        <w:rPr>
          <w:lang w:eastAsia="en-GB"/>
        </w:rPr>
        <w:t>Remote Identification of Unmanned Aerial Systems</w:t>
      </w:r>
      <w:bookmarkEnd w:id="1007"/>
      <w:bookmarkEnd w:id="1008"/>
      <w:bookmarkEnd w:id="1009"/>
      <w:bookmarkEnd w:id="1010"/>
      <w:bookmarkEnd w:id="1011"/>
      <w:bookmarkEnd w:id="1012"/>
      <w:bookmarkEnd w:id="1013"/>
      <w:bookmarkEnd w:id="10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723F22" w14:paraId="474016CE" w14:textId="77777777" w:rsidTr="003A6066">
        <w:trPr>
          <w:trHeight w:val="170"/>
        </w:trPr>
        <w:tc>
          <w:tcPr>
            <w:tcW w:w="852" w:type="dxa"/>
            <w:shd w:val="clear" w:color="auto" w:fill="auto"/>
            <w:noWrap/>
            <w:vAlign w:val="center"/>
            <w:hideMark/>
          </w:tcPr>
          <w:p w14:paraId="0104DCC5" w14:textId="77777777" w:rsidR="00311ECF" w:rsidRPr="00723F22" w:rsidRDefault="00311ECF" w:rsidP="003A6066">
            <w:pPr>
              <w:rPr>
                <w:rFonts w:ascii="Arial" w:hAnsi="Arial" w:cs="Arial"/>
                <w:b/>
                <w:bCs/>
                <w:color w:val="000000"/>
                <w:sz w:val="12"/>
                <w:szCs w:val="16"/>
                <w:lang w:eastAsia="en-GB"/>
              </w:rPr>
            </w:pPr>
            <w:r w:rsidRPr="00723F22">
              <w:rPr>
                <w:rFonts w:ascii="Arial" w:hAnsi="Arial" w:cs="Arial"/>
                <w:b/>
                <w:bCs/>
                <w:color w:val="000000"/>
                <w:sz w:val="12"/>
                <w:szCs w:val="16"/>
                <w:lang w:eastAsia="en-GB"/>
              </w:rPr>
              <w:t>810049</w:t>
            </w:r>
          </w:p>
        </w:tc>
        <w:tc>
          <w:tcPr>
            <w:tcW w:w="3798" w:type="dxa"/>
            <w:shd w:val="clear" w:color="auto" w:fill="auto"/>
            <w:noWrap/>
            <w:vAlign w:val="center"/>
            <w:hideMark/>
          </w:tcPr>
          <w:p w14:paraId="329618AE" w14:textId="77777777" w:rsidR="00311ECF" w:rsidRPr="00723F22" w:rsidRDefault="00311ECF" w:rsidP="003A6066">
            <w:pPr>
              <w:rPr>
                <w:rFonts w:ascii="Arial" w:hAnsi="Arial" w:cs="Arial"/>
                <w:b/>
                <w:bCs/>
                <w:color w:val="0000FF"/>
                <w:sz w:val="12"/>
                <w:szCs w:val="22"/>
                <w:lang w:eastAsia="en-GB"/>
              </w:rPr>
            </w:pPr>
            <w:r w:rsidRPr="00723F22">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433D9E02" w14:textId="77777777" w:rsidR="00311ECF" w:rsidRPr="00723F22" w:rsidRDefault="00311ECF" w:rsidP="003A6066">
            <w:pPr>
              <w:rPr>
                <w:rFonts w:ascii="Arial" w:hAnsi="Arial" w:cs="Arial"/>
                <w:b/>
                <w:bCs/>
                <w:color w:val="000000"/>
                <w:sz w:val="12"/>
                <w:szCs w:val="16"/>
                <w:lang w:eastAsia="en-GB"/>
              </w:rPr>
            </w:pPr>
            <w:r w:rsidRPr="00723F22">
              <w:rPr>
                <w:rFonts w:ascii="Arial" w:hAnsi="Arial" w:cs="Arial"/>
                <w:b/>
                <w:bCs/>
                <w:color w:val="000000"/>
                <w:sz w:val="12"/>
                <w:szCs w:val="16"/>
                <w:lang w:eastAsia="en-GB"/>
              </w:rPr>
              <w:t>ID_UAS</w:t>
            </w:r>
          </w:p>
        </w:tc>
        <w:tc>
          <w:tcPr>
            <w:tcW w:w="554" w:type="dxa"/>
            <w:shd w:val="clear" w:color="auto" w:fill="auto"/>
            <w:noWrap/>
            <w:vAlign w:val="center"/>
            <w:hideMark/>
          </w:tcPr>
          <w:p w14:paraId="2DE38D0E" w14:textId="77777777" w:rsidR="00311ECF" w:rsidRPr="00723F22" w:rsidRDefault="00311ECF" w:rsidP="003A6066">
            <w:pPr>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0DA71779" w14:textId="77777777" w:rsidR="00311ECF" w:rsidRPr="00723F22" w:rsidRDefault="00311ECF" w:rsidP="003A6066">
            <w:pPr>
              <w:rPr>
                <w:rFonts w:ascii="Arial" w:hAnsi="Arial" w:cs="Arial"/>
                <w:b/>
                <w:bCs/>
                <w:color w:val="000000"/>
                <w:sz w:val="12"/>
                <w:szCs w:val="16"/>
                <w:lang w:eastAsia="en-GB"/>
              </w:rPr>
            </w:pPr>
            <w:r w:rsidRPr="00723F22">
              <w:rPr>
                <w:rFonts w:ascii="Arial" w:hAnsi="Arial" w:cs="Arial"/>
                <w:b/>
                <w:bCs/>
                <w:color w:val="000000"/>
                <w:sz w:val="12"/>
                <w:szCs w:val="16"/>
                <w:lang w:eastAsia="en-GB"/>
              </w:rPr>
              <w:t>SP-180771</w:t>
            </w:r>
          </w:p>
        </w:tc>
        <w:tc>
          <w:tcPr>
            <w:tcW w:w="2041" w:type="dxa"/>
            <w:shd w:val="clear" w:color="auto" w:fill="auto"/>
            <w:noWrap/>
            <w:hideMark/>
          </w:tcPr>
          <w:p w14:paraId="5E3C3813" w14:textId="77777777" w:rsidR="00311ECF" w:rsidRPr="00723F22" w:rsidRDefault="00311ECF" w:rsidP="003A6066">
            <w:pPr>
              <w:rPr>
                <w:rFonts w:ascii="Arial" w:hAnsi="Arial" w:cs="Arial"/>
                <w:b/>
                <w:bCs/>
                <w:color w:val="000000"/>
                <w:sz w:val="12"/>
                <w:szCs w:val="16"/>
                <w:lang w:eastAsia="en-GB"/>
              </w:rPr>
            </w:pPr>
            <w:r w:rsidRPr="00723F22">
              <w:rPr>
                <w:rFonts w:ascii="Arial" w:hAnsi="Arial" w:cs="Arial"/>
                <w:b/>
                <w:bCs/>
                <w:color w:val="000000"/>
                <w:sz w:val="12"/>
                <w:szCs w:val="16"/>
                <w:lang w:eastAsia="en-GB"/>
              </w:rPr>
              <w:t>Eddy HALL, Qualcomm</w:t>
            </w:r>
          </w:p>
        </w:tc>
      </w:tr>
    </w:tbl>
    <w:p w14:paraId="00B7B7E1" w14:textId="61C1C63C" w:rsidR="00311ECF" w:rsidRPr="00723F22" w:rsidRDefault="00311ECF" w:rsidP="00311ECF">
      <w:r w:rsidRPr="00723F22">
        <w:t>This item was moved to Rel-17.</w:t>
      </w:r>
    </w:p>
    <w:p w14:paraId="3B01850A" w14:textId="69A2D5A5" w:rsidR="00BA1590" w:rsidRPr="00723F22" w:rsidRDefault="005E11B5" w:rsidP="00BA1590">
      <w:pPr>
        <w:pStyle w:val="Heading3"/>
      </w:pPr>
      <w:bookmarkStart w:id="1015" w:name="_Toc47004793"/>
      <w:bookmarkStart w:id="1016" w:name="_Toc47023220"/>
      <w:bookmarkStart w:id="1017" w:name="_Toc47086146"/>
      <w:bookmarkStart w:id="1018" w:name="_Toc47090095"/>
      <w:bookmarkStart w:id="1019" w:name="_Toc47092834"/>
      <w:bookmarkStart w:id="1020" w:name="_Toc47094090"/>
      <w:bookmarkStart w:id="1021" w:name="_Toc47094251"/>
      <w:bookmarkStart w:id="1022" w:name="_Toc47094419"/>
      <w:r>
        <w:t>22.1.2</w:t>
      </w:r>
      <w:r>
        <w:tab/>
      </w:r>
      <w:r w:rsidR="00BA1590" w:rsidRPr="00723F22">
        <w:t>5G message service</w:t>
      </w:r>
      <w:bookmarkEnd w:id="1015"/>
      <w:bookmarkEnd w:id="1016"/>
      <w:bookmarkEnd w:id="1017"/>
      <w:bookmarkEnd w:id="1018"/>
      <w:bookmarkEnd w:id="1019"/>
      <w:bookmarkEnd w:id="1020"/>
      <w:bookmarkEnd w:id="1021"/>
      <w:bookmarkEnd w:id="102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A1590" w:rsidRPr="00723F22" w14:paraId="3099164F" w14:textId="77777777" w:rsidTr="00B14CC5">
        <w:trPr>
          <w:trHeight w:val="170"/>
        </w:trPr>
        <w:tc>
          <w:tcPr>
            <w:tcW w:w="852" w:type="dxa"/>
            <w:shd w:val="clear" w:color="auto" w:fill="auto"/>
            <w:noWrap/>
            <w:vAlign w:val="center"/>
            <w:hideMark/>
          </w:tcPr>
          <w:p w14:paraId="4459B629" w14:textId="77777777" w:rsidR="00BA1590" w:rsidRPr="00723F22"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810050</w:t>
            </w:r>
          </w:p>
        </w:tc>
        <w:tc>
          <w:tcPr>
            <w:tcW w:w="3798" w:type="dxa"/>
            <w:shd w:val="clear" w:color="auto" w:fill="auto"/>
            <w:noWrap/>
            <w:vAlign w:val="center"/>
            <w:hideMark/>
          </w:tcPr>
          <w:p w14:paraId="40AE2174" w14:textId="77777777" w:rsidR="00BA1590" w:rsidRPr="00723F22" w:rsidRDefault="00BA1590"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5G message service</w:t>
            </w:r>
          </w:p>
        </w:tc>
        <w:tc>
          <w:tcPr>
            <w:tcW w:w="2044" w:type="dxa"/>
            <w:shd w:val="clear" w:color="auto" w:fill="auto"/>
            <w:noWrap/>
            <w:vAlign w:val="center"/>
            <w:hideMark/>
          </w:tcPr>
          <w:p w14:paraId="734641D2" w14:textId="77777777" w:rsidR="00BA1590" w:rsidRPr="00723F22" w:rsidRDefault="00BA1590"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5GMSG</w:t>
            </w:r>
          </w:p>
        </w:tc>
        <w:tc>
          <w:tcPr>
            <w:tcW w:w="554" w:type="dxa"/>
            <w:shd w:val="clear" w:color="auto" w:fill="auto"/>
            <w:noWrap/>
            <w:vAlign w:val="center"/>
            <w:hideMark/>
          </w:tcPr>
          <w:p w14:paraId="6957F798" w14:textId="77777777" w:rsidR="00BA1590" w:rsidRPr="00723F22"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6EC2680B" w14:textId="77777777" w:rsidR="00BA1590" w:rsidRPr="00723F22"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SP-180772</w:t>
            </w:r>
          </w:p>
        </w:tc>
        <w:tc>
          <w:tcPr>
            <w:tcW w:w="2041" w:type="dxa"/>
            <w:shd w:val="clear" w:color="auto" w:fill="auto"/>
            <w:noWrap/>
            <w:hideMark/>
          </w:tcPr>
          <w:p w14:paraId="331E686E" w14:textId="77777777" w:rsidR="00BA1590" w:rsidRPr="00723F22" w:rsidRDefault="00BA1590"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Zheng, Jianping, China Mobile</w:t>
            </w:r>
          </w:p>
        </w:tc>
      </w:tr>
      <w:tr w:rsidR="00BA1590" w:rsidRPr="00723F22" w14:paraId="06B32D49" w14:textId="77777777" w:rsidTr="00B14CC5">
        <w:trPr>
          <w:trHeight w:val="170"/>
        </w:trPr>
        <w:tc>
          <w:tcPr>
            <w:tcW w:w="852" w:type="dxa"/>
            <w:shd w:val="clear" w:color="auto" w:fill="auto"/>
            <w:noWrap/>
            <w:vAlign w:val="center"/>
            <w:hideMark/>
          </w:tcPr>
          <w:p w14:paraId="7BF9A013"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770004</w:t>
            </w:r>
          </w:p>
        </w:tc>
        <w:tc>
          <w:tcPr>
            <w:tcW w:w="3798" w:type="dxa"/>
            <w:shd w:val="clear" w:color="auto" w:fill="auto"/>
            <w:noWrap/>
            <w:vAlign w:val="center"/>
            <w:hideMark/>
          </w:tcPr>
          <w:p w14:paraId="327EEEC4" w14:textId="77777777" w:rsidR="00BA1590" w:rsidRPr="00723F22" w:rsidRDefault="00BA1590"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5G message service for MIoT</w:t>
            </w:r>
          </w:p>
        </w:tc>
        <w:tc>
          <w:tcPr>
            <w:tcW w:w="2044" w:type="dxa"/>
            <w:shd w:val="clear" w:color="auto" w:fill="auto"/>
            <w:noWrap/>
            <w:vAlign w:val="center"/>
            <w:hideMark/>
          </w:tcPr>
          <w:p w14:paraId="4A9AA467" w14:textId="77777777" w:rsidR="00BA1590" w:rsidRPr="00723F22" w:rsidRDefault="00BA1590"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FS_5GMSG</w:t>
            </w:r>
          </w:p>
        </w:tc>
        <w:tc>
          <w:tcPr>
            <w:tcW w:w="554" w:type="dxa"/>
            <w:shd w:val="clear" w:color="auto" w:fill="auto"/>
            <w:noWrap/>
            <w:vAlign w:val="center"/>
            <w:hideMark/>
          </w:tcPr>
          <w:p w14:paraId="29A1DD09"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41A95F09"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SP-170704</w:t>
            </w:r>
          </w:p>
        </w:tc>
        <w:tc>
          <w:tcPr>
            <w:tcW w:w="2041" w:type="dxa"/>
            <w:shd w:val="clear" w:color="auto" w:fill="auto"/>
            <w:noWrap/>
            <w:hideMark/>
          </w:tcPr>
          <w:p w14:paraId="19AFC206" w14:textId="77777777" w:rsidR="00BA1590" w:rsidRPr="00723F22" w:rsidRDefault="00BA1590"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Zheng, Jianping, China Mobile</w:t>
            </w:r>
          </w:p>
        </w:tc>
      </w:tr>
      <w:tr w:rsidR="00BA1590" w:rsidRPr="00723F22" w14:paraId="2CA2A5E4" w14:textId="77777777" w:rsidTr="00B14CC5">
        <w:trPr>
          <w:trHeight w:val="170"/>
        </w:trPr>
        <w:tc>
          <w:tcPr>
            <w:tcW w:w="852" w:type="dxa"/>
            <w:shd w:val="clear" w:color="auto" w:fill="auto"/>
            <w:noWrap/>
            <w:vAlign w:val="center"/>
            <w:hideMark/>
          </w:tcPr>
          <w:p w14:paraId="22DCF97A"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810014</w:t>
            </w:r>
          </w:p>
        </w:tc>
        <w:tc>
          <w:tcPr>
            <w:tcW w:w="3798" w:type="dxa"/>
            <w:shd w:val="clear" w:color="auto" w:fill="auto"/>
            <w:noWrap/>
            <w:vAlign w:val="center"/>
            <w:hideMark/>
          </w:tcPr>
          <w:p w14:paraId="125B7A64" w14:textId="77777777" w:rsidR="00BA1590" w:rsidRPr="00723F22" w:rsidRDefault="00BA1590"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Message Service Within the 5G System requirements </w:t>
            </w:r>
          </w:p>
        </w:tc>
        <w:tc>
          <w:tcPr>
            <w:tcW w:w="2044" w:type="dxa"/>
            <w:shd w:val="clear" w:color="auto" w:fill="auto"/>
            <w:noWrap/>
            <w:vAlign w:val="center"/>
            <w:hideMark/>
          </w:tcPr>
          <w:p w14:paraId="5A73033A" w14:textId="77777777" w:rsidR="00BA1590" w:rsidRPr="00723F22" w:rsidRDefault="00BA1590"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MSGin5G</w:t>
            </w:r>
          </w:p>
        </w:tc>
        <w:tc>
          <w:tcPr>
            <w:tcW w:w="554" w:type="dxa"/>
            <w:shd w:val="clear" w:color="auto" w:fill="auto"/>
            <w:noWrap/>
            <w:vAlign w:val="center"/>
            <w:hideMark/>
          </w:tcPr>
          <w:p w14:paraId="094FAB0E"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5061E98A"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SP-180920</w:t>
            </w:r>
          </w:p>
        </w:tc>
        <w:tc>
          <w:tcPr>
            <w:tcW w:w="2041" w:type="dxa"/>
            <w:shd w:val="clear" w:color="auto" w:fill="auto"/>
            <w:noWrap/>
            <w:hideMark/>
          </w:tcPr>
          <w:p w14:paraId="5749287A" w14:textId="77777777" w:rsidR="00BA1590" w:rsidRPr="00723F22" w:rsidRDefault="00BA1590"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Zheng, Jianping, China Mobile</w:t>
            </w:r>
          </w:p>
        </w:tc>
      </w:tr>
    </w:tbl>
    <w:p w14:paraId="76C2DFEF" w14:textId="77777777" w:rsidR="00BA1590" w:rsidRPr="00723F22" w:rsidRDefault="00BA1590" w:rsidP="00BA1590">
      <w:pPr>
        <w:rPr>
          <w:lang w:eastAsia="en-GB"/>
        </w:rPr>
      </w:pPr>
      <w:r w:rsidRPr="00723F22">
        <w:rPr>
          <w:lang w:eastAsia="en-GB"/>
        </w:rPr>
        <w:t>Summary based on the input provided by</w:t>
      </w:r>
      <w:r w:rsidRPr="00723F22">
        <w:rPr>
          <w:rFonts w:eastAsia="SimSun" w:hint="eastAsia"/>
          <w:lang w:eastAsia="zh-CN"/>
        </w:rPr>
        <w:t xml:space="preserve"> China Mobile</w:t>
      </w:r>
      <w:r w:rsidRPr="00723F22">
        <w:rPr>
          <w:rFonts w:eastAsia="SimSun"/>
          <w:lang w:eastAsia="zh-CN"/>
        </w:rPr>
        <w:t xml:space="preserve"> in SP-200265</w:t>
      </w:r>
      <w:r w:rsidRPr="00723F22">
        <w:rPr>
          <w:lang w:eastAsia="en-GB"/>
        </w:rPr>
        <w:t>.</w:t>
      </w:r>
    </w:p>
    <w:p w14:paraId="2D15D84D" w14:textId="77777777" w:rsidR="00BA1590" w:rsidRPr="00723F22" w:rsidRDefault="00BA1590" w:rsidP="00BA1590">
      <w:pPr>
        <w:rPr>
          <w:rFonts w:eastAsia="SimSun"/>
          <w:color w:val="000000"/>
          <w:lang w:eastAsia="zh-CN"/>
        </w:rPr>
      </w:pPr>
      <w:r w:rsidRPr="00723F22">
        <w:rPr>
          <w:rFonts w:eastAsia="SimSun"/>
          <w:color w:val="000000"/>
          <w:lang w:eastAsia="zh-CN"/>
        </w:rPr>
        <w:lastRenderedPageBreak/>
        <w:t xml:space="preserve">This work item </w:t>
      </w:r>
      <w:r w:rsidRPr="00723F22">
        <w:rPr>
          <w:rFonts w:eastAsia="SimSun" w:hint="eastAsia"/>
          <w:color w:val="000000"/>
          <w:lang w:eastAsia="zh-CN"/>
        </w:rPr>
        <w:t>specifies t</w:t>
      </w:r>
      <w:r w:rsidRPr="00723F22">
        <w:rPr>
          <w:rFonts w:eastAsia="SimSun"/>
          <w:color w:val="000000"/>
          <w:lang w:eastAsia="zh-CN"/>
        </w:rPr>
        <w:t xml:space="preserve">he service level requirements of the MSGin5G Service and the new requirements of the 5G System to support </w:t>
      </w:r>
      <w:r w:rsidRPr="00723F22">
        <w:rPr>
          <w:rFonts w:eastAsia="SimSun" w:hint="eastAsia"/>
          <w:color w:val="000000"/>
          <w:lang w:eastAsia="zh-CN"/>
        </w:rPr>
        <w:t>the</w:t>
      </w:r>
      <w:r w:rsidRPr="00723F22">
        <w:rPr>
          <w:rFonts w:eastAsia="SimSun"/>
          <w:color w:val="000000"/>
          <w:lang w:eastAsia="zh-CN"/>
        </w:rPr>
        <w:t xml:space="preserve"> MSGin5G Service</w:t>
      </w:r>
      <w:r w:rsidRPr="00723F22">
        <w:rPr>
          <w:rFonts w:eastAsia="SimSun" w:hint="eastAsia"/>
          <w:color w:val="000000"/>
          <w:lang w:eastAsia="zh-CN"/>
        </w:rPr>
        <w:t xml:space="preserve"> [1]</w:t>
      </w:r>
      <w:r w:rsidRPr="00723F22">
        <w:rPr>
          <w:rFonts w:eastAsia="SimSun"/>
          <w:color w:val="000000"/>
          <w:lang w:eastAsia="zh-CN"/>
        </w:rPr>
        <w:t>.</w:t>
      </w:r>
    </w:p>
    <w:p w14:paraId="3A17BAD8" w14:textId="77777777" w:rsidR="00BA1590" w:rsidRPr="00723F22" w:rsidRDefault="00BA1590" w:rsidP="00BA1590">
      <w:pPr>
        <w:spacing w:beforeLines="100" w:before="240"/>
        <w:rPr>
          <w:rFonts w:eastAsia="SimSun"/>
          <w:color w:val="000000"/>
          <w:lang w:eastAsia="zh-CN"/>
        </w:rPr>
      </w:pPr>
      <w:r w:rsidRPr="00723F22">
        <w:rPr>
          <w:rFonts w:eastAsia="SimSun"/>
          <w:color w:val="000000"/>
          <w:lang w:eastAsia="zh-CN"/>
        </w:rPr>
        <w:t>The MSGin5G Service is basically designed and optimized for massive IoT device communication including thing-to-thing communication and person-to-thing communication. The MSGin5G Service enables various message communication models</w:t>
      </w:r>
      <w:r w:rsidRPr="00723F22">
        <w:rPr>
          <w:rFonts w:eastAsia="SimSun" w:hint="eastAsia"/>
          <w:color w:val="000000"/>
          <w:lang w:eastAsia="zh-CN"/>
        </w:rPr>
        <w:t xml:space="preserve"> including </w:t>
      </w:r>
      <w:r w:rsidRPr="00723F22">
        <w:rPr>
          <w:rFonts w:eastAsia="SimSun"/>
          <w:color w:val="000000"/>
          <w:lang w:eastAsia="zh-CN"/>
        </w:rPr>
        <w:t>point-to-point, application-to-point, group and broadcast message communication</w:t>
      </w:r>
      <w:r w:rsidRPr="00723F22">
        <w:rPr>
          <w:rFonts w:eastAsia="SimSun" w:hint="eastAsia"/>
          <w:color w:val="000000"/>
          <w:lang w:eastAsia="zh-CN"/>
        </w:rPr>
        <w:t xml:space="preserve">, </w:t>
      </w:r>
      <w:r w:rsidRPr="00723F22">
        <w:rPr>
          <w:rFonts w:eastAsia="SimSun"/>
          <w:color w:val="000000"/>
          <w:lang w:eastAsia="zh-CN"/>
        </w:rPr>
        <w:t>with advanced service capabilities and performance</w:t>
      </w:r>
      <w:r w:rsidRPr="00723F22">
        <w:rPr>
          <w:rFonts w:eastAsia="SimSun" w:hint="eastAsia"/>
          <w:color w:val="000000"/>
          <w:lang w:eastAsia="zh-CN"/>
        </w:rPr>
        <w:t>, e.g. v</w:t>
      </w:r>
      <w:r w:rsidRPr="00723F22">
        <w:rPr>
          <w:rFonts w:eastAsia="SimSun"/>
          <w:color w:val="000000"/>
          <w:lang w:eastAsia="zh-CN"/>
        </w:rPr>
        <w:t>ery low end-to-end latency and high reliability of message delivery</w:t>
      </w:r>
      <w:r w:rsidRPr="00723F22">
        <w:rPr>
          <w:rFonts w:eastAsia="SimSun" w:hint="eastAsia"/>
          <w:color w:val="000000"/>
          <w:lang w:eastAsia="zh-CN"/>
        </w:rPr>
        <w:t xml:space="preserve">, </w:t>
      </w:r>
      <w:r w:rsidRPr="00723F22">
        <w:rPr>
          <w:rFonts w:eastAsia="SimSun"/>
          <w:color w:val="000000"/>
          <w:lang w:eastAsia="zh-CN"/>
        </w:rPr>
        <w:t xml:space="preserve">in a resource efficient manner to optimize the resource usage of the both control plane and user plane in the network, and power saving in the user devices.  </w:t>
      </w:r>
    </w:p>
    <w:p w14:paraId="3B67C523" w14:textId="77777777" w:rsidR="00BA1590" w:rsidRPr="00723F22" w:rsidRDefault="00BA1590" w:rsidP="00BA1590">
      <w:pPr>
        <w:spacing w:beforeLines="100" w:before="240"/>
        <w:rPr>
          <w:rFonts w:eastAsia="SimSun"/>
          <w:bCs/>
          <w:lang w:eastAsia="zh-CN"/>
        </w:rPr>
      </w:pPr>
      <w:r w:rsidRPr="00723F22">
        <w:rPr>
          <w:rFonts w:eastAsia="SimSun" w:hint="eastAsia"/>
          <w:bCs/>
          <w:lang w:eastAsia="zh-CN"/>
        </w:rPr>
        <w:t xml:space="preserve">Stage 2 work of the </w:t>
      </w:r>
      <w:r w:rsidRPr="00723F22">
        <w:rPr>
          <w:rFonts w:eastAsia="SimSun"/>
          <w:bCs/>
          <w:lang w:eastAsia="zh-CN"/>
        </w:rPr>
        <w:t>MSGin5G Service</w:t>
      </w:r>
      <w:r w:rsidRPr="00723F22">
        <w:rPr>
          <w:rFonts w:eastAsia="SimSun" w:hint="eastAsia"/>
          <w:bCs/>
          <w:lang w:eastAsia="zh-CN"/>
        </w:rPr>
        <w:t xml:space="preserve"> is undergoing in SA6 with a SI [2] [3].</w:t>
      </w:r>
    </w:p>
    <w:p w14:paraId="1702B34C" w14:textId="77777777" w:rsidR="00BA1590" w:rsidRPr="00723F22" w:rsidRDefault="00BA1590" w:rsidP="00BA1590">
      <w:pPr>
        <w:rPr>
          <w:b/>
          <w:bCs/>
        </w:rPr>
      </w:pPr>
      <w:r w:rsidRPr="00723F22">
        <w:rPr>
          <w:b/>
          <w:bCs/>
        </w:rPr>
        <w:t>References</w:t>
      </w:r>
    </w:p>
    <w:p w14:paraId="5DA52D72" w14:textId="77777777" w:rsidR="00BA1590" w:rsidRPr="00723F22" w:rsidRDefault="00BA1590" w:rsidP="00E43FF5">
      <w:pPr>
        <w:pStyle w:val="EW"/>
        <w:rPr>
          <w:rFonts w:eastAsia="SimSun"/>
          <w:lang w:eastAsia="zh-CN"/>
        </w:rPr>
      </w:pPr>
      <w:r w:rsidRPr="00723F22">
        <w:rPr>
          <w:rFonts w:eastAsia="SimSun"/>
          <w:lang w:eastAsia="zh-CN"/>
        </w:rPr>
        <w:t>[</w:t>
      </w:r>
      <w:r w:rsidRPr="00723F22">
        <w:rPr>
          <w:rFonts w:eastAsia="SimSun" w:hint="eastAsia"/>
          <w:lang w:eastAsia="zh-CN"/>
        </w:rPr>
        <w:t>1</w:t>
      </w:r>
      <w:r w:rsidRPr="00723F22">
        <w:rPr>
          <w:rFonts w:eastAsia="SimSun"/>
          <w:lang w:eastAsia="zh-CN"/>
        </w:rPr>
        <w:t xml:space="preserve">] TS </w:t>
      </w:r>
      <w:r w:rsidRPr="00723F22">
        <w:rPr>
          <w:rFonts w:eastAsia="SimSun" w:hint="eastAsia"/>
          <w:lang w:eastAsia="zh-CN"/>
        </w:rPr>
        <w:t>22</w:t>
      </w:r>
      <w:r w:rsidRPr="00723F22">
        <w:rPr>
          <w:rFonts w:eastAsia="SimSun"/>
          <w:lang w:eastAsia="zh-CN"/>
        </w:rPr>
        <w:t>.</w:t>
      </w:r>
      <w:r w:rsidRPr="00723F22">
        <w:rPr>
          <w:rFonts w:eastAsia="SimSun" w:hint="eastAsia"/>
          <w:lang w:eastAsia="zh-CN"/>
        </w:rPr>
        <w:t>262</w:t>
      </w:r>
      <w:r w:rsidRPr="00723F22">
        <w:rPr>
          <w:rFonts w:eastAsia="SimSun"/>
          <w:lang w:eastAsia="zh-CN"/>
        </w:rPr>
        <w:t>, Message Service within the 5G System;</w:t>
      </w:r>
      <w:r w:rsidRPr="00723F22">
        <w:rPr>
          <w:rFonts w:eastAsia="SimSun" w:hint="eastAsia"/>
          <w:lang w:eastAsia="zh-CN"/>
        </w:rPr>
        <w:t xml:space="preserve"> </w:t>
      </w:r>
      <w:r w:rsidRPr="00723F22">
        <w:rPr>
          <w:rFonts w:eastAsia="SimSun"/>
          <w:lang w:eastAsia="zh-CN"/>
        </w:rPr>
        <w:t>Stage 1</w:t>
      </w:r>
    </w:p>
    <w:p w14:paraId="24CD4927" w14:textId="77777777" w:rsidR="00BA1590" w:rsidRPr="00723F22" w:rsidRDefault="00BA1590" w:rsidP="00E43FF5">
      <w:pPr>
        <w:pStyle w:val="EW"/>
        <w:rPr>
          <w:rFonts w:eastAsia="SimSun"/>
          <w:lang w:eastAsia="zh-CN"/>
        </w:rPr>
      </w:pPr>
      <w:r w:rsidRPr="00723F22">
        <w:rPr>
          <w:rFonts w:eastAsia="SimSun" w:hint="eastAsia"/>
          <w:lang w:eastAsia="zh-CN"/>
        </w:rPr>
        <w:t xml:space="preserve">[2] </w:t>
      </w:r>
      <w:r w:rsidRPr="00723F22">
        <w:rPr>
          <w:rFonts w:eastAsia="SimSun"/>
          <w:lang w:eastAsia="zh-CN"/>
        </w:rPr>
        <w:t>SP-190478</w:t>
      </w:r>
      <w:r w:rsidRPr="00723F22">
        <w:rPr>
          <w:rFonts w:eastAsia="SimSun" w:hint="eastAsia"/>
          <w:lang w:eastAsia="zh-CN"/>
        </w:rPr>
        <w:t xml:space="preserve">, </w:t>
      </w:r>
      <w:r w:rsidRPr="00723F22">
        <w:rPr>
          <w:rFonts w:eastAsia="SimSun"/>
          <w:lang w:eastAsia="zh-CN"/>
        </w:rPr>
        <w:t>SID on Study on support of the 5GMSG Service</w:t>
      </w:r>
    </w:p>
    <w:p w14:paraId="727C35BB" w14:textId="77777777" w:rsidR="00BA1590" w:rsidRPr="00723F22" w:rsidRDefault="00BA1590" w:rsidP="00E43FF5">
      <w:pPr>
        <w:pStyle w:val="EW"/>
        <w:rPr>
          <w:rFonts w:eastAsia="SimSun"/>
          <w:lang w:eastAsia="zh-CN"/>
        </w:rPr>
      </w:pPr>
      <w:r w:rsidRPr="00723F22">
        <w:rPr>
          <w:rFonts w:eastAsia="SimSun" w:hint="eastAsia"/>
          <w:lang w:eastAsia="zh-CN"/>
        </w:rPr>
        <w:t xml:space="preserve">[3] </w:t>
      </w:r>
      <w:r w:rsidRPr="00723F22">
        <w:rPr>
          <w:rFonts w:eastAsia="SimSun"/>
          <w:lang w:eastAsia="zh-CN"/>
        </w:rPr>
        <w:t>TR23.700-24</w:t>
      </w:r>
      <w:r w:rsidRPr="00723F22">
        <w:rPr>
          <w:rFonts w:eastAsia="SimSun" w:hint="eastAsia"/>
          <w:lang w:eastAsia="zh-CN"/>
        </w:rPr>
        <w:t xml:space="preserve">, </w:t>
      </w:r>
      <w:r w:rsidRPr="00723F22">
        <w:rPr>
          <w:rFonts w:eastAsia="SimSun"/>
          <w:lang w:eastAsia="zh-CN"/>
        </w:rPr>
        <w:t>Study on support of the 5GMSG Service</w:t>
      </w:r>
    </w:p>
    <w:p w14:paraId="22263B99" w14:textId="17561D43" w:rsidR="00BA1590" w:rsidRPr="00723F22" w:rsidRDefault="005E11B5" w:rsidP="00EC3986">
      <w:pPr>
        <w:pStyle w:val="Heading3"/>
      </w:pPr>
      <w:bookmarkStart w:id="1023" w:name="_Toc47090096"/>
      <w:bookmarkStart w:id="1024" w:name="_Toc47092835"/>
      <w:bookmarkStart w:id="1025" w:name="_Toc47094091"/>
      <w:bookmarkStart w:id="1026" w:name="_Toc47094252"/>
      <w:bookmarkStart w:id="1027" w:name="_Toc47094420"/>
      <w:r>
        <w:t>22.1.3</w:t>
      </w:r>
      <w:r>
        <w:tab/>
      </w:r>
      <w:r w:rsidR="00804582" w:rsidRPr="00723F22">
        <w:t>Integration of Satellite Access in 5G</w:t>
      </w:r>
      <w:bookmarkEnd w:id="1023"/>
      <w:bookmarkEnd w:id="1024"/>
      <w:bookmarkEnd w:id="1025"/>
      <w:bookmarkEnd w:id="1026"/>
      <w:bookmarkEnd w:id="102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04582" w:rsidRPr="00723F22" w14:paraId="378D3133" w14:textId="77777777" w:rsidTr="007374A9">
        <w:trPr>
          <w:trHeight w:val="170"/>
        </w:trPr>
        <w:tc>
          <w:tcPr>
            <w:tcW w:w="852" w:type="dxa"/>
            <w:shd w:val="clear" w:color="auto" w:fill="auto"/>
            <w:noWrap/>
            <w:vAlign w:val="center"/>
            <w:hideMark/>
          </w:tcPr>
          <w:p w14:paraId="04A25393" w14:textId="77777777" w:rsidR="00804582" w:rsidRPr="00723F22" w:rsidRDefault="00804582" w:rsidP="007374A9">
            <w:pPr>
              <w:overflowPunct/>
              <w:autoSpaceDE/>
              <w:autoSpaceDN/>
              <w:adjustRightInd/>
              <w:spacing w:after="0"/>
              <w:jc w:val="right"/>
              <w:textAlignment w:val="auto"/>
              <w:rPr>
                <w:rFonts w:ascii="Arial Narrow" w:hAnsi="Arial Narrow" w:cs="Calibri"/>
                <w:color w:val="000000"/>
                <w:sz w:val="12"/>
                <w:szCs w:val="16"/>
                <w:lang w:eastAsia="en-GB"/>
              </w:rPr>
            </w:pPr>
            <w:r w:rsidRPr="00723F22">
              <w:rPr>
                <w:rFonts w:ascii="Arial Narrow" w:hAnsi="Arial Narrow" w:cs="Calibri"/>
                <w:color w:val="000000"/>
                <w:sz w:val="12"/>
                <w:szCs w:val="16"/>
                <w:lang w:eastAsia="en-GB"/>
              </w:rPr>
              <w:t>0</w:t>
            </w:r>
          </w:p>
        </w:tc>
        <w:tc>
          <w:tcPr>
            <w:tcW w:w="3798" w:type="dxa"/>
            <w:shd w:val="clear" w:color="auto" w:fill="auto"/>
            <w:noWrap/>
            <w:vAlign w:val="center"/>
            <w:hideMark/>
          </w:tcPr>
          <w:p w14:paraId="626CE46D" w14:textId="77777777" w:rsidR="00804582" w:rsidRPr="00723F22" w:rsidRDefault="00804582" w:rsidP="007374A9">
            <w:pPr>
              <w:overflowPunct/>
              <w:autoSpaceDE/>
              <w:autoSpaceDN/>
              <w:adjustRightInd/>
              <w:spacing w:after="0"/>
              <w:textAlignment w:val="auto"/>
              <w:rPr>
                <w:rFonts w:ascii="Arial" w:hAnsi="Arial" w:cs="Arial"/>
                <w:color w:val="FF0000"/>
                <w:sz w:val="12"/>
                <w:szCs w:val="22"/>
                <w:lang w:eastAsia="en-GB"/>
              </w:rPr>
            </w:pPr>
            <w:r w:rsidRPr="00723F22">
              <w:rPr>
                <w:rFonts w:ascii="Arial" w:hAnsi="Arial" w:cs="Arial"/>
                <w:color w:val="FF0000"/>
                <w:sz w:val="12"/>
                <w:szCs w:val="22"/>
                <w:lang w:eastAsia="en-GB"/>
              </w:rPr>
              <w:t>Satellite Access in 5G</w:t>
            </w:r>
          </w:p>
        </w:tc>
        <w:tc>
          <w:tcPr>
            <w:tcW w:w="2044" w:type="dxa"/>
            <w:shd w:val="clear" w:color="auto" w:fill="auto"/>
            <w:noWrap/>
            <w:vAlign w:val="center"/>
            <w:hideMark/>
          </w:tcPr>
          <w:p w14:paraId="06840204"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t>
            </w:r>
          </w:p>
        </w:tc>
        <w:tc>
          <w:tcPr>
            <w:tcW w:w="554" w:type="dxa"/>
            <w:shd w:val="clear" w:color="auto" w:fill="auto"/>
            <w:noWrap/>
            <w:vAlign w:val="center"/>
            <w:hideMark/>
          </w:tcPr>
          <w:p w14:paraId="114E13D2"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7B5B13E3"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w:t>
            </w:r>
          </w:p>
        </w:tc>
        <w:tc>
          <w:tcPr>
            <w:tcW w:w="2041" w:type="dxa"/>
            <w:shd w:val="clear" w:color="auto" w:fill="auto"/>
            <w:noWrap/>
            <w:hideMark/>
          </w:tcPr>
          <w:p w14:paraId="7016D8EF"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t>
            </w:r>
          </w:p>
        </w:tc>
      </w:tr>
      <w:tr w:rsidR="00804582" w:rsidRPr="00723F22" w14:paraId="622C4696" w14:textId="77777777" w:rsidTr="007374A9">
        <w:trPr>
          <w:trHeight w:val="170"/>
        </w:trPr>
        <w:tc>
          <w:tcPr>
            <w:tcW w:w="852" w:type="dxa"/>
            <w:shd w:val="clear" w:color="auto" w:fill="auto"/>
            <w:noWrap/>
            <w:vAlign w:val="center"/>
            <w:hideMark/>
          </w:tcPr>
          <w:p w14:paraId="3EA54C6A" w14:textId="77777777" w:rsidR="00804582" w:rsidRPr="00723F22"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800010</w:t>
            </w:r>
          </w:p>
        </w:tc>
        <w:tc>
          <w:tcPr>
            <w:tcW w:w="3798" w:type="dxa"/>
            <w:shd w:val="clear" w:color="auto" w:fill="auto"/>
            <w:noWrap/>
            <w:vAlign w:val="center"/>
            <w:hideMark/>
          </w:tcPr>
          <w:p w14:paraId="66716502" w14:textId="77777777" w:rsidR="00804582" w:rsidRPr="00723F22"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273CEA26" w14:textId="77777777" w:rsidR="00804582" w:rsidRPr="00723F22"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5GSAT</w:t>
            </w:r>
          </w:p>
        </w:tc>
        <w:tc>
          <w:tcPr>
            <w:tcW w:w="554" w:type="dxa"/>
            <w:shd w:val="clear" w:color="auto" w:fill="auto"/>
            <w:noWrap/>
            <w:vAlign w:val="center"/>
            <w:hideMark/>
          </w:tcPr>
          <w:p w14:paraId="66EF8746" w14:textId="77777777" w:rsidR="00804582" w:rsidRPr="00723F22"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0E256F9C" w14:textId="77777777" w:rsidR="00804582" w:rsidRPr="00723F22"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SP-180326</w:t>
            </w:r>
          </w:p>
        </w:tc>
        <w:tc>
          <w:tcPr>
            <w:tcW w:w="2041" w:type="dxa"/>
            <w:shd w:val="clear" w:color="auto" w:fill="auto"/>
            <w:noWrap/>
            <w:hideMark/>
          </w:tcPr>
          <w:p w14:paraId="4D376BB8" w14:textId="77777777" w:rsidR="00804582" w:rsidRPr="00723F22"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MICHEL, Cyril, Thales</w:t>
            </w:r>
          </w:p>
        </w:tc>
      </w:tr>
      <w:tr w:rsidR="00804582" w:rsidRPr="00723F22" w14:paraId="01437512" w14:textId="77777777" w:rsidTr="007374A9">
        <w:trPr>
          <w:trHeight w:val="170"/>
        </w:trPr>
        <w:tc>
          <w:tcPr>
            <w:tcW w:w="852" w:type="dxa"/>
            <w:shd w:val="clear" w:color="auto" w:fill="auto"/>
            <w:noWrap/>
            <w:vAlign w:val="center"/>
            <w:hideMark/>
          </w:tcPr>
          <w:p w14:paraId="579CD30A"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770002</w:t>
            </w:r>
          </w:p>
        </w:tc>
        <w:tc>
          <w:tcPr>
            <w:tcW w:w="3798" w:type="dxa"/>
            <w:shd w:val="clear" w:color="auto" w:fill="auto"/>
            <w:noWrap/>
            <w:vAlign w:val="center"/>
            <w:hideMark/>
          </w:tcPr>
          <w:p w14:paraId="36590BB6" w14:textId="77777777" w:rsidR="00804582" w:rsidRPr="00723F22" w:rsidRDefault="00804582" w:rsidP="007374A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using Satellite Access in 5G</w:t>
            </w:r>
          </w:p>
        </w:tc>
        <w:tc>
          <w:tcPr>
            <w:tcW w:w="2044" w:type="dxa"/>
            <w:shd w:val="clear" w:color="auto" w:fill="auto"/>
            <w:noWrap/>
            <w:vAlign w:val="center"/>
            <w:hideMark/>
          </w:tcPr>
          <w:p w14:paraId="1123203C"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FS_5GSAT</w:t>
            </w:r>
          </w:p>
        </w:tc>
        <w:tc>
          <w:tcPr>
            <w:tcW w:w="554" w:type="dxa"/>
            <w:shd w:val="clear" w:color="auto" w:fill="auto"/>
            <w:noWrap/>
            <w:vAlign w:val="center"/>
            <w:hideMark/>
          </w:tcPr>
          <w:p w14:paraId="0B984C7B"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6CBAC460"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SP-170702</w:t>
            </w:r>
          </w:p>
        </w:tc>
        <w:tc>
          <w:tcPr>
            <w:tcW w:w="2041" w:type="dxa"/>
            <w:shd w:val="clear" w:color="auto" w:fill="auto"/>
            <w:noWrap/>
            <w:hideMark/>
          </w:tcPr>
          <w:p w14:paraId="540C91D5"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MICHEL, Cyril</w:t>
            </w:r>
          </w:p>
        </w:tc>
      </w:tr>
      <w:tr w:rsidR="00804582" w:rsidRPr="00723F22" w14:paraId="34D959FD" w14:textId="77777777" w:rsidTr="007374A9">
        <w:trPr>
          <w:trHeight w:val="170"/>
        </w:trPr>
        <w:tc>
          <w:tcPr>
            <w:tcW w:w="852" w:type="dxa"/>
            <w:shd w:val="clear" w:color="auto" w:fill="auto"/>
            <w:noWrap/>
            <w:vAlign w:val="center"/>
            <w:hideMark/>
          </w:tcPr>
          <w:p w14:paraId="13EEDB1B"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800048</w:t>
            </w:r>
          </w:p>
        </w:tc>
        <w:tc>
          <w:tcPr>
            <w:tcW w:w="3798" w:type="dxa"/>
            <w:shd w:val="clear" w:color="auto" w:fill="auto"/>
            <w:noWrap/>
            <w:vAlign w:val="center"/>
            <w:hideMark/>
          </w:tcPr>
          <w:p w14:paraId="4D584AB0" w14:textId="77777777" w:rsidR="00804582" w:rsidRPr="00723F22" w:rsidRDefault="00804582" w:rsidP="007374A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5GSAT</w:t>
            </w:r>
          </w:p>
        </w:tc>
        <w:tc>
          <w:tcPr>
            <w:tcW w:w="2044" w:type="dxa"/>
            <w:shd w:val="clear" w:color="auto" w:fill="auto"/>
            <w:noWrap/>
            <w:vAlign w:val="center"/>
            <w:hideMark/>
          </w:tcPr>
          <w:p w14:paraId="4F3629E6"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5GSAT</w:t>
            </w:r>
          </w:p>
        </w:tc>
        <w:tc>
          <w:tcPr>
            <w:tcW w:w="554" w:type="dxa"/>
            <w:shd w:val="clear" w:color="auto" w:fill="auto"/>
            <w:noWrap/>
            <w:vAlign w:val="center"/>
            <w:hideMark/>
          </w:tcPr>
          <w:p w14:paraId="6BF24A8C"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4922CF93"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SP-180326</w:t>
            </w:r>
          </w:p>
        </w:tc>
        <w:tc>
          <w:tcPr>
            <w:tcW w:w="2041" w:type="dxa"/>
            <w:shd w:val="clear" w:color="auto" w:fill="auto"/>
            <w:noWrap/>
            <w:hideMark/>
          </w:tcPr>
          <w:p w14:paraId="578217D6"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MICHEL, Cyril, Thales</w:t>
            </w:r>
          </w:p>
        </w:tc>
      </w:tr>
      <w:tr w:rsidR="00804582" w:rsidRPr="00723F22" w14:paraId="54E9C595" w14:textId="77777777" w:rsidTr="007374A9">
        <w:trPr>
          <w:trHeight w:val="170"/>
        </w:trPr>
        <w:tc>
          <w:tcPr>
            <w:tcW w:w="852" w:type="dxa"/>
            <w:shd w:val="clear" w:color="auto" w:fill="auto"/>
            <w:noWrap/>
            <w:vAlign w:val="center"/>
            <w:hideMark/>
          </w:tcPr>
          <w:p w14:paraId="115E124F"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800026</w:t>
            </w:r>
          </w:p>
        </w:tc>
        <w:tc>
          <w:tcPr>
            <w:tcW w:w="3798" w:type="dxa"/>
            <w:shd w:val="clear" w:color="auto" w:fill="auto"/>
            <w:noWrap/>
            <w:vAlign w:val="center"/>
            <w:hideMark/>
          </w:tcPr>
          <w:p w14:paraId="60F11A8B" w14:textId="77777777" w:rsidR="00804582" w:rsidRPr="00723F22"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1C942907"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FS_5GSAT_ARCH</w:t>
            </w:r>
          </w:p>
        </w:tc>
        <w:tc>
          <w:tcPr>
            <w:tcW w:w="554" w:type="dxa"/>
            <w:shd w:val="clear" w:color="auto" w:fill="auto"/>
            <w:noWrap/>
            <w:vAlign w:val="center"/>
            <w:hideMark/>
          </w:tcPr>
          <w:p w14:paraId="7AF6C5E9"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681369B6"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SP-181253</w:t>
            </w:r>
          </w:p>
        </w:tc>
        <w:tc>
          <w:tcPr>
            <w:tcW w:w="2041" w:type="dxa"/>
            <w:shd w:val="clear" w:color="auto" w:fill="auto"/>
            <w:noWrap/>
            <w:hideMark/>
          </w:tcPr>
          <w:p w14:paraId="4BCB64E0"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MICHEL, Cyril</w:t>
            </w:r>
          </w:p>
        </w:tc>
      </w:tr>
      <w:tr w:rsidR="00804582" w:rsidRPr="00723F22" w14:paraId="4D1F9095" w14:textId="77777777" w:rsidTr="007374A9">
        <w:trPr>
          <w:trHeight w:val="170"/>
        </w:trPr>
        <w:tc>
          <w:tcPr>
            <w:tcW w:w="852" w:type="dxa"/>
            <w:shd w:val="clear" w:color="auto" w:fill="auto"/>
            <w:noWrap/>
            <w:vAlign w:val="center"/>
            <w:hideMark/>
          </w:tcPr>
          <w:p w14:paraId="274DC7A9"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800099</w:t>
            </w:r>
          </w:p>
        </w:tc>
        <w:tc>
          <w:tcPr>
            <w:tcW w:w="3798" w:type="dxa"/>
            <w:shd w:val="clear" w:color="auto" w:fill="auto"/>
            <w:noWrap/>
            <w:vAlign w:val="center"/>
            <w:hideMark/>
          </w:tcPr>
          <w:p w14:paraId="6DF172C3" w14:textId="77777777" w:rsidR="00804582" w:rsidRPr="00723F22"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62CC90E8"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FS_NR_NTN_solutions</w:t>
            </w:r>
          </w:p>
        </w:tc>
        <w:tc>
          <w:tcPr>
            <w:tcW w:w="554" w:type="dxa"/>
            <w:shd w:val="clear" w:color="auto" w:fill="auto"/>
            <w:noWrap/>
            <w:vAlign w:val="center"/>
            <w:hideMark/>
          </w:tcPr>
          <w:p w14:paraId="5CE00E0A"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R3</w:t>
            </w:r>
          </w:p>
        </w:tc>
        <w:tc>
          <w:tcPr>
            <w:tcW w:w="860" w:type="dxa"/>
            <w:shd w:val="clear" w:color="auto" w:fill="auto"/>
            <w:noWrap/>
            <w:vAlign w:val="center"/>
            <w:hideMark/>
          </w:tcPr>
          <w:p w14:paraId="1A8775D8"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RP-190710</w:t>
            </w:r>
          </w:p>
        </w:tc>
        <w:tc>
          <w:tcPr>
            <w:tcW w:w="2041" w:type="dxa"/>
            <w:shd w:val="clear" w:color="auto" w:fill="auto"/>
            <w:noWrap/>
            <w:hideMark/>
          </w:tcPr>
          <w:p w14:paraId="59C09BA3"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Thales</w:t>
            </w:r>
          </w:p>
        </w:tc>
      </w:tr>
      <w:tr w:rsidR="00804582" w:rsidRPr="00723F22" w14:paraId="4DA9DAD6" w14:textId="77777777" w:rsidTr="007374A9">
        <w:trPr>
          <w:trHeight w:val="170"/>
        </w:trPr>
        <w:tc>
          <w:tcPr>
            <w:tcW w:w="852" w:type="dxa"/>
            <w:shd w:val="clear" w:color="auto" w:fill="auto"/>
            <w:noWrap/>
            <w:vAlign w:val="center"/>
            <w:hideMark/>
          </w:tcPr>
          <w:p w14:paraId="4EFA9233"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830025</w:t>
            </w:r>
          </w:p>
        </w:tc>
        <w:tc>
          <w:tcPr>
            <w:tcW w:w="3798" w:type="dxa"/>
            <w:shd w:val="clear" w:color="auto" w:fill="auto"/>
            <w:noWrap/>
            <w:vAlign w:val="center"/>
            <w:hideMark/>
          </w:tcPr>
          <w:p w14:paraId="7DC781D8" w14:textId="77777777" w:rsidR="00804582" w:rsidRPr="00723F22"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69CD3B12"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FS_5GSAT_MO</w:t>
            </w:r>
          </w:p>
        </w:tc>
        <w:tc>
          <w:tcPr>
            <w:tcW w:w="554" w:type="dxa"/>
            <w:shd w:val="clear" w:color="auto" w:fill="auto"/>
            <w:noWrap/>
            <w:vAlign w:val="center"/>
            <w:hideMark/>
          </w:tcPr>
          <w:p w14:paraId="01600845"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hideMark/>
          </w:tcPr>
          <w:p w14:paraId="5C29F3AA"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SP-190138</w:t>
            </w:r>
          </w:p>
        </w:tc>
        <w:tc>
          <w:tcPr>
            <w:tcW w:w="2041" w:type="dxa"/>
            <w:shd w:val="clear" w:color="auto" w:fill="auto"/>
            <w:noWrap/>
            <w:hideMark/>
          </w:tcPr>
          <w:p w14:paraId="5075AE3B"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MICHEL, Cyril, THALES</w:t>
            </w:r>
          </w:p>
        </w:tc>
      </w:tr>
    </w:tbl>
    <w:p w14:paraId="61DED6F1" w14:textId="77777777" w:rsidR="00BA1590" w:rsidRPr="00723F22" w:rsidRDefault="00BA1590" w:rsidP="00311ECF"/>
    <w:p w14:paraId="38047E16" w14:textId="1EF51061" w:rsidR="00311ECF" w:rsidRPr="00723F22" w:rsidRDefault="00804582" w:rsidP="001424A2">
      <w:r w:rsidRPr="00723F22">
        <w:t>Only Stage 1 was defined in the Rel-16 time-frame. This is not consistent with the 3GPP methodology, where all aspects of a given Feature (Stages 1, 2, 3, charging, security, etc) have to be completed withing the same Release. As a consequence, the work completed for Stage 1 in Rel-16 will be moved to a future Release.</w:t>
      </w:r>
    </w:p>
    <w:p w14:paraId="7796AA2E" w14:textId="23F4F052" w:rsidR="008D5449" w:rsidRPr="00840AB4" w:rsidRDefault="00986CD7" w:rsidP="008D5449">
      <w:pPr>
        <w:rPr>
          <w:lang w:eastAsia="en-GB"/>
        </w:rPr>
      </w:pPr>
      <w:r w:rsidRPr="008117B9">
        <w:br w:type="page"/>
      </w:r>
      <w:r w:rsidR="008D5449" w:rsidRPr="00840AB4">
        <w:rPr>
          <w:rFonts w:ascii="Arial" w:hAnsi="Arial"/>
          <w:sz w:val="36"/>
        </w:rPr>
        <w:lastRenderedPageBreak/>
        <w:t>Annex A:</w:t>
      </w:r>
      <w:r w:rsidR="008D5449" w:rsidRPr="00840AB4">
        <w:rPr>
          <w:rFonts w:ascii="Arial" w:hAnsi="Arial"/>
          <w:sz w:val="36"/>
        </w:rPr>
        <w:br/>
      </w:r>
      <w:r w:rsidR="00840AB4">
        <w:t>Full structure of the Work Plan as of Dec 2019. This is a non-updated guide to construct this TR.</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81E40" w:rsidRPr="008D5449" w14:paraId="1ADA0F49" w14:textId="77777777" w:rsidTr="00581E40">
        <w:trPr>
          <w:trHeight w:val="170"/>
        </w:trPr>
        <w:tc>
          <w:tcPr>
            <w:tcW w:w="852" w:type="dxa"/>
            <w:shd w:val="clear" w:color="auto" w:fill="auto"/>
            <w:noWrap/>
            <w:vAlign w:val="center"/>
            <w:hideMark/>
          </w:tcPr>
          <w:p w14:paraId="4ED47FF4" w14:textId="3B08A287" w:rsidR="008D5449" w:rsidRPr="008D5449"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Pr>
                <w:rFonts w:ascii="Arial Narrow" w:hAnsi="Arial Narrow" w:cs="Calibri"/>
                <w:color w:val="000000"/>
                <w:sz w:val="12"/>
                <w:szCs w:val="16"/>
                <w:lang w:eastAsia="en-GB"/>
              </w:rPr>
              <w:t>UID</w:t>
            </w:r>
          </w:p>
        </w:tc>
        <w:tc>
          <w:tcPr>
            <w:tcW w:w="3798" w:type="dxa"/>
            <w:shd w:val="clear" w:color="auto" w:fill="auto"/>
            <w:noWrap/>
            <w:vAlign w:val="center"/>
            <w:hideMark/>
          </w:tcPr>
          <w:p w14:paraId="493D9067" w14:textId="576FD71B" w:rsidR="008D5449" w:rsidRPr="008D5449" w:rsidRDefault="008D5449" w:rsidP="008D5449">
            <w:pPr>
              <w:overflowPunct/>
              <w:autoSpaceDE/>
              <w:autoSpaceDN/>
              <w:adjustRightInd/>
              <w:spacing w:after="0"/>
              <w:textAlignment w:val="auto"/>
              <w:rPr>
                <w:rFonts w:ascii="Arial" w:hAnsi="Arial" w:cs="Arial"/>
                <w:b/>
                <w:bCs/>
                <w:color w:val="FF0000"/>
                <w:sz w:val="12"/>
                <w:szCs w:val="22"/>
                <w:lang w:eastAsia="en-GB"/>
              </w:rPr>
            </w:pPr>
            <w:r>
              <w:rPr>
                <w:rFonts w:ascii="Arial" w:hAnsi="Arial" w:cs="Arial"/>
                <w:b/>
                <w:bCs/>
                <w:color w:val="FF0000"/>
                <w:sz w:val="12"/>
                <w:szCs w:val="22"/>
                <w:lang w:eastAsia="en-GB"/>
              </w:rPr>
              <w:t>Name</w:t>
            </w:r>
          </w:p>
        </w:tc>
        <w:tc>
          <w:tcPr>
            <w:tcW w:w="2044" w:type="dxa"/>
            <w:shd w:val="clear" w:color="auto" w:fill="auto"/>
            <w:noWrap/>
            <w:vAlign w:val="center"/>
            <w:hideMark/>
          </w:tcPr>
          <w:p w14:paraId="59D9944F" w14:textId="42E83002"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Pr>
                <w:rFonts w:ascii="Arial" w:hAnsi="Arial" w:cs="Arial"/>
                <w:color w:val="000000"/>
                <w:sz w:val="12"/>
                <w:szCs w:val="16"/>
                <w:lang w:eastAsia="en-GB"/>
              </w:rPr>
              <w:t>Acronym</w:t>
            </w:r>
          </w:p>
        </w:tc>
        <w:tc>
          <w:tcPr>
            <w:tcW w:w="554" w:type="dxa"/>
            <w:shd w:val="clear" w:color="auto" w:fill="auto"/>
            <w:noWrap/>
            <w:vAlign w:val="center"/>
            <w:hideMark/>
          </w:tcPr>
          <w:p w14:paraId="3BEA4EE9" w14:textId="2D7B30F4" w:rsidR="008D5449" w:rsidRPr="008D5449" w:rsidRDefault="008D5449" w:rsidP="008D5449">
            <w:pPr>
              <w:overflowPunct/>
              <w:autoSpaceDE/>
              <w:autoSpaceDN/>
              <w:adjustRightInd/>
              <w:spacing w:after="0"/>
              <w:jc w:val="right"/>
              <w:textAlignment w:val="auto"/>
              <w:rPr>
                <w:rFonts w:ascii="Arial" w:hAnsi="Arial" w:cs="Arial"/>
                <w:color w:val="000000"/>
                <w:sz w:val="12"/>
                <w:szCs w:val="16"/>
                <w:lang w:eastAsia="en-GB"/>
              </w:rPr>
            </w:pPr>
            <w:r>
              <w:rPr>
                <w:rFonts w:ascii="Arial" w:hAnsi="Arial" w:cs="Arial"/>
                <w:color w:val="000000"/>
                <w:sz w:val="12"/>
                <w:szCs w:val="16"/>
                <w:lang w:eastAsia="en-GB"/>
              </w:rPr>
              <w:t>WG</w:t>
            </w:r>
            <w:r w:rsidRPr="008D5449">
              <w:rPr>
                <w:rFonts w:ascii="Arial" w:hAnsi="Arial" w:cs="Arial"/>
                <w:color w:val="000000"/>
                <w:sz w:val="12"/>
                <w:szCs w:val="16"/>
                <w:lang w:eastAsia="en-GB"/>
              </w:rPr>
              <w:t> </w:t>
            </w:r>
          </w:p>
        </w:tc>
        <w:tc>
          <w:tcPr>
            <w:tcW w:w="860" w:type="dxa"/>
            <w:shd w:val="clear" w:color="auto" w:fill="auto"/>
            <w:noWrap/>
            <w:vAlign w:val="center"/>
            <w:hideMark/>
          </w:tcPr>
          <w:p w14:paraId="26E21C82" w14:textId="6E95738F" w:rsidR="008D5449" w:rsidRPr="008D5449" w:rsidRDefault="008D5449" w:rsidP="008D5449">
            <w:pPr>
              <w:overflowPunct/>
              <w:autoSpaceDE/>
              <w:autoSpaceDN/>
              <w:adjustRightInd/>
              <w:spacing w:after="0"/>
              <w:jc w:val="right"/>
              <w:textAlignment w:val="auto"/>
              <w:rPr>
                <w:rFonts w:ascii="Arial" w:hAnsi="Arial" w:cs="Arial"/>
                <w:color w:val="000000"/>
                <w:sz w:val="12"/>
                <w:szCs w:val="16"/>
                <w:lang w:eastAsia="en-GB"/>
              </w:rPr>
            </w:pPr>
            <w:r>
              <w:rPr>
                <w:rFonts w:ascii="Arial" w:hAnsi="Arial" w:cs="Arial"/>
                <w:color w:val="000000"/>
                <w:sz w:val="12"/>
                <w:szCs w:val="16"/>
                <w:lang w:eastAsia="en-GB"/>
              </w:rPr>
              <w:t>WID</w:t>
            </w:r>
          </w:p>
        </w:tc>
        <w:tc>
          <w:tcPr>
            <w:tcW w:w="2041" w:type="dxa"/>
            <w:shd w:val="clear" w:color="auto" w:fill="auto"/>
            <w:noWrap/>
            <w:hideMark/>
          </w:tcPr>
          <w:p w14:paraId="4B6C753A" w14:textId="6182F5FB"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Pr>
                <w:rFonts w:ascii="Arial" w:hAnsi="Arial" w:cs="Arial"/>
                <w:color w:val="000000"/>
                <w:sz w:val="12"/>
                <w:szCs w:val="16"/>
                <w:lang w:eastAsia="en-GB"/>
              </w:rPr>
              <w:t>Rapporteur</w:t>
            </w:r>
          </w:p>
        </w:tc>
      </w:tr>
      <w:tr w:rsidR="00581E40" w:rsidRPr="00581E40" w14:paraId="29321742" w14:textId="77777777" w:rsidTr="00581E40">
        <w:trPr>
          <w:trHeight w:val="170"/>
        </w:trPr>
        <w:tc>
          <w:tcPr>
            <w:tcW w:w="852" w:type="dxa"/>
            <w:shd w:val="clear" w:color="auto" w:fill="auto"/>
            <w:noWrap/>
            <w:vAlign w:val="center"/>
            <w:hideMark/>
          </w:tcPr>
          <w:p w14:paraId="2ADEE370" w14:textId="77777777" w:rsidR="008D5449" w:rsidRPr="00581E40"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581E40">
              <w:rPr>
                <w:rFonts w:ascii="Arial Narrow" w:hAnsi="Arial Narrow" w:cs="Calibri"/>
                <w:strike/>
                <w:color w:val="000000"/>
                <w:sz w:val="12"/>
                <w:szCs w:val="16"/>
                <w:lang w:eastAsia="en-GB"/>
              </w:rPr>
              <w:t>0</w:t>
            </w:r>
          </w:p>
        </w:tc>
        <w:tc>
          <w:tcPr>
            <w:tcW w:w="3798" w:type="dxa"/>
            <w:shd w:val="clear" w:color="auto" w:fill="auto"/>
            <w:noWrap/>
            <w:vAlign w:val="center"/>
            <w:hideMark/>
          </w:tcPr>
          <w:p w14:paraId="43C80E36" w14:textId="77777777" w:rsidR="008D5449" w:rsidRPr="00581E40" w:rsidRDefault="008D5449" w:rsidP="008D5449">
            <w:pPr>
              <w:overflowPunct/>
              <w:autoSpaceDE/>
              <w:autoSpaceDN/>
              <w:adjustRightInd/>
              <w:spacing w:after="0"/>
              <w:textAlignment w:val="auto"/>
              <w:rPr>
                <w:rFonts w:ascii="Arial" w:hAnsi="Arial" w:cs="Arial"/>
                <w:b/>
                <w:bCs/>
                <w:strike/>
                <w:color w:val="FF0000"/>
                <w:sz w:val="12"/>
                <w:szCs w:val="22"/>
                <w:lang w:eastAsia="en-GB"/>
              </w:rPr>
            </w:pPr>
            <w:r w:rsidRPr="00581E40">
              <w:rPr>
                <w:rFonts w:ascii="Arial" w:hAnsi="Arial" w:cs="Arial"/>
                <w:b/>
                <w:bCs/>
                <w:strike/>
                <w:color w:val="FF0000"/>
                <w:sz w:val="12"/>
                <w:szCs w:val="22"/>
                <w:lang w:eastAsia="en-GB"/>
              </w:rPr>
              <w:t>Release 16 Features and related studies</w:t>
            </w:r>
          </w:p>
        </w:tc>
        <w:tc>
          <w:tcPr>
            <w:tcW w:w="2044" w:type="dxa"/>
            <w:shd w:val="clear" w:color="auto" w:fill="auto"/>
            <w:noWrap/>
            <w:vAlign w:val="center"/>
            <w:hideMark/>
          </w:tcPr>
          <w:p w14:paraId="6CD6153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554" w:type="dxa"/>
            <w:shd w:val="clear" w:color="auto" w:fill="auto"/>
            <w:noWrap/>
            <w:vAlign w:val="center"/>
            <w:hideMark/>
          </w:tcPr>
          <w:p w14:paraId="2C7D2E0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55FD8C0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2041" w:type="dxa"/>
            <w:shd w:val="clear" w:color="auto" w:fill="auto"/>
            <w:noWrap/>
            <w:hideMark/>
          </w:tcPr>
          <w:p w14:paraId="3503824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r>
      <w:tr w:rsidR="00581E40" w:rsidRPr="00581E40" w14:paraId="7CC086AF" w14:textId="77777777" w:rsidTr="00581E40">
        <w:trPr>
          <w:trHeight w:val="170"/>
        </w:trPr>
        <w:tc>
          <w:tcPr>
            <w:tcW w:w="852" w:type="dxa"/>
            <w:shd w:val="clear" w:color="auto" w:fill="auto"/>
            <w:noWrap/>
            <w:vAlign w:val="center"/>
            <w:hideMark/>
          </w:tcPr>
          <w:p w14:paraId="4E646041" w14:textId="77777777" w:rsidR="008D5449" w:rsidRPr="00581E40"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581E40">
              <w:rPr>
                <w:rFonts w:ascii="Arial Narrow" w:hAnsi="Arial Narrow" w:cs="Calibri"/>
                <w:strike/>
                <w:color w:val="000000"/>
                <w:sz w:val="12"/>
                <w:szCs w:val="16"/>
                <w:lang w:eastAsia="en-GB"/>
              </w:rPr>
              <w:t>0</w:t>
            </w:r>
          </w:p>
        </w:tc>
        <w:tc>
          <w:tcPr>
            <w:tcW w:w="3798" w:type="dxa"/>
            <w:shd w:val="clear" w:color="auto" w:fill="auto"/>
            <w:noWrap/>
            <w:vAlign w:val="center"/>
            <w:hideMark/>
          </w:tcPr>
          <w:p w14:paraId="7BCD71E8" w14:textId="77777777" w:rsidR="008D5449" w:rsidRPr="00581E40"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581E40">
              <w:rPr>
                <w:rFonts w:ascii="Arial" w:hAnsi="Arial" w:cs="Arial"/>
                <w:strike/>
                <w:color w:val="FF0000"/>
                <w:sz w:val="12"/>
                <w:szCs w:val="22"/>
                <w:lang w:eastAsia="en-GB"/>
              </w:rPr>
              <w:t>Enhancement of Ultra-Reliable (UR) Low Latency Communications (URLLC)</w:t>
            </w:r>
          </w:p>
        </w:tc>
        <w:tc>
          <w:tcPr>
            <w:tcW w:w="2044" w:type="dxa"/>
            <w:shd w:val="clear" w:color="auto" w:fill="auto"/>
            <w:noWrap/>
            <w:vAlign w:val="center"/>
            <w:hideMark/>
          </w:tcPr>
          <w:p w14:paraId="1397CF6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554" w:type="dxa"/>
            <w:shd w:val="clear" w:color="auto" w:fill="auto"/>
            <w:noWrap/>
            <w:vAlign w:val="center"/>
            <w:hideMark/>
          </w:tcPr>
          <w:p w14:paraId="5EEED73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31B3C72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2041" w:type="dxa"/>
            <w:shd w:val="clear" w:color="auto" w:fill="auto"/>
            <w:noWrap/>
            <w:hideMark/>
          </w:tcPr>
          <w:p w14:paraId="7FF4738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r>
      <w:tr w:rsidR="00581E40" w:rsidRPr="008D5449" w14:paraId="5569D033" w14:textId="77777777" w:rsidTr="00581E40">
        <w:trPr>
          <w:trHeight w:val="170"/>
        </w:trPr>
        <w:tc>
          <w:tcPr>
            <w:tcW w:w="852" w:type="dxa"/>
            <w:shd w:val="clear" w:color="auto" w:fill="auto"/>
            <w:noWrap/>
            <w:vAlign w:val="center"/>
            <w:hideMark/>
          </w:tcPr>
          <w:p w14:paraId="5AA432DD"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830098</w:t>
            </w:r>
          </w:p>
        </w:tc>
        <w:tc>
          <w:tcPr>
            <w:tcW w:w="3798" w:type="dxa"/>
            <w:shd w:val="clear" w:color="auto" w:fill="auto"/>
            <w:noWrap/>
            <w:vAlign w:val="center"/>
            <w:hideMark/>
          </w:tcPr>
          <w:p w14:paraId="68403408"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Enhancement of URLLC support in the 5G Core network</w:t>
            </w:r>
          </w:p>
        </w:tc>
        <w:tc>
          <w:tcPr>
            <w:tcW w:w="2044" w:type="dxa"/>
            <w:shd w:val="clear" w:color="auto" w:fill="auto"/>
            <w:noWrap/>
            <w:vAlign w:val="center"/>
            <w:hideMark/>
          </w:tcPr>
          <w:p w14:paraId="021903DB"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5G_URLLC</w:t>
            </w:r>
          </w:p>
        </w:tc>
        <w:tc>
          <w:tcPr>
            <w:tcW w:w="554" w:type="dxa"/>
            <w:shd w:val="clear" w:color="auto" w:fill="auto"/>
            <w:noWrap/>
            <w:vAlign w:val="center"/>
            <w:hideMark/>
          </w:tcPr>
          <w:p w14:paraId="0730220B"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664663BF"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SP-181122</w:t>
            </w:r>
          </w:p>
        </w:tc>
        <w:tc>
          <w:tcPr>
            <w:tcW w:w="2041" w:type="dxa"/>
            <w:shd w:val="clear" w:color="auto" w:fill="auto"/>
            <w:noWrap/>
            <w:hideMark/>
          </w:tcPr>
          <w:p w14:paraId="438B265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Hui Ni, Huawei</w:t>
            </w:r>
          </w:p>
        </w:tc>
      </w:tr>
      <w:tr w:rsidR="00581E40" w:rsidRPr="00581E40" w14:paraId="70FBF913" w14:textId="77777777" w:rsidTr="00581E40">
        <w:trPr>
          <w:trHeight w:val="170"/>
        </w:trPr>
        <w:tc>
          <w:tcPr>
            <w:tcW w:w="852" w:type="dxa"/>
            <w:shd w:val="clear" w:color="auto" w:fill="auto"/>
            <w:noWrap/>
            <w:vAlign w:val="center"/>
            <w:hideMark/>
          </w:tcPr>
          <w:p w14:paraId="59DC89B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790008</w:t>
            </w:r>
          </w:p>
        </w:tc>
        <w:tc>
          <w:tcPr>
            <w:tcW w:w="3798" w:type="dxa"/>
            <w:shd w:val="clear" w:color="auto" w:fill="auto"/>
            <w:noWrap/>
            <w:vAlign w:val="center"/>
            <w:hideMark/>
          </w:tcPr>
          <w:p w14:paraId="7C9C2CB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enhancement of URLLC supporting in 5GC </w:t>
            </w:r>
          </w:p>
        </w:tc>
        <w:tc>
          <w:tcPr>
            <w:tcW w:w="2044" w:type="dxa"/>
            <w:shd w:val="clear" w:color="auto" w:fill="auto"/>
            <w:noWrap/>
            <w:vAlign w:val="center"/>
            <w:hideMark/>
          </w:tcPr>
          <w:p w14:paraId="0E6D20C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FS_5G_URLLC</w:t>
            </w:r>
          </w:p>
        </w:tc>
        <w:tc>
          <w:tcPr>
            <w:tcW w:w="554" w:type="dxa"/>
            <w:shd w:val="clear" w:color="auto" w:fill="auto"/>
            <w:noWrap/>
            <w:vAlign w:val="center"/>
            <w:hideMark/>
          </w:tcPr>
          <w:p w14:paraId="73BEC13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45184CB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SP-180118</w:t>
            </w:r>
          </w:p>
        </w:tc>
        <w:tc>
          <w:tcPr>
            <w:tcW w:w="2041" w:type="dxa"/>
            <w:shd w:val="clear" w:color="auto" w:fill="auto"/>
            <w:noWrap/>
            <w:hideMark/>
          </w:tcPr>
          <w:p w14:paraId="3CD4266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Hui Ni, Huawei</w:t>
            </w:r>
          </w:p>
        </w:tc>
      </w:tr>
      <w:tr w:rsidR="00581E40" w:rsidRPr="00581E40" w14:paraId="37CAFDF4" w14:textId="77777777" w:rsidTr="00581E40">
        <w:trPr>
          <w:trHeight w:val="170"/>
        </w:trPr>
        <w:tc>
          <w:tcPr>
            <w:tcW w:w="852" w:type="dxa"/>
            <w:shd w:val="clear" w:color="auto" w:fill="auto"/>
            <w:noWrap/>
            <w:vAlign w:val="center"/>
            <w:hideMark/>
          </w:tcPr>
          <w:p w14:paraId="4E386D9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810036</w:t>
            </w:r>
          </w:p>
        </w:tc>
        <w:tc>
          <w:tcPr>
            <w:tcW w:w="3798" w:type="dxa"/>
            <w:shd w:val="clear" w:color="auto" w:fill="auto"/>
            <w:noWrap/>
            <w:vAlign w:val="center"/>
            <w:hideMark/>
          </w:tcPr>
          <w:p w14:paraId="65D1B5E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the security of URLLC for 5GS </w:t>
            </w:r>
          </w:p>
        </w:tc>
        <w:tc>
          <w:tcPr>
            <w:tcW w:w="2044" w:type="dxa"/>
            <w:shd w:val="clear" w:color="auto" w:fill="auto"/>
            <w:noWrap/>
            <w:vAlign w:val="center"/>
            <w:hideMark/>
          </w:tcPr>
          <w:p w14:paraId="393CAD5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FS_5G_URLLC_SEC</w:t>
            </w:r>
          </w:p>
        </w:tc>
        <w:tc>
          <w:tcPr>
            <w:tcW w:w="554" w:type="dxa"/>
            <w:shd w:val="clear" w:color="auto" w:fill="auto"/>
            <w:noWrap/>
            <w:vAlign w:val="center"/>
            <w:hideMark/>
          </w:tcPr>
          <w:p w14:paraId="6C6F62E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3DF229B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SP-180910</w:t>
            </w:r>
          </w:p>
        </w:tc>
        <w:tc>
          <w:tcPr>
            <w:tcW w:w="2041" w:type="dxa"/>
            <w:shd w:val="clear" w:color="auto" w:fill="auto"/>
            <w:noWrap/>
            <w:hideMark/>
          </w:tcPr>
          <w:p w14:paraId="6D33BA4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Rong Wu, Huawei Technologies</w:t>
            </w:r>
          </w:p>
        </w:tc>
      </w:tr>
      <w:tr w:rsidR="00581E40" w:rsidRPr="00581E40" w14:paraId="244739AE" w14:textId="77777777" w:rsidTr="00581E40">
        <w:trPr>
          <w:trHeight w:val="170"/>
        </w:trPr>
        <w:tc>
          <w:tcPr>
            <w:tcW w:w="852" w:type="dxa"/>
            <w:shd w:val="clear" w:color="auto" w:fill="auto"/>
            <w:noWrap/>
            <w:vAlign w:val="center"/>
            <w:hideMark/>
          </w:tcPr>
          <w:p w14:paraId="3DFE7E1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820019</w:t>
            </w:r>
          </w:p>
        </w:tc>
        <w:tc>
          <w:tcPr>
            <w:tcW w:w="3798" w:type="dxa"/>
            <w:shd w:val="clear" w:color="auto" w:fill="auto"/>
            <w:noWrap/>
            <w:vAlign w:val="center"/>
            <w:hideMark/>
          </w:tcPr>
          <w:p w14:paraId="67391AB1"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2 of 5G_URLLC </w:t>
            </w:r>
          </w:p>
        </w:tc>
        <w:tc>
          <w:tcPr>
            <w:tcW w:w="2044" w:type="dxa"/>
            <w:shd w:val="clear" w:color="auto" w:fill="auto"/>
            <w:noWrap/>
            <w:vAlign w:val="center"/>
            <w:hideMark/>
          </w:tcPr>
          <w:p w14:paraId="14C1DCC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w:t>
            </w:r>
          </w:p>
        </w:tc>
        <w:tc>
          <w:tcPr>
            <w:tcW w:w="554" w:type="dxa"/>
            <w:shd w:val="clear" w:color="auto" w:fill="auto"/>
            <w:noWrap/>
            <w:vAlign w:val="center"/>
            <w:hideMark/>
          </w:tcPr>
          <w:p w14:paraId="6222F32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5D0528C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SP-181122</w:t>
            </w:r>
          </w:p>
        </w:tc>
        <w:tc>
          <w:tcPr>
            <w:tcW w:w="2041" w:type="dxa"/>
            <w:shd w:val="clear" w:color="auto" w:fill="auto"/>
            <w:noWrap/>
            <w:hideMark/>
          </w:tcPr>
          <w:p w14:paraId="5CA6360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Hui Ni, Huawei</w:t>
            </w:r>
          </w:p>
        </w:tc>
      </w:tr>
      <w:tr w:rsidR="00581E40" w:rsidRPr="00581E40" w14:paraId="690324C1" w14:textId="77777777" w:rsidTr="00581E40">
        <w:trPr>
          <w:trHeight w:val="170"/>
        </w:trPr>
        <w:tc>
          <w:tcPr>
            <w:tcW w:w="852" w:type="dxa"/>
            <w:shd w:val="clear" w:color="auto" w:fill="auto"/>
            <w:noWrap/>
            <w:vAlign w:val="center"/>
            <w:hideMark/>
          </w:tcPr>
          <w:p w14:paraId="56A3E6E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840026</w:t>
            </w:r>
          </w:p>
        </w:tc>
        <w:tc>
          <w:tcPr>
            <w:tcW w:w="3798" w:type="dxa"/>
            <w:shd w:val="clear" w:color="auto" w:fill="auto"/>
            <w:noWrap/>
            <w:vAlign w:val="center"/>
            <w:hideMark/>
          </w:tcPr>
          <w:p w14:paraId="68DF154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Security of URLLC for 5GS </w:t>
            </w:r>
          </w:p>
        </w:tc>
        <w:tc>
          <w:tcPr>
            <w:tcW w:w="2044" w:type="dxa"/>
            <w:shd w:val="clear" w:color="auto" w:fill="auto"/>
            <w:noWrap/>
            <w:vAlign w:val="center"/>
            <w:hideMark/>
          </w:tcPr>
          <w:p w14:paraId="5140E07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5G_URLLC_SEC</w:t>
            </w:r>
          </w:p>
        </w:tc>
        <w:tc>
          <w:tcPr>
            <w:tcW w:w="554" w:type="dxa"/>
            <w:shd w:val="clear" w:color="auto" w:fill="auto"/>
            <w:noWrap/>
            <w:vAlign w:val="center"/>
            <w:hideMark/>
          </w:tcPr>
          <w:p w14:paraId="3010E15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180F26C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SP-190351</w:t>
            </w:r>
          </w:p>
        </w:tc>
        <w:tc>
          <w:tcPr>
            <w:tcW w:w="2041" w:type="dxa"/>
            <w:shd w:val="clear" w:color="auto" w:fill="auto"/>
            <w:noWrap/>
            <w:hideMark/>
          </w:tcPr>
          <w:p w14:paraId="273ED72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Rong Wu, Huawei Technologies </w:t>
            </w:r>
          </w:p>
        </w:tc>
      </w:tr>
      <w:tr w:rsidR="00581E40" w:rsidRPr="00581E40" w14:paraId="3C142C4F" w14:textId="77777777" w:rsidTr="00581E40">
        <w:trPr>
          <w:trHeight w:val="170"/>
        </w:trPr>
        <w:tc>
          <w:tcPr>
            <w:tcW w:w="852" w:type="dxa"/>
            <w:shd w:val="clear" w:color="auto" w:fill="auto"/>
            <w:noWrap/>
            <w:vAlign w:val="center"/>
            <w:hideMark/>
          </w:tcPr>
          <w:p w14:paraId="4EFBD7F3"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840005</w:t>
            </w:r>
          </w:p>
        </w:tc>
        <w:tc>
          <w:tcPr>
            <w:tcW w:w="3798" w:type="dxa"/>
            <w:shd w:val="clear" w:color="auto" w:fill="auto"/>
            <w:noWrap/>
            <w:vAlign w:val="center"/>
            <w:hideMark/>
          </w:tcPr>
          <w:p w14:paraId="2E98659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CT Aspects of 5G_URLLC</w:t>
            </w:r>
          </w:p>
        </w:tc>
        <w:tc>
          <w:tcPr>
            <w:tcW w:w="2044" w:type="dxa"/>
            <w:shd w:val="clear" w:color="auto" w:fill="auto"/>
            <w:noWrap/>
            <w:vAlign w:val="center"/>
            <w:hideMark/>
          </w:tcPr>
          <w:p w14:paraId="277D0873"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5G_URLLC</w:t>
            </w:r>
          </w:p>
        </w:tc>
        <w:tc>
          <w:tcPr>
            <w:tcW w:w="554" w:type="dxa"/>
            <w:shd w:val="clear" w:color="auto" w:fill="auto"/>
            <w:noWrap/>
            <w:vAlign w:val="center"/>
            <w:hideMark/>
          </w:tcPr>
          <w:p w14:paraId="75C761EC"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ct</w:t>
            </w:r>
          </w:p>
        </w:tc>
        <w:tc>
          <w:tcPr>
            <w:tcW w:w="860" w:type="dxa"/>
            <w:shd w:val="clear" w:color="auto" w:fill="auto"/>
            <w:noWrap/>
            <w:vAlign w:val="center"/>
            <w:hideMark/>
          </w:tcPr>
          <w:p w14:paraId="119090EB"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CP-191063</w:t>
            </w:r>
          </w:p>
        </w:tc>
        <w:tc>
          <w:tcPr>
            <w:tcW w:w="2041" w:type="dxa"/>
            <w:shd w:val="clear" w:color="auto" w:fill="auto"/>
            <w:noWrap/>
            <w:hideMark/>
          </w:tcPr>
          <w:p w14:paraId="0F0B1286"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 xml:space="preserve">Qi Caixia, Huawei </w:t>
            </w:r>
          </w:p>
        </w:tc>
      </w:tr>
      <w:tr w:rsidR="00581E40" w:rsidRPr="00581E40" w14:paraId="036F4A24" w14:textId="77777777" w:rsidTr="00581E40">
        <w:trPr>
          <w:trHeight w:val="170"/>
        </w:trPr>
        <w:tc>
          <w:tcPr>
            <w:tcW w:w="852" w:type="dxa"/>
            <w:shd w:val="clear" w:color="auto" w:fill="auto"/>
            <w:noWrap/>
            <w:vAlign w:val="center"/>
            <w:hideMark/>
          </w:tcPr>
          <w:p w14:paraId="01B43A0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840060</w:t>
            </w:r>
          </w:p>
        </w:tc>
        <w:tc>
          <w:tcPr>
            <w:tcW w:w="3798" w:type="dxa"/>
            <w:shd w:val="clear" w:color="auto" w:fill="auto"/>
            <w:noWrap/>
            <w:vAlign w:val="center"/>
            <w:hideMark/>
          </w:tcPr>
          <w:p w14:paraId="7A21B1B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CT3 Aspects of 5G_URLLC</w:t>
            </w:r>
          </w:p>
        </w:tc>
        <w:tc>
          <w:tcPr>
            <w:tcW w:w="2044" w:type="dxa"/>
            <w:shd w:val="clear" w:color="auto" w:fill="auto"/>
            <w:noWrap/>
            <w:vAlign w:val="center"/>
            <w:hideMark/>
          </w:tcPr>
          <w:p w14:paraId="79AACD2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w:t>
            </w:r>
          </w:p>
        </w:tc>
        <w:tc>
          <w:tcPr>
            <w:tcW w:w="554" w:type="dxa"/>
            <w:shd w:val="clear" w:color="auto" w:fill="auto"/>
            <w:noWrap/>
            <w:vAlign w:val="center"/>
            <w:hideMark/>
          </w:tcPr>
          <w:p w14:paraId="1F76CA1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C3</w:t>
            </w:r>
          </w:p>
        </w:tc>
        <w:tc>
          <w:tcPr>
            <w:tcW w:w="860" w:type="dxa"/>
            <w:shd w:val="clear" w:color="auto" w:fill="auto"/>
            <w:noWrap/>
            <w:vAlign w:val="center"/>
            <w:hideMark/>
          </w:tcPr>
          <w:p w14:paraId="66E15E0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CP-191063</w:t>
            </w:r>
          </w:p>
        </w:tc>
        <w:tc>
          <w:tcPr>
            <w:tcW w:w="2041" w:type="dxa"/>
            <w:shd w:val="clear" w:color="auto" w:fill="auto"/>
            <w:noWrap/>
            <w:hideMark/>
          </w:tcPr>
          <w:p w14:paraId="274074E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Qi Caixia, Huawei </w:t>
            </w:r>
          </w:p>
        </w:tc>
      </w:tr>
      <w:tr w:rsidR="00581E40" w:rsidRPr="00581E40" w14:paraId="192A6440" w14:textId="77777777" w:rsidTr="00581E40">
        <w:trPr>
          <w:trHeight w:val="170"/>
        </w:trPr>
        <w:tc>
          <w:tcPr>
            <w:tcW w:w="852" w:type="dxa"/>
            <w:shd w:val="clear" w:color="auto" w:fill="auto"/>
            <w:noWrap/>
            <w:vAlign w:val="center"/>
            <w:hideMark/>
          </w:tcPr>
          <w:p w14:paraId="30EEFAC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840061</w:t>
            </w:r>
          </w:p>
        </w:tc>
        <w:tc>
          <w:tcPr>
            <w:tcW w:w="3798" w:type="dxa"/>
            <w:shd w:val="clear" w:color="auto" w:fill="auto"/>
            <w:noWrap/>
            <w:vAlign w:val="center"/>
            <w:hideMark/>
          </w:tcPr>
          <w:p w14:paraId="5B17797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CT4 Aspects of 5G_URLLC</w:t>
            </w:r>
          </w:p>
        </w:tc>
        <w:tc>
          <w:tcPr>
            <w:tcW w:w="2044" w:type="dxa"/>
            <w:shd w:val="clear" w:color="auto" w:fill="auto"/>
            <w:noWrap/>
            <w:vAlign w:val="center"/>
            <w:hideMark/>
          </w:tcPr>
          <w:p w14:paraId="2E9C780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w:t>
            </w:r>
          </w:p>
        </w:tc>
        <w:tc>
          <w:tcPr>
            <w:tcW w:w="554" w:type="dxa"/>
            <w:shd w:val="clear" w:color="auto" w:fill="auto"/>
            <w:noWrap/>
            <w:vAlign w:val="center"/>
            <w:hideMark/>
          </w:tcPr>
          <w:p w14:paraId="5C8DCD9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C4</w:t>
            </w:r>
          </w:p>
        </w:tc>
        <w:tc>
          <w:tcPr>
            <w:tcW w:w="860" w:type="dxa"/>
            <w:shd w:val="clear" w:color="auto" w:fill="auto"/>
            <w:noWrap/>
            <w:vAlign w:val="center"/>
            <w:hideMark/>
          </w:tcPr>
          <w:p w14:paraId="1B90207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CP-191063</w:t>
            </w:r>
          </w:p>
        </w:tc>
        <w:tc>
          <w:tcPr>
            <w:tcW w:w="2041" w:type="dxa"/>
            <w:shd w:val="clear" w:color="auto" w:fill="auto"/>
            <w:noWrap/>
            <w:hideMark/>
          </w:tcPr>
          <w:p w14:paraId="164D922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Qi Caixia, Huawei </w:t>
            </w:r>
          </w:p>
        </w:tc>
      </w:tr>
      <w:tr w:rsidR="00581E40" w:rsidRPr="00581E40" w14:paraId="59C1A807" w14:textId="77777777" w:rsidTr="00581E40">
        <w:trPr>
          <w:trHeight w:val="170"/>
        </w:trPr>
        <w:tc>
          <w:tcPr>
            <w:tcW w:w="852" w:type="dxa"/>
            <w:shd w:val="clear" w:color="auto" w:fill="auto"/>
            <w:noWrap/>
            <w:vAlign w:val="center"/>
            <w:hideMark/>
          </w:tcPr>
          <w:p w14:paraId="6A62E25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780030</w:t>
            </w:r>
          </w:p>
        </w:tc>
        <w:tc>
          <w:tcPr>
            <w:tcW w:w="3798" w:type="dxa"/>
            <w:shd w:val="clear" w:color="auto" w:fill="auto"/>
            <w:noWrap/>
            <w:vAlign w:val="center"/>
            <w:hideMark/>
          </w:tcPr>
          <w:p w14:paraId="6E92EC50" w14:textId="77777777" w:rsidR="008D5449" w:rsidRPr="00581E40" w:rsidRDefault="008D5449" w:rsidP="008D5449">
            <w:pPr>
              <w:overflowPunct/>
              <w:autoSpaceDE/>
              <w:autoSpaceDN/>
              <w:adjustRightInd/>
              <w:spacing w:after="0"/>
              <w:textAlignment w:val="auto"/>
              <w:rPr>
                <w:rFonts w:ascii="Arial" w:hAnsi="Arial" w:cs="Arial"/>
                <w:i/>
                <w:iCs/>
                <w:strike/>
                <w:color w:val="000000"/>
                <w:sz w:val="12"/>
                <w:lang w:eastAsia="en-GB"/>
              </w:rPr>
            </w:pPr>
            <w:r w:rsidRPr="00581E40">
              <w:rPr>
                <w:rFonts w:ascii="Arial" w:hAnsi="Arial" w:cs="Arial"/>
                <w:i/>
                <w:iCs/>
                <w:strike/>
                <w:color w:val="000000"/>
                <w:sz w:val="12"/>
                <w:lang w:eastAsia="en-GB"/>
              </w:rPr>
              <w:t xml:space="preserve">   Stopped - Study on EPC support for Mobility with Low Latency Communication</w:t>
            </w:r>
          </w:p>
        </w:tc>
        <w:tc>
          <w:tcPr>
            <w:tcW w:w="2044" w:type="dxa"/>
            <w:shd w:val="clear" w:color="auto" w:fill="auto"/>
            <w:noWrap/>
            <w:vAlign w:val="center"/>
            <w:hideMark/>
          </w:tcPr>
          <w:p w14:paraId="1580B3C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FS_LLC_Mob</w:t>
            </w:r>
          </w:p>
        </w:tc>
        <w:tc>
          <w:tcPr>
            <w:tcW w:w="554" w:type="dxa"/>
            <w:shd w:val="clear" w:color="auto" w:fill="auto"/>
            <w:noWrap/>
            <w:vAlign w:val="center"/>
            <w:hideMark/>
          </w:tcPr>
          <w:p w14:paraId="2143EEE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6B5C8CE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SP-171069</w:t>
            </w:r>
          </w:p>
        </w:tc>
        <w:tc>
          <w:tcPr>
            <w:tcW w:w="2041" w:type="dxa"/>
            <w:shd w:val="clear" w:color="auto" w:fill="auto"/>
            <w:noWrap/>
            <w:hideMark/>
          </w:tcPr>
          <w:p w14:paraId="1FF1A7C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Chris PUDNEY</w:t>
            </w:r>
          </w:p>
        </w:tc>
      </w:tr>
      <w:tr w:rsidR="00581E40" w:rsidRPr="00581E40" w14:paraId="09D5BC94" w14:textId="77777777" w:rsidTr="00581E40">
        <w:trPr>
          <w:trHeight w:val="170"/>
        </w:trPr>
        <w:tc>
          <w:tcPr>
            <w:tcW w:w="852" w:type="dxa"/>
            <w:shd w:val="clear" w:color="auto" w:fill="auto"/>
            <w:noWrap/>
            <w:vAlign w:val="center"/>
            <w:hideMark/>
          </w:tcPr>
          <w:p w14:paraId="4E0421D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790009</w:t>
            </w:r>
          </w:p>
        </w:tc>
        <w:tc>
          <w:tcPr>
            <w:tcW w:w="3798" w:type="dxa"/>
            <w:shd w:val="clear" w:color="auto" w:fill="auto"/>
            <w:noWrap/>
            <w:vAlign w:val="center"/>
            <w:hideMark/>
          </w:tcPr>
          <w:p w14:paraId="0F93E6BE" w14:textId="77777777" w:rsidR="008D5449" w:rsidRPr="00581E40" w:rsidRDefault="008D5449" w:rsidP="008D5449">
            <w:pPr>
              <w:overflowPunct/>
              <w:autoSpaceDE/>
              <w:autoSpaceDN/>
              <w:adjustRightInd/>
              <w:spacing w:after="0"/>
              <w:textAlignment w:val="auto"/>
              <w:rPr>
                <w:rFonts w:ascii="Arial" w:hAnsi="Arial" w:cs="Arial"/>
                <w:i/>
                <w:iCs/>
                <w:strike/>
                <w:color w:val="000000"/>
                <w:sz w:val="12"/>
                <w:lang w:eastAsia="en-GB"/>
              </w:rPr>
            </w:pPr>
            <w:r w:rsidRPr="00581E40">
              <w:rPr>
                <w:rFonts w:ascii="Arial" w:hAnsi="Arial" w:cs="Arial"/>
                <w:i/>
                <w:iCs/>
                <w:strike/>
                <w:color w:val="000000"/>
                <w:sz w:val="12"/>
                <w:lang w:eastAsia="en-GB"/>
              </w:rPr>
              <w:t xml:space="preserve">   Stopped - Study on enht of systems using EPS for UR and Availability using commodity equipment</w:t>
            </w:r>
          </w:p>
        </w:tc>
        <w:tc>
          <w:tcPr>
            <w:tcW w:w="2044" w:type="dxa"/>
            <w:shd w:val="clear" w:color="auto" w:fill="auto"/>
            <w:noWrap/>
            <w:vAlign w:val="center"/>
            <w:hideMark/>
          </w:tcPr>
          <w:p w14:paraId="3807B72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FS_EPS_URACE</w:t>
            </w:r>
          </w:p>
        </w:tc>
        <w:tc>
          <w:tcPr>
            <w:tcW w:w="554" w:type="dxa"/>
            <w:shd w:val="clear" w:color="auto" w:fill="auto"/>
            <w:noWrap/>
            <w:vAlign w:val="center"/>
            <w:hideMark/>
          </w:tcPr>
          <w:p w14:paraId="1B1DC6F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635E945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SP-180119</w:t>
            </w:r>
          </w:p>
        </w:tc>
        <w:tc>
          <w:tcPr>
            <w:tcW w:w="2041" w:type="dxa"/>
            <w:shd w:val="clear" w:color="auto" w:fill="auto"/>
            <w:noWrap/>
            <w:hideMark/>
          </w:tcPr>
          <w:p w14:paraId="367D73C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Chris Pudney</w:t>
            </w:r>
          </w:p>
        </w:tc>
      </w:tr>
      <w:tr w:rsidR="00581E40" w:rsidRPr="008D5449" w14:paraId="6EB89C8B" w14:textId="77777777" w:rsidTr="00581E40">
        <w:trPr>
          <w:trHeight w:val="170"/>
        </w:trPr>
        <w:tc>
          <w:tcPr>
            <w:tcW w:w="852" w:type="dxa"/>
            <w:shd w:val="clear" w:color="auto" w:fill="auto"/>
            <w:noWrap/>
            <w:vAlign w:val="center"/>
            <w:hideMark/>
          </w:tcPr>
          <w:p w14:paraId="6BDB9FAB"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830074</w:t>
            </w:r>
          </w:p>
        </w:tc>
        <w:tc>
          <w:tcPr>
            <w:tcW w:w="3798" w:type="dxa"/>
            <w:shd w:val="clear" w:color="auto" w:fill="auto"/>
            <w:noWrap/>
            <w:vAlign w:val="center"/>
            <w:hideMark/>
          </w:tcPr>
          <w:p w14:paraId="63895768"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Physical Layer Enhancements for NR Ultra-Reliable and Low Latency Communication (URLLC)</w:t>
            </w:r>
          </w:p>
        </w:tc>
        <w:tc>
          <w:tcPr>
            <w:tcW w:w="2044" w:type="dxa"/>
            <w:shd w:val="clear" w:color="auto" w:fill="auto"/>
            <w:noWrap/>
            <w:vAlign w:val="center"/>
            <w:hideMark/>
          </w:tcPr>
          <w:p w14:paraId="26EB2D64"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NR_L1enh_URLLC</w:t>
            </w:r>
          </w:p>
        </w:tc>
        <w:tc>
          <w:tcPr>
            <w:tcW w:w="554" w:type="dxa"/>
            <w:shd w:val="clear" w:color="auto" w:fill="auto"/>
            <w:noWrap/>
            <w:vAlign w:val="center"/>
            <w:hideMark/>
          </w:tcPr>
          <w:p w14:paraId="686F06C9"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666889C4"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RP-191584</w:t>
            </w:r>
          </w:p>
        </w:tc>
        <w:tc>
          <w:tcPr>
            <w:tcW w:w="2041" w:type="dxa"/>
            <w:shd w:val="clear" w:color="auto" w:fill="auto"/>
            <w:noWrap/>
            <w:hideMark/>
          </w:tcPr>
          <w:p w14:paraId="0EA888E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Huawei</w:t>
            </w:r>
          </w:p>
        </w:tc>
      </w:tr>
      <w:tr w:rsidR="00581E40" w:rsidRPr="00581E40" w14:paraId="1FC46534" w14:textId="77777777" w:rsidTr="00581E40">
        <w:trPr>
          <w:trHeight w:val="170"/>
        </w:trPr>
        <w:tc>
          <w:tcPr>
            <w:tcW w:w="852" w:type="dxa"/>
            <w:shd w:val="clear" w:color="auto" w:fill="auto"/>
            <w:noWrap/>
            <w:vAlign w:val="center"/>
            <w:hideMark/>
          </w:tcPr>
          <w:p w14:paraId="1550DB1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800095</w:t>
            </w:r>
          </w:p>
        </w:tc>
        <w:tc>
          <w:tcPr>
            <w:tcW w:w="3798" w:type="dxa"/>
            <w:shd w:val="clear" w:color="auto" w:fill="auto"/>
            <w:noWrap/>
            <w:vAlign w:val="center"/>
            <w:hideMark/>
          </w:tcPr>
          <w:p w14:paraId="59F1E635"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physical layer enhancements for NR UR Low Latency Cases</w:t>
            </w:r>
          </w:p>
        </w:tc>
        <w:tc>
          <w:tcPr>
            <w:tcW w:w="2044" w:type="dxa"/>
            <w:shd w:val="clear" w:color="auto" w:fill="auto"/>
            <w:noWrap/>
            <w:vAlign w:val="center"/>
            <w:hideMark/>
          </w:tcPr>
          <w:p w14:paraId="30196BD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FS_NR_L1enh_URLLC</w:t>
            </w:r>
          </w:p>
        </w:tc>
        <w:tc>
          <w:tcPr>
            <w:tcW w:w="554" w:type="dxa"/>
            <w:shd w:val="clear" w:color="auto" w:fill="auto"/>
            <w:noWrap/>
            <w:vAlign w:val="center"/>
            <w:hideMark/>
          </w:tcPr>
          <w:p w14:paraId="5B950BC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5670234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RP-181477</w:t>
            </w:r>
          </w:p>
        </w:tc>
        <w:tc>
          <w:tcPr>
            <w:tcW w:w="2041" w:type="dxa"/>
            <w:shd w:val="clear" w:color="auto" w:fill="auto"/>
            <w:noWrap/>
            <w:hideMark/>
          </w:tcPr>
          <w:p w14:paraId="517DAA3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581E40" w14:paraId="647ECD73" w14:textId="77777777" w:rsidTr="00581E40">
        <w:trPr>
          <w:trHeight w:val="170"/>
        </w:trPr>
        <w:tc>
          <w:tcPr>
            <w:tcW w:w="852" w:type="dxa"/>
            <w:shd w:val="clear" w:color="auto" w:fill="auto"/>
            <w:noWrap/>
            <w:vAlign w:val="center"/>
            <w:hideMark/>
          </w:tcPr>
          <w:p w14:paraId="49D95A3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830174</w:t>
            </w:r>
          </w:p>
        </w:tc>
        <w:tc>
          <w:tcPr>
            <w:tcW w:w="3798" w:type="dxa"/>
            <w:shd w:val="clear" w:color="auto" w:fill="auto"/>
            <w:noWrap/>
            <w:vAlign w:val="center"/>
            <w:hideMark/>
          </w:tcPr>
          <w:p w14:paraId="3267602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Physical Layer Enhancements for NR Ultra-Reliable and Low Latency Communication (URLLC)</w:t>
            </w:r>
          </w:p>
        </w:tc>
        <w:tc>
          <w:tcPr>
            <w:tcW w:w="2044" w:type="dxa"/>
            <w:shd w:val="clear" w:color="auto" w:fill="auto"/>
            <w:noWrap/>
            <w:vAlign w:val="center"/>
            <w:hideMark/>
          </w:tcPr>
          <w:p w14:paraId="42DF8B8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NR_L1enh_URLLC-Core</w:t>
            </w:r>
          </w:p>
        </w:tc>
        <w:tc>
          <w:tcPr>
            <w:tcW w:w="554" w:type="dxa"/>
            <w:shd w:val="clear" w:color="auto" w:fill="auto"/>
            <w:noWrap/>
            <w:vAlign w:val="center"/>
            <w:hideMark/>
          </w:tcPr>
          <w:p w14:paraId="650A2F5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5AEB8FF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RP-190726</w:t>
            </w:r>
          </w:p>
        </w:tc>
        <w:tc>
          <w:tcPr>
            <w:tcW w:w="2041" w:type="dxa"/>
            <w:shd w:val="clear" w:color="auto" w:fill="auto"/>
            <w:noWrap/>
            <w:hideMark/>
          </w:tcPr>
          <w:p w14:paraId="396CBA2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581E40" w14:paraId="3AEA88BB" w14:textId="77777777" w:rsidTr="00581E40">
        <w:trPr>
          <w:trHeight w:val="170"/>
        </w:trPr>
        <w:tc>
          <w:tcPr>
            <w:tcW w:w="852" w:type="dxa"/>
            <w:shd w:val="clear" w:color="auto" w:fill="auto"/>
            <w:noWrap/>
            <w:vAlign w:val="center"/>
            <w:hideMark/>
          </w:tcPr>
          <w:p w14:paraId="674E301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830274</w:t>
            </w:r>
          </w:p>
        </w:tc>
        <w:tc>
          <w:tcPr>
            <w:tcW w:w="3798" w:type="dxa"/>
            <w:shd w:val="clear" w:color="auto" w:fill="auto"/>
            <w:noWrap/>
            <w:vAlign w:val="center"/>
            <w:hideMark/>
          </w:tcPr>
          <w:p w14:paraId="3D9779A9"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Physical Layer Enhancements for NR Ultra-Reliable and Low Latency Communication (URLLC)</w:t>
            </w:r>
          </w:p>
        </w:tc>
        <w:tc>
          <w:tcPr>
            <w:tcW w:w="2044" w:type="dxa"/>
            <w:shd w:val="clear" w:color="auto" w:fill="auto"/>
            <w:noWrap/>
            <w:vAlign w:val="center"/>
            <w:hideMark/>
          </w:tcPr>
          <w:p w14:paraId="77230EA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NR_L1enh_URLLC-Perf</w:t>
            </w:r>
          </w:p>
        </w:tc>
        <w:tc>
          <w:tcPr>
            <w:tcW w:w="554" w:type="dxa"/>
            <w:shd w:val="clear" w:color="auto" w:fill="auto"/>
            <w:noWrap/>
            <w:vAlign w:val="center"/>
            <w:hideMark/>
          </w:tcPr>
          <w:p w14:paraId="4744E1B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72CD764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RP-190726</w:t>
            </w:r>
          </w:p>
        </w:tc>
        <w:tc>
          <w:tcPr>
            <w:tcW w:w="2041" w:type="dxa"/>
            <w:shd w:val="clear" w:color="auto" w:fill="auto"/>
            <w:noWrap/>
            <w:hideMark/>
          </w:tcPr>
          <w:p w14:paraId="7425E0E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8D5449" w14:paraId="24950130" w14:textId="77777777" w:rsidTr="00581E40">
        <w:trPr>
          <w:trHeight w:val="170"/>
        </w:trPr>
        <w:tc>
          <w:tcPr>
            <w:tcW w:w="852" w:type="dxa"/>
            <w:shd w:val="clear" w:color="auto" w:fill="auto"/>
            <w:noWrap/>
            <w:vAlign w:val="center"/>
            <w:hideMark/>
          </w:tcPr>
          <w:p w14:paraId="6C1A380C"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830080</w:t>
            </w:r>
          </w:p>
        </w:tc>
        <w:tc>
          <w:tcPr>
            <w:tcW w:w="3798" w:type="dxa"/>
            <w:shd w:val="clear" w:color="auto" w:fill="auto"/>
            <w:noWrap/>
            <w:vAlign w:val="center"/>
            <w:hideMark/>
          </w:tcPr>
          <w:p w14:paraId="44E50757"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Support of NR Industrial Internet of Things (IoT)</w:t>
            </w:r>
          </w:p>
        </w:tc>
        <w:tc>
          <w:tcPr>
            <w:tcW w:w="2044" w:type="dxa"/>
            <w:shd w:val="clear" w:color="auto" w:fill="auto"/>
            <w:noWrap/>
            <w:vAlign w:val="center"/>
            <w:hideMark/>
          </w:tcPr>
          <w:p w14:paraId="21576C80"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NR_IIOT</w:t>
            </w:r>
          </w:p>
        </w:tc>
        <w:tc>
          <w:tcPr>
            <w:tcW w:w="554" w:type="dxa"/>
            <w:shd w:val="clear" w:color="auto" w:fill="auto"/>
            <w:noWrap/>
            <w:vAlign w:val="center"/>
            <w:hideMark/>
          </w:tcPr>
          <w:p w14:paraId="55614E8E"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73327B29"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RP-191561</w:t>
            </w:r>
          </w:p>
        </w:tc>
        <w:tc>
          <w:tcPr>
            <w:tcW w:w="2041" w:type="dxa"/>
            <w:shd w:val="clear" w:color="auto" w:fill="auto"/>
            <w:noWrap/>
            <w:hideMark/>
          </w:tcPr>
          <w:p w14:paraId="4242B3D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Nokia</w:t>
            </w:r>
          </w:p>
        </w:tc>
      </w:tr>
      <w:tr w:rsidR="00581E40" w:rsidRPr="00581E40" w14:paraId="7E09F93F" w14:textId="77777777" w:rsidTr="00581E40">
        <w:trPr>
          <w:trHeight w:val="170"/>
        </w:trPr>
        <w:tc>
          <w:tcPr>
            <w:tcW w:w="852" w:type="dxa"/>
            <w:shd w:val="clear" w:color="auto" w:fill="auto"/>
            <w:noWrap/>
            <w:vAlign w:val="center"/>
            <w:hideMark/>
          </w:tcPr>
          <w:p w14:paraId="623E1A2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810060</w:t>
            </w:r>
          </w:p>
        </w:tc>
        <w:tc>
          <w:tcPr>
            <w:tcW w:w="3798" w:type="dxa"/>
            <w:shd w:val="clear" w:color="auto" w:fill="auto"/>
            <w:noWrap/>
            <w:vAlign w:val="center"/>
            <w:hideMark/>
          </w:tcPr>
          <w:p w14:paraId="037F03E6"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channel modeling for indoor industrial scenarios</w:t>
            </w:r>
          </w:p>
        </w:tc>
        <w:tc>
          <w:tcPr>
            <w:tcW w:w="2044" w:type="dxa"/>
            <w:shd w:val="clear" w:color="auto" w:fill="auto"/>
            <w:noWrap/>
            <w:vAlign w:val="center"/>
            <w:hideMark/>
          </w:tcPr>
          <w:p w14:paraId="3AC52FF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FS_IIIOT_CM</w:t>
            </w:r>
          </w:p>
        </w:tc>
        <w:tc>
          <w:tcPr>
            <w:tcW w:w="554" w:type="dxa"/>
            <w:shd w:val="clear" w:color="auto" w:fill="auto"/>
            <w:noWrap/>
            <w:vAlign w:val="center"/>
            <w:hideMark/>
          </w:tcPr>
          <w:p w14:paraId="495E44E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2DBD459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RP-182138</w:t>
            </w:r>
          </w:p>
        </w:tc>
        <w:tc>
          <w:tcPr>
            <w:tcW w:w="2041" w:type="dxa"/>
            <w:shd w:val="clear" w:color="auto" w:fill="auto"/>
            <w:noWrap/>
            <w:hideMark/>
          </w:tcPr>
          <w:p w14:paraId="6213B3E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Ericsson</w:t>
            </w:r>
          </w:p>
        </w:tc>
      </w:tr>
      <w:tr w:rsidR="00581E40" w:rsidRPr="00581E40" w14:paraId="3BC2F3ED" w14:textId="77777777" w:rsidTr="00581E40">
        <w:trPr>
          <w:trHeight w:val="170"/>
        </w:trPr>
        <w:tc>
          <w:tcPr>
            <w:tcW w:w="852" w:type="dxa"/>
            <w:shd w:val="clear" w:color="auto" w:fill="auto"/>
            <w:noWrap/>
            <w:vAlign w:val="center"/>
            <w:hideMark/>
          </w:tcPr>
          <w:p w14:paraId="5DBB73B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800098</w:t>
            </w:r>
          </w:p>
        </w:tc>
        <w:tc>
          <w:tcPr>
            <w:tcW w:w="3798" w:type="dxa"/>
            <w:shd w:val="clear" w:color="auto" w:fill="auto"/>
            <w:noWrap/>
            <w:vAlign w:val="center"/>
            <w:hideMark/>
          </w:tcPr>
          <w:p w14:paraId="7B53843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NR Industrial Internet of Things (IoT)</w:t>
            </w:r>
          </w:p>
        </w:tc>
        <w:tc>
          <w:tcPr>
            <w:tcW w:w="2044" w:type="dxa"/>
            <w:shd w:val="clear" w:color="auto" w:fill="auto"/>
            <w:noWrap/>
            <w:vAlign w:val="center"/>
            <w:hideMark/>
          </w:tcPr>
          <w:p w14:paraId="4E04A73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FS_NR_IIOT</w:t>
            </w:r>
          </w:p>
        </w:tc>
        <w:tc>
          <w:tcPr>
            <w:tcW w:w="554" w:type="dxa"/>
            <w:shd w:val="clear" w:color="auto" w:fill="auto"/>
            <w:noWrap/>
            <w:vAlign w:val="center"/>
            <w:hideMark/>
          </w:tcPr>
          <w:p w14:paraId="421BB52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R2</w:t>
            </w:r>
          </w:p>
        </w:tc>
        <w:tc>
          <w:tcPr>
            <w:tcW w:w="860" w:type="dxa"/>
            <w:shd w:val="clear" w:color="auto" w:fill="auto"/>
            <w:noWrap/>
            <w:vAlign w:val="center"/>
            <w:hideMark/>
          </w:tcPr>
          <w:p w14:paraId="22FEA64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RP-181479</w:t>
            </w:r>
          </w:p>
        </w:tc>
        <w:tc>
          <w:tcPr>
            <w:tcW w:w="2041" w:type="dxa"/>
            <w:shd w:val="clear" w:color="auto" w:fill="auto"/>
            <w:noWrap/>
            <w:hideMark/>
          </w:tcPr>
          <w:p w14:paraId="69B921E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Nokia</w:t>
            </w:r>
          </w:p>
        </w:tc>
      </w:tr>
      <w:tr w:rsidR="00581E40" w:rsidRPr="00581E40" w14:paraId="4A662327" w14:textId="77777777" w:rsidTr="00581E40">
        <w:trPr>
          <w:trHeight w:val="170"/>
        </w:trPr>
        <w:tc>
          <w:tcPr>
            <w:tcW w:w="852" w:type="dxa"/>
            <w:shd w:val="clear" w:color="auto" w:fill="auto"/>
            <w:noWrap/>
            <w:vAlign w:val="center"/>
            <w:hideMark/>
          </w:tcPr>
          <w:p w14:paraId="4FFCDD6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830180</w:t>
            </w:r>
          </w:p>
        </w:tc>
        <w:tc>
          <w:tcPr>
            <w:tcW w:w="3798" w:type="dxa"/>
            <w:shd w:val="clear" w:color="auto" w:fill="auto"/>
            <w:noWrap/>
            <w:vAlign w:val="center"/>
            <w:hideMark/>
          </w:tcPr>
          <w:p w14:paraId="32C595C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Support of NR Industrial Internet of Things (IoT)</w:t>
            </w:r>
          </w:p>
        </w:tc>
        <w:tc>
          <w:tcPr>
            <w:tcW w:w="2044" w:type="dxa"/>
            <w:shd w:val="clear" w:color="auto" w:fill="auto"/>
            <w:noWrap/>
            <w:vAlign w:val="center"/>
            <w:hideMark/>
          </w:tcPr>
          <w:p w14:paraId="610EB37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NR_IIOT-Core</w:t>
            </w:r>
          </w:p>
        </w:tc>
        <w:tc>
          <w:tcPr>
            <w:tcW w:w="554" w:type="dxa"/>
            <w:shd w:val="clear" w:color="auto" w:fill="auto"/>
            <w:noWrap/>
            <w:vAlign w:val="center"/>
            <w:hideMark/>
          </w:tcPr>
          <w:p w14:paraId="5137231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R2</w:t>
            </w:r>
          </w:p>
        </w:tc>
        <w:tc>
          <w:tcPr>
            <w:tcW w:w="860" w:type="dxa"/>
            <w:shd w:val="clear" w:color="auto" w:fill="auto"/>
            <w:noWrap/>
            <w:vAlign w:val="center"/>
            <w:hideMark/>
          </w:tcPr>
          <w:p w14:paraId="085D5D4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RP-190728</w:t>
            </w:r>
          </w:p>
        </w:tc>
        <w:tc>
          <w:tcPr>
            <w:tcW w:w="2041" w:type="dxa"/>
            <w:shd w:val="clear" w:color="auto" w:fill="auto"/>
            <w:noWrap/>
            <w:hideMark/>
          </w:tcPr>
          <w:p w14:paraId="28283F3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Nokia</w:t>
            </w:r>
          </w:p>
        </w:tc>
      </w:tr>
      <w:tr w:rsidR="00581E40" w:rsidRPr="00581E40" w14:paraId="0C7A27EE" w14:textId="77777777" w:rsidTr="00581E40">
        <w:trPr>
          <w:trHeight w:val="170"/>
        </w:trPr>
        <w:tc>
          <w:tcPr>
            <w:tcW w:w="852" w:type="dxa"/>
            <w:shd w:val="clear" w:color="auto" w:fill="auto"/>
            <w:noWrap/>
            <w:vAlign w:val="center"/>
            <w:hideMark/>
          </w:tcPr>
          <w:p w14:paraId="295B901F" w14:textId="77777777" w:rsidR="008D5449" w:rsidRPr="00581E40"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581E40">
              <w:rPr>
                <w:rFonts w:ascii="Arial Narrow" w:hAnsi="Arial Narrow" w:cs="Calibri"/>
                <w:strike/>
                <w:color w:val="000000"/>
                <w:sz w:val="12"/>
                <w:szCs w:val="16"/>
                <w:lang w:eastAsia="en-GB"/>
              </w:rPr>
              <w:t>820999</w:t>
            </w:r>
          </w:p>
        </w:tc>
        <w:tc>
          <w:tcPr>
            <w:tcW w:w="3798" w:type="dxa"/>
            <w:shd w:val="clear" w:color="auto" w:fill="auto"/>
            <w:noWrap/>
            <w:vAlign w:val="center"/>
            <w:hideMark/>
          </w:tcPr>
          <w:p w14:paraId="38B4C0B7" w14:textId="77777777" w:rsidR="008D5449" w:rsidRPr="00581E40"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581E40">
              <w:rPr>
                <w:rFonts w:ascii="Arial" w:hAnsi="Arial" w:cs="Arial"/>
                <w:strike/>
                <w:color w:val="FF0000"/>
                <w:sz w:val="12"/>
                <w:szCs w:val="22"/>
                <w:lang w:eastAsia="en-GB"/>
              </w:rPr>
              <w:t>5GS Enhanced support of Vertical and LAN Services</w:t>
            </w:r>
          </w:p>
        </w:tc>
        <w:tc>
          <w:tcPr>
            <w:tcW w:w="2044" w:type="dxa"/>
            <w:shd w:val="clear" w:color="auto" w:fill="auto"/>
            <w:noWrap/>
            <w:vAlign w:val="center"/>
            <w:hideMark/>
          </w:tcPr>
          <w:p w14:paraId="095202F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554" w:type="dxa"/>
            <w:shd w:val="clear" w:color="auto" w:fill="auto"/>
            <w:noWrap/>
            <w:vAlign w:val="center"/>
            <w:hideMark/>
          </w:tcPr>
          <w:p w14:paraId="12E3521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06DC9A9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2041" w:type="dxa"/>
            <w:shd w:val="clear" w:color="auto" w:fill="auto"/>
            <w:noWrap/>
            <w:hideMark/>
          </w:tcPr>
          <w:p w14:paraId="664F295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r>
      <w:tr w:rsidR="00581E40" w:rsidRPr="00581E40" w14:paraId="37EDF181" w14:textId="77777777" w:rsidTr="00581E40">
        <w:trPr>
          <w:trHeight w:val="170"/>
        </w:trPr>
        <w:tc>
          <w:tcPr>
            <w:tcW w:w="852" w:type="dxa"/>
            <w:shd w:val="clear" w:color="auto" w:fill="auto"/>
            <w:noWrap/>
            <w:vAlign w:val="center"/>
            <w:hideMark/>
          </w:tcPr>
          <w:p w14:paraId="3C5B5B5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750004</w:t>
            </w:r>
          </w:p>
        </w:tc>
        <w:tc>
          <w:tcPr>
            <w:tcW w:w="3798" w:type="dxa"/>
            <w:shd w:val="clear" w:color="auto" w:fill="auto"/>
            <w:noWrap/>
            <w:vAlign w:val="center"/>
            <w:hideMark/>
          </w:tcPr>
          <w:p w14:paraId="17CBC02C"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Study on Communication for Automation in Vertical Domains</w:t>
            </w:r>
          </w:p>
        </w:tc>
        <w:tc>
          <w:tcPr>
            <w:tcW w:w="2044" w:type="dxa"/>
            <w:shd w:val="clear" w:color="auto" w:fill="auto"/>
            <w:noWrap/>
            <w:vAlign w:val="center"/>
            <w:hideMark/>
          </w:tcPr>
          <w:p w14:paraId="7E9807D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FS_CAV</w:t>
            </w:r>
          </w:p>
        </w:tc>
        <w:tc>
          <w:tcPr>
            <w:tcW w:w="554" w:type="dxa"/>
            <w:shd w:val="clear" w:color="auto" w:fill="auto"/>
            <w:noWrap/>
            <w:vAlign w:val="center"/>
            <w:hideMark/>
          </w:tcPr>
          <w:p w14:paraId="74125AE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3517EB6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SP-170169</w:t>
            </w:r>
          </w:p>
        </w:tc>
        <w:tc>
          <w:tcPr>
            <w:tcW w:w="2041" w:type="dxa"/>
            <w:shd w:val="clear" w:color="auto" w:fill="auto"/>
            <w:noWrap/>
            <w:hideMark/>
          </w:tcPr>
          <w:p w14:paraId="76D891C7"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Walewski, Joachim, Siemens AG</w:t>
            </w:r>
          </w:p>
        </w:tc>
      </w:tr>
      <w:tr w:rsidR="00581E40" w:rsidRPr="00581E40" w14:paraId="5EC337AB" w14:textId="77777777" w:rsidTr="00581E40">
        <w:trPr>
          <w:trHeight w:val="170"/>
        </w:trPr>
        <w:tc>
          <w:tcPr>
            <w:tcW w:w="852" w:type="dxa"/>
            <w:shd w:val="clear" w:color="auto" w:fill="auto"/>
            <w:noWrap/>
            <w:vAlign w:val="center"/>
            <w:hideMark/>
          </w:tcPr>
          <w:p w14:paraId="1ECDCCB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800007</w:t>
            </w:r>
          </w:p>
        </w:tc>
        <w:tc>
          <w:tcPr>
            <w:tcW w:w="3798" w:type="dxa"/>
            <w:shd w:val="clear" w:color="auto" w:fill="auto"/>
            <w:noWrap/>
            <w:vAlign w:val="center"/>
            <w:hideMark/>
          </w:tcPr>
          <w:p w14:paraId="583240F2"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1AF268E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cyberCAV</w:t>
            </w:r>
          </w:p>
        </w:tc>
        <w:tc>
          <w:tcPr>
            <w:tcW w:w="554" w:type="dxa"/>
            <w:shd w:val="clear" w:color="auto" w:fill="auto"/>
            <w:noWrap/>
            <w:vAlign w:val="center"/>
            <w:hideMark/>
          </w:tcPr>
          <w:p w14:paraId="73A5869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546012C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SP-180321</w:t>
            </w:r>
          </w:p>
        </w:tc>
        <w:tc>
          <w:tcPr>
            <w:tcW w:w="2041" w:type="dxa"/>
            <w:shd w:val="clear" w:color="auto" w:fill="auto"/>
            <w:noWrap/>
            <w:hideMark/>
          </w:tcPr>
          <w:p w14:paraId="6E19B6B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Joachim W. Walewski (Siemens)</w:t>
            </w:r>
          </w:p>
        </w:tc>
      </w:tr>
      <w:tr w:rsidR="00581E40" w:rsidRPr="008D5449" w14:paraId="7784686F" w14:textId="77777777" w:rsidTr="00581E40">
        <w:trPr>
          <w:trHeight w:val="170"/>
        </w:trPr>
        <w:tc>
          <w:tcPr>
            <w:tcW w:w="852" w:type="dxa"/>
            <w:shd w:val="clear" w:color="auto" w:fill="auto"/>
            <w:noWrap/>
            <w:vAlign w:val="center"/>
            <w:hideMark/>
          </w:tcPr>
          <w:p w14:paraId="3E25517D"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830042</w:t>
            </w:r>
          </w:p>
        </w:tc>
        <w:tc>
          <w:tcPr>
            <w:tcW w:w="3798" w:type="dxa"/>
            <w:shd w:val="clear" w:color="auto" w:fill="auto"/>
            <w:noWrap/>
            <w:vAlign w:val="center"/>
            <w:hideMark/>
          </w:tcPr>
          <w:p w14:paraId="38B3F6B7"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5GS Enhanced support of Vertical and LAN Services</w:t>
            </w:r>
          </w:p>
        </w:tc>
        <w:tc>
          <w:tcPr>
            <w:tcW w:w="2044" w:type="dxa"/>
            <w:shd w:val="clear" w:color="auto" w:fill="auto"/>
            <w:noWrap/>
            <w:vAlign w:val="center"/>
            <w:hideMark/>
          </w:tcPr>
          <w:p w14:paraId="6B0C8DD7"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Vertical_LAN</w:t>
            </w:r>
          </w:p>
        </w:tc>
        <w:tc>
          <w:tcPr>
            <w:tcW w:w="554" w:type="dxa"/>
            <w:shd w:val="clear" w:color="auto" w:fill="auto"/>
            <w:noWrap/>
            <w:vAlign w:val="center"/>
            <w:hideMark/>
          </w:tcPr>
          <w:p w14:paraId="37FA441D"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6E1CD716"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SP-181120</w:t>
            </w:r>
          </w:p>
        </w:tc>
        <w:tc>
          <w:tcPr>
            <w:tcW w:w="2041" w:type="dxa"/>
            <w:shd w:val="clear" w:color="auto" w:fill="auto"/>
            <w:noWrap/>
            <w:hideMark/>
          </w:tcPr>
          <w:p w14:paraId="02B645C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Devaki Chandramouli, Nokia</w:t>
            </w:r>
          </w:p>
        </w:tc>
      </w:tr>
      <w:tr w:rsidR="00581E40" w:rsidRPr="00581E40" w14:paraId="0F95B87D" w14:textId="77777777" w:rsidTr="00581E40">
        <w:trPr>
          <w:trHeight w:val="170"/>
        </w:trPr>
        <w:tc>
          <w:tcPr>
            <w:tcW w:w="852" w:type="dxa"/>
            <w:shd w:val="clear" w:color="auto" w:fill="auto"/>
            <w:noWrap/>
            <w:vAlign w:val="center"/>
            <w:hideMark/>
          </w:tcPr>
          <w:p w14:paraId="0A6991E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800028</w:t>
            </w:r>
          </w:p>
        </w:tc>
        <w:tc>
          <w:tcPr>
            <w:tcW w:w="3798" w:type="dxa"/>
            <w:shd w:val="clear" w:color="auto" w:fill="auto"/>
            <w:noWrap/>
            <w:vAlign w:val="center"/>
            <w:hideMark/>
          </w:tcPr>
          <w:p w14:paraId="0F0ECE5E"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5GS Enhanced support of Vertical and LAN Services</w:t>
            </w:r>
          </w:p>
        </w:tc>
        <w:tc>
          <w:tcPr>
            <w:tcW w:w="2044" w:type="dxa"/>
            <w:shd w:val="clear" w:color="auto" w:fill="auto"/>
            <w:noWrap/>
            <w:vAlign w:val="center"/>
            <w:hideMark/>
          </w:tcPr>
          <w:p w14:paraId="460FAD4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FS_Vertical_LAN</w:t>
            </w:r>
          </w:p>
        </w:tc>
        <w:tc>
          <w:tcPr>
            <w:tcW w:w="554" w:type="dxa"/>
            <w:shd w:val="clear" w:color="auto" w:fill="auto"/>
            <w:noWrap/>
            <w:vAlign w:val="center"/>
            <w:hideMark/>
          </w:tcPr>
          <w:p w14:paraId="52515EA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3F3835F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SP-180507</w:t>
            </w:r>
          </w:p>
        </w:tc>
        <w:tc>
          <w:tcPr>
            <w:tcW w:w="2041" w:type="dxa"/>
            <w:shd w:val="clear" w:color="auto" w:fill="auto"/>
            <w:noWrap/>
            <w:hideMark/>
          </w:tcPr>
          <w:p w14:paraId="6D76359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Devaki Chandramouli, Nokia</w:t>
            </w:r>
          </w:p>
        </w:tc>
      </w:tr>
      <w:tr w:rsidR="00581E40" w:rsidRPr="00581E40" w14:paraId="3484D9D5" w14:textId="77777777" w:rsidTr="00581E40">
        <w:trPr>
          <w:trHeight w:val="170"/>
        </w:trPr>
        <w:tc>
          <w:tcPr>
            <w:tcW w:w="852" w:type="dxa"/>
            <w:shd w:val="clear" w:color="auto" w:fill="auto"/>
            <w:noWrap/>
            <w:vAlign w:val="center"/>
            <w:hideMark/>
          </w:tcPr>
          <w:p w14:paraId="2FCBA7B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820017</w:t>
            </w:r>
          </w:p>
        </w:tc>
        <w:tc>
          <w:tcPr>
            <w:tcW w:w="3798" w:type="dxa"/>
            <w:shd w:val="clear" w:color="auto" w:fill="auto"/>
            <w:noWrap/>
            <w:vAlign w:val="center"/>
            <w:hideMark/>
          </w:tcPr>
          <w:p w14:paraId="32ECCC33"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2 of Vertical_LAN</w:t>
            </w:r>
          </w:p>
        </w:tc>
        <w:tc>
          <w:tcPr>
            <w:tcW w:w="2044" w:type="dxa"/>
            <w:shd w:val="clear" w:color="auto" w:fill="auto"/>
            <w:noWrap/>
            <w:vAlign w:val="center"/>
            <w:hideMark/>
          </w:tcPr>
          <w:p w14:paraId="4162A26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Vertical_LAN</w:t>
            </w:r>
          </w:p>
        </w:tc>
        <w:tc>
          <w:tcPr>
            <w:tcW w:w="554" w:type="dxa"/>
            <w:shd w:val="clear" w:color="auto" w:fill="auto"/>
            <w:noWrap/>
            <w:vAlign w:val="center"/>
            <w:hideMark/>
          </w:tcPr>
          <w:p w14:paraId="2A13352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41371FE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SP-181120</w:t>
            </w:r>
          </w:p>
        </w:tc>
        <w:tc>
          <w:tcPr>
            <w:tcW w:w="2041" w:type="dxa"/>
            <w:shd w:val="clear" w:color="auto" w:fill="auto"/>
            <w:noWrap/>
            <w:hideMark/>
          </w:tcPr>
          <w:p w14:paraId="7A53FB7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Devaki Chandramouli, Nokia</w:t>
            </w:r>
          </w:p>
        </w:tc>
      </w:tr>
      <w:tr w:rsidR="00581E40" w:rsidRPr="00581E40" w14:paraId="42D7B24A" w14:textId="77777777" w:rsidTr="00581E40">
        <w:trPr>
          <w:trHeight w:val="170"/>
        </w:trPr>
        <w:tc>
          <w:tcPr>
            <w:tcW w:w="852" w:type="dxa"/>
            <w:shd w:val="clear" w:color="auto" w:fill="auto"/>
            <w:noWrap/>
            <w:vAlign w:val="center"/>
            <w:hideMark/>
          </w:tcPr>
          <w:p w14:paraId="5403C29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810038</w:t>
            </w:r>
          </w:p>
        </w:tc>
        <w:tc>
          <w:tcPr>
            <w:tcW w:w="3798" w:type="dxa"/>
            <w:shd w:val="clear" w:color="auto" w:fill="auto"/>
            <w:noWrap/>
            <w:vAlign w:val="center"/>
            <w:hideMark/>
          </w:tcPr>
          <w:p w14:paraId="2F4CB335"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Security for 5GS Enhanced support of Vertical and LAN Services</w:t>
            </w:r>
          </w:p>
        </w:tc>
        <w:tc>
          <w:tcPr>
            <w:tcW w:w="2044" w:type="dxa"/>
            <w:shd w:val="clear" w:color="auto" w:fill="auto"/>
            <w:noWrap/>
            <w:vAlign w:val="center"/>
            <w:hideMark/>
          </w:tcPr>
          <w:p w14:paraId="2C83D35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FS_Vertical_LAN_SEC</w:t>
            </w:r>
          </w:p>
        </w:tc>
        <w:tc>
          <w:tcPr>
            <w:tcW w:w="554" w:type="dxa"/>
            <w:shd w:val="clear" w:color="auto" w:fill="auto"/>
            <w:noWrap/>
            <w:vAlign w:val="center"/>
            <w:hideMark/>
          </w:tcPr>
          <w:p w14:paraId="32BC698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0EA0589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SP-180697</w:t>
            </w:r>
          </w:p>
        </w:tc>
        <w:tc>
          <w:tcPr>
            <w:tcW w:w="2041" w:type="dxa"/>
            <w:shd w:val="clear" w:color="auto" w:fill="auto"/>
            <w:noWrap/>
            <w:hideMark/>
          </w:tcPr>
          <w:p w14:paraId="21133CB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Jerichow, Anja (Nokia) </w:t>
            </w:r>
          </w:p>
        </w:tc>
      </w:tr>
      <w:tr w:rsidR="00581E40" w:rsidRPr="00581E40" w14:paraId="32DEA4B5" w14:textId="77777777" w:rsidTr="00581E40">
        <w:trPr>
          <w:trHeight w:val="170"/>
        </w:trPr>
        <w:tc>
          <w:tcPr>
            <w:tcW w:w="852" w:type="dxa"/>
            <w:shd w:val="clear" w:color="auto" w:fill="auto"/>
            <w:noWrap/>
            <w:vAlign w:val="center"/>
            <w:hideMark/>
          </w:tcPr>
          <w:p w14:paraId="0867BB1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840027</w:t>
            </w:r>
          </w:p>
        </w:tc>
        <w:tc>
          <w:tcPr>
            <w:tcW w:w="3798" w:type="dxa"/>
            <w:shd w:val="clear" w:color="auto" w:fill="auto"/>
            <w:noWrap/>
            <w:vAlign w:val="center"/>
            <w:hideMark/>
          </w:tcPr>
          <w:p w14:paraId="0E80679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Security for Vertical_LAN </w:t>
            </w:r>
          </w:p>
        </w:tc>
        <w:tc>
          <w:tcPr>
            <w:tcW w:w="2044" w:type="dxa"/>
            <w:shd w:val="clear" w:color="auto" w:fill="auto"/>
            <w:noWrap/>
            <w:vAlign w:val="center"/>
            <w:hideMark/>
          </w:tcPr>
          <w:p w14:paraId="6F132C0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Vertical_LAN_SEC</w:t>
            </w:r>
          </w:p>
        </w:tc>
        <w:tc>
          <w:tcPr>
            <w:tcW w:w="554" w:type="dxa"/>
            <w:shd w:val="clear" w:color="auto" w:fill="auto"/>
            <w:noWrap/>
            <w:vAlign w:val="center"/>
            <w:hideMark/>
          </w:tcPr>
          <w:p w14:paraId="07A1D65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41447CC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SP-190352</w:t>
            </w:r>
          </w:p>
        </w:tc>
        <w:tc>
          <w:tcPr>
            <w:tcW w:w="2041" w:type="dxa"/>
            <w:shd w:val="clear" w:color="auto" w:fill="auto"/>
            <w:noWrap/>
            <w:hideMark/>
          </w:tcPr>
          <w:p w14:paraId="296D45D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Jerichow, Anja, Nokia </w:t>
            </w:r>
          </w:p>
        </w:tc>
      </w:tr>
      <w:tr w:rsidR="00581E40" w:rsidRPr="00581E40" w14:paraId="24547298" w14:textId="77777777" w:rsidTr="00581E40">
        <w:trPr>
          <w:trHeight w:val="170"/>
        </w:trPr>
        <w:tc>
          <w:tcPr>
            <w:tcW w:w="852" w:type="dxa"/>
            <w:shd w:val="clear" w:color="auto" w:fill="auto"/>
            <w:noWrap/>
            <w:vAlign w:val="center"/>
            <w:hideMark/>
          </w:tcPr>
          <w:p w14:paraId="13EF0CFB"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830010</w:t>
            </w:r>
          </w:p>
        </w:tc>
        <w:tc>
          <w:tcPr>
            <w:tcW w:w="3798" w:type="dxa"/>
            <w:shd w:val="clear" w:color="auto" w:fill="auto"/>
            <w:noWrap/>
            <w:vAlign w:val="center"/>
            <w:hideMark/>
          </w:tcPr>
          <w:p w14:paraId="54D1A91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CT aspects of Vertical_LAN</w:t>
            </w:r>
          </w:p>
        </w:tc>
        <w:tc>
          <w:tcPr>
            <w:tcW w:w="2044" w:type="dxa"/>
            <w:shd w:val="clear" w:color="auto" w:fill="auto"/>
            <w:noWrap/>
            <w:vAlign w:val="center"/>
            <w:hideMark/>
          </w:tcPr>
          <w:p w14:paraId="0A4FA747"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Vertical_LAN</w:t>
            </w:r>
          </w:p>
        </w:tc>
        <w:tc>
          <w:tcPr>
            <w:tcW w:w="554" w:type="dxa"/>
            <w:shd w:val="clear" w:color="auto" w:fill="auto"/>
            <w:noWrap/>
            <w:vAlign w:val="center"/>
            <w:hideMark/>
          </w:tcPr>
          <w:p w14:paraId="3F71E1F6"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ct</w:t>
            </w:r>
          </w:p>
        </w:tc>
        <w:tc>
          <w:tcPr>
            <w:tcW w:w="860" w:type="dxa"/>
            <w:shd w:val="clear" w:color="auto" w:fill="auto"/>
            <w:noWrap/>
            <w:vAlign w:val="center"/>
            <w:hideMark/>
          </w:tcPr>
          <w:p w14:paraId="1BECDC6B"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CP-191157</w:t>
            </w:r>
          </w:p>
        </w:tc>
        <w:tc>
          <w:tcPr>
            <w:tcW w:w="2041" w:type="dxa"/>
            <w:shd w:val="clear" w:color="auto" w:fill="auto"/>
            <w:noWrap/>
            <w:hideMark/>
          </w:tcPr>
          <w:p w14:paraId="273ED6D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581E40" w14:paraId="270F27A2" w14:textId="77777777" w:rsidTr="00581E40">
        <w:trPr>
          <w:trHeight w:val="170"/>
        </w:trPr>
        <w:tc>
          <w:tcPr>
            <w:tcW w:w="852" w:type="dxa"/>
            <w:shd w:val="clear" w:color="auto" w:fill="auto"/>
            <w:noWrap/>
            <w:vAlign w:val="center"/>
            <w:hideMark/>
          </w:tcPr>
          <w:p w14:paraId="2A7B515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830035</w:t>
            </w:r>
          </w:p>
        </w:tc>
        <w:tc>
          <w:tcPr>
            <w:tcW w:w="3798" w:type="dxa"/>
            <w:shd w:val="clear" w:color="auto" w:fill="auto"/>
            <w:noWrap/>
            <w:vAlign w:val="center"/>
            <w:hideMark/>
          </w:tcPr>
          <w:p w14:paraId="57ED00C0"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CT1 aspects of Vertical_LAN</w:t>
            </w:r>
          </w:p>
        </w:tc>
        <w:tc>
          <w:tcPr>
            <w:tcW w:w="2044" w:type="dxa"/>
            <w:shd w:val="clear" w:color="auto" w:fill="auto"/>
            <w:noWrap/>
            <w:vAlign w:val="center"/>
            <w:hideMark/>
          </w:tcPr>
          <w:p w14:paraId="3A42A6C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Vertical_LAN</w:t>
            </w:r>
          </w:p>
        </w:tc>
        <w:tc>
          <w:tcPr>
            <w:tcW w:w="554" w:type="dxa"/>
            <w:shd w:val="clear" w:color="auto" w:fill="auto"/>
            <w:noWrap/>
            <w:vAlign w:val="center"/>
            <w:hideMark/>
          </w:tcPr>
          <w:p w14:paraId="603B650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C1</w:t>
            </w:r>
          </w:p>
        </w:tc>
        <w:tc>
          <w:tcPr>
            <w:tcW w:w="860" w:type="dxa"/>
            <w:shd w:val="clear" w:color="auto" w:fill="auto"/>
            <w:noWrap/>
            <w:vAlign w:val="center"/>
            <w:hideMark/>
          </w:tcPr>
          <w:p w14:paraId="5107B66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CP-191157</w:t>
            </w:r>
          </w:p>
        </w:tc>
        <w:tc>
          <w:tcPr>
            <w:tcW w:w="2041" w:type="dxa"/>
            <w:shd w:val="clear" w:color="auto" w:fill="auto"/>
            <w:noWrap/>
            <w:hideMark/>
          </w:tcPr>
          <w:p w14:paraId="4D91970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581E40" w14:paraId="6CDAD301" w14:textId="77777777" w:rsidTr="00581E40">
        <w:trPr>
          <w:trHeight w:val="170"/>
        </w:trPr>
        <w:tc>
          <w:tcPr>
            <w:tcW w:w="852" w:type="dxa"/>
            <w:shd w:val="clear" w:color="auto" w:fill="auto"/>
            <w:noWrap/>
            <w:vAlign w:val="center"/>
            <w:hideMark/>
          </w:tcPr>
          <w:p w14:paraId="6DDB198F"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830036</w:t>
            </w:r>
          </w:p>
        </w:tc>
        <w:tc>
          <w:tcPr>
            <w:tcW w:w="3798" w:type="dxa"/>
            <w:shd w:val="clear" w:color="auto" w:fill="auto"/>
            <w:noWrap/>
            <w:vAlign w:val="center"/>
            <w:hideMark/>
          </w:tcPr>
          <w:p w14:paraId="0970620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CT3 aspects of Vertical_LAN</w:t>
            </w:r>
          </w:p>
        </w:tc>
        <w:tc>
          <w:tcPr>
            <w:tcW w:w="2044" w:type="dxa"/>
            <w:shd w:val="clear" w:color="auto" w:fill="auto"/>
            <w:noWrap/>
            <w:vAlign w:val="center"/>
            <w:hideMark/>
          </w:tcPr>
          <w:p w14:paraId="376DBA1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Vertical_LAN</w:t>
            </w:r>
          </w:p>
        </w:tc>
        <w:tc>
          <w:tcPr>
            <w:tcW w:w="554" w:type="dxa"/>
            <w:shd w:val="clear" w:color="auto" w:fill="auto"/>
            <w:noWrap/>
            <w:vAlign w:val="center"/>
            <w:hideMark/>
          </w:tcPr>
          <w:p w14:paraId="4BEC89A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C3</w:t>
            </w:r>
          </w:p>
        </w:tc>
        <w:tc>
          <w:tcPr>
            <w:tcW w:w="860" w:type="dxa"/>
            <w:shd w:val="clear" w:color="auto" w:fill="auto"/>
            <w:noWrap/>
            <w:vAlign w:val="center"/>
            <w:hideMark/>
          </w:tcPr>
          <w:p w14:paraId="58B0123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CP-191157</w:t>
            </w:r>
          </w:p>
        </w:tc>
        <w:tc>
          <w:tcPr>
            <w:tcW w:w="2041" w:type="dxa"/>
            <w:shd w:val="clear" w:color="auto" w:fill="auto"/>
            <w:noWrap/>
            <w:hideMark/>
          </w:tcPr>
          <w:p w14:paraId="3FCAC5C0"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581E40" w14:paraId="2FA7FDFC" w14:textId="77777777" w:rsidTr="00581E40">
        <w:trPr>
          <w:trHeight w:val="170"/>
        </w:trPr>
        <w:tc>
          <w:tcPr>
            <w:tcW w:w="852" w:type="dxa"/>
            <w:shd w:val="clear" w:color="auto" w:fill="auto"/>
            <w:noWrap/>
            <w:vAlign w:val="center"/>
            <w:hideMark/>
          </w:tcPr>
          <w:p w14:paraId="55B3BEF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830037</w:t>
            </w:r>
          </w:p>
        </w:tc>
        <w:tc>
          <w:tcPr>
            <w:tcW w:w="3798" w:type="dxa"/>
            <w:shd w:val="clear" w:color="auto" w:fill="auto"/>
            <w:noWrap/>
            <w:vAlign w:val="center"/>
            <w:hideMark/>
          </w:tcPr>
          <w:p w14:paraId="6BB18F1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CT4 aspects of Vertical_LAN</w:t>
            </w:r>
          </w:p>
        </w:tc>
        <w:tc>
          <w:tcPr>
            <w:tcW w:w="2044" w:type="dxa"/>
            <w:shd w:val="clear" w:color="auto" w:fill="auto"/>
            <w:noWrap/>
            <w:vAlign w:val="center"/>
            <w:hideMark/>
          </w:tcPr>
          <w:p w14:paraId="15CC9B77"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Vertical_LAN</w:t>
            </w:r>
          </w:p>
        </w:tc>
        <w:tc>
          <w:tcPr>
            <w:tcW w:w="554" w:type="dxa"/>
            <w:shd w:val="clear" w:color="auto" w:fill="auto"/>
            <w:noWrap/>
            <w:vAlign w:val="center"/>
            <w:hideMark/>
          </w:tcPr>
          <w:p w14:paraId="4A911FE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C4</w:t>
            </w:r>
          </w:p>
        </w:tc>
        <w:tc>
          <w:tcPr>
            <w:tcW w:w="860" w:type="dxa"/>
            <w:shd w:val="clear" w:color="auto" w:fill="auto"/>
            <w:noWrap/>
            <w:vAlign w:val="center"/>
            <w:hideMark/>
          </w:tcPr>
          <w:p w14:paraId="46CD2D6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CP-191157</w:t>
            </w:r>
          </w:p>
        </w:tc>
        <w:tc>
          <w:tcPr>
            <w:tcW w:w="2041" w:type="dxa"/>
            <w:shd w:val="clear" w:color="auto" w:fill="auto"/>
            <w:noWrap/>
            <w:hideMark/>
          </w:tcPr>
          <w:p w14:paraId="422A1B6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C00F14" w14:paraId="7C3620C2" w14:textId="77777777" w:rsidTr="00581E40">
        <w:trPr>
          <w:trHeight w:val="170"/>
        </w:trPr>
        <w:tc>
          <w:tcPr>
            <w:tcW w:w="852" w:type="dxa"/>
            <w:shd w:val="clear" w:color="auto" w:fill="auto"/>
            <w:noWrap/>
            <w:vAlign w:val="center"/>
            <w:hideMark/>
          </w:tcPr>
          <w:p w14:paraId="340DEF0B" w14:textId="77777777" w:rsidR="008D5449" w:rsidRPr="00C00F1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820027</w:t>
            </w:r>
          </w:p>
        </w:tc>
        <w:tc>
          <w:tcPr>
            <w:tcW w:w="3798" w:type="dxa"/>
            <w:shd w:val="clear" w:color="auto" w:fill="auto"/>
            <w:noWrap/>
            <w:vAlign w:val="center"/>
            <w:hideMark/>
          </w:tcPr>
          <w:p w14:paraId="15984008"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Service Enabler Architecture Layer for Verticals</w:t>
            </w:r>
          </w:p>
        </w:tc>
        <w:tc>
          <w:tcPr>
            <w:tcW w:w="2044" w:type="dxa"/>
            <w:shd w:val="clear" w:color="auto" w:fill="auto"/>
            <w:noWrap/>
            <w:vAlign w:val="center"/>
            <w:hideMark/>
          </w:tcPr>
          <w:p w14:paraId="0CDD2DE1" w14:textId="77777777" w:rsidR="008D5449" w:rsidRPr="00C00F14"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SEAL</w:t>
            </w:r>
          </w:p>
        </w:tc>
        <w:tc>
          <w:tcPr>
            <w:tcW w:w="554" w:type="dxa"/>
            <w:shd w:val="clear" w:color="auto" w:fill="auto"/>
            <w:noWrap/>
            <w:vAlign w:val="center"/>
            <w:hideMark/>
          </w:tcPr>
          <w:p w14:paraId="6110DFCA" w14:textId="77777777" w:rsidR="008D5449" w:rsidRPr="00C00F1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S6</w:t>
            </w:r>
          </w:p>
        </w:tc>
        <w:tc>
          <w:tcPr>
            <w:tcW w:w="860" w:type="dxa"/>
            <w:shd w:val="clear" w:color="auto" w:fill="auto"/>
            <w:noWrap/>
            <w:vAlign w:val="center"/>
            <w:hideMark/>
          </w:tcPr>
          <w:p w14:paraId="5C0C1DD4" w14:textId="77777777" w:rsidR="008D5449" w:rsidRPr="00C00F1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SP-181141</w:t>
            </w:r>
          </w:p>
        </w:tc>
        <w:tc>
          <w:tcPr>
            <w:tcW w:w="2041" w:type="dxa"/>
            <w:shd w:val="clear" w:color="auto" w:fill="auto"/>
            <w:noWrap/>
            <w:hideMark/>
          </w:tcPr>
          <w:p w14:paraId="76BC8BF5" w14:textId="77777777" w:rsidR="008D5449" w:rsidRPr="00C00F14"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Basavaraj (Basu) Pattan, Samsung</w:t>
            </w:r>
          </w:p>
        </w:tc>
      </w:tr>
      <w:tr w:rsidR="00581E40" w:rsidRPr="008D5449" w14:paraId="3EFED47A" w14:textId="77777777" w:rsidTr="00581E40">
        <w:trPr>
          <w:trHeight w:val="170"/>
        </w:trPr>
        <w:tc>
          <w:tcPr>
            <w:tcW w:w="852" w:type="dxa"/>
            <w:shd w:val="clear" w:color="auto" w:fill="auto"/>
            <w:noWrap/>
            <w:vAlign w:val="center"/>
            <w:hideMark/>
          </w:tcPr>
          <w:p w14:paraId="1254C4E4"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820067</w:t>
            </w:r>
          </w:p>
        </w:tc>
        <w:tc>
          <w:tcPr>
            <w:tcW w:w="3798" w:type="dxa"/>
            <w:shd w:val="clear" w:color="auto" w:fill="auto"/>
            <w:noWrap/>
            <w:vAlign w:val="center"/>
            <w:hideMark/>
          </w:tcPr>
          <w:p w14:paraId="591225B6"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NR-based access to unlicensed spectrum</w:t>
            </w:r>
          </w:p>
        </w:tc>
        <w:tc>
          <w:tcPr>
            <w:tcW w:w="2044" w:type="dxa"/>
            <w:shd w:val="clear" w:color="auto" w:fill="auto"/>
            <w:noWrap/>
            <w:vAlign w:val="center"/>
            <w:hideMark/>
          </w:tcPr>
          <w:p w14:paraId="283D8A84"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NR_unlic</w:t>
            </w:r>
          </w:p>
        </w:tc>
        <w:tc>
          <w:tcPr>
            <w:tcW w:w="554" w:type="dxa"/>
            <w:shd w:val="clear" w:color="auto" w:fill="auto"/>
            <w:noWrap/>
            <w:vAlign w:val="center"/>
            <w:hideMark/>
          </w:tcPr>
          <w:p w14:paraId="12EC86F3"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6F4951E"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RP-191575</w:t>
            </w:r>
          </w:p>
        </w:tc>
        <w:tc>
          <w:tcPr>
            <w:tcW w:w="2041" w:type="dxa"/>
            <w:shd w:val="clear" w:color="auto" w:fill="auto"/>
            <w:noWrap/>
            <w:hideMark/>
          </w:tcPr>
          <w:p w14:paraId="55AFE36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C00F14">
              <w:rPr>
                <w:rFonts w:ascii="Arial" w:hAnsi="Arial" w:cs="Arial"/>
                <w:b/>
                <w:bCs/>
                <w:color w:val="000000"/>
                <w:sz w:val="12"/>
                <w:szCs w:val="16"/>
                <w:highlight w:val="yellow"/>
                <w:lang w:eastAsia="en-GB"/>
              </w:rPr>
              <w:t>Qualcomm</w:t>
            </w:r>
          </w:p>
        </w:tc>
      </w:tr>
      <w:tr w:rsidR="00581E40" w:rsidRPr="00581E40" w14:paraId="669FB9B1" w14:textId="77777777" w:rsidTr="00581E40">
        <w:trPr>
          <w:trHeight w:val="170"/>
        </w:trPr>
        <w:tc>
          <w:tcPr>
            <w:tcW w:w="852" w:type="dxa"/>
            <w:shd w:val="clear" w:color="auto" w:fill="auto"/>
            <w:noWrap/>
            <w:vAlign w:val="center"/>
            <w:hideMark/>
          </w:tcPr>
          <w:p w14:paraId="57D6124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750045</w:t>
            </w:r>
          </w:p>
        </w:tc>
        <w:tc>
          <w:tcPr>
            <w:tcW w:w="3798" w:type="dxa"/>
            <w:shd w:val="clear" w:color="auto" w:fill="auto"/>
            <w:noWrap/>
            <w:vAlign w:val="center"/>
            <w:hideMark/>
          </w:tcPr>
          <w:p w14:paraId="4A87EFA8"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NR-based access to unlicensed spectrum</w:t>
            </w:r>
          </w:p>
        </w:tc>
        <w:tc>
          <w:tcPr>
            <w:tcW w:w="2044" w:type="dxa"/>
            <w:shd w:val="clear" w:color="auto" w:fill="auto"/>
            <w:noWrap/>
            <w:vAlign w:val="center"/>
            <w:hideMark/>
          </w:tcPr>
          <w:p w14:paraId="5C01CCE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FS_NR_unlic</w:t>
            </w:r>
          </w:p>
        </w:tc>
        <w:tc>
          <w:tcPr>
            <w:tcW w:w="554" w:type="dxa"/>
            <w:shd w:val="clear" w:color="auto" w:fill="auto"/>
            <w:noWrap/>
            <w:vAlign w:val="center"/>
            <w:hideMark/>
          </w:tcPr>
          <w:p w14:paraId="60A781E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653B020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RP-181339</w:t>
            </w:r>
          </w:p>
        </w:tc>
        <w:tc>
          <w:tcPr>
            <w:tcW w:w="2041" w:type="dxa"/>
            <w:shd w:val="clear" w:color="auto" w:fill="auto"/>
            <w:noWrap/>
            <w:hideMark/>
          </w:tcPr>
          <w:p w14:paraId="63ADF05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Qualcomm</w:t>
            </w:r>
          </w:p>
        </w:tc>
      </w:tr>
      <w:tr w:rsidR="00581E40" w:rsidRPr="00581E40" w14:paraId="6CE586ED" w14:textId="77777777" w:rsidTr="00581E40">
        <w:trPr>
          <w:trHeight w:val="170"/>
        </w:trPr>
        <w:tc>
          <w:tcPr>
            <w:tcW w:w="852" w:type="dxa"/>
            <w:shd w:val="clear" w:color="auto" w:fill="auto"/>
            <w:noWrap/>
            <w:vAlign w:val="center"/>
            <w:hideMark/>
          </w:tcPr>
          <w:p w14:paraId="5A04509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820167</w:t>
            </w:r>
          </w:p>
        </w:tc>
        <w:tc>
          <w:tcPr>
            <w:tcW w:w="3798" w:type="dxa"/>
            <w:shd w:val="clear" w:color="auto" w:fill="auto"/>
            <w:noWrap/>
            <w:vAlign w:val="center"/>
            <w:hideMark/>
          </w:tcPr>
          <w:p w14:paraId="72938F02"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NR-based access to unlicensed spectrum</w:t>
            </w:r>
          </w:p>
        </w:tc>
        <w:tc>
          <w:tcPr>
            <w:tcW w:w="2044" w:type="dxa"/>
            <w:shd w:val="clear" w:color="auto" w:fill="auto"/>
            <w:noWrap/>
            <w:vAlign w:val="center"/>
            <w:hideMark/>
          </w:tcPr>
          <w:p w14:paraId="21E232B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NR_unlic-Core</w:t>
            </w:r>
          </w:p>
        </w:tc>
        <w:tc>
          <w:tcPr>
            <w:tcW w:w="554" w:type="dxa"/>
            <w:shd w:val="clear" w:color="auto" w:fill="auto"/>
            <w:noWrap/>
            <w:vAlign w:val="center"/>
            <w:hideMark/>
          </w:tcPr>
          <w:p w14:paraId="4483B19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343A66C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RP-190706</w:t>
            </w:r>
          </w:p>
        </w:tc>
        <w:tc>
          <w:tcPr>
            <w:tcW w:w="2041" w:type="dxa"/>
            <w:shd w:val="clear" w:color="auto" w:fill="auto"/>
            <w:noWrap/>
            <w:hideMark/>
          </w:tcPr>
          <w:p w14:paraId="1992F49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Qualcomm</w:t>
            </w:r>
          </w:p>
        </w:tc>
      </w:tr>
      <w:tr w:rsidR="00581E40" w:rsidRPr="00581E40" w14:paraId="7EFA4448" w14:textId="77777777" w:rsidTr="00581E40">
        <w:trPr>
          <w:trHeight w:val="170"/>
        </w:trPr>
        <w:tc>
          <w:tcPr>
            <w:tcW w:w="852" w:type="dxa"/>
            <w:shd w:val="clear" w:color="auto" w:fill="auto"/>
            <w:noWrap/>
            <w:vAlign w:val="center"/>
            <w:hideMark/>
          </w:tcPr>
          <w:p w14:paraId="1DED404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820267</w:t>
            </w:r>
          </w:p>
        </w:tc>
        <w:tc>
          <w:tcPr>
            <w:tcW w:w="3798" w:type="dxa"/>
            <w:shd w:val="clear" w:color="auto" w:fill="auto"/>
            <w:noWrap/>
            <w:vAlign w:val="center"/>
            <w:hideMark/>
          </w:tcPr>
          <w:p w14:paraId="31C8239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NR-based access to unlicensed spectrum</w:t>
            </w:r>
          </w:p>
        </w:tc>
        <w:tc>
          <w:tcPr>
            <w:tcW w:w="2044" w:type="dxa"/>
            <w:shd w:val="clear" w:color="auto" w:fill="auto"/>
            <w:noWrap/>
            <w:vAlign w:val="center"/>
            <w:hideMark/>
          </w:tcPr>
          <w:p w14:paraId="660AF18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NR_unlic-Perf</w:t>
            </w:r>
          </w:p>
        </w:tc>
        <w:tc>
          <w:tcPr>
            <w:tcW w:w="554" w:type="dxa"/>
            <w:shd w:val="clear" w:color="auto" w:fill="auto"/>
            <w:noWrap/>
            <w:vAlign w:val="center"/>
            <w:hideMark/>
          </w:tcPr>
          <w:p w14:paraId="140B4B2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55DD6A2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RP-190706</w:t>
            </w:r>
          </w:p>
        </w:tc>
        <w:tc>
          <w:tcPr>
            <w:tcW w:w="2041" w:type="dxa"/>
            <w:shd w:val="clear" w:color="auto" w:fill="auto"/>
            <w:noWrap/>
            <w:hideMark/>
          </w:tcPr>
          <w:p w14:paraId="2EBD09A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Qualcomm</w:t>
            </w:r>
          </w:p>
        </w:tc>
      </w:tr>
      <w:tr w:rsidR="00581E40" w:rsidRPr="008D5449" w14:paraId="54205ADB" w14:textId="77777777" w:rsidTr="00581E40">
        <w:trPr>
          <w:trHeight w:val="170"/>
        </w:trPr>
        <w:tc>
          <w:tcPr>
            <w:tcW w:w="852" w:type="dxa"/>
            <w:shd w:val="clear" w:color="auto" w:fill="auto"/>
            <w:noWrap/>
            <w:vAlign w:val="center"/>
            <w:hideMark/>
          </w:tcPr>
          <w:p w14:paraId="2C20F02C"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800006</w:t>
            </w:r>
          </w:p>
        </w:tc>
        <w:tc>
          <w:tcPr>
            <w:tcW w:w="3798" w:type="dxa"/>
            <w:shd w:val="clear" w:color="auto" w:fill="auto"/>
            <w:noWrap/>
            <w:vAlign w:val="center"/>
            <w:hideMark/>
          </w:tcPr>
          <w:p w14:paraId="06AA93AA"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LAN support in 5G</w:t>
            </w:r>
          </w:p>
        </w:tc>
        <w:tc>
          <w:tcPr>
            <w:tcW w:w="2044" w:type="dxa"/>
            <w:shd w:val="clear" w:color="auto" w:fill="auto"/>
            <w:noWrap/>
            <w:vAlign w:val="center"/>
            <w:hideMark/>
          </w:tcPr>
          <w:p w14:paraId="58EFA5C4"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5GLAN</w:t>
            </w:r>
          </w:p>
        </w:tc>
        <w:tc>
          <w:tcPr>
            <w:tcW w:w="554" w:type="dxa"/>
            <w:shd w:val="clear" w:color="auto" w:fill="auto"/>
            <w:noWrap/>
            <w:vAlign w:val="center"/>
            <w:hideMark/>
          </w:tcPr>
          <w:p w14:paraId="3FDF504B"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714DA192"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SP-180593</w:t>
            </w:r>
          </w:p>
        </w:tc>
        <w:tc>
          <w:tcPr>
            <w:tcW w:w="2041" w:type="dxa"/>
            <w:shd w:val="clear" w:color="auto" w:fill="auto"/>
            <w:noWrap/>
            <w:hideMark/>
          </w:tcPr>
          <w:p w14:paraId="07FB4DA8" w14:textId="21F90783" w:rsidR="008D5449" w:rsidRPr="008D5449" w:rsidRDefault="00581E40" w:rsidP="008D5449">
            <w:pPr>
              <w:overflowPunct/>
              <w:autoSpaceDE/>
              <w:autoSpaceDN/>
              <w:adjustRightInd/>
              <w:spacing w:after="0"/>
              <w:textAlignment w:val="auto"/>
              <w:rPr>
                <w:rFonts w:ascii="Arial" w:hAnsi="Arial" w:cs="Arial"/>
                <w:b/>
                <w:bCs/>
                <w:color w:val="000000"/>
                <w:sz w:val="12"/>
                <w:szCs w:val="16"/>
                <w:lang w:val="es-ES" w:eastAsia="en-GB"/>
              </w:rPr>
            </w:pPr>
            <w:r w:rsidRPr="00C00F14">
              <w:rPr>
                <w:rFonts w:ascii="Arial" w:hAnsi="Arial" w:cs="Arial"/>
                <w:b/>
                <w:bCs/>
                <w:color w:val="000000"/>
                <w:sz w:val="12"/>
                <w:szCs w:val="16"/>
                <w:highlight w:val="yellow"/>
                <w:lang w:val="es-ES" w:eastAsia="en-GB"/>
              </w:rPr>
              <w:t>Jose Almodovar</w:t>
            </w:r>
            <w:r w:rsidR="008D5449" w:rsidRPr="00C00F14">
              <w:rPr>
                <w:rFonts w:ascii="Arial" w:hAnsi="Arial" w:cs="Arial"/>
                <w:b/>
                <w:bCs/>
                <w:color w:val="000000"/>
                <w:sz w:val="12"/>
                <w:szCs w:val="16"/>
                <w:highlight w:val="yellow"/>
                <w:lang w:val="es-ES" w:eastAsia="en-GB"/>
              </w:rPr>
              <w:t>, KPN</w:t>
            </w:r>
          </w:p>
        </w:tc>
      </w:tr>
      <w:tr w:rsidR="00581E40" w:rsidRPr="00581E40" w14:paraId="761AF87A" w14:textId="77777777" w:rsidTr="00581E40">
        <w:trPr>
          <w:trHeight w:val="170"/>
        </w:trPr>
        <w:tc>
          <w:tcPr>
            <w:tcW w:w="852" w:type="dxa"/>
            <w:shd w:val="clear" w:color="auto" w:fill="auto"/>
            <w:noWrap/>
            <w:vAlign w:val="center"/>
            <w:hideMark/>
          </w:tcPr>
          <w:p w14:paraId="5C12940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760007</w:t>
            </w:r>
          </w:p>
        </w:tc>
        <w:tc>
          <w:tcPr>
            <w:tcW w:w="3798" w:type="dxa"/>
            <w:shd w:val="clear" w:color="auto" w:fill="auto"/>
            <w:noWrap/>
            <w:vAlign w:val="center"/>
            <w:hideMark/>
          </w:tcPr>
          <w:p w14:paraId="4FC4D1B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LAN Support in 5G </w:t>
            </w:r>
          </w:p>
        </w:tc>
        <w:tc>
          <w:tcPr>
            <w:tcW w:w="2044" w:type="dxa"/>
            <w:shd w:val="clear" w:color="auto" w:fill="auto"/>
            <w:noWrap/>
            <w:vAlign w:val="center"/>
            <w:hideMark/>
          </w:tcPr>
          <w:p w14:paraId="4CAD394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FS_5GLAN</w:t>
            </w:r>
          </w:p>
        </w:tc>
        <w:tc>
          <w:tcPr>
            <w:tcW w:w="554" w:type="dxa"/>
            <w:shd w:val="clear" w:color="auto" w:fill="auto"/>
            <w:noWrap/>
            <w:vAlign w:val="center"/>
            <w:hideMark/>
          </w:tcPr>
          <w:p w14:paraId="1480D79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41BB9CB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SP-170456</w:t>
            </w:r>
          </w:p>
        </w:tc>
        <w:tc>
          <w:tcPr>
            <w:tcW w:w="2041" w:type="dxa"/>
            <w:shd w:val="clear" w:color="auto" w:fill="auto"/>
            <w:noWrap/>
            <w:hideMark/>
          </w:tcPr>
          <w:p w14:paraId="158FB546" w14:textId="6FFB4D04"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Nasielski, Jack, </w:t>
            </w:r>
            <w:r w:rsidR="00581E40" w:rsidRPr="00581E40">
              <w:rPr>
                <w:rFonts w:ascii="Arial" w:hAnsi="Arial" w:cs="Arial"/>
                <w:strike/>
                <w:color w:val="000000"/>
                <w:sz w:val="12"/>
                <w:szCs w:val="16"/>
                <w:lang w:eastAsia="en-GB"/>
              </w:rPr>
              <w:t>Qualcomm</w:t>
            </w:r>
          </w:p>
        </w:tc>
      </w:tr>
      <w:tr w:rsidR="00581E40" w:rsidRPr="00581E40" w14:paraId="364625C6" w14:textId="77777777" w:rsidTr="00581E40">
        <w:trPr>
          <w:trHeight w:val="170"/>
        </w:trPr>
        <w:tc>
          <w:tcPr>
            <w:tcW w:w="852" w:type="dxa"/>
            <w:shd w:val="clear" w:color="auto" w:fill="auto"/>
            <w:noWrap/>
            <w:vAlign w:val="center"/>
            <w:hideMark/>
          </w:tcPr>
          <w:p w14:paraId="425995B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800047</w:t>
            </w:r>
          </w:p>
        </w:tc>
        <w:tc>
          <w:tcPr>
            <w:tcW w:w="3798" w:type="dxa"/>
            <w:shd w:val="clear" w:color="auto" w:fill="auto"/>
            <w:noWrap/>
            <w:vAlign w:val="center"/>
            <w:hideMark/>
          </w:tcPr>
          <w:p w14:paraId="01D109BD"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1 of 5GLAN</w:t>
            </w:r>
          </w:p>
        </w:tc>
        <w:tc>
          <w:tcPr>
            <w:tcW w:w="2044" w:type="dxa"/>
            <w:shd w:val="clear" w:color="auto" w:fill="auto"/>
            <w:noWrap/>
            <w:vAlign w:val="center"/>
            <w:hideMark/>
          </w:tcPr>
          <w:p w14:paraId="4B6F47F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5GLAN</w:t>
            </w:r>
          </w:p>
        </w:tc>
        <w:tc>
          <w:tcPr>
            <w:tcW w:w="554" w:type="dxa"/>
            <w:shd w:val="clear" w:color="auto" w:fill="auto"/>
            <w:noWrap/>
            <w:vAlign w:val="center"/>
            <w:hideMark/>
          </w:tcPr>
          <w:p w14:paraId="4CD35B1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10D101F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SP-180593</w:t>
            </w:r>
          </w:p>
        </w:tc>
        <w:tc>
          <w:tcPr>
            <w:tcW w:w="2041" w:type="dxa"/>
            <w:shd w:val="clear" w:color="auto" w:fill="auto"/>
            <w:noWrap/>
            <w:hideMark/>
          </w:tcPr>
          <w:p w14:paraId="761D73F8" w14:textId="06568D3A" w:rsidR="008D5449" w:rsidRPr="00581E40" w:rsidRDefault="00581E40" w:rsidP="008D5449">
            <w:pPr>
              <w:overflowPunct/>
              <w:autoSpaceDE/>
              <w:autoSpaceDN/>
              <w:adjustRightInd/>
              <w:spacing w:after="0"/>
              <w:textAlignment w:val="auto"/>
              <w:rPr>
                <w:rFonts w:ascii="Arial" w:hAnsi="Arial" w:cs="Arial"/>
                <w:strike/>
                <w:color w:val="000000"/>
                <w:sz w:val="12"/>
                <w:szCs w:val="16"/>
                <w:lang w:val="es-ES" w:eastAsia="en-GB"/>
              </w:rPr>
            </w:pPr>
            <w:r w:rsidRPr="00581E40">
              <w:rPr>
                <w:rFonts w:ascii="Arial" w:hAnsi="Arial" w:cs="Arial"/>
                <w:strike/>
                <w:color w:val="000000"/>
                <w:sz w:val="12"/>
                <w:szCs w:val="16"/>
                <w:lang w:val="es-ES" w:eastAsia="en-GB"/>
              </w:rPr>
              <w:t>Jose Almodovar</w:t>
            </w:r>
            <w:r w:rsidR="008D5449" w:rsidRPr="00581E40">
              <w:rPr>
                <w:rFonts w:ascii="Arial" w:hAnsi="Arial" w:cs="Arial"/>
                <w:strike/>
                <w:color w:val="000000"/>
                <w:sz w:val="12"/>
                <w:szCs w:val="16"/>
                <w:lang w:val="es-ES" w:eastAsia="en-GB"/>
              </w:rPr>
              <w:t>, KPN</w:t>
            </w:r>
          </w:p>
        </w:tc>
      </w:tr>
      <w:tr w:rsidR="00581E40" w:rsidRPr="00C00F14" w14:paraId="087E6A8E" w14:textId="77777777" w:rsidTr="00581E40">
        <w:trPr>
          <w:trHeight w:val="170"/>
        </w:trPr>
        <w:tc>
          <w:tcPr>
            <w:tcW w:w="852" w:type="dxa"/>
            <w:shd w:val="clear" w:color="auto" w:fill="auto"/>
            <w:noWrap/>
            <w:vAlign w:val="center"/>
            <w:hideMark/>
          </w:tcPr>
          <w:p w14:paraId="4A1ADC9C" w14:textId="77777777" w:rsidR="008D5449" w:rsidRPr="00C00F1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830024</w:t>
            </w:r>
          </w:p>
        </w:tc>
        <w:tc>
          <w:tcPr>
            <w:tcW w:w="3798" w:type="dxa"/>
            <w:shd w:val="clear" w:color="auto" w:fill="auto"/>
            <w:noWrap/>
            <w:vAlign w:val="center"/>
            <w:hideMark/>
          </w:tcPr>
          <w:p w14:paraId="038E2AC9" w14:textId="77777777" w:rsidR="008D5449" w:rsidRPr="00C00F1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C00F14">
              <w:rPr>
                <w:rFonts w:ascii="Arial" w:hAnsi="Arial" w:cs="Arial"/>
                <w:b/>
                <w:bCs/>
                <w:strike/>
                <w:color w:val="0000FF"/>
                <w:sz w:val="12"/>
                <w:szCs w:val="22"/>
                <w:lang w:eastAsia="en-GB"/>
              </w:rPr>
              <w:t>Study on non-public networks management</w:t>
            </w:r>
          </w:p>
        </w:tc>
        <w:tc>
          <w:tcPr>
            <w:tcW w:w="2044" w:type="dxa"/>
            <w:shd w:val="clear" w:color="auto" w:fill="auto"/>
            <w:noWrap/>
            <w:vAlign w:val="center"/>
            <w:hideMark/>
          </w:tcPr>
          <w:p w14:paraId="000C19E5" w14:textId="77777777" w:rsidR="008D5449" w:rsidRPr="00C00F1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FS_OAM_NPN</w:t>
            </w:r>
          </w:p>
        </w:tc>
        <w:tc>
          <w:tcPr>
            <w:tcW w:w="554" w:type="dxa"/>
            <w:shd w:val="clear" w:color="auto" w:fill="auto"/>
            <w:noWrap/>
            <w:vAlign w:val="center"/>
            <w:hideMark/>
          </w:tcPr>
          <w:p w14:paraId="0C907665" w14:textId="77777777" w:rsidR="008D5449" w:rsidRPr="00C00F1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S5</w:t>
            </w:r>
          </w:p>
        </w:tc>
        <w:tc>
          <w:tcPr>
            <w:tcW w:w="860" w:type="dxa"/>
            <w:shd w:val="clear" w:color="auto" w:fill="auto"/>
            <w:noWrap/>
            <w:vAlign w:val="center"/>
            <w:hideMark/>
          </w:tcPr>
          <w:p w14:paraId="0523A3D1" w14:textId="77777777" w:rsidR="008D5449" w:rsidRPr="00C00F1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SP-190137</w:t>
            </w:r>
          </w:p>
        </w:tc>
        <w:tc>
          <w:tcPr>
            <w:tcW w:w="2041" w:type="dxa"/>
            <w:shd w:val="clear" w:color="auto" w:fill="auto"/>
            <w:noWrap/>
            <w:hideMark/>
          </w:tcPr>
          <w:p w14:paraId="798B9D2E" w14:textId="77777777" w:rsidR="008D5449" w:rsidRPr="00C00F1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 xml:space="preserve">ZHANG, Kai, Huawei </w:t>
            </w:r>
          </w:p>
        </w:tc>
      </w:tr>
      <w:tr w:rsidR="00581E40" w:rsidRPr="00581E40" w14:paraId="318BB3A2" w14:textId="77777777" w:rsidTr="00581E40">
        <w:trPr>
          <w:trHeight w:val="170"/>
        </w:trPr>
        <w:tc>
          <w:tcPr>
            <w:tcW w:w="852" w:type="dxa"/>
            <w:shd w:val="clear" w:color="auto" w:fill="auto"/>
            <w:noWrap/>
            <w:vAlign w:val="center"/>
            <w:hideMark/>
          </w:tcPr>
          <w:p w14:paraId="192689BA" w14:textId="77777777" w:rsidR="008D5449" w:rsidRPr="00581E40" w:rsidRDefault="008D5449" w:rsidP="008D5449">
            <w:pPr>
              <w:overflowPunct/>
              <w:autoSpaceDE/>
              <w:autoSpaceDN/>
              <w:adjustRightInd/>
              <w:spacing w:after="0"/>
              <w:jc w:val="right"/>
              <w:textAlignment w:val="auto"/>
              <w:rPr>
                <w:rFonts w:ascii="Arial Narrow" w:hAnsi="Arial Narrow" w:cs="Calibri"/>
                <w:b/>
                <w:bCs/>
                <w:strike/>
                <w:color w:val="000000"/>
                <w:sz w:val="12"/>
                <w:szCs w:val="16"/>
                <w:lang w:eastAsia="en-GB"/>
              </w:rPr>
            </w:pPr>
            <w:r w:rsidRPr="00581E40">
              <w:rPr>
                <w:rFonts w:ascii="Arial Narrow" w:hAnsi="Arial Narrow" w:cs="Calibri"/>
                <w:b/>
                <w:bCs/>
                <w:strike/>
                <w:color w:val="000000"/>
                <w:sz w:val="12"/>
                <w:szCs w:val="16"/>
                <w:lang w:eastAsia="en-GB"/>
              </w:rPr>
              <w:t>0</w:t>
            </w:r>
          </w:p>
        </w:tc>
        <w:tc>
          <w:tcPr>
            <w:tcW w:w="3798" w:type="dxa"/>
            <w:shd w:val="clear" w:color="auto" w:fill="auto"/>
            <w:noWrap/>
            <w:vAlign w:val="center"/>
            <w:hideMark/>
          </w:tcPr>
          <w:p w14:paraId="767E5B57" w14:textId="77777777" w:rsidR="008D5449" w:rsidRPr="00581E40"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581E40">
              <w:rPr>
                <w:rFonts w:ascii="Arial" w:hAnsi="Arial" w:cs="Arial"/>
                <w:strike/>
                <w:color w:val="FF0000"/>
                <w:sz w:val="12"/>
                <w:szCs w:val="22"/>
                <w:lang w:eastAsia="en-GB"/>
              </w:rPr>
              <w:t xml:space="preserve">Cellular IoT support and evolution </w:t>
            </w:r>
          </w:p>
        </w:tc>
        <w:tc>
          <w:tcPr>
            <w:tcW w:w="2044" w:type="dxa"/>
            <w:shd w:val="clear" w:color="auto" w:fill="auto"/>
            <w:noWrap/>
            <w:vAlign w:val="center"/>
            <w:hideMark/>
          </w:tcPr>
          <w:p w14:paraId="68831057"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w:t>
            </w:r>
          </w:p>
        </w:tc>
        <w:tc>
          <w:tcPr>
            <w:tcW w:w="554" w:type="dxa"/>
            <w:shd w:val="clear" w:color="auto" w:fill="auto"/>
            <w:noWrap/>
            <w:vAlign w:val="center"/>
            <w:hideMark/>
          </w:tcPr>
          <w:p w14:paraId="5A98DC8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44174362"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w:t>
            </w:r>
          </w:p>
        </w:tc>
        <w:tc>
          <w:tcPr>
            <w:tcW w:w="2041" w:type="dxa"/>
            <w:shd w:val="clear" w:color="auto" w:fill="auto"/>
            <w:noWrap/>
            <w:hideMark/>
          </w:tcPr>
          <w:p w14:paraId="2CB8C37F"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w:t>
            </w:r>
          </w:p>
        </w:tc>
      </w:tr>
      <w:tr w:rsidR="00581E40" w:rsidRPr="008D5449" w14:paraId="09979ADB" w14:textId="77777777" w:rsidTr="00581E40">
        <w:trPr>
          <w:trHeight w:val="170"/>
        </w:trPr>
        <w:tc>
          <w:tcPr>
            <w:tcW w:w="852" w:type="dxa"/>
            <w:shd w:val="clear" w:color="auto" w:fill="auto"/>
            <w:noWrap/>
            <w:vAlign w:val="center"/>
            <w:hideMark/>
          </w:tcPr>
          <w:p w14:paraId="1093CA7A"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830043</w:t>
            </w:r>
          </w:p>
        </w:tc>
        <w:tc>
          <w:tcPr>
            <w:tcW w:w="3798" w:type="dxa"/>
            <w:shd w:val="clear" w:color="auto" w:fill="auto"/>
            <w:noWrap/>
            <w:vAlign w:val="center"/>
            <w:hideMark/>
          </w:tcPr>
          <w:p w14:paraId="10CB6631"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Cellular IoT support and evolution for the 5G System</w:t>
            </w:r>
          </w:p>
        </w:tc>
        <w:tc>
          <w:tcPr>
            <w:tcW w:w="2044" w:type="dxa"/>
            <w:shd w:val="clear" w:color="auto" w:fill="auto"/>
            <w:noWrap/>
            <w:vAlign w:val="center"/>
            <w:hideMark/>
          </w:tcPr>
          <w:p w14:paraId="661C1E4B"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5G_CIoT</w:t>
            </w:r>
          </w:p>
        </w:tc>
        <w:tc>
          <w:tcPr>
            <w:tcW w:w="554" w:type="dxa"/>
            <w:shd w:val="clear" w:color="auto" w:fill="auto"/>
            <w:noWrap/>
            <w:vAlign w:val="center"/>
            <w:hideMark/>
          </w:tcPr>
          <w:p w14:paraId="4EF72F92"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0DA84AF4"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SP-181118</w:t>
            </w:r>
          </w:p>
        </w:tc>
        <w:tc>
          <w:tcPr>
            <w:tcW w:w="2041" w:type="dxa"/>
            <w:shd w:val="clear" w:color="auto" w:fill="auto"/>
            <w:noWrap/>
            <w:hideMark/>
          </w:tcPr>
          <w:p w14:paraId="78F8A865" w14:textId="4B1CFE92"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581E40">
              <w:rPr>
                <w:rFonts w:ascii="Arial" w:hAnsi="Arial" w:cs="Arial"/>
                <w:color w:val="000000"/>
                <w:sz w:val="12"/>
                <w:szCs w:val="16"/>
                <w:highlight w:val="yellow"/>
                <w:lang w:eastAsia="en-GB"/>
              </w:rPr>
              <w:t> </w:t>
            </w:r>
            <w:r w:rsidR="00581E40" w:rsidRPr="00581E40">
              <w:rPr>
                <w:rFonts w:ascii="Arial" w:hAnsi="Arial" w:cs="Arial"/>
                <w:color w:val="000000"/>
                <w:sz w:val="12"/>
                <w:szCs w:val="16"/>
                <w:highlight w:val="yellow"/>
                <w:lang w:eastAsia="en-GB"/>
              </w:rPr>
              <w:t>Sebastian Speicher</w:t>
            </w:r>
          </w:p>
        </w:tc>
      </w:tr>
      <w:tr w:rsidR="00581E40" w:rsidRPr="00581E40" w14:paraId="562B65D8" w14:textId="77777777" w:rsidTr="00581E40">
        <w:trPr>
          <w:trHeight w:val="170"/>
        </w:trPr>
        <w:tc>
          <w:tcPr>
            <w:tcW w:w="852" w:type="dxa"/>
            <w:shd w:val="clear" w:color="auto" w:fill="auto"/>
            <w:noWrap/>
            <w:vAlign w:val="center"/>
            <w:hideMark/>
          </w:tcPr>
          <w:p w14:paraId="15DEB3A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770038</w:t>
            </w:r>
          </w:p>
        </w:tc>
        <w:tc>
          <w:tcPr>
            <w:tcW w:w="3798" w:type="dxa"/>
            <w:shd w:val="clear" w:color="auto" w:fill="auto"/>
            <w:noWrap/>
            <w:vAlign w:val="center"/>
            <w:hideMark/>
          </w:tcPr>
          <w:p w14:paraId="1B9ECF88"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5G_CIoT</w:t>
            </w:r>
          </w:p>
        </w:tc>
        <w:tc>
          <w:tcPr>
            <w:tcW w:w="2044" w:type="dxa"/>
            <w:shd w:val="clear" w:color="auto" w:fill="auto"/>
            <w:noWrap/>
            <w:vAlign w:val="center"/>
            <w:hideMark/>
          </w:tcPr>
          <w:p w14:paraId="368C614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FS_CIoT_5G</w:t>
            </w:r>
          </w:p>
        </w:tc>
        <w:tc>
          <w:tcPr>
            <w:tcW w:w="554" w:type="dxa"/>
            <w:shd w:val="clear" w:color="auto" w:fill="auto"/>
            <w:noWrap/>
            <w:vAlign w:val="center"/>
            <w:hideMark/>
          </w:tcPr>
          <w:p w14:paraId="346767C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2665ADD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SP-180614</w:t>
            </w:r>
          </w:p>
        </w:tc>
        <w:tc>
          <w:tcPr>
            <w:tcW w:w="2041" w:type="dxa"/>
            <w:shd w:val="clear" w:color="auto" w:fill="auto"/>
            <w:noWrap/>
            <w:hideMark/>
          </w:tcPr>
          <w:p w14:paraId="5B241D4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Sebastian Speicher </w:t>
            </w:r>
          </w:p>
        </w:tc>
      </w:tr>
      <w:tr w:rsidR="00581E40" w:rsidRPr="00581E40" w14:paraId="43F7D2A6" w14:textId="77777777" w:rsidTr="00581E40">
        <w:trPr>
          <w:trHeight w:val="170"/>
        </w:trPr>
        <w:tc>
          <w:tcPr>
            <w:tcW w:w="852" w:type="dxa"/>
            <w:shd w:val="clear" w:color="auto" w:fill="auto"/>
            <w:noWrap/>
            <w:vAlign w:val="center"/>
            <w:hideMark/>
          </w:tcPr>
          <w:p w14:paraId="3E11A68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820015</w:t>
            </w:r>
          </w:p>
        </w:tc>
        <w:tc>
          <w:tcPr>
            <w:tcW w:w="3798" w:type="dxa"/>
            <w:shd w:val="clear" w:color="auto" w:fill="auto"/>
            <w:noWrap/>
            <w:vAlign w:val="center"/>
            <w:hideMark/>
          </w:tcPr>
          <w:p w14:paraId="462DFB1B"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2 of 5G_CIoT</w:t>
            </w:r>
          </w:p>
        </w:tc>
        <w:tc>
          <w:tcPr>
            <w:tcW w:w="2044" w:type="dxa"/>
            <w:shd w:val="clear" w:color="auto" w:fill="auto"/>
            <w:noWrap/>
            <w:vAlign w:val="center"/>
            <w:hideMark/>
          </w:tcPr>
          <w:p w14:paraId="6D071CE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370EC92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24A0669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SP-181118</w:t>
            </w:r>
          </w:p>
        </w:tc>
        <w:tc>
          <w:tcPr>
            <w:tcW w:w="2041" w:type="dxa"/>
            <w:shd w:val="clear" w:color="auto" w:fill="auto"/>
            <w:noWrap/>
            <w:hideMark/>
          </w:tcPr>
          <w:p w14:paraId="5CEF95C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Sebastian Speicher </w:t>
            </w:r>
          </w:p>
        </w:tc>
      </w:tr>
      <w:tr w:rsidR="00581E40" w:rsidRPr="00581E40" w14:paraId="2294A65A" w14:textId="77777777" w:rsidTr="00581E40">
        <w:trPr>
          <w:trHeight w:val="170"/>
        </w:trPr>
        <w:tc>
          <w:tcPr>
            <w:tcW w:w="852" w:type="dxa"/>
            <w:shd w:val="clear" w:color="auto" w:fill="auto"/>
            <w:noWrap/>
            <w:vAlign w:val="center"/>
            <w:hideMark/>
          </w:tcPr>
          <w:p w14:paraId="123D59E9"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830013</w:t>
            </w:r>
          </w:p>
        </w:tc>
        <w:tc>
          <w:tcPr>
            <w:tcW w:w="3798" w:type="dxa"/>
            <w:shd w:val="clear" w:color="auto" w:fill="auto"/>
            <w:noWrap/>
            <w:vAlign w:val="center"/>
            <w:hideMark/>
          </w:tcPr>
          <w:p w14:paraId="56AEFE5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CT aspects of 5G_CIoT</w:t>
            </w:r>
          </w:p>
        </w:tc>
        <w:tc>
          <w:tcPr>
            <w:tcW w:w="2044" w:type="dxa"/>
            <w:shd w:val="clear" w:color="auto" w:fill="auto"/>
            <w:noWrap/>
            <w:vAlign w:val="center"/>
            <w:hideMark/>
          </w:tcPr>
          <w:p w14:paraId="1260EA8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5G_CIoT</w:t>
            </w:r>
          </w:p>
        </w:tc>
        <w:tc>
          <w:tcPr>
            <w:tcW w:w="554" w:type="dxa"/>
            <w:shd w:val="clear" w:color="auto" w:fill="auto"/>
            <w:noWrap/>
            <w:vAlign w:val="center"/>
            <w:hideMark/>
          </w:tcPr>
          <w:p w14:paraId="0698755C"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ct</w:t>
            </w:r>
          </w:p>
        </w:tc>
        <w:tc>
          <w:tcPr>
            <w:tcW w:w="860" w:type="dxa"/>
            <w:shd w:val="clear" w:color="auto" w:fill="auto"/>
            <w:noWrap/>
            <w:vAlign w:val="center"/>
            <w:hideMark/>
          </w:tcPr>
          <w:p w14:paraId="1FB5C8CD"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CP-111237</w:t>
            </w:r>
          </w:p>
        </w:tc>
        <w:tc>
          <w:tcPr>
            <w:tcW w:w="2041" w:type="dxa"/>
            <w:shd w:val="clear" w:color="auto" w:fill="auto"/>
            <w:noWrap/>
            <w:hideMark/>
          </w:tcPr>
          <w:p w14:paraId="3F0FD961" w14:textId="56631D56"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 xml:space="preserve">Mahmoud Watfa; </w:t>
            </w:r>
            <w:r w:rsidR="00581E40" w:rsidRPr="00581E40">
              <w:rPr>
                <w:rFonts w:ascii="Arial" w:hAnsi="Arial" w:cs="Arial"/>
                <w:b/>
                <w:bCs/>
                <w:strike/>
                <w:color w:val="000000"/>
                <w:sz w:val="12"/>
                <w:szCs w:val="16"/>
                <w:lang w:eastAsia="en-GB"/>
              </w:rPr>
              <w:t>Qualcomm</w:t>
            </w:r>
          </w:p>
        </w:tc>
      </w:tr>
      <w:tr w:rsidR="00581E40" w:rsidRPr="00581E40" w14:paraId="155E1EFF" w14:textId="77777777" w:rsidTr="00581E40">
        <w:trPr>
          <w:trHeight w:val="170"/>
        </w:trPr>
        <w:tc>
          <w:tcPr>
            <w:tcW w:w="852" w:type="dxa"/>
            <w:shd w:val="clear" w:color="auto" w:fill="auto"/>
            <w:noWrap/>
            <w:vAlign w:val="center"/>
            <w:hideMark/>
          </w:tcPr>
          <w:p w14:paraId="1ACF380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830038</w:t>
            </w:r>
          </w:p>
        </w:tc>
        <w:tc>
          <w:tcPr>
            <w:tcW w:w="3798" w:type="dxa"/>
            <w:shd w:val="clear" w:color="auto" w:fill="auto"/>
            <w:noWrap/>
            <w:vAlign w:val="center"/>
            <w:hideMark/>
          </w:tcPr>
          <w:p w14:paraId="1AA5F66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CT1 aspects of 5G_CIoT</w:t>
            </w:r>
          </w:p>
        </w:tc>
        <w:tc>
          <w:tcPr>
            <w:tcW w:w="2044" w:type="dxa"/>
            <w:shd w:val="clear" w:color="auto" w:fill="auto"/>
            <w:noWrap/>
            <w:vAlign w:val="center"/>
            <w:hideMark/>
          </w:tcPr>
          <w:p w14:paraId="6BEAC9A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21AABCD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C1</w:t>
            </w:r>
          </w:p>
        </w:tc>
        <w:tc>
          <w:tcPr>
            <w:tcW w:w="860" w:type="dxa"/>
            <w:shd w:val="clear" w:color="auto" w:fill="auto"/>
            <w:noWrap/>
            <w:vAlign w:val="center"/>
            <w:hideMark/>
          </w:tcPr>
          <w:p w14:paraId="2E4E926F"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1C7E7B0B" w14:textId="6CC5D65A"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Watfa; </w:t>
            </w:r>
            <w:r w:rsidR="00581E40" w:rsidRPr="00581E40">
              <w:rPr>
                <w:rFonts w:ascii="Arial" w:hAnsi="Arial" w:cs="Arial"/>
                <w:strike/>
                <w:color w:val="000000"/>
                <w:sz w:val="12"/>
                <w:szCs w:val="16"/>
                <w:lang w:eastAsia="en-GB"/>
              </w:rPr>
              <w:t>Qualcomm</w:t>
            </w:r>
          </w:p>
        </w:tc>
      </w:tr>
      <w:tr w:rsidR="00581E40" w:rsidRPr="00581E40" w14:paraId="5B797A75" w14:textId="77777777" w:rsidTr="00581E40">
        <w:trPr>
          <w:trHeight w:val="170"/>
        </w:trPr>
        <w:tc>
          <w:tcPr>
            <w:tcW w:w="852" w:type="dxa"/>
            <w:shd w:val="clear" w:color="auto" w:fill="auto"/>
            <w:noWrap/>
            <w:vAlign w:val="center"/>
            <w:hideMark/>
          </w:tcPr>
          <w:p w14:paraId="2F15C8B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830039</w:t>
            </w:r>
          </w:p>
        </w:tc>
        <w:tc>
          <w:tcPr>
            <w:tcW w:w="3798" w:type="dxa"/>
            <w:shd w:val="clear" w:color="auto" w:fill="auto"/>
            <w:noWrap/>
            <w:vAlign w:val="center"/>
            <w:hideMark/>
          </w:tcPr>
          <w:p w14:paraId="71C108E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CT3 aspects of 5G_CIoT</w:t>
            </w:r>
          </w:p>
        </w:tc>
        <w:tc>
          <w:tcPr>
            <w:tcW w:w="2044" w:type="dxa"/>
            <w:shd w:val="clear" w:color="auto" w:fill="auto"/>
            <w:noWrap/>
            <w:vAlign w:val="center"/>
            <w:hideMark/>
          </w:tcPr>
          <w:p w14:paraId="157EDD7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61FAD9C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C3</w:t>
            </w:r>
          </w:p>
        </w:tc>
        <w:tc>
          <w:tcPr>
            <w:tcW w:w="860" w:type="dxa"/>
            <w:shd w:val="clear" w:color="auto" w:fill="auto"/>
            <w:noWrap/>
            <w:vAlign w:val="center"/>
            <w:hideMark/>
          </w:tcPr>
          <w:p w14:paraId="7B771CE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5C3797F1" w14:textId="0280BB9E"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Watfa; </w:t>
            </w:r>
            <w:r w:rsidR="00581E40" w:rsidRPr="00581E40">
              <w:rPr>
                <w:rFonts w:ascii="Arial" w:hAnsi="Arial" w:cs="Arial"/>
                <w:strike/>
                <w:color w:val="000000"/>
                <w:sz w:val="12"/>
                <w:szCs w:val="16"/>
                <w:lang w:eastAsia="en-GB"/>
              </w:rPr>
              <w:t>Qualcomm</w:t>
            </w:r>
          </w:p>
        </w:tc>
      </w:tr>
      <w:tr w:rsidR="00581E40" w:rsidRPr="00581E40" w14:paraId="77825903" w14:textId="77777777" w:rsidTr="00581E40">
        <w:trPr>
          <w:trHeight w:val="170"/>
        </w:trPr>
        <w:tc>
          <w:tcPr>
            <w:tcW w:w="852" w:type="dxa"/>
            <w:shd w:val="clear" w:color="auto" w:fill="auto"/>
            <w:noWrap/>
            <w:vAlign w:val="center"/>
            <w:hideMark/>
          </w:tcPr>
          <w:p w14:paraId="7F4D83B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830040</w:t>
            </w:r>
          </w:p>
        </w:tc>
        <w:tc>
          <w:tcPr>
            <w:tcW w:w="3798" w:type="dxa"/>
            <w:shd w:val="clear" w:color="auto" w:fill="auto"/>
            <w:noWrap/>
            <w:vAlign w:val="center"/>
            <w:hideMark/>
          </w:tcPr>
          <w:p w14:paraId="5BC2525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CT4 aspects of 5G_CIoT</w:t>
            </w:r>
          </w:p>
        </w:tc>
        <w:tc>
          <w:tcPr>
            <w:tcW w:w="2044" w:type="dxa"/>
            <w:shd w:val="clear" w:color="auto" w:fill="auto"/>
            <w:noWrap/>
            <w:vAlign w:val="center"/>
            <w:hideMark/>
          </w:tcPr>
          <w:p w14:paraId="48DD345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6D3E672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C4</w:t>
            </w:r>
          </w:p>
        </w:tc>
        <w:tc>
          <w:tcPr>
            <w:tcW w:w="860" w:type="dxa"/>
            <w:shd w:val="clear" w:color="auto" w:fill="auto"/>
            <w:noWrap/>
            <w:vAlign w:val="center"/>
            <w:hideMark/>
          </w:tcPr>
          <w:p w14:paraId="52F86C1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5470A03A" w14:textId="6593015B"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Watfa; </w:t>
            </w:r>
            <w:r w:rsidR="00581E40" w:rsidRPr="00581E40">
              <w:rPr>
                <w:rFonts w:ascii="Arial" w:hAnsi="Arial" w:cs="Arial"/>
                <w:strike/>
                <w:color w:val="000000"/>
                <w:sz w:val="12"/>
                <w:szCs w:val="16"/>
                <w:lang w:eastAsia="en-GB"/>
              </w:rPr>
              <w:t>Qualcomm</w:t>
            </w:r>
          </w:p>
        </w:tc>
      </w:tr>
      <w:tr w:rsidR="00581E40" w:rsidRPr="00581E40" w14:paraId="139B996A" w14:textId="77777777" w:rsidTr="00581E40">
        <w:trPr>
          <w:trHeight w:val="170"/>
        </w:trPr>
        <w:tc>
          <w:tcPr>
            <w:tcW w:w="852" w:type="dxa"/>
            <w:shd w:val="clear" w:color="auto" w:fill="auto"/>
            <w:noWrap/>
            <w:vAlign w:val="center"/>
            <w:hideMark/>
          </w:tcPr>
          <w:p w14:paraId="63B8526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830041</w:t>
            </w:r>
          </w:p>
        </w:tc>
        <w:tc>
          <w:tcPr>
            <w:tcW w:w="3798" w:type="dxa"/>
            <w:shd w:val="clear" w:color="auto" w:fill="auto"/>
            <w:noWrap/>
            <w:vAlign w:val="center"/>
            <w:hideMark/>
          </w:tcPr>
          <w:p w14:paraId="313E5DD0"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CT6 aspects of 5G_CIoT</w:t>
            </w:r>
          </w:p>
        </w:tc>
        <w:tc>
          <w:tcPr>
            <w:tcW w:w="2044" w:type="dxa"/>
            <w:shd w:val="clear" w:color="auto" w:fill="auto"/>
            <w:noWrap/>
            <w:vAlign w:val="center"/>
            <w:hideMark/>
          </w:tcPr>
          <w:p w14:paraId="40A1BBF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4A26A9B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C6</w:t>
            </w:r>
          </w:p>
        </w:tc>
        <w:tc>
          <w:tcPr>
            <w:tcW w:w="860" w:type="dxa"/>
            <w:shd w:val="clear" w:color="auto" w:fill="auto"/>
            <w:noWrap/>
            <w:vAlign w:val="center"/>
            <w:hideMark/>
          </w:tcPr>
          <w:p w14:paraId="2757B9C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752987C2" w14:textId="6BAC63B6"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Watfa; </w:t>
            </w:r>
            <w:r w:rsidR="00581E40" w:rsidRPr="00581E40">
              <w:rPr>
                <w:rFonts w:ascii="Arial" w:hAnsi="Arial" w:cs="Arial"/>
                <w:strike/>
                <w:color w:val="000000"/>
                <w:sz w:val="12"/>
                <w:szCs w:val="16"/>
                <w:lang w:eastAsia="en-GB"/>
              </w:rPr>
              <w:t>Qualcomm</w:t>
            </w:r>
          </w:p>
        </w:tc>
      </w:tr>
      <w:tr w:rsidR="00581E40" w:rsidRPr="00581E40" w14:paraId="1B7A1DE0" w14:textId="77777777" w:rsidTr="00581E40">
        <w:trPr>
          <w:trHeight w:val="170"/>
        </w:trPr>
        <w:tc>
          <w:tcPr>
            <w:tcW w:w="852" w:type="dxa"/>
            <w:shd w:val="clear" w:color="auto" w:fill="auto"/>
            <w:noWrap/>
            <w:vAlign w:val="center"/>
            <w:hideMark/>
          </w:tcPr>
          <w:p w14:paraId="2056E5C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800033</w:t>
            </w:r>
          </w:p>
        </w:tc>
        <w:tc>
          <w:tcPr>
            <w:tcW w:w="3798" w:type="dxa"/>
            <w:shd w:val="clear" w:color="auto" w:fill="auto"/>
            <w:noWrap/>
            <w:vAlign w:val="center"/>
            <w:hideMark/>
          </w:tcPr>
          <w:p w14:paraId="40B92FF9"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Study on evolution of Cellular IoT security for the 5G System</w:t>
            </w:r>
          </w:p>
        </w:tc>
        <w:tc>
          <w:tcPr>
            <w:tcW w:w="2044" w:type="dxa"/>
            <w:shd w:val="clear" w:color="auto" w:fill="auto"/>
            <w:noWrap/>
            <w:vAlign w:val="center"/>
            <w:hideMark/>
          </w:tcPr>
          <w:p w14:paraId="1B723DE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FS_CIoT_sec_5G</w:t>
            </w:r>
          </w:p>
        </w:tc>
        <w:tc>
          <w:tcPr>
            <w:tcW w:w="554" w:type="dxa"/>
            <w:shd w:val="clear" w:color="auto" w:fill="auto"/>
            <w:noWrap/>
            <w:vAlign w:val="center"/>
            <w:hideMark/>
          </w:tcPr>
          <w:p w14:paraId="4F524FB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05B7100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SP-180440</w:t>
            </w:r>
          </w:p>
        </w:tc>
        <w:tc>
          <w:tcPr>
            <w:tcW w:w="2041" w:type="dxa"/>
            <w:shd w:val="clear" w:color="auto" w:fill="auto"/>
            <w:noWrap/>
            <w:hideMark/>
          </w:tcPr>
          <w:p w14:paraId="0F6DC697"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Noamen Ben Henda </w:t>
            </w:r>
          </w:p>
        </w:tc>
      </w:tr>
      <w:tr w:rsidR="00581E40" w:rsidRPr="00581E40" w14:paraId="21935A09" w14:textId="77777777" w:rsidTr="00581E40">
        <w:trPr>
          <w:trHeight w:val="170"/>
        </w:trPr>
        <w:tc>
          <w:tcPr>
            <w:tcW w:w="852" w:type="dxa"/>
            <w:shd w:val="clear" w:color="auto" w:fill="auto"/>
            <w:noWrap/>
            <w:vAlign w:val="center"/>
            <w:hideMark/>
          </w:tcPr>
          <w:p w14:paraId="39775DA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760040</w:t>
            </w:r>
          </w:p>
        </w:tc>
        <w:tc>
          <w:tcPr>
            <w:tcW w:w="3798" w:type="dxa"/>
            <w:shd w:val="clear" w:color="auto" w:fill="auto"/>
            <w:noWrap/>
            <w:vAlign w:val="center"/>
            <w:hideMark/>
          </w:tcPr>
          <w:p w14:paraId="335184F9"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Study on MBMS User Services for IoT</w:t>
            </w:r>
          </w:p>
        </w:tc>
        <w:tc>
          <w:tcPr>
            <w:tcW w:w="2044" w:type="dxa"/>
            <w:shd w:val="clear" w:color="auto" w:fill="auto"/>
            <w:noWrap/>
            <w:vAlign w:val="center"/>
            <w:hideMark/>
          </w:tcPr>
          <w:p w14:paraId="5967171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FS_MBMS_IoT</w:t>
            </w:r>
          </w:p>
        </w:tc>
        <w:tc>
          <w:tcPr>
            <w:tcW w:w="554" w:type="dxa"/>
            <w:shd w:val="clear" w:color="auto" w:fill="auto"/>
            <w:noWrap/>
            <w:vAlign w:val="center"/>
            <w:hideMark/>
          </w:tcPr>
          <w:p w14:paraId="70E21F9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S4</w:t>
            </w:r>
          </w:p>
        </w:tc>
        <w:tc>
          <w:tcPr>
            <w:tcW w:w="860" w:type="dxa"/>
            <w:shd w:val="clear" w:color="auto" w:fill="auto"/>
            <w:noWrap/>
            <w:vAlign w:val="center"/>
            <w:hideMark/>
          </w:tcPr>
          <w:p w14:paraId="1C24AEE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SP-170592</w:t>
            </w:r>
          </w:p>
        </w:tc>
        <w:tc>
          <w:tcPr>
            <w:tcW w:w="2041" w:type="dxa"/>
            <w:shd w:val="clear" w:color="auto" w:fill="auto"/>
            <w:noWrap/>
            <w:hideMark/>
          </w:tcPr>
          <w:p w14:paraId="15ED698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Cedric thienot, Expway</w:t>
            </w:r>
          </w:p>
        </w:tc>
      </w:tr>
      <w:tr w:rsidR="00581E40" w:rsidRPr="008D5449" w14:paraId="52DF4B59" w14:textId="77777777" w:rsidTr="00581E40">
        <w:trPr>
          <w:trHeight w:val="170"/>
        </w:trPr>
        <w:tc>
          <w:tcPr>
            <w:tcW w:w="852" w:type="dxa"/>
            <w:shd w:val="clear" w:color="auto" w:fill="auto"/>
            <w:noWrap/>
            <w:vAlign w:val="center"/>
            <w:hideMark/>
          </w:tcPr>
          <w:p w14:paraId="51EA4EA7"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800083</w:t>
            </w:r>
          </w:p>
        </w:tc>
        <w:tc>
          <w:tcPr>
            <w:tcW w:w="3798" w:type="dxa"/>
            <w:shd w:val="clear" w:color="auto" w:fill="auto"/>
            <w:noWrap/>
            <w:vAlign w:val="center"/>
            <w:hideMark/>
          </w:tcPr>
          <w:p w14:paraId="24D836BC"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Additional MTC enhancements for LTE</w:t>
            </w:r>
          </w:p>
        </w:tc>
        <w:tc>
          <w:tcPr>
            <w:tcW w:w="2044" w:type="dxa"/>
            <w:shd w:val="clear" w:color="auto" w:fill="auto"/>
            <w:noWrap/>
            <w:vAlign w:val="center"/>
            <w:hideMark/>
          </w:tcPr>
          <w:p w14:paraId="15B88A83"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LTE_eMTC5</w:t>
            </w:r>
          </w:p>
        </w:tc>
        <w:tc>
          <w:tcPr>
            <w:tcW w:w="554" w:type="dxa"/>
            <w:shd w:val="clear" w:color="auto" w:fill="auto"/>
            <w:noWrap/>
            <w:vAlign w:val="center"/>
            <w:hideMark/>
          </w:tcPr>
          <w:p w14:paraId="07E9A2F1"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024B6D94"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RP-191356</w:t>
            </w:r>
          </w:p>
        </w:tc>
        <w:tc>
          <w:tcPr>
            <w:tcW w:w="2041" w:type="dxa"/>
            <w:shd w:val="clear" w:color="auto" w:fill="auto"/>
            <w:noWrap/>
            <w:hideMark/>
          </w:tcPr>
          <w:p w14:paraId="75D9172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C00F14">
              <w:rPr>
                <w:rFonts w:ascii="Arial" w:hAnsi="Arial" w:cs="Arial"/>
                <w:b/>
                <w:bCs/>
                <w:color w:val="000000"/>
                <w:sz w:val="12"/>
                <w:szCs w:val="16"/>
                <w:highlight w:val="yellow"/>
                <w:lang w:eastAsia="en-GB"/>
              </w:rPr>
              <w:t>Ericsson</w:t>
            </w:r>
          </w:p>
        </w:tc>
      </w:tr>
      <w:tr w:rsidR="00581E40" w:rsidRPr="00581E40" w14:paraId="7174ADA0" w14:textId="77777777" w:rsidTr="00581E40">
        <w:trPr>
          <w:trHeight w:val="170"/>
        </w:trPr>
        <w:tc>
          <w:tcPr>
            <w:tcW w:w="852" w:type="dxa"/>
            <w:shd w:val="clear" w:color="auto" w:fill="auto"/>
            <w:noWrap/>
            <w:vAlign w:val="center"/>
            <w:hideMark/>
          </w:tcPr>
          <w:p w14:paraId="3B4D2FC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800183</w:t>
            </w:r>
          </w:p>
        </w:tc>
        <w:tc>
          <w:tcPr>
            <w:tcW w:w="3798" w:type="dxa"/>
            <w:shd w:val="clear" w:color="auto" w:fill="auto"/>
            <w:noWrap/>
            <w:vAlign w:val="center"/>
            <w:hideMark/>
          </w:tcPr>
          <w:p w14:paraId="1B2EDA7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Additional MTC enhancements for LTE</w:t>
            </w:r>
          </w:p>
        </w:tc>
        <w:tc>
          <w:tcPr>
            <w:tcW w:w="2044" w:type="dxa"/>
            <w:shd w:val="clear" w:color="auto" w:fill="auto"/>
            <w:noWrap/>
            <w:vAlign w:val="center"/>
            <w:hideMark/>
          </w:tcPr>
          <w:p w14:paraId="6F807DD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LTE_eMTC5-Core</w:t>
            </w:r>
          </w:p>
        </w:tc>
        <w:tc>
          <w:tcPr>
            <w:tcW w:w="554" w:type="dxa"/>
            <w:shd w:val="clear" w:color="auto" w:fill="auto"/>
            <w:noWrap/>
            <w:vAlign w:val="center"/>
            <w:hideMark/>
          </w:tcPr>
          <w:p w14:paraId="38FDD8E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55C7D2D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RP-190770</w:t>
            </w:r>
          </w:p>
        </w:tc>
        <w:tc>
          <w:tcPr>
            <w:tcW w:w="2041" w:type="dxa"/>
            <w:shd w:val="clear" w:color="auto" w:fill="auto"/>
            <w:noWrap/>
            <w:hideMark/>
          </w:tcPr>
          <w:p w14:paraId="26C236D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Ericsson</w:t>
            </w:r>
          </w:p>
        </w:tc>
      </w:tr>
      <w:tr w:rsidR="00581E40" w:rsidRPr="00581E40" w14:paraId="3D8826A9" w14:textId="77777777" w:rsidTr="00581E40">
        <w:trPr>
          <w:trHeight w:val="170"/>
        </w:trPr>
        <w:tc>
          <w:tcPr>
            <w:tcW w:w="852" w:type="dxa"/>
            <w:shd w:val="clear" w:color="auto" w:fill="auto"/>
            <w:noWrap/>
            <w:vAlign w:val="center"/>
            <w:hideMark/>
          </w:tcPr>
          <w:p w14:paraId="3F5DD63F"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800283</w:t>
            </w:r>
          </w:p>
        </w:tc>
        <w:tc>
          <w:tcPr>
            <w:tcW w:w="3798" w:type="dxa"/>
            <w:shd w:val="clear" w:color="auto" w:fill="auto"/>
            <w:noWrap/>
            <w:vAlign w:val="center"/>
            <w:hideMark/>
          </w:tcPr>
          <w:p w14:paraId="0DF1079B"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Additional MTC enhancements for LTE</w:t>
            </w:r>
          </w:p>
        </w:tc>
        <w:tc>
          <w:tcPr>
            <w:tcW w:w="2044" w:type="dxa"/>
            <w:shd w:val="clear" w:color="auto" w:fill="auto"/>
            <w:noWrap/>
            <w:vAlign w:val="center"/>
            <w:hideMark/>
          </w:tcPr>
          <w:p w14:paraId="72BD7B2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LTE_eMTC5-Perf</w:t>
            </w:r>
          </w:p>
        </w:tc>
        <w:tc>
          <w:tcPr>
            <w:tcW w:w="554" w:type="dxa"/>
            <w:shd w:val="clear" w:color="auto" w:fill="auto"/>
            <w:noWrap/>
            <w:vAlign w:val="center"/>
            <w:hideMark/>
          </w:tcPr>
          <w:p w14:paraId="7D7865C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3249AA2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RP-190770</w:t>
            </w:r>
          </w:p>
        </w:tc>
        <w:tc>
          <w:tcPr>
            <w:tcW w:w="2041" w:type="dxa"/>
            <w:shd w:val="clear" w:color="auto" w:fill="auto"/>
            <w:noWrap/>
            <w:hideMark/>
          </w:tcPr>
          <w:p w14:paraId="54F6673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Ericsson</w:t>
            </w:r>
          </w:p>
        </w:tc>
      </w:tr>
      <w:tr w:rsidR="00581E40" w:rsidRPr="008D5449" w14:paraId="746B0484" w14:textId="77777777" w:rsidTr="00581E40">
        <w:trPr>
          <w:trHeight w:val="170"/>
        </w:trPr>
        <w:tc>
          <w:tcPr>
            <w:tcW w:w="852" w:type="dxa"/>
            <w:shd w:val="clear" w:color="auto" w:fill="auto"/>
            <w:noWrap/>
            <w:vAlign w:val="center"/>
            <w:hideMark/>
          </w:tcPr>
          <w:p w14:paraId="4F5CAC91"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800084</w:t>
            </w:r>
          </w:p>
        </w:tc>
        <w:tc>
          <w:tcPr>
            <w:tcW w:w="3798" w:type="dxa"/>
            <w:shd w:val="clear" w:color="auto" w:fill="auto"/>
            <w:noWrap/>
            <w:vAlign w:val="center"/>
            <w:hideMark/>
          </w:tcPr>
          <w:p w14:paraId="315504E7"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Additional enhancements for NB-IoT</w:t>
            </w:r>
          </w:p>
        </w:tc>
        <w:tc>
          <w:tcPr>
            <w:tcW w:w="2044" w:type="dxa"/>
            <w:shd w:val="clear" w:color="auto" w:fill="auto"/>
            <w:noWrap/>
            <w:vAlign w:val="center"/>
            <w:hideMark/>
          </w:tcPr>
          <w:p w14:paraId="25A9DDAC"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NB_IOTenh3</w:t>
            </w:r>
          </w:p>
        </w:tc>
        <w:tc>
          <w:tcPr>
            <w:tcW w:w="554" w:type="dxa"/>
            <w:shd w:val="clear" w:color="auto" w:fill="auto"/>
            <w:noWrap/>
            <w:vAlign w:val="center"/>
            <w:hideMark/>
          </w:tcPr>
          <w:p w14:paraId="4F898045"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583B0D9"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RP-191576</w:t>
            </w:r>
          </w:p>
        </w:tc>
        <w:tc>
          <w:tcPr>
            <w:tcW w:w="2041" w:type="dxa"/>
            <w:shd w:val="clear" w:color="auto" w:fill="auto"/>
            <w:noWrap/>
            <w:hideMark/>
          </w:tcPr>
          <w:p w14:paraId="321F02D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C00F14">
              <w:rPr>
                <w:rFonts w:ascii="Arial" w:hAnsi="Arial" w:cs="Arial"/>
                <w:b/>
                <w:bCs/>
                <w:color w:val="000000"/>
                <w:sz w:val="12"/>
                <w:szCs w:val="16"/>
                <w:highlight w:val="yellow"/>
                <w:lang w:eastAsia="en-GB"/>
              </w:rPr>
              <w:t>Huawei</w:t>
            </w:r>
          </w:p>
        </w:tc>
      </w:tr>
      <w:tr w:rsidR="00581E40" w:rsidRPr="00581E40" w14:paraId="61923007" w14:textId="77777777" w:rsidTr="00581E40">
        <w:trPr>
          <w:trHeight w:val="170"/>
        </w:trPr>
        <w:tc>
          <w:tcPr>
            <w:tcW w:w="852" w:type="dxa"/>
            <w:shd w:val="clear" w:color="auto" w:fill="auto"/>
            <w:noWrap/>
            <w:vAlign w:val="center"/>
            <w:hideMark/>
          </w:tcPr>
          <w:p w14:paraId="35BD494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800184</w:t>
            </w:r>
          </w:p>
        </w:tc>
        <w:tc>
          <w:tcPr>
            <w:tcW w:w="3798" w:type="dxa"/>
            <w:shd w:val="clear" w:color="auto" w:fill="auto"/>
            <w:noWrap/>
            <w:vAlign w:val="center"/>
            <w:hideMark/>
          </w:tcPr>
          <w:p w14:paraId="39B13E33"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Additional enhancements for NB-IoT</w:t>
            </w:r>
          </w:p>
        </w:tc>
        <w:tc>
          <w:tcPr>
            <w:tcW w:w="2044" w:type="dxa"/>
            <w:shd w:val="clear" w:color="auto" w:fill="auto"/>
            <w:noWrap/>
            <w:vAlign w:val="center"/>
            <w:hideMark/>
          </w:tcPr>
          <w:p w14:paraId="5FAC0BB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NB_IOTenh3-Core</w:t>
            </w:r>
          </w:p>
        </w:tc>
        <w:tc>
          <w:tcPr>
            <w:tcW w:w="554" w:type="dxa"/>
            <w:shd w:val="clear" w:color="auto" w:fill="auto"/>
            <w:noWrap/>
            <w:vAlign w:val="center"/>
            <w:hideMark/>
          </w:tcPr>
          <w:p w14:paraId="5CA3754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4165BD9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RP-190757</w:t>
            </w:r>
          </w:p>
        </w:tc>
        <w:tc>
          <w:tcPr>
            <w:tcW w:w="2041" w:type="dxa"/>
            <w:shd w:val="clear" w:color="auto" w:fill="auto"/>
            <w:noWrap/>
            <w:hideMark/>
          </w:tcPr>
          <w:p w14:paraId="26628D2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581E40" w14:paraId="5CF4D891" w14:textId="77777777" w:rsidTr="00581E40">
        <w:trPr>
          <w:trHeight w:val="170"/>
        </w:trPr>
        <w:tc>
          <w:tcPr>
            <w:tcW w:w="852" w:type="dxa"/>
            <w:shd w:val="clear" w:color="auto" w:fill="auto"/>
            <w:noWrap/>
            <w:vAlign w:val="center"/>
            <w:hideMark/>
          </w:tcPr>
          <w:p w14:paraId="5AD3E4A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800284</w:t>
            </w:r>
          </w:p>
        </w:tc>
        <w:tc>
          <w:tcPr>
            <w:tcW w:w="3798" w:type="dxa"/>
            <w:shd w:val="clear" w:color="auto" w:fill="auto"/>
            <w:noWrap/>
            <w:vAlign w:val="center"/>
            <w:hideMark/>
          </w:tcPr>
          <w:p w14:paraId="0DF6EF4D"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Additional enhancements for NB-IoT</w:t>
            </w:r>
          </w:p>
        </w:tc>
        <w:tc>
          <w:tcPr>
            <w:tcW w:w="2044" w:type="dxa"/>
            <w:shd w:val="clear" w:color="auto" w:fill="auto"/>
            <w:noWrap/>
            <w:vAlign w:val="center"/>
            <w:hideMark/>
          </w:tcPr>
          <w:p w14:paraId="5547054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NB_IOTenh3-Perf</w:t>
            </w:r>
          </w:p>
        </w:tc>
        <w:tc>
          <w:tcPr>
            <w:tcW w:w="554" w:type="dxa"/>
            <w:shd w:val="clear" w:color="auto" w:fill="auto"/>
            <w:noWrap/>
            <w:vAlign w:val="center"/>
            <w:hideMark/>
          </w:tcPr>
          <w:p w14:paraId="0CC8B7A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3B385E4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RP-190757</w:t>
            </w:r>
          </w:p>
        </w:tc>
        <w:tc>
          <w:tcPr>
            <w:tcW w:w="2041" w:type="dxa"/>
            <w:shd w:val="clear" w:color="auto" w:fill="auto"/>
            <w:noWrap/>
            <w:hideMark/>
          </w:tcPr>
          <w:p w14:paraId="4AD8A1F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8D5449" w14:paraId="3D7E7C18" w14:textId="77777777" w:rsidTr="00581E40">
        <w:trPr>
          <w:trHeight w:val="170"/>
        </w:trPr>
        <w:tc>
          <w:tcPr>
            <w:tcW w:w="852" w:type="dxa"/>
            <w:shd w:val="clear" w:color="auto" w:fill="auto"/>
            <w:noWrap/>
            <w:vAlign w:val="center"/>
            <w:hideMark/>
          </w:tcPr>
          <w:p w14:paraId="04DBC1E6"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810050</w:t>
            </w:r>
          </w:p>
        </w:tc>
        <w:tc>
          <w:tcPr>
            <w:tcW w:w="3798" w:type="dxa"/>
            <w:shd w:val="clear" w:color="auto" w:fill="auto"/>
            <w:noWrap/>
            <w:vAlign w:val="center"/>
            <w:hideMark/>
          </w:tcPr>
          <w:p w14:paraId="7DAA48C7"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5G message service</w:t>
            </w:r>
          </w:p>
        </w:tc>
        <w:tc>
          <w:tcPr>
            <w:tcW w:w="2044" w:type="dxa"/>
            <w:shd w:val="clear" w:color="auto" w:fill="auto"/>
            <w:noWrap/>
            <w:vAlign w:val="center"/>
            <w:hideMark/>
          </w:tcPr>
          <w:p w14:paraId="08B6EB4A"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5GMSG</w:t>
            </w:r>
          </w:p>
        </w:tc>
        <w:tc>
          <w:tcPr>
            <w:tcW w:w="554" w:type="dxa"/>
            <w:shd w:val="clear" w:color="auto" w:fill="auto"/>
            <w:noWrap/>
            <w:vAlign w:val="center"/>
            <w:hideMark/>
          </w:tcPr>
          <w:p w14:paraId="429CBF12"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26937A2C"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SP-180772</w:t>
            </w:r>
          </w:p>
        </w:tc>
        <w:tc>
          <w:tcPr>
            <w:tcW w:w="2041" w:type="dxa"/>
            <w:shd w:val="clear" w:color="auto" w:fill="auto"/>
            <w:noWrap/>
            <w:hideMark/>
          </w:tcPr>
          <w:p w14:paraId="04C8485D" w14:textId="223975D0"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C00F14">
              <w:rPr>
                <w:rFonts w:ascii="Arial" w:hAnsi="Arial" w:cs="Arial"/>
                <w:color w:val="000000"/>
                <w:sz w:val="12"/>
                <w:szCs w:val="16"/>
                <w:highlight w:val="yellow"/>
                <w:lang w:eastAsia="en-GB"/>
              </w:rPr>
              <w:t> </w:t>
            </w:r>
            <w:r w:rsidR="00581E40" w:rsidRPr="00C00F14">
              <w:rPr>
                <w:rFonts w:ascii="Arial" w:hAnsi="Arial" w:cs="Arial"/>
                <w:color w:val="000000"/>
                <w:sz w:val="12"/>
                <w:szCs w:val="16"/>
                <w:highlight w:val="yellow"/>
                <w:lang w:eastAsia="en-GB"/>
              </w:rPr>
              <w:t>Zheng, Jianping, China Mobile</w:t>
            </w:r>
          </w:p>
        </w:tc>
      </w:tr>
      <w:tr w:rsidR="00581E40" w:rsidRPr="00581E40" w14:paraId="6887F42D" w14:textId="77777777" w:rsidTr="00581E40">
        <w:trPr>
          <w:trHeight w:val="170"/>
        </w:trPr>
        <w:tc>
          <w:tcPr>
            <w:tcW w:w="852" w:type="dxa"/>
            <w:shd w:val="clear" w:color="auto" w:fill="auto"/>
            <w:noWrap/>
            <w:vAlign w:val="center"/>
            <w:hideMark/>
          </w:tcPr>
          <w:p w14:paraId="0D5AA75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770004</w:t>
            </w:r>
          </w:p>
        </w:tc>
        <w:tc>
          <w:tcPr>
            <w:tcW w:w="3798" w:type="dxa"/>
            <w:shd w:val="clear" w:color="auto" w:fill="auto"/>
            <w:noWrap/>
            <w:vAlign w:val="center"/>
            <w:hideMark/>
          </w:tcPr>
          <w:p w14:paraId="69D17802"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5G message service for MIoT</w:t>
            </w:r>
          </w:p>
        </w:tc>
        <w:tc>
          <w:tcPr>
            <w:tcW w:w="2044" w:type="dxa"/>
            <w:shd w:val="clear" w:color="auto" w:fill="auto"/>
            <w:noWrap/>
            <w:vAlign w:val="center"/>
            <w:hideMark/>
          </w:tcPr>
          <w:p w14:paraId="23F5DDA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FS_5GMSG</w:t>
            </w:r>
          </w:p>
        </w:tc>
        <w:tc>
          <w:tcPr>
            <w:tcW w:w="554" w:type="dxa"/>
            <w:shd w:val="clear" w:color="auto" w:fill="auto"/>
            <w:noWrap/>
            <w:vAlign w:val="center"/>
            <w:hideMark/>
          </w:tcPr>
          <w:p w14:paraId="3D14409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52D0E16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SP-170704</w:t>
            </w:r>
          </w:p>
        </w:tc>
        <w:tc>
          <w:tcPr>
            <w:tcW w:w="2041" w:type="dxa"/>
            <w:shd w:val="clear" w:color="auto" w:fill="auto"/>
            <w:noWrap/>
            <w:hideMark/>
          </w:tcPr>
          <w:p w14:paraId="2D90D2A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Zheng, Jianping, China Mobile</w:t>
            </w:r>
          </w:p>
        </w:tc>
      </w:tr>
      <w:tr w:rsidR="00581E40" w:rsidRPr="00581E40" w14:paraId="70F7B282" w14:textId="77777777" w:rsidTr="00581E40">
        <w:trPr>
          <w:trHeight w:val="170"/>
        </w:trPr>
        <w:tc>
          <w:tcPr>
            <w:tcW w:w="852" w:type="dxa"/>
            <w:shd w:val="clear" w:color="auto" w:fill="auto"/>
            <w:noWrap/>
            <w:vAlign w:val="center"/>
            <w:hideMark/>
          </w:tcPr>
          <w:p w14:paraId="59373D0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810014</w:t>
            </w:r>
          </w:p>
        </w:tc>
        <w:tc>
          <w:tcPr>
            <w:tcW w:w="3798" w:type="dxa"/>
            <w:shd w:val="clear" w:color="auto" w:fill="auto"/>
            <w:noWrap/>
            <w:vAlign w:val="center"/>
            <w:hideMark/>
          </w:tcPr>
          <w:p w14:paraId="372C2741"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Message Service Within the 5G System requirements </w:t>
            </w:r>
          </w:p>
        </w:tc>
        <w:tc>
          <w:tcPr>
            <w:tcW w:w="2044" w:type="dxa"/>
            <w:shd w:val="clear" w:color="auto" w:fill="auto"/>
            <w:noWrap/>
            <w:vAlign w:val="center"/>
            <w:hideMark/>
          </w:tcPr>
          <w:p w14:paraId="33EAC4E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MSGin5G</w:t>
            </w:r>
          </w:p>
        </w:tc>
        <w:tc>
          <w:tcPr>
            <w:tcW w:w="554" w:type="dxa"/>
            <w:shd w:val="clear" w:color="auto" w:fill="auto"/>
            <w:noWrap/>
            <w:vAlign w:val="center"/>
            <w:hideMark/>
          </w:tcPr>
          <w:p w14:paraId="641FFE8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0C85879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SP-180920</w:t>
            </w:r>
          </w:p>
        </w:tc>
        <w:tc>
          <w:tcPr>
            <w:tcW w:w="2041" w:type="dxa"/>
            <w:shd w:val="clear" w:color="auto" w:fill="auto"/>
            <w:noWrap/>
            <w:hideMark/>
          </w:tcPr>
          <w:p w14:paraId="58EBC5E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Zheng, Jianping, China Mobile</w:t>
            </w:r>
          </w:p>
        </w:tc>
      </w:tr>
      <w:tr w:rsidR="00581E40" w:rsidRPr="000B35B3" w14:paraId="3106D439" w14:textId="77777777" w:rsidTr="00581E40">
        <w:trPr>
          <w:trHeight w:val="170"/>
        </w:trPr>
        <w:tc>
          <w:tcPr>
            <w:tcW w:w="852" w:type="dxa"/>
            <w:shd w:val="clear" w:color="auto" w:fill="auto"/>
            <w:noWrap/>
            <w:vAlign w:val="center"/>
            <w:hideMark/>
          </w:tcPr>
          <w:p w14:paraId="2373285A"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13DFD552"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Advanced V2X support</w:t>
            </w:r>
          </w:p>
        </w:tc>
        <w:tc>
          <w:tcPr>
            <w:tcW w:w="2044" w:type="dxa"/>
            <w:shd w:val="clear" w:color="auto" w:fill="auto"/>
            <w:noWrap/>
            <w:vAlign w:val="center"/>
            <w:hideMark/>
          </w:tcPr>
          <w:p w14:paraId="0D076F5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2AFAA13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183B9EB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3CBEE8A1"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0B35B3" w14:paraId="40B61072" w14:textId="77777777" w:rsidTr="00581E40">
        <w:trPr>
          <w:trHeight w:val="170"/>
        </w:trPr>
        <w:tc>
          <w:tcPr>
            <w:tcW w:w="852" w:type="dxa"/>
            <w:shd w:val="clear" w:color="auto" w:fill="auto"/>
            <w:noWrap/>
            <w:vAlign w:val="center"/>
            <w:hideMark/>
          </w:tcPr>
          <w:p w14:paraId="5019142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790002</w:t>
            </w:r>
          </w:p>
        </w:tc>
        <w:tc>
          <w:tcPr>
            <w:tcW w:w="3798" w:type="dxa"/>
            <w:shd w:val="clear" w:color="auto" w:fill="auto"/>
            <w:noWrap/>
            <w:vAlign w:val="center"/>
            <w:hideMark/>
          </w:tcPr>
          <w:p w14:paraId="6D26957F"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 xml:space="preserve">Study on Improvement of V2X Service Handling </w:t>
            </w:r>
          </w:p>
        </w:tc>
        <w:tc>
          <w:tcPr>
            <w:tcW w:w="2044" w:type="dxa"/>
            <w:shd w:val="clear" w:color="auto" w:fill="auto"/>
            <w:noWrap/>
            <w:vAlign w:val="center"/>
            <w:hideMark/>
          </w:tcPr>
          <w:p w14:paraId="7C4222F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FS_V2XIMP</w:t>
            </w:r>
          </w:p>
        </w:tc>
        <w:tc>
          <w:tcPr>
            <w:tcW w:w="554" w:type="dxa"/>
            <w:shd w:val="clear" w:color="auto" w:fill="auto"/>
            <w:noWrap/>
            <w:vAlign w:val="center"/>
            <w:hideMark/>
          </w:tcPr>
          <w:p w14:paraId="5EB214B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S1</w:t>
            </w:r>
          </w:p>
        </w:tc>
        <w:tc>
          <w:tcPr>
            <w:tcW w:w="860" w:type="dxa"/>
            <w:shd w:val="clear" w:color="auto" w:fill="auto"/>
            <w:noWrap/>
            <w:vAlign w:val="center"/>
            <w:hideMark/>
          </w:tcPr>
          <w:p w14:paraId="62FAC34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SP-180247</w:t>
            </w:r>
          </w:p>
        </w:tc>
        <w:tc>
          <w:tcPr>
            <w:tcW w:w="2041" w:type="dxa"/>
            <w:shd w:val="clear" w:color="auto" w:fill="auto"/>
            <w:noWrap/>
            <w:hideMark/>
          </w:tcPr>
          <w:p w14:paraId="5DC3C04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SungDuck Chun; LG Electronics</w:t>
            </w:r>
          </w:p>
        </w:tc>
      </w:tr>
      <w:tr w:rsidR="00581E40" w:rsidRPr="000A632B" w14:paraId="68A6AA75" w14:textId="77777777" w:rsidTr="00581E40">
        <w:trPr>
          <w:trHeight w:val="170"/>
        </w:trPr>
        <w:tc>
          <w:tcPr>
            <w:tcW w:w="852" w:type="dxa"/>
            <w:shd w:val="clear" w:color="auto" w:fill="auto"/>
            <w:noWrap/>
            <w:vAlign w:val="center"/>
            <w:hideMark/>
          </w:tcPr>
          <w:p w14:paraId="0E69BB5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820024</w:t>
            </w:r>
          </w:p>
        </w:tc>
        <w:tc>
          <w:tcPr>
            <w:tcW w:w="3798" w:type="dxa"/>
            <w:shd w:val="clear" w:color="auto" w:fill="auto"/>
            <w:noWrap/>
            <w:vAlign w:val="center"/>
            <w:hideMark/>
          </w:tcPr>
          <w:p w14:paraId="0944BF9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Improvement of V2X service Handling </w:t>
            </w:r>
          </w:p>
        </w:tc>
        <w:tc>
          <w:tcPr>
            <w:tcW w:w="2044" w:type="dxa"/>
            <w:shd w:val="clear" w:color="auto" w:fill="auto"/>
            <w:noWrap/>
            <w:vAlign w:val="center"/>
            <w:hideMark/>
          </w:tcPr>
          <w:p w14:paraId="2D75D1A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V2XIMP</w:t>
            </w:r>
          </w:p>
        </w:tc>
        <w:tc>
          <w:tcPr>
            <w:tcW w:w="554" w:type="dxa"/>
            <w:shd w:val="clear" w:color="auto" w:fill="auto"/>
            <w:noWrap/>
            <w:vAlign w:val="center"/>
            <w:hideMark/>
          </w:tcPr>
          <w:p w14:paraId="131BFAC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5013191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SP-181013</w:t>
            </w:r>
          </w:p>
        </w:tc>
        <w:tc>
          <w:tcPr>
            <w:tcW w:w="2041" w:type="dxa"/>
            <w:shd w:val="clear" w:color="auto" w:fill="auto"/>
            <w:noWrap/>
            <w:hideMark/>
          </w:tcPr>
          <w:p w14:paraId="5C36AC5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SungDuck Chun; LG Electronics</w:t>
            </w:r>
          </w:p>
        </w:tc>
      </w:tr>
      <w:tr w:rsidR="00581E40" w:rsidRPr="008D5449" w14:paraId="01783663" w14:textId="77777777" w:rsidTr="00581E40">
        <w:trPr>
          <w:trHeight w:val="170"/>
        </w:trPr>
        <w:tc>
          <w:tcPr>
            <w:tcW w:w="852" w:type="dxa"/>
            <w:shd w:val="clear" w:color="auto" w:fill="auto"/>
            <w:noWrap/>
            <w:vAlign w:val="center"/>
            <w:hideMark/>
          </w:tcPr>
          <w:p w14:paraId="04D64C9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840074</w:t>
            </w:r>
          </w:p>
        </w:tc>
        <w:tc>
          <w:tcPr>
            <w:tcW w:w="3798" w:type="dxa"/>
            <w:shd w:val="clear" w:color="auto" w:fill="auto"/>
            <w:noWrap/>
            <w:vAlign w:val="center"/>
            <w:hideMark/>
          </w:tcPr>
          <w:p w14:paraId="2C45025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Application layer support for V2X services </w:t>
            </w:r>
          </w:p>
        </w:tc>
        <w:tc>
          <w:tcPr>
            <w:tcW w:w="2044" w:type="dxa"/>
            <w:shd w:val="clear" w:color="auto" w:fill="auto"/>
            <w:noWrap/>
            <w:vAlign w:val="center"/>
            <w:hideMark/>
          </w:tcPr>
          <w:p w14:paraId="6E769F8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V2XAPP</w:t>
            </w:r>
          </w:p>
        </w:tc>
        <w:tc>
          <w:tcPr>
            <w:tcW w:w="554" w:type="dxa"/>
            <w:shd w:val="clear" w:color="auto" w:fill="auto"/>
            <w:noWrap/>
            <w:vAlign w:val="center"/>
            <w:hideMark/>
          </w:tcPr>
          <w:p w14:paraId="653B7F8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S6</w:t>
            </w:r>
          </w:p>
        </w:tc>
        <w:tc>
          <w:tcPr>
            <w:tcW w:w="860" w:type="dxa"/>
            <w:shd w:val="clear" w:color="auto" w:fill="auto"/>
            <w:noWrap/>
            <w:vAlign w:val="center"/>
            <w:hideMark/>
          </w:tcPr>
          <w:p w14:paraId="6838544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SP-180898</w:t>
            </w:r>
          </w:p>
        </w:tc>
        <w:tc>
          <w:tcPr>
            <w:tcW w:w="2041" w:type="dxa"/>
            <w:shd w:val="clear" w:color="auto" w:fill="auto"/>
            <w:noWrap/>
            <w:hideMark/>
          </w:tcPr>
          <w:p w14:paraId="7770572D" w14:textId="7C59B680"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 xml:space="preserve">Niranth Amogh, </w:t>
            </w:r>
            <w:r w:rsidR="00581E40" w:rsidRPr="000A632B">
              <w:rPr>
                <w:rFonts w:ascii="Arial" w:hAnsi="Arial" w:cs="Arial"/>
                <w:b/>
                <w:bCs/>
                <w:color w:val="000000"/>
                <w:sz w:val="12"/>
                <w:szCs w:val="16"/>
                <w:highlight w:val="yellow"/>
                <w:lang w:eastAsia="en-GB"/>
              </w:rPr>
              <w:t>Huawei Tel.</w:t>
            </w:r>
            <w:r w:rsidRPr="000A632B">
              <w:rPr>
                <w:rFonts w:ascii="Arial" w:hAnsi="Arial" w:cs="Arial"/>
                <w:b/>
                <w:bCs/>
                <w:color w:val="000000"/>
                <w:sz w:val="12"/>
                <w:szCs w:val="16"/>
                <w:highlight w:val="yellow"/>
                <w:lang w:eastAsia="en-GB"/>
              </w:rPr>
              <w:t>India</w:t>
            </w:r>
          </w:p>
        </w:tc>
      </w:tr>
      <w:tr w:rsidR="00581E40" w:rsidRPr="000B35B3" w14:paraId="6BDEE5DC" w14:textId="77777777" w:rsidTr="00581E40">
        <w:trPr>
          <w:trHeight w:val="170"/>
        </w:trPr>
        <w:tc>
          <w:tcPr>
            <w:tcW w:w="852" w:type="dxa"/>
            <w:shd w:val="clear" w:color="auto" w:fill="auto"/>
            <w:noWrap/>
            <w:vAlign w:val="center"/>
            <w:hideMark/>
          </w:tcPr>
          <w:p w14:paraId="392E28D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780025</w:t>
            </w:r>
          </w:p>
        </w:tc>
        <w:tc>
          <w:tcPr>
            <w:tcW w:w="3798" w:type="dxa"/>
            <w:shd w:val="clear" w:color="auto" w:fill="auto"/>
            <w:noWrap/>
            <w:vAlign w:val="center"/>
            <w:hideMark/>
          </w:tcPr>
          <w:p w14:paraId="3AE0EBD0"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V2XAPP</w:t>
            </w:r>
          </w:p>
        </w:tc>
        <w:tc>
          <w:tcPr>
            <w:tcW w:w="2044" w:type="dxa"/>
            <w:shd w:val="clear" w:color="auto" w:fill="auto"/>
            <w:noWrap/>
            <w:vAlign w:val="center"/>
            <w:hideMark/>
          </w:tcPr>
          <w:p w14:paraId="61C3572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FS_V2XAPP</w:t>
            </w:r>
          </w:p>
        </w:tc>
        <w:tc>
          <w:tcPr>
            <w:tcW w:w="554" w:type="dxa"/>
            <w:shd w:val="clear" w:color="auto" w:fill="auto"/>
            <w:noWrap/>
            <w:vAlign w:val="center"/>
            <w:hideMark/>
          </w:tcPr>
          <w:p w14:paraId="329035B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S6</w:t>
            </w:r>
          </w:p>
        </w:tc>
        <w:tc>
          <w:tcPr>
            <w:tcW w:w="860" w:type="dxa"/>
            <w:shd w:val="clear" w:color="auto" w:fill="auto"/>
            <w:noWrap/>
            <w:vAlign w:val="center"/>
            <w:hideMark/>
          </w:tcPr>
          <w:p w14:paraId="779CA37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SP-171071</w:t>
            </w:r>
          </w:p>
        </w:tc>
        <w:tc>
          <w:tcPr>
            <w:tcW w:w="2041" w:type="dxa"/>
            <w:shd w:val="clear" w:color="auto" w:fill="auto"/>
            <w:noWrap/>
            <w:hideMark/>
          </w:tcPr>
          <w:p w14:paraId="2FD822F9" w14:textId="6446A9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Niranth Amogh, </w:t>
            </w:r>
            <w:r w:rsidR="00581E40" w:rsidRPr="000B35B3">
              <w:rPr>
                <w:rFonts w:ascii="Arial" w:hAnsi="Arial" w:cs="Arial"/>
                <w:strike/>
                <w:color w:val="000000"/>
                <w:sz w:val="12"/>
                <w:szCs w:val="16"/>
                <w:lang w:eastAsia="en-GB"/>
              </w:rPr>
              <w:t>Huawei Tel.</w:t>
            </w:r>
            <w:r w:rsidRPr="000B35B3">
              <w:rPr>
                <w:rFonts w:ascii="Arial" w:hAnsi="Arial" w:cs="Arial"/>
                <w:strike/>
                <w:color w:val="000000"/>
                <w:sz w:val="12"/>
                <w:szCs w:val="16"/>
                <w:lang w:eastAsia="en-GB"/>
              </w:rPr>
              <w:t>India</w:t>
            </w:r>
          </w:p>
        </w:tc>
      </w:tr>
      <w:tr w:rsidR="00581E40" w:rsidRPr="000B35B3" w14:paraId="0BBDF87E" w14:textId="77777777" w:rsidTr="00581E40">
        <w:trPr>
          <w:trHeight w:val="170"/>
        </w:trPr>
        <w:tc>
          <w:tcPr>
            <w:tcW w:w="852" w:type="dxa"/>
            <w:shd w:val="clear" w:color="auto" w:fill="auto"/>
            <w:noWrap/>
            <w:vAlign w:val="center"/>
            <w:hideMark/>
          </w:tcPr>
          <w:p w14:paraId="6817F44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lastRenderedPageBreak/>
              <w:t>810020</w:t>
            </w:r>
          </w:p>
        </w:tc>
        <w:tc>
          <w:tcPr>
            <w:tcW w:w="3798" w:type="dxa"/>
            <w:shd w:val="clear" w:color="auto" w:fill="auto"/>
            <w:noWrap/>
            <w:vAlign w:val="center"/>
            <w:hideMark/>
          </w:tcPr>
          <w:p w14:paraId="7A02F83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V2XAPP</w:t>
            </w:r>
          </w:p>
        </w:tc>
        <w:tc>
          <w:tcPr>
            <w:tcW w:w="2044" w:type="dxa"/>
            <w:shd w:val="clear" w:color="auto" w:fill="auto"/>
            <w:noWrap/>
            <w:vAlign w:val="center"/>
            <w:hideMark/>
          </w:tcPr>
          <w:p w14:paraId="5EF87D0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518020C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S6</w:t>
            </w:r>
          </w:p>
        </w:tc>
        <w:tc>
          <w:tcPr>
            <w:tcW w:w="860" w:type="dxa"/>
            <w:shd w:val="clear" w:color="auto" w:fill="auto"/>
            <w:noWrap/>
            <w:vAlign w:val="center"/>
            <w:hideMark/>
          </w:tcPr>
          <w:p w14:paraId="781DF54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SP-180898</w:t>
            </w:r>
          </w:p>
        </w:tc>
        <w:tc>
          <w:tcPr>
            <w:tcW w:w="2041" w:type="dxa"/>
            <w:shd w:val="clear" w:color="auto" w:fill="auto"/>
            <w:noWrap/>
            <w:hideMark/>
          </w:tcPr>
          <w:p w14:paraId="117A7DD6" w14:textId="0107215C"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Niranth Amogh, </w:t>
            </w:r>
            <w:r w:rsidR="00581E40" w:rsidRPr="000B35B3">
              <w:rPr>
                <w:rFonts w:ascii="Arial" w:hAnsi="Arial" w:cs="Arial"/>
                <w:strike/>
                <w:color w:val="000000"/>
                <w:sz w:val="12"/>
                <w:szCs w:val="16"/>
                <w:lang w:eastAsia="en-GB"/>
              </w:rPr>
              <w:t>Huawei Tel.</w:t>
            </w:r>
            <w:r w:rsidRPr="000B35B3">
              <w:rPr>
                <w:rFonts w:ascii="Arial" w:hAnsi="Arial" w:cs="Arial"/>
                <w:strike/>
                <w:color w:val="000000"/>
                <w:sz w:val="12"/>
                <w:szCs w:val="16"/>
                <w:lang w:eastAsia="en-GB"/>
              </w:rPr>
              <w:t>India</w:t>
            </w:r>
          </w:p>
        </w:tc>
      </w:tr>
      <w:tr w:rsidR="00581E40" w:rsidRPr="000B35B3" w14:paraId="5B7565CF" w14:textId="77777777" w:rsidTr="00581E40">
        <w:trPr>
          <w:trHeight w:val="170"/>
        </w:trPr>
        <w:tc>
          <w:tcPr>
            <w:tcW w:w="852" w:type="dxa"/>
            <w:shd w:val="clear" w:color="auto" w:fill="auto"/>
            <w:noWrap/>
            <w:vAlign w:val="center"/>
            <w:hideMark/>
          </w:tcPr>
          <w:p w14:paraId="24973150"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840010</w:t>
            </w:r>
          </w:p>
        </w:tc>
        <w:tc>
          <w:tcPr>
            <w:tcW w:w="3798" w:type="dxa"/>
            <w:shd w:val="clear" w:color="auto" w:fill="auto"/>
            <w:noWrap/>
            <w:vAlign w:val="center"/>
            <w:hideMark/>
          </w:tcPr>
          <w:p w14:paraId="574B9B2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V2XAPP </w:t>
            </w:r>
          </w:p>
        </w:tc>
        <w:tc>
          <w:tcPr>
            <w:tcW w:w="2044" w:type="dxa"/>
            <w:shd w:val="clear" w:color="auto" w:fill="auto"/>
            <w:noWrap/>
            <w:vAlign w:val="center"/>
            <w:hideMark/>
          </w:tcPr>
          <w:p w14:paraId="0A8B55B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V2XAPP</w:t>
            </w:r>
          </w:p>
        </w:tc>
        <w:tc>
          <w:tcPr>
            <w:tcW w:w="554" w:type="dxa"/>
            <w:shd w:val="clear" w:color="auto" w:fill="auto"/>
            <w:noWrap/>
            <w:vAlign w:val="center"/>
            <w:hideMark/>
          </w:tcPr>
          <w:p w14:paraId="64E4A11D"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ct</w:t>
            </w:r>
          </w:p>
        </w:tc>
        <w:tc>
          <w:tcPr>
            <w:tcW w:w="860" w:type="dxa"/>
            <w:shd w:val="clear" w:color="auto" w:fill="auto"/>
            <w:noWrap/>
            <w:vAlign w:val="center"/>
            <w:hideMark/>
          </w:tcPr>
          <w:p w14:paraId="78C1BA5A"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CP-191153</w:t>
            </w:r>
          </w:p>
        </w:tc>
        <w:tc>
          <w:tcPr>
            <w:tcW w:w="2041" w:type="dxa"/>
            <w:shd w:val="clear" w:color="auto" w:fill="auto"/>
            <w:noWrap/>
            <w:hideMark/>
          </w:tcPr>
          <w:p w14:paraId="7EF3DBA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 xml:space="preserve">Herrero Veron, Christian (Huawei) </w:t>
            </w:r>
          </w:p>
        </w:tc>
      </w:tr>
      <w:tr w:rsidR="00581E40" w:rsidRPr="000B35B3" w14:paraId="1390A6B0" w14:textId="77777777" w:rsidTr="00581E40">
        <w:trPr>
          <w:trHeight w:val="170"/>
        </w:trPr>
        <w:tc>
          <w:tcPr>
            <w:tcW w:w="852" w:type="dxa"/>
            <w:shd w:val="clear" w:color="auto" w:fill="auto"/>
            <w:noWrap/>
            <w:vAlign w:val="center"/>
            <w:hideMark/>
          </w:tcPr>
          <w:p w14:paraId="5559845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840075</w:t>
            </w:r>
          </w:p>
        </w:tc>
        <w:tc>
          <w:tcPr>
            <w:tcW w:w="3798" w:type="dxa"/>
            <w:shd w:val="clear" w:color="auto" w:fill="auto"/>
            <w:noWrap/>
            <w:vAlign w:val="center"/>
            <w:hideMark/>
          </w:tcPr>
          <w:p w14:paraId="6636AE3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V2XAPP </w:t>
            </w:r>
          </w:p>
        </w:tc>
        <w:tc>
          <w:tcPr>
            <w:tcW w:w="2044" w:type="dxa"/>
            <w:shd w:val="clear" w:color="auto" w:fill="auto"/>
            <w:noWrap/>
            <w:vAlign w:val="center"/>
            <w:hideMark/>
          </w:tcPr>
          <w:p w14:paraId="5AC7093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3D7A5BD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17CDBAC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CP-191153</w:t>
            </w:r>
          </w:p>
        </w:tc>
        <w:tc>
          <w:tcPr>
            <w:tcW w:w="2041" w:type="dxa"/>
            <w:shd w:val="clear" w:color="auto" w:fill="auto"/>
            <w:noWrap/>
            <w:hideMark/>
          </w:tcPr>
          <w:p w14:paraId="7BE3EB7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08B9A3FF" w14:textId="77777777" w:rsidTr="00581E40">
        <w:trPr>
          <w:trHeight w:val="170"/>
        </w:trPr>
        <w:tc>
          <w:tcPr>
            <w:tcW w:w="852" w:type="dxa"/>
            <w:shd w:val="clear" w:color="auto" w:fill="auto"/>
            <w:noWrap/>
            <w:vAlign w:val="center"/>
            <w:hideMark/>
          </w:tcPr>
          <w:p w14:paraId="46692F5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840076</w:t>
            </w:r>
          </w:p>
        </w:tc>
        <w:tc>
          <w:tcPr>
            <w:tcW w:w="3798" w:type="dxa"/>
            <w:shd w:val="clear" w:color="auto" w:fill="auto"/>
            <w:noWrap/>
            <w:vAlign w:val="center"/>
            <w:hideMark/>
          </w:tcPr>
          <w:p w14:paraId="4C4B159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V2XAPP </w:t>
            </w:r>
          </w:p>
        </w:tc>
        <w:tc>
          <w:tcPr>
            <w:tcW w:w="2044" w:type="dxa"/>
            <w:shd w:val="clear" w:color="auto" w:fill="auto"/>
            <w:noWrap/>
            <w:vAlign w:val="center"/>
            <w:hideMark/>
          </w:tcPr>
          <w:p w14:paraId="7787558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19B90DA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431CBE1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CP-191153</w:t>
            </w:r>
          </w:p>
        </w:tc>
        <w:tc>
          <w:tcPr>
            <w:tcW w:w="2041" w:type="dxa"/>
            <w:shd w:val="clear" w:color="auto" w:fill="auto"/>
            <w:noWrap/>
            <w:hideMark/>
          </w:tcPr>
          <w:p w14:paraId="3622B35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3A638245" w14:textId="77777777" w:rsidTr="00581E40">
        <w:trPr>
          <w:trHeight w:val="170"/>
        </w:trPr>
        <w:tc>
          <w:tcPr>
            <w:tcW w:w="852" w:type="dxa"/>
            <w:shd w:val="clear" w:color="auto" w:fill="auto"/>
            <w:noWrap/>
            <w:vAlign w:val="center"/>
            <w:hideMark/>
          </w:tcPr>
          <w:p w14:paraId="1102149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840077</w:t>
            </w:r>
          </w:p>
        </w:tc>
        <w:tc>
          <w:tcPr>
            <w:tcW w:w="3798" w:type="dxa"/>
            <w:shd w:val="clear" w:color="auto" w:fill="auto"/>
            <w:noWrap/>
            <w:vAlign w:val="center"/>
            <w:hideMark/>
          </w:tcPr>
          <w:p w14:paraId="17DC85E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V2XAPP </w:t>
            </w:r>
          </w:p>
        </w:tc>
        <w:tc>
          <w:tcPr>
            <w:tcW w:w="2044" w:type="dxa"/>
            <w:shd w:val="clear" w:color="auto" w:fill="auto"/>
            <w:noWrap/>
            <w:vAlign w:val="center"/>
            <w:hideMark/>
          </w:tcPr>
          <w:p w14:paraId="0209A65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2B48015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18E9BA5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CP-191153</w:t>
            </w:r>
          </w:p>
        </w:tc>
        <w:tc>
          <w:tcPr>
            <w:tcW w:w="2041" w:type="dxa"/>
            <w:shd w:val="clear" w:color="auto" w:fill="auto"/>
            <w:noWrap/>
            <w:hideMark/>
          </w:tcPr>
          <w:p w14:paraId="219BAE6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8D5449" w14:paraId="0B597224" w14:textId="77777777" w:rsidTr="00581E40">
        <w:trPr>
          <w:trHeight w:val="170"/>
        </w:trPr>
        <w:tc>
          <w:tcPr>
            <w:tcW w:w="852" w:type="dxa"/>
            <w:shd w:val="clear" w:color="auto" w:fill="auto"/>
            <w:noWrap/>
            <w:vAlign w:val="center"/>
            <w:hideMark/>
          </w:tcPr>
          <w:p w14:paraId="2DBDBBA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840078</w:t>
            </w:r>
          </w:p>
        </w:tc>
        <w:tc>
          <w:tcPr>
            <w:tcW w:w="3798" w:type="dxa"/>
            <w:shd w:val="clear" w:color="auto" w:fill="auto"/>
            <w:noWrap/>
            <w:vAlign w:val="center"/>
            <w:hideMark/>
          </w:tcPr>
          <w:p w14:paraId="62D49B3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Architecture enhancements for 3GPP support of advanced V2X services</w:t>
            </w:r>
          </w:p>
        </w:tc>
        <w:tc>
          <w:tcPr>
            <w:tcW w:w="2044" w:type="dxa"/>
            <w:shd w:val="clear" w:color="auto" w:fill="auto"/>
            <w:noWrap/>
            <w:vAlign w:val="center"/>
            <w:hideMark/>
          </w:tcPr>
          <w:p w14:paraId="11531A2C"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eV2XARC</w:t>
            </w:r>
          </w:p>
        </w:tc>
        <w:tc>
          <w:tcPr>
            <w:tcW w:w="554" w:type="dxa"/>
            <w:shd w:val="clear" w:color="auto" w:fill="auto"/>
            <w:noWrap/>
            <w:vAlign w:val="center"/>
            <w:hideMark/>
          </w:tcPr>
          <w:p w14:paraId="3E43CE4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19DE664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SP-181121</w:t>
            </w:r>
          </w:p>
        </w:tc>
        <w:tc>
          <w:tcPr>
            <w:tcW w:w="2041" w:type="dxa"/>
            <w:shd w:val="clear" w:color="auto" w:fill="auto"/>
            <w:noWrap/>
            <w:hideMark/>
          </w:tcPr>
          <w:p w14:paraId="28141ED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LaeYoung Kim, LG Electronics</w:t>
            </w:r>
          </w:p>
        </w:tc>
      </w:tr>
      <w:tr w:rsidR="00581E40" w:rsidRPr="000B35B3" w14:paraId="241CABDD" w14:textId="77777777" w:rsidTr="00581E40">
        <w:trPr>
          <w:trHeight w:val="170"/>
        </w:trPr>
        <w:tc>
          <w:tcPr>
            <w:tcW w:w="852" w:type="dxa"/>
            <w:shd w:val="clear" w:color="auto" w:fill="auto"/>
            <w:noWrap/>
            <w:vAlign w:val="center"/>
            <w:hideMark/>
          </w:tcPr>
          <w:p w14:paraId="20A0B3A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760043</w:t>
            </w:r>
          </w:p>
        </w:tc>
        <w:tc>
          <w:tcPr>
            <w:tcW w:w="3798" w:type="dxa"/>
            <w:shd w:val="clear" w:color="auto" w:fill="auto"/>
            <w:noWrap/>
            <w:vAlign w:val="center"/>
            <w:hideMark/>
          </w:tcPr>
          <w:p w14:paraId="5018A6B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eV2XARC</w:t>
            </w:r>
          </w:p>
        </w:tc>
        <w:tc>
          <w:tcPr>
            <w:tcW w:w="2044" w:type="dxa"/>
            <w:shd w:val="clear" w:color="auto" w:fill="auto"/>
            <w:noWrap/>
            <w:vAlign w:val="center"/>
            <w:hideMark/>
          </w:tcPr>
          <w:p w14:paraId="5CBFD34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FS_eV2XARC</w:t>
            </w:r>
          </w:p>
        </w:tc>
        <w:tc>
          <w:tcPr>
            <w:tcW w:w="554" w:type="dxa"/>
            <w:shd w:val="clear" w:color="auto" w:fill="auto"/>
            <w:noWrap/>
            <w:vAlign w:val="center"/>
            <w:hideMark/>
          </w:tcPr>
          <w:p w14:paraId="76FC33B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270E8FB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SP-180733</w:t>
            </w:r>
          </w:p>
        </w:tc>
        <w:tc>
          <w:tcPr>
            <w:tcW w:w="2041" w:type="dxa"/>
            <w:shd w:val="clear" w:color="auto" w:fill="auto"/>
            <w:noWrap/>
            <w:hideMark/>
          </w:tcPr>
          <w:p w14:paraId="1C682BF6"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LaeYoung Kim, LG Electronics</w:t>
            </w:r>
          </w:p>
        </w:tc>
      </w:tr>
      <w:tr w:rsidR="00581E40" w:rsidRPr="000B35B3" w14:paraId="47431CB8" w14:textId="77777777" w:rsidTr="00581E40">
        <w:trPr>
          <w:trHeight w:val="170"/>
        </w:trPr>
        <w:tc>
          <w:tcPr>
            <w:tcW w:w="852" w:type="dxa"/>
            <w:shd w:val="clear" w:color="auto" w:fill="auto"/>
            <w:noWrap/>
            <w:vAlign w:val="center"/>
            <w:hideMark/>
          </w:tcPr>
          <w:p w14:paraId="65564F5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820018</w:t>
            </w:r>
          </w:p>
        </w:tc>
        <w:tc>
          <w:tcPr>
            <w:tcW w:w="3798" w:type="dxa"/>
            <w:shd w:val="clear" w:color="auto" w:fill="auto"/>
            <w:noWrap/>
            <w:vAlign w:val="center"/>
            <w:hideMark/>
          </w:tcPr>
          <w:p w14:paraId="3B2DB476"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eV2XARC</w:t>
            </w:r>
          </w:p>
        </w:tc>
        <w:tc>
          <w:tcPr>
            <w:tcW w:w="2044" w:type="dxa"/>
            <w:shd w:val="clear" w:color="auto" w:fill="auto"/>
            <w:noWrap/>
            <w:vAlign w:val="center"/>
            <w:hideMark/>
          </w:tcPr>
          <w:p w14:paraId="6370EB2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503BAEE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0A7643D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SP-181121</w:t>
            </w:r>
          </w:p>
        </w:tc>
        <w:tc>
          <w:tcPr>
            <w:tcW w:w="2041" w:type="dxa"/>
            <w:shd w:val="clear" w:color="auto" w:fill="auto"/>
            <w:noWrap/>
            <w:hideMark/>
          </w:tcPr>
          <w:p w14:paraId="584C9B1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LaeYoung Kim, LG Electronics</w:t>
            </w:r>
          </w:p>
        </w:tc>
      </w:tr>
      <w:tr w:rsidR="00581E40" w:rsidRPr="000B35B3" w14:paraId="18BD7C07" w14:textId="77777777" w:rsidTr="00581E40">
        <w:trPr>
          <w:trHeight w:val="170"/>
        </w:trPr>
        <w:tc>
          <w:tcPr>
            <w:tcW w:w="852" w:type="dxa"/>
            <w:shd w:val="clear" w:color="auto" w:fill="auto"/>
            <w:noWrap/>
            <w:vAlign w:val="center"/>
            <w:hideMark/>
          </w:tcPr>
          <w:p w14:paraId="5C69412D"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840011</w:t>
            </w:r>
          </w:p>
        </w:tc>
        <w:tc>
          <w:tcPr>
            <w:tcW w:w="3798" w:type="dxa"/>
            <w:shd w:val="clear" w:color="auto" w:fill="auto"/>
            <w:noWrap/>
            <w:vAlign w:val="center"/>
            <w:hideMark/>
          </w:tcPr>
          <w:p w14:paraId="4CF63FA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eV2XARC </w:t>
            </w:r>
          </w:p>
        </w:tc>
        <w:tc>
          <w:tcPr>
            <w:tcW w:w="2044" w:type="dxa"/>
            <w:shd w:val="clear" w:color="auto" w:fill="auto"/>
            <w:noWrap/>
            <w:vAlign w:val="center"/>
            <w:hideMark/>
          </w:tcPr>
          <w:p w14:paraId="1DF5B20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eV2XARC</w:t>
            </w:r>
          </w:p>
        </w:tc>
        <w:tc>
          <w:tcPr>
            <w:tcW w:w="554" w:type="dxa"/>
            <w:shd w:val="clear" w:color="auto" w:fill="auto"/>
            <w:noWrap/>
            <w:vAlign w:val="center"/>
            <w:hideMark/>
          </w:tcPr>
          <w:p w14:paraId="62B1D28B"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ct</w:t>
            </w:r>
          </w:p>
        </w:tc>
        <w:tc>
          <w:tcPr>
            <w:tcW w:w="860" w:type="dxa"/>
            <w:shd w:val="clear" w:color="auto" w:fill="auto"/>
            <w:noWrap/>
            <w:vAlign w:val="center"/>
            <w:hideMark/>
          </w:tcPr>
          <w:p w14:paraId="3240634F"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CP-191154</w:t>
            </w:r>
          </w:p>
        </w:tc>
        <w:tc>
          <w:tcPr>
            <w:tcW w:w="2041" w:type="dxa"/>
            <w:shd w:val="clear" w:color="auto" w:fill="auto"/>
            <w:noWrap/>
            <w:hideMark/>
          </w:tcPr>
          <w:p w14:paraId="76B33840"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 xml:space="preserve">Herrero Veron, Christian (Huawei) </w:t>
            </w:r>
          </w:p>
        </w:tc>
      </w:tr>
      <w:tr w:rsidR="00581E40" w:rsidRPr="000B35B3" w14:paraId="218A0AAD" w14:textId="77777777" w:rsidTr="00581E40">
        <w:trPr>
          <w:trHeight w:val="170"/>
        </w:trPr>
        <w:tc>
          <w:tcPr>
            <w:tcW w:w="852" w:type="dxa"/>
            <w:shd w:val="clear" w:color="auto" w:fill="auto"/>
            <w:noWrap/>
            <w:vAlign w:val="center"/>
            <w:hideMark/>
          </w:tcPr>
          <w:p w14:paraId="4FB643C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840079</w:t>
            </w:r>
          </w:p>
        </w:tc>
        <w:tc>
          <w:tcPr>
            <w:tcW w:w="3798" w:type="dxa"/>
            <w:shd w:val="clear" w:color="auto" w:fill="auto"/>
            <w:noWrap/>
            <w:vAlign w:val="center"/>
            <w:hideMark/>
          </w:tcPr>
          <w:p w14:paraId="1E53739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eV2XARC </w:t>
            </w:r>
          </w:p>
        </w:tc>
        <w:tc>
          <w:tcPr>
            <w:tcW w:w="2044" w:type="dxa"/>
            <w:shd w:val="clear" w:color="auto" w:fill="auto"/>
            <w:noWrap/>
            <w:vAlign w:val="center"/>
            <w:hideMark/>
          </w:tcPr>
          <w:p w14:paraId="02869EE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4AAB675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29A3C61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4A69B22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7D1BCF17" w14:textId="77777777" w:rsidTr="00581E40">
        <w:trPr>
          <w:trHeight w:val="170"/>
        </w:trPr>
        <w:tc>
          <w:tcPr>
            <w:tcW w:w="852" w:type="dxa"/>
            <w:shd w:val="clear" w:color="auto" w:fill="auto"/>
            <w:noWrap/>
            <w:vAlign w:val="center"/>
            <w:hideMark/>
          </w:tcPr>
          <w:p w14:paraId="692F359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840080</w:t>
            </w:r>
          </w:p>
        </w:tc>
        <w:tc>
          <w:tcPr>
            <w:tcW w:w="3798" w:type="dxa"/>
            <w:shd w:val="clear" w:color="auto" w:fill="auto"/>
            <w:noWrap/>
            <w:vAlign w:val="center"/>
            <w:hideMark/>
          </w:tcPr>
          <w:p w14:paraId="5328C1C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eV2XARC </w:t>
            </w:r>
          </w:p>
        </w:tc>
        <w:tc>
          <w:tcPr>
            <w:tcW w:w="2044" w:type="dxa"/>
            <w:shd w:val="clear" w:color="auto" w:fill="auto"/>
            <w:noWrap/>
            <w:vAlign w:val="center"/>
            <w:hideMark/>
          </w:tcPr>
          <w:p w14:paraId="5D9F68F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1147F9C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74A3F82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026A4C4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17F4A6F7" w14:textId="77777777" w:rsidTr="00581E40">
        <w:trPr>
          <w:trHeight w:val="170"/>
        </w:trPr>
        <w:tc>
          <w:tcPr>
            <w:tcW w:w="852" w:type="dxa"/>
            <w:shd w:val="clear" w:color="auto" w:fill="auto"/>
            <w:noWrap/>
            <w:vAlign w:val="center"/>
            <w:hideMark/>
          </w:tcPr>
          <w:p w14:paraId="14FAED5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840081</w:t>
            </w:r>
          </w:p>
        </w:tc>
        <w:tc>
          <w:tcPr>
            <w:tcW w:w="3798" w:type="dxa"/>
            <w:shd w:val="clear" w:color="auto" w:fill="auto"/>
            <w:noWrap/>
            <w:vAlign w:val="center"/>
            <w:hideMark/>
          </w:tcPr>
          <w:p w14:paraId="796FBE2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eV2XARC </w:t>
            </w:r>
          </w:p>
        </w:tc>
        <w:tc>
          <w:tcPr>
            <w:tcW w:w="2044" w:type="dxa"/>
            <w:shd w:val="clear" w:color="auto" w:fill="auto"/>
            <w:noWrap/>
            <w:vAlign w:val="center"/>
            <w:hideMark/>
          </w:tcPr>
          <w:p w14:paraId="4EDFBE8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34BE942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4EE3350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28BA911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2559EE95" w14:textId="77777777" w:rsidTr="00581E40">
        <w:trPr>
          <w:trHeight w:val="170"/>
        </w:trPr>
        <w:tc>
          <w:tcPr>
            <w:tcW w:w="852" w:type="dxa"/>
            <w:shd w:val="clear" w:color="auto" w:fill="auto"/>
            <w:noWrap/>
            <w:vAlign w:val="center"/>
            <w:hideMark/>
          </w:tcPr>
          <w:p w14:paraId="279335A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840082</w:t>
            </w:r>
          </w:p>
        </w:tc>
        <w:tc>
          <w:tcPr>
            <w:tcW w:w="3798" w:type="dxa"/>
            <w:shd w:val="clear" w:color="auto" w:fill="auto"/>
            <w:noWrap/>
            <w:vAlign w:val="center"/>
            <w:hideMark/>
          </w:tcPr>
          <w:p w14:paraId="557E8EE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CT6 aspects of eV2XARC </w:t>
            </w:r>
          </w:p>
        </w:tc>
        <w:tc>
          <w:tcPr>
            <w:tcW w:w="2044" w:type="dxa"/>
            <w:shd w:val="clear" w:color="auto" w:fill="auto"/>
            <w:noWrap/>
            <w:vAlign w:val="center"/>
            <w:hideMark/>
          </w:tcPr>
          <w:p w14:paraId="733D0D1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1A581E7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C6</w:t>
            </w:r>
          </w:p>
        </w:tc>
        <w:tc>
          <w:tcPr>
            <w:tcW w:w="860" w:type="dxa"/>
            <w:shd w:val="clear" w:color="auto" w:fill="auto"/>
            <w:noWrap/>
            <w:vAlign w:val="center"/>
            <w:hideMark/>
          </w:tcPr>
          <w:p w14:paraId="3D0A5AF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448E02C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7819CC91" w14:textId="77777777" w:rsidTr="00581E40">
        <w:trPr>
          <w:trHeight w:val="170"/>
        </w:trPr>
        <w:tc>
          <w:tcPr>
            <w:tcW w:w="852" w:type="dxa"/>
            <w:shd w:val="clear" w:color="auto" w:fill="auto"/>
            <w:noWrap/>
            <w:vAlign w:val="center"/>
            <w:hideMark/>
          </w:tcPr>
          <w:p w14:paraId="792FFBD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800096</w:t>
            </w:r>
          </w:p>
        </w:tc>
        <w:tc>
          <w:tcPr>
            <w:tcW w:w="3798" w:type="dxa"/>
            <w:shd w:val="clear" w:color="auto" w:fill="auto"/>
            <w:noWrap/>
            <w:vAlign w:val="center"/>
            <w:hideMark/>
          </w:tcPr>
          <w:p w14:paraId="40DC6E3F"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NR Vehicle-to-Everything (V2X)</w:t>
            </w:r>
          </w:p>
        </w:tc>
        <w:tc>
          <w:tcPr>
            <w:tcW w:w="2044" w:type="dxa"/>
            <w:shd w:val="clear" w:color="auto" w:fill="auto"/>
            <w:noWrap/>
            <w:vAlign w:val="center"/>
            <w:hideMark/>
          </w:tcPr>
          <w:p w14:paraId="637E415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FS_NR_V2X</w:t>
            </w:r>
          </w:p>
        </w:tc>
        <w:tc>
          <w:tcPr>
            <w:tcW w:w="554" w:type="dxa"/>
            <w:shd w:val="clear" w:color="auto" w:fill="auto"/>
            <w:noWrap/>
            <w:vAlign w:val="center"/>
            <w:hideMark/>
          </w:tcPr>
          <w:p w14:paraId="15E650E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7F63216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RP-190224</w:t>
            </w:r>
          </w:p>
        </w:tc>
        <w:tc>
          <w:tcPr>
            <w:tcW w:w="2041" w:type="dxa"/>
            <w:shd w:val="clear" w:color="auto" w:fill="auto"/>
            <w:noWrap/>
            <w:hideMark/>
          </w:tcPr>
          <w:p w14:paraId="10A3837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LG Electronics</w:t>
            </w:r>
          </w:p>
        </w:tc>
      </w:tr>
      <w:tr w:rsidR="00581E40" w:rsidRPr="000B35B3" w14:paraId="18083CBE" w14:textId="77777777" w:rsidTr="00581E40">
        <w:trPr>
          <w:trHeight w:val="170"/>
        </w:trPr>
        <w:tc>
          <w:tcPr>
            <w:tcW w:w="852" w:type="dxa"/>
            <w:shd w:val="clear" w:color="auto" w:fill="auto"/>
            <w:noWrap/>
            <w:vAlign w:val="center"/>
            <w:hideMark/>
          </w:tcPr>
          <w:p w14:paraId="290915B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770029</w:t>
            </w:r>
          </w:p>
        </w:tc>
        <w:tc>
          <w:tcPr>
            <w:tcW w:w="3798" w:type="dxa"/>
            <w:shd w:val="clear" w:color="auto" w:fill="auto"/>
            <w:noWrap/>
            <w:vAlign w:val="center"/>
            <w:hideMark/>
          </w:tcPr>
          <w:p w14:paraId="5C92C06E"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V2X Media Handling and Interaction</w:t>
            </w:r>
          </w:p>
        </w:tc>
        <w:tc>
          <w:tcPr>
            <w:tcW w:w="2044" w:type="dxa"/>
            <w:shd w:val="clear" w:color="auto" w:fill="auto"/>
            <w:noWrap/>
            <w:vAlign w:val="center"/>
            <w:hideMark/>
          </w:tcPr>
          <w:p w14:paraId="04ED2996"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FS_mV2X</w:t>
            </w:r>
          </w:p>
        </w:tc>
        <w:tc>
          <w:tcPr>
            <w:tcW w:w="554" w:type="dxa"/>
            <w:shd w:val="clear" w:color="auto" w:fill="auto"/>
            <w:noWrap/>
            <w:vAlign w:val="center"/>
            <w:hideMark/>
          </w:tcPr>
          <w:p w14:paraId="2280862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S4</w:t>
            </w:r>
          </w:p>
        </w:tc>
        <w:tc>
          <w:tcPr>
            <w:tcW w:w="860" w:type="dxa"/>
            <w:shd w:val="clear" w:color="auto" w:fill="auto"/>
            <w:noWrap/>
            <w:vAlign w:val="center"/>
            <w:hideMark/>
          </w:tcPr>
          <w:p w14:paraId="0EC78DE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SP-170799</w:t>
            </w:r>
          </w:p>
        </w:tc>
        <w:tc>
          <w:tcPr>
            <w:tcW w:w="2041" w:type="dxa"/>
            <w:shd w:val="clear" w:color="auto" w:fill="auto"/>
            <w:noWrap/>
            <w:hideMark/>
          </w:tcPr>
          <w:p w14:paraId="440D8F4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Jung, Kyunghun, Samsung Electronics Co., Ltd</w:t>
            </w:r>
          </w:p>
        </w:tc>
      </w:tr>
      <w:tr w:rsidR="00581E40" w:rsidRPr="000B35B3" w14:paraId="0001102B" w14:textId="77777777" w:rsidTr="00581E40">
        <w:trPr>
          <w:trHeight w:val="170"/>
        </w:trPr>
        <w:tc>
          <w:tcPr>
            <w:tcW w:w="852" w:type="dxa"/>
            <w:shd w:val="clear" w:color="auto" w:fill="auto"/>
            <w:noWrap/>
            <w:vAlign w:val="center"/>
            <w:hideMark/>
          </w:tcPr>
          <w:p w14:paraId="4C99959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830023</w:t>
            </w:r>
          </w:p>
        </w:tc>
        <w:tc>
          <w:tcPr>
            <w:tcW w:w="3798" w:type="dxa"/>
            <w:shd w:val="clear" w:color="auto" w:fill="auto"/>
            <w:noWrap/>
            <w:vAlign w:val="center"/>
            <w:hideMark/>
          </w:tcPr>
          <w:p w14:paraId="3B0C6F30"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 xml:space="preserve">Study on Security Aspects of 3GPP support for Advanced V2X Services </w:t>
            </w:r>
          </w:p>
        </w:tc>
        <w:tc>
          <w:tcPr>
            <w:tcW w:w="2044" w:type="dxa"/>
            <w:shd w:val="clear" w:color="auto" w:fill="auto"/>
            <w:noWrap/>
            <w:vAlign w:val="center"/>
            <w:hideMark/>
          </w:tcPr>
          <w:p w14:paraId="67125A2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FS_eV2X_Sec</w:t>
            </w:r>
          </w:p>
        </w:tc>
        <w:tc>
          <w:tcPr>
            <w:tcW w:w="554" w:type="dxa"/>
            <w:shd w:val="clear" w:color="auto" w:fill="auto"/>
            <w:noWrap/>
            <w:vAlign w:val="center"/>
            <w:hideMark/>
          </w:tcPr>
          <w:p w14:paraId="06504FD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S3</w:t>
            </w:r>
          </w:p>
        </w:tc>
        <w:tc>
          <w:tcPr>
            <w:tcW w:w="860" w:type="dxa"/>
            <w:shd w:val="clear" w:color="auto" w:fill="auto"/>
            <w:noWrap/>
            <w:vAlign w:val="center"/>
            <w:hideMark/>
          </w:tcPr>
          <w:p w14:paraId="5BABAB7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SP-190108</w:t>
            </w:r>
          </w:p>
        </w:tc>
        <w:tc>
          <w:tcPr>
            <w:tcW w:w="2041" w:type="dxa"/>
            <w:shd w:val="clear" w:color="auto" w:fill="auto"/>
            <w:noWrap/>
            <w:hideMark/>
          </w:tcPr>
          <w:p w14:paraId="4724973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Joonwoong Kim, LG Electronics</w:t>
            </w:r>
          </w:p>
        </w:tc>
      </w:tr>
      <w:tr w:rsidR="00581E40" w:rsidRPr="008D5449" w14:paraId="0FB8F69C" w14:textId="77777777" w:rsidTr="00581E40">
        <w:trPr>
          <w:trHeight w:val="170"/>
        </w:trPr>
        <w:tc>
          <w:tcPr>
            <w:tcW w:w="852" w:type="dxa"/>
            <w:shd w:val="clear" w:color="auto" w:fill="auto"/>
            <w:noWrap/>
            <w:vAlign w:val="center"/>
            <w:hideMark/>
          </w:tcPr>
          <w:p w14:paraId="000F09F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830078</w:t>
            </w:r>
          </w:p>
        </w:tc>
        <w:tc>
          <w:tcPr>
            <w:tcW w:w="3798" w:type="dxa"/>
            <w:shd w:val="clear" w:color="auto" w:fill="auto"/>
            <w:noWrap/>
            <w:vAlign w:val="center"/>
            <w:hideMark/>
          </w:tcPr>
          <w:p w14:paraId="5BFD26C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5G V2X with NR sidelink</w:t>
            </w:r>
          </w:p>
        </w:tc>
        <w:tc>
          <w:tcPr>
            <w:tcW w:w="2044" w:type="dxa"/>
            <w:shd w:val="clear" w:color="auto" w:fill="auto"/>
            <w:noWrap/>
            <w:vAlign w:val="center"/>
            <w:hideMark/>
          </w:tcPr>
          <w:p w14:paraId="19C6BF40"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5G_V2X_NRSL</w:t>
            </w:r>
          </w:p>
        </w:tc>
        <w:tc>
          <w:tcPr>
            <w:tcW w:w="554" w:type="dxa"/>
            <w:shd w:val="clear" w:color="auto" w:fill="auto"/>
            <w:noWrap/>
            <w:vAlign w:val="center"/>
            <w:hideMark/>
          </w:tcPr>
          <w:p w14:paraId="2CFBD65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3385E46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RP-190984</w:t>
            </w:r>
          </w:p>
        </w:tc>
        <w:tc>
          <w:tcPr>
            <w:tcW w:w="2041" w:type="dxa"/>
            <w:shd w:val="clear" w:color="auto" w:fill="auto"/>
            <w:noWrap/>
            <w:hideMark/>
          </w:tcPr>
          <w:p w14:paraId="7DA4B99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LG Electronics</w:t>
            </w:r>
          </w:p>
        </w:tc>
      </w:tr>
      <w:tr w:rsidR="00581E40" w:rsidRPr="000B35B3" w14:paraId="037E778D" w14:textId="77777777" w:rsidTr="00581E40">
        <w:trPr>
          <w:trHeight w:val="170"/>
        </w:trPr>
        <w:tc>
          <w:tcPr>
            <w:tcW w:w="852" w:type="dxa"/>
            <w:shd w:val="clear" w:color="auto" w:fill="auto"/>
            <w:noWrap/>
            <w:vAlign w:val="center"/>
            <w:hideMark/>
          </w:tcPr>
          <w:p w14:paraId="423F0A8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830178</w:t>
            </w:r>
          </w:p>
        </w:tc>
        <w:tc>
          <w:tcPr>
            <w:tcW w:w="3798" w:type="dxa"/>
            <w:shd w:val="clear" w:color="auto" w:fill="auto"/>
            <w:noWrap/>
            <w:vAlign w:val="center"/>
            <w:hideMark/>
          </w:tcPr>
          <w:p w14:paraId="0782BE3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Core part: 5G V2X with NR sidelink</w:t>
            </w:r>
          </w:p>
        </w:tc>
        <w:tc>
          <w:tcPr>
            <w:tcW w:w="2044" w:type="dxa"/>
            <w:shd w:val="clear" w:color="auto" w:fill="auto"/>
            <w:noWrap/>
            <w:vAlign w:val="center"/>
            <w:hideMark/>
          </w:tcPr>
          <w:p w14:paraId="3DC75B0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5G_V2X_NRSL-Core</w:t>
            </w:r>
          </w:p>
        </w:tc>
        <w:tc>
          <w:tcPr>
            <w:tcW w:w="554" w:type="dxa"/>
            <w:shd w:val="clear" w:color="auto" w:fill="auto"/>
            <w:noWrap/>
            <w:vAlign w:val="center"/>
            <w:hideMark/>
          </w:tcPr>
          <w:p w14:paraId="4F69518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605A2D9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RP-190766</w:t>
            </w:r>
          </w:p>
        </w:tc>
        <w:tc>
          <w:tcPr>
            <w:tcW w:w="2041" w:type="dxa"/>
            <w:shd w:val="clear" w:color="auto" w:fill="auto"/>
            <w:noWrap/>
            <w:hideMark/>
          </w:tcPr>
          <w:p w14:paraId="61BAE02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LG Electronics</w:t>
            </w:r>
          </w:p>
        </w:tc>
      </w:tr>
      <w:tr w:rsidR="00581E40" w:rsidRPr="000B35B3" w14:paraId="19AE9D78" w14:textId="77777777" w:rsidTr="00581E40">
        <w:trPr>
          <w:trHeight w:val="170"/>
        </w:trPr>
        <w:tc>
          <w:tcPr>
            <w:tcW w:w="852" w:type="dxa"/>
            <w:shd w:val="clear" w:color="auto" w:fill="auto"/>
            <w:noWrap/>
            <w:vAlign w:val="center"/>
            <w:hideMark/>
          </w:tcPr>
          <w:p w14:paraId="5F83698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830278</w:t>
            </w:r>
          </w:p>
        </w:tc>
        <w:tc>
          <w:tcPr>
            <w:tcW w:w="3798" w:type="dxa"/>
            <w:shd w:val="clear" w:color="auto" w:fill="auto"/>
            <w:noWrap/>
            <w:vAlign w:val="center"/>
            <w:hideMark/>
          </w:tcPr>
          <w:p w14:paraId="4F74F281"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Perf. part: 5G V2X with NR sidelink</w:t>
            </w:r>
          </w:p>
        </w:tc>
        <w:tc>
          <w:tcPr>
            <w:tcW w:w="2044" w:type="dxa"/>
            <w:shd w:val="clear" w:color="auto" w:fill="auto"/>
            <w:noWrap/>
            <w:vAlign w:val="center"/>
            <w:hideMark/>
          </w:tcPr>
          <w:p w14:paraId="5488261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5G_V2X_NRSL-Perf</w:t>
            </w:r>
          </w:p>
        </w:tc>
        <w:tc>
          <w:tcPr>
            <w:tcW w:w="554" w:type="dxa"/>
            <w:shd w:val="clear" w:color="auto" w:fill="auto"/>
            <w:noWrap/>
            <w:vAlign w:val="center"/>
            <w:hideMark/>
          </w:tcPr>
          <w:p w14:paraId="6ADA6B6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R4</w:t>
            </w:r>
          </w:p>
        </w:tc>
        <w:tc>
          <w:tcPr>
            <w:tcW w:w="860" w:type="dxa"/>
            <w:shd w:val="clear" w:color="auto" w:fill="auto"/>
            <w:noWrap/>
            <w:vAlign w:val="center"/>
            <w:hideMark/>
          </w:tcPr>
          <w:p w14:paraId="4F3C7D3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RP-190766</w:t>
            </w:r>
          </w:p>
        </w:tc>
        <w:tc>
          <w:tcPr>
            <w:tcW w:w="2041" w:type="dxa"/>
            <w:shd w:val="clear" w:color="auto" w:fill="auto"/>
            <w:noWrap/>
            <w:hideMark/>
          </w:tcPr>
          <w:p w14:paraId="0DEAEC6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LG Electronics</w:t>
            </w:r>
          </w:p>
        </w:tc>
      </w:tr>
      <w:tr w:rsidR="00581E40" w:rsidRPr="000B35B3" w14:paraId="5956F025" w14:textId="77777777" w:rsidTr="00581E40">
        <w:trPr>
          <w:trHeight w:val="170"/>
        </w:trPr>
        <w:tc>
          <w:tcPr>
            <w:tcW w:w="852" w:type="dxa"/>
            <w:shd w:val="clear" w:color="auto" w:fill="auto"/>
            <w:noWrap/>
            <w:vAlign w:val="center"/>
            <w:hideMark/>
          </w:tcPr>
          <w:p w14:paraId="3C452449"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438DE2C8"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5G Location and Positionning Services</w:t>
            </w:r>
          </w:p>
        </w:tc>
        <w:tc>
          <w:tcPr>
            <w:tcW w:w="2044" w:type="dxa"/>
            <w:shd w:val="clear" w:color="auto" w:fill="auto"/>
            <w:noWrap/>
            <w:vAlign w:val="center"/>
            <w:hideMark/>
          </w:tcPr>
          <w:p w14:paraId="3541D97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7C2F7E9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1B8C9C4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15FB2D4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0B35B3" w14:paraId="032DBCA5" w14:textId="77777777" w:rsidTr="00581E40">
        <w:trPr>
          <w:trHeight w:val="170"/>
        </w:trPr>
        <w:tc>
          <w:tcPr>
            <w:tcW w:w="852" w:type="dxa"/>
            <w:shd w:val="clear" w:color="auto" w:fill="auto"/>
            <w:noWrap/>
            <w:vAlign w:val="center"/>
            <w:hideMark/>
          </w:tcPr>
          <w:p w14:paraId="11113301"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800013</w:t>
            </w:r>
          </w:p>
        </w:tc>
        <w:tc>
          <w:tcPr>
            <w:tcW w:w="3798" w:type="dxa"/>
            <w:shd w:val="clear" w:color="auto" w:fill="auto"/>
            <w:noWrap/>
            <w:vAlign w:val="center"/>
            <w:hideMark/>
          </w:tcPr>
          <w:p w14:paraId="5BDE5A3E"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5G positioning services</w:t>
            </w:r>
          </w:p>
        </w:tc>
        <w:tc>
          <w:tcPr>
            <w:tcW w:w="2044" w:type="dxa"/>
            <w:shd w:val="clear" w:color="auto" w:fill="auto"/>
            <w:noWrap/>
            <w:vAlign w:val="center"/>
            <w:hideMark/>
          </w:tcPr>
          <w:p w14:paraId="7C38F528"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5G_HYPOS</w:t>
            </w:r>
          </w:p>
        </w:tc>
        <w:tc>
          <w:tcPr>
            <w:tcW w:w="554" w:type="dxa"/>
            <w:shd w:val="clear" w:color="auto" w:fill="auto"/>
            <w:noWrap/>
            <w:vAlign w:val="center"/>
            <w:hideMark/>
          </w:tcPr>
          <w:p w14:paraId="00F0B6A1"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S1</w:t>
            </w:r>
          </w:p>
        </w:tc>
        <w:tc>
          <w:tcPr>
            <w:tcW w:w="860" w:type="dxa"/>
            <w:shd w:val="clear" w:color="auto" w:fill="auto"/>
            <w:noWrap/>
            <w:vAlign w:val="center"/>
            <w:hideMark/>
          </w:tcPr>
          <w:p w14:paraId="748A947B"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SP-180329</w:t>
            </w:r>
          </w:p>
        </w:tc>
        <w:tc>
          <w:tcPr>
            <w:tcW w:w="2041" w:type="dxa"/>
            <w:shd w:val="clear" w:color="auto" w:fill="auto"/>
            <w:noWrap/>
            <w:hideMark/>
          </w:tcPr>
          <w:p w14:paraId="5D1843A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Ries, Lionel, ESA</w:t>
            </w:r>
          </w:p>
        </w:tc>
      </w:tr>
      <w:tr w:rsidR="00581E40" w:rsidRPr="000B35B3" w14:paraId="51A53B43" w14:textId="77777777" w:rsidTr="00581E40">
        <w:trPr>
          <w:trHeight w:val="170"/>
        </w:trPr>
        <w:tc>
          <w:tcPr>
            <w:tcW w:w="852" w:type="dxa"/>
            <w:shd w:val="clear" w:color="auto" w:fill="auto"/>
            <w:noWrap/>
            <w:vAlign w:val="center"/>
            <w:hideMark/>
          </w:tcPr>
          <w:p w14:paraId="0ADA839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760006</w:t>
            </w:r>
          </w:p>
        </w:tc>
        <w:tc>
          <w:tcPr>
            <w:tcW w:w="3798" w:type="dxa"/>
            <w:shd w:val="clear" w:color="auto" w:fill="auto"/>
            <w:noWrap/>
            <w:vAlign w:val="center"/>
            <w:hideMark/>
          </w:tcPr>
          <w:p w14:paraId="7BF71AD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positioning use cases</w:t>
            </w:r>
          </w:p>
        </w:tc>
        <w:tc>
          <w:tcPr>
            <w:tcW w:w="2044" w:type="dxa"/>
            <w:shd w:val="clear" w:color="auto" w:fill="auto"/>
            <w:noWrap/>
            <w:vAlign w:val="center"/>
            <w:hideMark/>
          </w:tcPr>
          <w:p w14:paraId="51CCFF9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FS_5G_HYPOS</w:t>
            </w:r>
          </w:p>
        </w:tc>
        <w:tc>
          <w:tcPr>
            <w:tcW w:w="554" w:type="dxa"/>
            <w:shd w:val="clear" w:color="auto" w:fill="auto"/>
            <w:noWrap/>
            <w:vAlign w:val="center"/>
            <w:hideMark/>
          </w:tcPr>
          <w:p w14:paraId="404A1E3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S1</w:t>
            </w:r>
          </w:p>
        </w:tc>
        <w:tc>
          <w:tcPr>
            <w:tcW w:w="860" w:type="dxa"/>
            <w:shd w:val="clear" w:color="auto" w:fill="auto"/>
            <w:noWrap/>
            <w:vAlign w:val="center"/>
            <w:hideMark/>
          </w:tcPr>
          <w:p w14:paraId="573AA45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SP-170589</w:t>
            </w:r>
          </w:p>
        </w:tc>
        <w:tc>
          <w:tcPr>
            <w:tcW w:w="2041" w:type="dxa"/>
            <w:shd w:val="clear" w:color="auto" w:fill="auto"/>
            <w:noWrap/>
            <w:hideMark/>
          </w:tcPr>
          <w:p w14:paraId="07D647E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Ries, Lionel, ESA </w:t>
            </w:r>
          </w:p>
        </w:tc>
      </w:tr>
      <w:tr w:rsidR="00581E40" w:rsidRPr="000B35B3" w14:paraId="14D11545" w14:textId="77777777" w:rsidTr="00581E40">
        <w:trPr>
          <w:trHeight w:val="170"/>
        </w:trPr>
        <w:tc>
          <w:tcPr>
            <w:tcW w:w="852" w:type="dxa"/>
            <w:shd w:val="clear" w:color="auto" w:fill="auto"/>
            <w:noWrap/>
            <w:vAlign w:val="center"/>
            <w:hideMark/>
          </w:tcPr>
          <w:p w14:paraId="766F8765"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800049</w:t>
            </w:r>
          </w:p>
        </w:tc>
        <w:tc>
          <w:tcPr>
            <w:tcW w:w="3798" w:type="dxa"/>
            <w:shd w:val="clear" w:color="auto" w:fill="auto"/>
            <w:noWrap/>
            <w:vAlign w:val="center"/>
            <w:hideMark/>
          </w:tcPr>
          <w:p w14:paraId="2FAA2368" w14:textId="77777777" w:rsidR="008D5449" w:rsidRPr="000B35B3" w:rsidRDefault="008D5449" w:rsidP="008D5449">
            <w:pPr>
              <w:overflowPunct/>
              <w:autoSpaceDE/>
              <w:autoSpaceDN/>
              <w:adjustRightInd/>
              <w:spacing w:after="0"/>
              <w:textAlignment w:val="auto"/>
              <w:rPr>
                <w:rFonts w:ascii="Arial" w:hAnsi="Arial" w:cs="Arial"/>
                <w:b/>
                <w:bCs/>
                <w:color w:val="000000"/>
                <w:sz w:val="12"/>
                <w:highlight w:val="yellow"/>
                <w:lang w:eastAsia="en-GB"/>
              </w:rPr>
            </w:pPr>
            <w:r w:rsidRPr="000B35B3">
              <w:rPr>
                <w:rFonts w:ascii="Arial" w:hAnsi="Arial" w:cs="Arial"/>
                <w:b/>
                <w:bCs/>
                <w:color w:val="000000"/>
                <w:sz w:val="12"/>
                <w:highlight w:val="yellow"/>
                <w:lang w:eastAsia="en-GB"/>
              </w:rPr>
              <w:t xml:space="preserve">   Stage 1 of 5G_HYPOS</w:t>
            </w:r>
          </w:p>
        </w:tc>
        <w:tc>
          <w:tcPr>
            <w:tcW w:w="2044" w:type="dxa"/>
            <w:shd w:val="clear" w:color="auto" w:fill="auto"/>
            <w:noWrap/>
            <w:vAlign w:val="center"/>
            <w:hideMark/>
          </w:tcPr>
          <w:p w14:paraId="2D1D0E0C" w14:textId="77777777" w:rsidR="008D5449" w:rsidRPr="000B35B3"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5G_HYPOS</w:t>
            </w:r>
          </w:p>
        </w:tc>
        <w:tc>
          <w:tcPr>
            <w:tcW w:w="554" w:type="dxa"/>
            <w:shd w:val="clear" w:color="auto" w:fill="auto"/>
            <w:noWrap/>
            <w:vAlign w:val="center"/>
            <w:hideMark/>
          </w:tcPr>
          <w:p w14:paraId="0D317234"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S1</w:t>
            </w:r>
          </w:p>
        </w:tc>
        <w:tc>
          <w:tcPr>
            <w:tcW w:w="860" w:type="dxa"/>
            <w:shd w:val="clear" w:color="auto" w:fill="auto"/>
            <w:noWrap/>
            <w:vAlign w:val="center"/>
            <w:hideMark/>
          </w:tcPr>
          <w:p w14:paraId="26A9DAAC"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SP-180329</w:t>
            </w:r>
          </w:p>
        </w:tc>
        <w:tc>
          <w:tcPr>
            <w:tcW w:w="2041" w:type="dxa"/>
            <w:shd w:val="clear" w:color="auto" w:fill="auto"/>
            <w:noWrap/>
            <w:hideMark/>
          </w:tcPr>
          <w:p w14:paraId="19BF9C61" w14:textId="77777777" w:rsidR="008D5449" w:rsidRPr="000B35B3"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Ries, Lionel, ESA</w:t>
            </w:r>
          </w:p>
        </w:tc>
      </w:tr>
      <w:tr w:rsidR="00581E40" w:rsidRPr="008D5449" w14:paraId="7F18BB09" w14:textId="77777777" w:rsidTr="00581E40">
        <w:trPr>
          <w:trHeight w:val="170"/>
        </w:trPr>
        <w:tc>
          <w:tcPr>
            <w:tcW w:w="852" w:type="dxa"/>
            <w:shd w:val="clear" w:color="auto" w:fill="auto"/>
            <w:noWrap/>
            <w:vAlign w:val="center"/>
            <w:hideMark/>
          </w:tcPr>
          <w:p w14:paraId="3FDA2BD2" w14:textId="77777777" w:rsidR="008D5449" w:rsidRPr="000B35B3" w:rsidRDefault="008D5449" w:rsidP="008D5449">
            <w:pPr>
              <w:overflowPunct/>
              <w:autoSpaceDE/>
              <w:autoSpaceDN/>
              <w:adjustRightInd/>
              <w:spacing w:after="0"/>
              <w:jc w:val="right"/>
              <w:textAlignment w:val="auto"/>
              <w:rPr>
                <w:b/>
                <w:bCs/>
                <w:color w:val="000000"/>
                <w:sz w:val="12"/>
                <w:highlight w:val="yellow"/>
                <w:lang w:eastAsia="en-GB"/>
              </w:rPr>
            </w:pPr>
            <w:r w:rsidRPr="000B35B3">
              <w:rPr>
                <w:b/>
                <w:bCs/>
                <w:color w:val="000000"/>
                <w:sz w:val="12"/>
                <w:highlight w:val="yellow"/>
                <w:lang w:eastAsia="en-GB"/>
              </w:rPr>
              <w:t>830102</w:t>
            </w:r>
          </w:p>
        </w:tc>
        <w:tc>
          <w:tcPr>
            <w:tcW w:w="3798" w:type="dxa"/>
            <w:shd w:val="clear" w:color="auto" w:fill="auto"/>
            <w:noWrap/>
            <w:vAlign w:val="center"/>
            <w:hideMark/>
          </w:tcPr>
          <w:p w14:paraId="2FCFEE95" w14:textId="77777777" w:rsidR="008D5449" w:rsidRPr="000B35B3"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B35B3">
              <w:rPr>
                <w:rFonts w:ascii="Arial" w:hAnsi="Arial" w:cs="Arial"/>
                <w:b/>
                <w:bCs/>
                <w:color w:val="0000FF"/>
                <w:sz w:val="12"/>
                <w:szCs w:val="22"/>
                <w:highlight w:val="yellow"/>
                <w:lang w:eastAsia="en-GB"/>
              </w:rPr>
              <w:t>Enhancement to the 5GC LoCation Services</w:t>
            </w:r>
          </w:p>
        </w:tc>
        <w:tc>
          <w:tcPr>
            <w:tcW w:w="2044" w:type="dxa"/>
            <w:shd w:val="clear" w:color="auto" w:fill="auto"/>
            <w:noWrap/>
            <w:vAlign w:val="center"/>
            <w:hideMark/>
          </w:tcPr>
          <w:p w14:paraId="5700950E" w14:textId="77777777" w:rsidR="008D5449" w:rsidRPr="000B35B3"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5G_eLCS</w:t>
            </w:r>
          </w:p>
        </w:tc>
        <w:tc>
          <w:tcPr>
            <w:tcW w:w="554" w:type="dxa"/>
            <w:shd w:val="clear" w:color="auto" w:fill="auto"/>
            <w:noWrap/>
            <w:vAlign w:val="center"/>
            <w:hideMark/>
          </w:tcPr>
          <w:p w14:paraId="3E5FD718"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0A6A9CED"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SP-181119</w:t>
            </w:r>
          </w:p>
        </w:tc>
        <w:tc>
          <w:tcPr>
            <w:tcW w:w="2041" w:type="dxa"/>
            <w:shd w:val="clear" w:color="auto" w:fill="auto"/>
            <w:noWrap/>
            <w:hideMark/>
          </w:tcPr>
          <w:p w14:paraId="6BE2025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B35B3">
              <w:rPr>
                <w:rFonts w:ascii="Arial" w:hAnsi="Arial" w:cs="Arial"/>
                <w:b/>
                <w:bCs/>
                <w:color w:val="000000"/>
                <w:sz w:val="12"/>
                <w:szCs w:val="16"/>
                <w:highlight w:val="yellow"/>
                <w:lang w:eastAsia="en-GB"/>
              </w:rPr>
              <w:t>Ming Ai, CATT</w:t>
            </w:r>
          </w:p>
        </w:tc>
      </w:tr>
      <w:tr w:rsidR="00581E40" w:rsidRPr="000B35B3" w14:paraId="5BB3751C" w14:textId="77777777" w:rsidTr="00581E40">
        <w:trPr>
          <w:trHeight w:val="170"/>
        </w:trPr>
        <w:tc>
          <w:tcPr>
            <w:tcW w:w="852" w:type="dxa"/>
            <w:shd w:val="clear" w:color="auto" w:fill="auto"/>
            <w:noWrap/>
            <w:vAlign w:val="center"/>
            <w:hideMark/>
          </w:tcPr>
          <w:p w14:paraId="2280B63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780028</w:t>
            </w:r>
          </w:p>
        </w:tc>
        <w:tc>
          <w:tcPr>
            <w:tcW w:w="3798" w:type="dxa"/>
            <w:shd w:val="clear" w:color="auto" w:fill="auto"/>
            <w:noWrap/>
            <w:vAlign w:val="center"/>
            <w:hideMark/>
          </w:tcPr>
          <w:p w14:paraId="3EDB51FE"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Enhancement to the 5GC Location Services</w:t>
            </w:r>
          </w:p>
        </w:tc>
        <w:tc>
          <w:tcPr>
            <w:tcW w:w="2044" w:type="dxa"/>
            <w:shd w:val="clear" w:color="auto" w:fill="auto"/>
            <w:noWrap/>
            <w:vAlign w:val="center"/>
            <w:hideMark/>
          </w:tcPr>
          <w:p w14:paraId="7EE55A5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FS_eLCS</w:t>
            </w:r>
          </w:p>
        </w:tc>
        <w:tc>
          <w:tcPr>
            <w:tcW w:w="554" w:type="dxa"/>
            <w:shd w:val="clear" w:color="auto" w:fill="auto"/>
            <w:noWrap/>
            <w:vAlign w:val="center"/>
            <w:hideMark/>
          </w:tcPr>
          <w:p w14:paraId="3371EFC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202A946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SP-180734</w:t>
            </w:r>
          </w:p>
        </w:tc>
        <w:tc>
          <w:tcPr>
            <w:tcW w:w="2041" w:type="dxa"/>
            <w:shd w:val="clear" w:color="auto" w:fill="auto"/>
            <w:noWrap/>
            <w:hideMark/>
          </w:tcPr>
          <w:p w14:paraId="2D42735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Ming Ai, CATT</w:t>
            </w:r>
          </w:p>
        </w:tc>
      </w:tr>
      <w:tr w:rsidR="00581E40" w:rsidRPr="000B35B3" w14:paraId="1825CB91" w14:textId="77777777" w:rsidTr="00581E40">
        <w:trPr>
          <w:trHeight w:val="170"/>
        </w:trPr>
        <w:tc>
          <w:tcPr>
            <w:tcW w:w="852" w:type="dxa"/>
            <w:shd w:val="clear" w:color="auto" w:fill="auto"/>
            <w:noWrap/>
            <w:vAlign w:val="center"/>
            <w:hideMark/>
          </w:tcPr>
          <w:p w14:paraId="444DCFB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810035</w:t>
            </w:r>
          </w:p>
        </w:tc>
        <w:tc>
          <w:tcPr>
            <w:tcW w:w="3798" w:type="dxa"/>
            <w:shd w:val="clear" w:color="auto" w:fill="auto"/>
            <w:noWrap/>
            <w:vAlign w:val="center"/>
            <w:hideMark/>
          </w:tcPr>
          <w:p w14:paraId="7826BC4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Security of the enhancement to the 5GC location services</w:t>
            </w:r>
          </w:p>
        </w:tc>
        <w:tc>
          <w:tcPr>
            <w:tcW w:w="2044" w:type="dxa"/>
            <w:shd w:val="clear" w:color="auto" w:fill="auto"/>
            <w:noWrap/>
            <w:vAlign w:val="center"/>
            <w:hideMark/>
          </w:tcPr>
          <w:p w14:paraId="0112DCD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FS_eLCS_Sec</w:t>
            </w:r>
          </w:p>
        </w:tc>
        <w:tc>
          <w:tcPr>
            <w:tcW w:w="554" w:type="dxa"/>
            <w:shd w:val="clear" w:color="auto" w:fill="auto"/>
            <w:noWrap/>
            <w:vAlign w:val="center"/>
            <w:hideMark/>
          </w:tcPr>
          <w:p w14:paraId="5B7D7FF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S3</w:t>
            </w:r>
          </w:p>
        </w:tc>
        <w:tc>
          <w:tcPr>
            <w:tcW w:w="860" w:type="dxa"/>
            <w:shd w:val="clear" w:color="auto" w:fill="auto"/>
            <w:noWrap/>
            <w:vAlign w:val="center"/>
            <w:hideMark/>
          </w:tcPr>
          <w:p w14:paraId="1AA777B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SP-180694</w:t>
            </w:r>
          </w:p>
        </w:tc>
        <w:tc>
          <w:tcPr>
            <w:tcW w:w="2041" w:type="dxa"/>
            <w:shd w:val="clear" w:color="auto" w:fill="auto"/>
            <w:noWrap/>
            <w:hideMark/>
          </w:tcPr>
          <w:p w14:paraId="45014E5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Wei Zhou, CATT</w:t>
            </w:r>
          </w:p>
        </w:tc>
      </w:tr>
      <w:tr w:rsidR="00581E40" w:rsidRPr="000B35B3" w14:paraId="604F7C2E" w14:textId="77777777" w:rsidTr="00581E40">
        <w:trPr>
          <w:trHeight w:val="170"/>
        </w:trPr>
        <w:tc>
          <w:tcPr>
            <w:tcW w:w="852" w:type="dxa"/>
            <w:shd w:val="clear" w:color="auto" w:fill="auto"/>
            <w:noWrap/>
            <w:vAlign w:val="center"/>
            <w:hideMark/>
          </w:tcPr>
          <w:p w14:paraId="67D25C0A"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820016</w:t>
            </w:r>
          </w:p>
        </w:tc>
        <w:tc>
          <w:tcPr>
            <w:tcW w:w="3798" w:type="dxa"/>
            <w:shd w:val="clear" w:color="auto" w:fill="auto"/>
            <w:noWrap/>
            <w:vAlign w:val="center"/>
            <w:hideMark/>
          </w:tcPr>
          <w:p w14:paraId="0C21E2D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5G_eLCS</w:t>
            </w:r>
          </w:p>
        </w:tc>
        <w:tc>
          <w:tcPr>
            <w:tcW w:w="2044" w:type="dxa"/>
            <w:shd w:val="clear" w:color="auto" w:fill="auto"/>
            <w:noWrap/>
            <w:vAlign w:val="center"/>
            <w:hideMark/>
          </w:tcPr>
          <w:p w14:paraId="0B0851F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0843FE2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2D833E7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SP-181119</w:t>
            </w:r>
          </w:p>
        </w:tc>
        <w:tc>
          <w:tcPr>
            <w:tcW w:w="2041" w:type="dxa"/>
            <w:shd w:val="clear" w:color="auto" w:fill="auto"/>
            <w:noWrap/>
            <w:hideMark/>
          </w:tcPr>
          <w:p w14:paraId="72CDB1C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Ming Ai, CATT</w:t>
            </w:r>
          </w:p>
        </w:tc>
      </w:tr>
      <w:tr w:rsidR="00581E40" w:rsidRPr="000B35B3" w14:paraId="75DDB950" w14:textId="77777777" w:rsidTr="00581E40">
        <w:trPr>
          <w:trHeight w:val="170"/>
        </w:trPr>
        <w:tc>
          <w:tcPr>
            <w:tcW w:w="852" w:type="dxa"/>
            <w:shd w:val="clear" w:color="auto" w:fill="auto"/>
            <w:noWrap/>
            <w:vAlign w:val="center"/>
            <w:hideMark/>
          </w:tcPr>
          <w:p w14:paraId="316AA9E7" w14:textId="77777777" w:rsidR="008D5449" w:rsidRPr="000B35B3" w:rsidRDefault="008D5449" w:rsidP="008D5449">
            <w:pPr>
              <w:overflowPunct/>
              <w:autoSpaceDE/>
              <w:autoSpaceDN/>
              <w:adjustRightInd/>
              <w:spacing w:after="0"/>
              <w:jc w:val="right"/>
              <w:textAlignment w:val="auto"/>
              <w:rPr>
                <w:b/>
                <w:bCs/>
                <w:strike/>
                <w:color w:val="000000"/>
                <w:sz w:val="12"/>
                <w:lang w:eastAsia="en-GB"/>
              </w:rPr>
            </w:pPr>
            <w:r w:rsidRPr="000B35B3">
              <w:rPr>
                <w:b/>
                <w:bCs/>
                <w:strike/>
                <w:color w:val="000000"/>
                <w:sz w:val="12"/>
                <w:lang w:eastAsia="en-GB"/>
              </w:rPr>
              <w:t>830003</w:t>
            </w:r>
          </w:p>
        </w:tc>
        <w:tc>
          <w:tcPr>
            <w:tcW w:w="3798" w:type="dxa"/>
            <w:shd w:val="clear" w:color="auto" w:fill="auto"/>
            <w:noWrap/>
            <w:vAlign w:val="center"/>
            <w:hideMark/>
          </w:tcPr>
          <w:p w14:paraId="6404D74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5G_eLCS</w:t>
            </w:r>
          </w:p>
        </w:tc>
        <w:tc>
          <w:tcPr>
            <w:tcW w:w="2044" w:type="dxa"/>
            <w:shd w:val="clear" w:color="auto" w:fill="auto"/>
            <w:noWrap/>
            <w:vAlign w:val="center"/>
            <w:hideMark/>
          </w:tcPr>
          <w:p w14:paraId="28C3F997"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5G_eLCS</w:t>
            </w:r>
          </w:p>
        </w:tc>
        <w:tc>
          <w:tcPr>
            <w:tcW w:w="554" w:type="dxa"/>
            <w:shd w:val="clear" w:color="auto" w:fill="auto"/>
            <w:noWrap/>
            <w:vAlign w:val="center"/>
            <w:hideMark/>
          </w:tcPr>
          <w:p w14:paraId="02812D26"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ct</w:t>
            </w:r>
          </w:p>
        </w:tc>
        <w:tc>
          <w:tcPr>
            <w:tcW w:w="860" w:type="dxa"/>
            <w:shd w:val="clear" w:color="auto" w:fill="auto"/>
            <w:noWrap/>
            <w:vAlign w:val="center"/>
            <w:hideMark/>
          </w:tcPr>
          <w:p w14:paraId="7806529C"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CP-190014</w:t>
            </w:r>
          </w:p>
        </w:tc>
        <w:tc>
          <w:tcPr>
            <w:tcW w:w="2041" w:type="dxa"/>
            <w:shd w:val="clear" w:color="auto" w:fill="auto"/>
            <w:noWrap/>
            <w:hideMark/>
          </w:tcPr>
          <w:p w14:paraId="7190576E"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Tingfang Tang, CATT</w:t>
            </w:r>
          </w:p>
        </w:tc>
      </w:tr>
      <w:tr w:rsidR="00581E40" w:rsidRPr="000B35B3" w14:paraId="367DE7FE" w14:textId="77777777" w:rsidTr="00581E40">
        <w:trPr>
          <w:trHeight w:val="170"/>
        </w:trPr>
        <w:tc>
          <w:tcPr>
            <w:tcW w:w="852" w:type="dxa"/>
            <w:shd w:val="clear" w:color="auto" w:fill="auto"/>
            <w:noWrap/>
            <w:vAlign w:val="center"/>
            <w:hideMark/>
          </w:tcPr>
          <w:p w14:paraId="6C27CF3D"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830044</w:t>
            </w:r>
          </w:p>
        </w:tc>
        <w:tc>
          <w:tcPr>
            <w:tcW w:w="3798" w:type="dxa"/>
            <w:shd w:val="clear" w:color="auto" w:fill="auto"/>
            <w:noWrap/>
            <w:vAlign w:val="center"/>
            <w:hideMark/>
          </w:tcPr>
          <w:p w14:paraId="4E46484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5G_eLCS</w:t>
            </w:r>
          </w:p>
        </w:tc>
        <w:tc>
          <w:tcPr>
            <w:tcW w:w="2044" w:type="dxa"/>
            <w:shd w:val="clear" w:color="auto" w:fill="auto"/>
            <w:noWrap/>
            <w:vAlign w:val="center"/>
            <w:hideMark/>
          </w:tcPr>
          <w:p w14:paraId="7950969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795D539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1F2DAAA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CP-191064</w:t>
            </w:r>
          </w:p>
        </w:tc>
        <w:tc>
          <w:tcPr>
            <w:tcW w:w="2041" w:type="dxa"/>
            <w:shd w:val="clear" w:color="auto" w:fill="auto"/>
            <w:noWrap/>
            <w:hideMark/>
          </w:tcPr>
          <w:p w14:paraId="21258861"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Tingfang Tang, CATT</w:t>
            </w:r>
          </w:p>
        </w:tc>
      </w:tr>
      <w:tr w:rsidR="00581E40" w:rsidRPr="000B35B3" w14:paraId="228AE066" w14:textId="77777777" w:rsidTr="00581E40">
        <w:trPr>
          <w:trHeight w:val="170"/>
        </w:trPr>
        <w:tc>
          <w:tcPr>
            <w:tcW w:w="852" w:type="dxa"/>
            <w:shd w:val="clear" w:color="auto" w:fill="auto"/>
            <w:noWrap/>
            <w:vAlign w:val="center"/>
            <w:hideMark/>
          </w:tcPr>
          <w:p w14:paraId="20838D47"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830045</w:t>
            </w:r>
          </w:p>
        </w:tc>
        <w:tc>
          <w:tcPr>
            <w:tcW w:w="3798" w:type="dxa"/>
            <w:shd w:val="clear" w:color="auto" w:fill="auto"/>
            <w:noWrap/>
            <w:vAlign w:val="center"/>
            <w:hideMark/>
          </w:tcPr>
          <w:p w14:paraId="71CFAB6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5G_eLCS</w:t>
            </w:r>
          </w:p>
        </w:tc>
        <w:tc>
          <w:tcPr>
            <w:tcW w:w="2044" w:type="dxa"/>
            <w:shd w:val="clear" w:color="auto" w:fill="auto"/>
            <w:noWrap/>
            <w:vAlign w:val="center"/>
            <w:hideMark/>
          </w:tcPr>
          <w:p w14:paraId="46EF09E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1065659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19A8AAA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CP-191064</w:t>
            </w:r>
          </w:p>
        </w:tc>
        <w:tc>
          <w:tcPr>
            <w:tcW w:w="2041" w:type="dxa"/>
            <w:shd w:val="clear" w:color="auto" w:fill="auto"/>
            <w:noWrap/>
            <w:hideMark/>
          </w:tcPr>
          <w:p w14:paraId="7B4AD25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Tingfang Tang, CATT</w:t>
            </w:r>
          </w:p>
        </w:tc>
      </w:tr>
      <w:tr w:rsidR="00581E40" w:rsidRPr="000B35B3" w14:paraId="19426660" w14:textId="77777777" w:rsidTr="00581E40">
        <w:trPr>
          <w:trHeight w:val="170"/>
        </w:trPr>
        <w:tc>
          <w:tcPr>
            <w:tcW w:w="852" w:type="dxa"/>
            <w:shd w:val="clear" w:color="auto" w:fill="auto"/>
            <w:noWrap/>
            <w:vAlign w:val="center"/>
            <w:hideMark/>
          </w:tcPr>
          <w:p w14:paraId="6203CBBE"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830046</w:t>
            </w:r>
          </w:p>
        </w:tc>
        <w:tc>
          <w:tcPr>
            <w:tcW w:w="3798" w:type="dxa"/>
            <w:shd w:val="clear" w:color="auto" w:fill="auto"/>
            <w:noWrap/>
            <w:vAlign w:val="center"/>
            <w:hideMark/>
          </w:tcPr>
          <w:p w14:paraId="46AC1ED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5G_eLCS</w:t>
            </w:r>
          </w:p>
        </w:tc>
        <w:tc>
          <w:tcPr>
            <w:tcW w:w="2044" w:type="dxa"/>
            <w:shd w:val="clear" w:color="auto" w:fill="auto"/>
            <w:noWrap/>
            <w:vAlign w:val="center"/>
            <w:hideMark/>
          </w:tcPr>
          <w:p w14:paraId="5427669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6AD059F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6D372D7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CP-191064</w:t>
            </w:r>
          </w:p>
        </w:tc>
        <w:tc>
          <w:tcPr>
            <w:tcW w:w="2041" w:type="dxa"/>
            <w:shd w:val="clear" w:color="auto" w:fill="auto"/>
            <w:noWrap/>
            <w:hideMark/>
          </w:tcPr>
          <w:p w14:paraId="254436D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Tingfang Tang, CATT</w:t>
            </w:r>
          </w:p>
        </w:tc>
      </w:tr>
      <w:tr w:rsidR="00581E40" w:rsidRPr="008D5449" w14:paraId="2D0C4A1F" w14:textId="77777777" w:rsidTr="00581E40">
        <w:trPr>
          <w:trHeight w:val="170"/>
        </w:trPr>
        <w:tc>
          <w:tcPr>
            <w:tcW w:w="852" w:type="dxa"/>
            <w:shd w:val="clear" w:color="auto" w:fill="auto"/>
            <w:noWrap/>
            <w:vAlign w:val="center"/>
            <w:hideMark/>
          </w:tcPr>
          <w:p w14:paraId="6D94232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830077</w:t>
            </w:r>
          </w:p>
        </w:tc>
        <w:tc>
          <w:tcPr>
            <w:tcW w:w="3798" w:type="dxa"/>
            <w:shd w:val="clear" w:color="auto" w:fill="auto"/>
            <w:noWrap/>
            <w:vAlign w:val="center"/>
            <w:hideMark/>
          </w:tcPr>
          <w:p w14:paraId="67150E3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positioning support</w:t>
            </w:r>
          </w:p>
        </w:tc>
        <w:tc>
          <w:tcPr>
            <w:tcW w:w="2044" w:type="dxa"/>
            <w:shd w:val="clear" w:color="auto" w:fill="auto"/>
            <w:noWrap/>
            <w:vAlign w:val="center"/>
            <w:hideMark/>
          </w:tcPr>
          <w:p w14:paraId="2DCE603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NR_pos</w:t>
            </w:r>
          </w:p>
        </w:tc>
        <w:tc>
          <w:tcPr>
            <w:tcW w:w="554" w:type="dxa"/>
            <w:shd w:val="clear" w:color="auto" w:fill="auto"/>
            <w:noWrap/>
            <w:vAlign w:val="center"/>
            <w:hideMark/>
          </w:tcPr>
          <w:p w14:paraId="591F844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060D38A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RP-191156</w:t>
            </w:r>
          </w:p>
        </w:tc>
        <w:tc>
          <w:tcPr>
            <w:tcW w:w="2041" w:type="dxa"/>
            <w:shd w:val="clear" w:color="auto" w:fill="auto"/>
            <w:noWrap/>
            <w:hideMark/>
          </w:tcPr>
          <w:p w14:paraId="4B0AABB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Intel</w:t>
            </w:r>
          </w:p>
        </w:tc>
      </w:tr>
      <w:tr w:rsidR="00581E40" w:rsidRPr="000B35B3" w14:paraId="5E476466" w14:textId="77777777" w:rsidTr="00581E40">
        <w:trPr>
          <w:trHeight w:val="170"/>
        </w:trPr>
        <w:tc>
          <w:tcPr>
            <w:tcW w:w="852" w:type="dxa"/>
            <w:shd w:val="clear" w:color="auto" w:fill="auto"/>
            <w:noWrap/>
            <w:vAlign w:val="center"/>
            <w:hideMark/>
          </w:tcPr>
          <w:p w14:paraId="2BBFAB7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800092</w:t>
            </w:r>
          </w:p>
        </w:tc>
        <w:tc>
          <w:tcPr>
            <w:tcW w:w="3798" w:type="dxa"/>
            <w:shd w:val="clear" w:color="auto" w:fill="auto"/>
            <w:noWrap/>
            <w:vAlign w:val="center"/>
            <w:hideMark/>
          </w:tcPr>
          <w:p w14:paraId="7321F315"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NR positioning support</w:t>
            </w:r>
          </w:p>
        </w:tc>
        <w:tc>
          <w:tcPr>
            <w:tcW w:w="2044" w:type="dxa"/>
            <w:shd w:val="clear" w:color="auto" w:fill="auto"/>
            <w:noWrap/>
            <w:vAlign w:val="center"/>
            <w:hideMark/>
          </w:tcPr>
          <w:p w14:paraId="78775A5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FS_NR_pos</w:t>
            </w:r>
          </w:p>
        </w:tc>
        <w:tc>
          <w:tcPr>
            <w:tcW w:w="554" w:type="dxa"/>
            <w:shd w:val="clear" w:color="auto" w:fill="auto"/>
            <w:noWrap/>
            <w:vAlign w:val="center"/>
            <w:hideMark/>
          </w:tcPr>
          <w:p w14:paraId="7E79418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685EAAA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RP-181399</w:t>
            </w:r>
          </w:p>
        </w:tc>
        <w:tc>
          <w:tcPr>
            <w:tcW w:w="2041" w:type="dxa"/>
            <w:shd w:val="clear" w:color="auto" w:fill="auto"/>
            <w:noWrap/>
            <w:hideMark/>
          </w:tcPr>
          <w:p w14:paraId="5B922B8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Intel</w:t>
            </w:r>
          </w:p>
        </w:tc>
      </w:tr>
      <w:tr w:rsidR="00581E40" w:rsidRPr="000B35B3" w14:paraId="1E57E721" w14:textId="77777777" w:rsidTr="00581E40">
        <w:trPr>
          <w:trHeight w:val="170"/>
        </w:trPr>
        <w:tc>
          <w:tcPr>
            <w:tcW w:w="852" w:type="dxa"/>
            <w:shd w:val="clear" w:color="auto" w:fill="auto"/>
            <w:noWrap/>
            <w:vAlign w:val="center"/>
            <w:hideMark/>
          </w:tcPr>
          <w:p w14:paraId="7B3D7F5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830073</w:t>
            </w:r>
          </w:p>
        </w:tc>
        <w:tc>
          <w:tcPr>
            <w:tcW w:w="3798" w:type="dxa"/>
            <w:shd w:val="clear" w:color="auto" w:fill="auto"/>
            <w:noWrap/>
            <w:vAlign w:val="center"/>
            <w:hideMark/>
          </w:tcPr>
          <w:p w14:paraId="014C196F"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local NR positioning in NG-RAN</w:t>
            </w:r>
          </w:p>
        </w:tc>
        <w:tc>
          <w:tcPr>
            <w:tcW w:w="2044" w:type="dxa"/>
            <w:shd w:val="clear" w:color="auto" w:fill="auto"/>
            <w:noWrap/>
            <w:vAlign w:val="center"/>
            <w:hideMark/>
          </w:tcPr>
          <w:p w14:paraId="5F787A8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FS_NR_local_pos</w:t>
            </w:r>
          </w:p>
        </w:tc>
        <w:tc>
          <w:tcPr>
            <w:tcW w:w="554" w:type="dxa"/>
            <w:shd w:val="clear" w:color="auto" w:fill="auto"/>
            <w:noWrap/>
            <w:vAlign w:val="center"/>
            <w:hideMark/>
          </w:tcPr>
          <w:p w14:paraId="2040106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R3</w:t>
            </w:r>
          </w:p>
        </w:tc>
        <w:tc>
          <w:tcPr>
            <w:tcW w:w="860" w:type="dxa"/>
            <w:shd w:val="clear" w:color="auto" w:fill="auto"/>
            <w:noWrap/>
            <w:vAlign w:val="center"/>
            <w:hideMark/>
          </w:tcPr>
          <w:p w14:paraId="6B4009C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RP-190754</w:t>
            </w:r>
          </w:p>
        </w:tc>
        <w:tc>
          <w:tcPr>
            <w:tcW w:w="2041" w:type="dxa"/>
            <w:shd w:val="clear" w:color="auto" w:fill="auto"/>
            <w:noWrap/>
            <w:hideMark/>
          </w:tcPr>
          <w:p w14:paraId="678F47F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CMCC</w:t>
            </w:r>
          </w:p>
        </w:tc>
      </w:tr>
      <w:tr w:rsidR="00581E40" w:rsidRPr="000B35B3" w14:paraId="56DF9863" w14:textId="77777777" w:rsidTr="00581E40">
        <w:trPr>
          <w:trHeight w:val="170"/>
        </w:trPr>
        <w:tc>
          <w:tcPr>
            <w:tcW w:w="852" w:type="dxa"/>
            <w:shd w:val="clear" w:color="auto" w:fill="auto"/>
            <w:noWrap/>
            <w:vAlign w:val="center"/>
            <w:hideMark/>
          </w:tcPr>
          <w:p w14:paraId="20B1B59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830177</w:t>
            </w:r>
          </w:p>
        </w:tc>
        <w:tc>
          <w:tcPr>
            <w:tcW w:w="3798" w:type="dxa"/>
            <w:shd w:val="clear" w:color="auto" w:fill="auto"/>
            <w:noWrap/>
            <w:vAlign w:val="center"/>
            <w:hideMark/>
          </w:tcPr>
          <w:p w14:paraId="5C90F836"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Core part: NR positioning support</w:t>
            </w:r>
          </w:p>
        </w:tc>
        <w:tc>
          <w:tcPr>
            <w:tcW w:w="2044" w:type="dxa"/>
            <w:shd w:val="clear" w:color="auto" w:fill="auto"/>
            <w:noWrap/>
            <w:vAlign w:val="center"/>
            <w:hideMark/>
          </w:tcPr>
          <w:p w14:paraId="408F27F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NR_pos-Core</w:t>
            </w:r>
          </w:p>
        </w:tc>
        <w:tc>
          <w:tcPr>
            <w:tcW w:w="554" w:type="dxa"/>
            <w:shd w:val="clear" w:color="auto" w:fill="auto"/>
            <w:noWrap/>
            <w:vAlign w:val="center"/>
            <w:hideMark/>
          </w:tcPr>
          <w:p w14:paraId="5E1E556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1702FAB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RP-190752</w:t>
            </w:r>
          </w:p>
        </w:tc>
        <w:tc>
          <w:tcPr>
            <w:tcW w:w="2041" w:type="dxa"/>
            <w:shd w:val="clear" w:color="auto" w:fill="auto"/>
            <w:noWrap/>
            <w:hideMark/>
          </w:tcPr>
          <w:p w14:paraId="30CC804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Intel</w:t>
            </w:r>
          </w:p>
        </w:tc>
      </w:tr>
      <w:tr w:rsidR="00581E40" w:rsidRPr="000B35B3" w14:paraId="2E500C9E" w14:textId="77777777" w:rsidTr="00581E40">
        <w:trPr>
          <w:trHeight w:val="170"/>
        </w:trPr>
        <w:tc>
          <w:tcPr>
            <w:tcW w:w="852" w:type="dxa"/>
            <w:shd w:val="clear" w:color="auto" w:fill="auto"/>
            <w:noWrap/>
            <w:vAlign w:val="center"/>
            <w:hideMark/>
          </w:tcPr>
          <w:p w14:paraId="446D13C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830277</w:t>
            </w:r>
          </w:p>
        </w:tc>
        <w:tc>
          <w:tcPr>
            <w:tcW w:w="3798" w:type="dxa"/>
            <w:shd w:val="clear" w:color="auto" w:fill="auto"/>
            <w:noWrap/>
            <w:vAlign w:val="center"/>
            <w:hideMark/>
          </w:tcPr>
          <w:p w14:paraId="279DA00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Perf. part: NR positioning support</w:t>
            </w:r>
          </w:p>
        </w:tc>
        <w:tc>
          <w:tcPr>
            <w:tcW w:w="2044" w:type="dxa"/>
            <w:shd w:val="clear" w:color="auto" w:fill="auto"/>
            <w:noWrap/>
            <w:vAlign w:val="center"/>
            <w:hideMark/>
          </w:tcPr>
          <w:p w14:paraId="6511E0D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NR_pos-Perf</w:t>
            </w:r>
          </w:p>
        </w:tc>
        <w:tc>
          <w:tcPr>
            <w:tcW w:w="554" w:type="dxa"/>
            <w:shd w:val="clear" w:color="auto" w:fill="auto"/>
            <w:noWrap/>
            <w:vAlign w:val="center"/>
            <w:hideMark/>
          </w:tcPr>
          <w:p w14:paraId="08867AD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R4</w:t>
            </w:r>
          </w:p>
        </w:tc>
        <w:tc>
          <w:tcPr>
            <w:tcW w:w="860" w:type="dxa"/>
            <w:shd w:val="clear" w:color="auto" w:fill="auto"/>
            <w:noWrap/>
            <w:vAlign w:val="center"/>
            <w:hideMark/>
          </w:tcPr>
          <w:p w14:paraId="4D7C7C9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RP-190752</w:t>
            </w:r>
          </w:p>
        </w:tc>
        <w:tc>
          <w:tcPr>
            <w:tcW w:w="2041" w:type="dxa"/>
            <w:shd w:val="clear" w:color="auto" w:fill="auto"/>
            <w:noWrap/>
            <w:hideMark/>
          </w:tcPr>
          <w:p w14:paraId="73A87CF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Intel</w:t>
            </w:r>
          </w:p>
        </w:tc>
      </w:tr>
      <w:tr w:rsidR="00581E40" w:rsidRPr="000B35B3" w14:paraId="0C2F4A55" w14:textId="77777777" w:rsidTr="00581E40">
        <w:trPr>
          <w:trHeight w:val="170"/>
        </w:trPr>
        <w:tc>
          <w:tcPr>
            <w:tcW w:w="852" w:type="dxa"/>
            <w:shd w:val="clear" w:color="auto" w:fill="auto"/>
            <w:noWrap/>
            <w:vAlign w:val="center"/>
            <w:hideMark/>
          </w:tcPr>
          <w:p w14:paraId="4CD29011"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44EDA980"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UE radio capability signalling optimization</w:t>
            </w:r>
          </w:p>
        </w:tc>
        <w:tc>
          <w:tcPr>
            <w:tcW w:w="2044" w:type="dxa"/>
            <w:shd w:val="clear" w:color="auto" w:fill="auto"/>
            <w:noWrap/>
            <w:vAlign w:val="center"/>
            <w:hideMark/>
          </w:tcPr>
          <w:p w14:paraId="6C8C7EB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5A3AC51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4F4CDAE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48B58E1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8D5449" w14:paraId="0A428B06" w14:textId="77777777" w:rsidTr="00581E40">
        <w:trPr>
          <w:trHeight w:val="170"/>
        </w:trPr>
        <w:tc>
          <w:tcPr>
            <w:tcW w:w="852" w:type="dxa"/>
            <w:shd w:val="clear" w:color="auto" w:fill="auto"/>
            <w:noWrap/>
            <w:vAlign w:val="center"/>
            <w:hideMark/>
          </w:tcPr>
          <w:p w14:paraId="6AD23DB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840054</w:t>
            </w:r>
          </w:p>
        </w:tc>
        <w:tc>
          <w:tcPr>
            <w:tcW w:w="3798" w:type="dxa"/>
            <w:shd w:val="clear" w:color="auto" w:fill="auto"/>
            <w:noWrap/>
            <w:vAlign w:val="center"/>
            <w:hideMark/>
          </w:tcPr>
          <w:p w14:paraId="1E95B47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Optimisations on UE radio capability signalling</w:t>
            </w:r>
          </w:p>
        </w:tc>
        <w:tc>
          <w:tcPr>
            <w:tcW w:w="2044" w:type="dxa"/>
            <w:shd w:val="clear" w:color="auto" w:fill="auto"/>
            <w:noWrap/>
            <w:vAlign w:val="center"/>
            <w:hideMark/>
          </w:tcPr>
          <w:p w14:paraId="70387112"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RACS</w:t>
            </w:r>
          </w:p>
        </w:tc>
        <w:tc>
          <w:tcPr>
            <w:tcW w:w="554" w:type="dxa"/>
            <w:shd w:val="clear" w:color="auto" w:fill="auto"/>
            <w:noWrap/>
            <w:vAlign w:val="center"/>
            <w:hideMark/>
          </w:tcPr>
          <w:p w14:paraId="5389549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2C1EE82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RP-191460</w:t>
            </w:r>
          </w:p>
        </w:tc>
        <w:tc>
          <w:tcPr>
            <w:tcW w:w="2041" w:type="dxa"/>
            <w:shd w:val="clear" w:color="auto" w:fill="auto"/>
            <w:noWrap/>
            <w:hideMark/>
          </w:tcPr>
          <w:p w14:paraId="285078A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Haris Zisimopoulos</w:t>
            </w:r>
            <w:r w:rsidRPr="008D5449">
              <w:rPr>
                <w:rFonts w:ascii="Arial" w:hAnsi="Arial" w:cs="Arial"/>
                <w:b/>
                <w:bCs/>
                <w:color w:val="000000"/>
                <w:sz w:val="12"/>
                <w:szCs w:val="16"/>
                <w:lang w:eastAsia="en-GB"/>
              </w:rPr>
              <w:t xml:space="preserve"> </w:t>
            </w:r>
          </w:p>
        </w:tc>
      </w:tr>
      <w:tr w:rsidR="00581E40" w:rsidRPr="000B35B3" w14:paraId="4B112947" w14:textId="77777777" w:rsidTr="00581E40">
        <w:trPr>
          <w:trHeight w:val="170"/>
        </w:trPr>
        <w:tc>
          <w:tcPr>
            <w:tcW w:w="852" w:type="dxa"/>
            <w:shd w:val="clear" w:color="auto" w:fill="auto"/>
            <w:noWrap/>
            <w:vAlign w:val="center"/>
            <w:hideMark/>
          </w:tcPr>
          <w:p w14:paraId="5571904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800025</w:t>
            </w:r>
          </w:p>
        </w:tc>
        <w:tc>
          <w:tcPr>
            <w:tcW w:w="3798" w:type="dxa"/>
            <w:shd w:val="clear" w:color="auto" w:fill="auto"/>
            <w:noWrap/>
            <w:vAlign w:val="center"/>
            <w:hideMark/>
          </w:tcPr>
          <w:p w14:paraId="00BA0A6F"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RACS</w:t>
            </w:r>
          </w:p>
        </w:tc>
        <w:tc>
          <w:tcPr>
            <w:tcW w:w="2044" w:type="dxa"/>
            <w:shd w:val="clear" w:color="auto" w:fill="auto"/>
            <w:noWrap/>
            <w:vAlign w:val="center"/>
            <w:hideMark/>
          </w:tcPr>
          <w:p w14:paraId="7C2EEEB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FS_RACS</w:t>
            </w:r>
          </w:p>
        </w:tc>
        <w:tc>
          <w:tcPr>
            <w:tcW w:w="554" w:type="dxa"/>
            <w:shd w:val="clear" w:color="auto" w:fill="auto"/>
            <w:noWrap/>
            <w:vAlign w:val="center"/>
            <w:hideMark/>
          </w:tcPr>
          <w:p w14:paraId="4152DE0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1F448B0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SP-180599</w:t>
            </w:r>
          </w:p>
        </w:tc>
        <w:tc>
          <w:tcPr>
            <w:tcW w:w="2041" w:type="dxa"/>
            <w:shd w:val="clear" w:color="auto" w:fill="auto"/>
            <w:noWrap/>
            <w:hideMark/>
          </w:tcPr>
          <w:p w14:paraId="58581954" w14:textId="1F5E66D0"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Haris Zisimopoulos,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0B35B3" w14:paraId="55B43DC7" w14:textId="77777777" w:rsidTr="00581E40">
        <w:trPr>
          <w:trHeight w:val="170"/>
        </w:trPr>
        <w:tc>
          <w:tcPr>
            <w:tcW w:w="852" w:type="dxa"/>
            <w:shd w:val="clear" w:color="auto" w:fill="auto"/>
            <w:noWrap/>
            <w:vAlign w:val="center"/>
            <w:hideMark/>
          </w:tcPr>
          <w:p w14:paraId="2404DAF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830027</w:t>
            </w:r>
          </w:p>
        </w:tc>
        <w:tc>
          <w:tcPr>
            <w:tcW w:w="3798" w:type="dxa"/>
            <w:shd w:val="clear" w:color="auto" w:fill="auto"/>
            <w:noWrap/>
            <w:vAlign w:val="center"/>
            <w:hideMark/>
          </w:tcPr>
          <w:p w14:paraId="6951E02B"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RACS</w:t>
            </w:r>
          </w:p>
        </w:tc>
        <w:tc>
          <w:tcPr>
            <w:tcW w:w="2044" w:type="dxa"/>
            <w:shd w:val="clear" w:color="auto" w:fill="auto"/>
            <w:noWrap/>
            <w:vAlign w:val="center"/>
            <w:hideMark/>
          </w:tcPr>
          <w:p w14:paraId="0511BDA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392BE62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192DCC6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SP-190180</w:t>
            </w:r>
          </w:p>
        </w:tc>
        <w:tc>
          <w:tcPr>
            <w:tcW w:w="2041" w:type="dxa"/>
            <w:shd w:val="clear" w:color="auto" w:fill="auto"/>
            <w:noWrap/>
            <w:hideMark/>
          </w:tcPr>
          <w:p w14:paraId="6BC514B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Haris Zisimopoulos </w:t>
            </w:r>
          </w:p>
        </w:tc>
      </w:tr>
      <w:tr w:rsidR="00581E40" w:rsidRPr="000B35B3" w14:paraId="3C56D15B" w14:textId="77777777" w:rsidTr="00581E40">
        <w:trPr>
          <w:trHeight w:val="170"/>
        </w:trPr>
        <w:tc>
          <w:tcPr>
            <w:tcW w:w="852" w:type="dxa"/>
            <w:shd w:val="clear" w:color="auto" w:fill="auto"/>
            <w:noWrap/>
            <w:vAlign w:val="center"/>
            <w:hideMark/>
          </w:tcPr>
          <w:p w14:paraId="307EA14F"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840003</w:t>
            </w:r>
          </w:p>
        </w:tc>
        <w:tc>
          <w:tcPr>
            <w:tcW w:w="3798" w:type="dxa"/>
            <w:shd w:val="clear" w:color="auto" w:fill="auto"/>
            <w:noWrap/>
            <w:vAlign w:val="center"/>
            <w:hideMark/>
          </w:tcPr>
          <w:p w14:paraId="04FF1D5C"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RACS</w:t>
            </w:r>
          </w:p>
        </w:tc>
        <w:tc>
          <w:tcPr>
            <w:tcW w:w="2044" w:type="dxa"/>
            <w:shd w:val="clear" w:color="auto" w:fill="auto"/>
            <w:noWrap/>
            <w:vAlign w:val="center"/>
            <w:hideMark/>
          </w:tcPr>
          <w:p w14:paraId="4A15F4B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RACS</w:t>
            </w:r>
          </w:p>
        </w:tc>
        <w:tc>
          <w:tcPr>
            <w:tcW w:w="554" w:type="dxa"/>
            <w:shd w:val="clear" w:color="auto" w:fill="auto"/>
            <w:noWrap/>
            <w:vAlign w:val="center"/>
            <w:hideMark/>
          </w:tcPr>
          <w:p w14:paraId="2E854AA9"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ct</w:t>
            </w:r>
          </w:p>
        </w:tc>
        <w:tc>
          <w:tcPr>
            <w:tcW w:w="860" w:type="dxa"/>
            <w:shd w:val="clear" w:color="auto" w:fill="auto"/>
            <w:noWrap/>
            <w:vAlign w:val="center"/>
            <w:hideMark/>
          </w:tcPr>
          <w:p w14:paraId="1BFBF052"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CP-191061</w:t>
            </w:r>
          </w:p>
        </w:tc>
        <w:tc>
          <w:tcPr>
            <w:tcW w:w="2041" w:type="dxa"/>
            <w:shd w:val="clear" w:color="auto" w:fill="auto"/>
            <w:noWrap/>
            <w:hideMark/>
          </w:tcPr>
          <w:p w14:paraId="31062365" w14:textId="6A89FE89"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 xml:space="preserve">Chaponniere, Lena, </w:t>
            </w:r>
            <w:r w:rsidR="00581E40" w:rsidRPr="000B35B3">
              <w:rPr>
                <w:rFonts w:ascii="Arial" w:hAnsi="Arial" w:cs="Arial"/>
                <w:b/>
                <w:bCs/>
                <w:strike/>
                <w:color w:val="000000"/>
                <w:sz w:val="12"/>
                <w:szCs w:val="16"/>
                <w:lang w:eastAsia="en-GB"/>
              </w:rPr>
              <w:t>Qualcomm</w:t>
            </w:r>
            <w:r w:rsidRPr="000B35B3">
              <w:rPr>
                <w:rFonts w:ascii="Arial" w:hAnsi="Arial" w:cs="Arial"/>
                <w:b/>
                <w:bCs/>
                <w:strike/>
                <w:color w:val="000000"/>
                <w:sz w:val="12"/>
                <w:szCs w:val="16"/>
                <w:lang w:eastAsia="en-GB"/>
              </w:rPr>
              <w:t xml:space="preserve"> </w:t>
            </w:r>
          </w:p>
        </w:tc>
      </w:tr>
      <w:tr w:rsidR="00581E40" w:rsidRPr="000B35B3" w14:paraId="07F200C4" w14:textId="77777777" w:rsidTr="00581E40">
        <w:trPr>
          <w:trHeight w:val="170"/>
        </w:trPr>
        <w:tc>
          <w:tcPr>
            <w:tcW w:w="852" w:type="dxa"/>
            <w:shd w:val="clear" w:color="auto" w:fill="auto"/>
            <w:noWrap/>
            <w:vAlign w:val="center"/>
            <w:hideMark/>
          </w:tcPr>
          <w:p w14:paraId="4B8A98C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840055</w:t>
            </w:r>
          </w:p>
        </w:tc>
        <w:tc>
          <w:tcPr>
            <w:tcW w:w="3798" w:type="dxa"/>
            <w:shd w:val="clear" w:color="auto" w:fill="auto"/>
            <w:noWrap/>
            <w:vAlign w:val="center"/>
            <w:hideMark/>
          </w:tcPr>
          <w:p w14:paraId="1F132A5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RACS</w:t>
            </w:r>
          </w:p>
        </w:tc>
        <w:tc>
          <w:tcPr>
            <w:tcW w:w="2044" w:type="dxa"/>
            <w:shd w:val="clear" w:color="auto" w:fill="auto"/>
            <w:noWrap/>
            <w:vAlign w:val="center"/>
            <w:hideMark/>
          </w:tcPr>
          <w:p w14:paraId="3D4AFEC1"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0F74D95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662BDA5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CP-191061</w:t>
            </w:r>
          </w:p>
        </w:tc>
        <w:tc>
          <w:tcPr>
            <w:tcW w:w="2041" w:type="dxa"/>
            <w:shd w:val="clear" w:color="auto" w:fill="auto"/>
            <w:noWrap/>
            <w:hideMark/>
          </w:tcPr>
          <w:p w14:paraId="676B01A6" w14:textId="74C22F3F"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Chaponniere, Lena,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0B35B3" w14:paraId="20C1523B" w14:textId="77777777" w:rsidTr="00581E40">
        <w:trPr>
          <w:trHeight w:val="170"/>
        </w:trPr>
        <w:tc>
          <w:tcPr>
            <w:tcW w:w="852" w:type="dxa"/>
            <w:shd w:val="clear" w:color="auto" w:fill="auto"/>
            <w:noWrap/>
            <w:vAlign w:val="center"/>
            <w:hideMark/>
          </w:tcPr>
          <w:p w14:paraId="1F2EAE1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840056</w:t>
            </w:r>
          </w:p>
        </w:tc>
        <w:tc>
          <w:tcPr>
            <w:tcW w:w="3798" w:type="dxa"/>
            <w:shd w:val="clear" w:color="auto" w:fill="auto"/>
            <w:noWrap/>
            <w:vAlign w:val="center"/>
            <w:hideMark/>
          </w:tcPr>
          <w:p w14:paraId="5CDA28D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RACS</w:t>
            </w:r>
          </w:p>
        </w:tc>
        <w:tc>
          <w:tcPr>
            <w:tcW w:w="2044" w:type="dxa"/>
            <w:shd w:val="clear" w:color="auto" w:fill="auto"/>
            <w:noWrap/>
            <w:vAlign w:val="center"/>
            <w:hideMark/>
          </w:tcPr>
          <w:p w14:paraId="385D6A3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15D8BC2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511E343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CP-191061</w:t>
            </w:r>
          </w:p>
        </w:tc>
        <w:tc>
          <w:tcPr>
            <w:tcW w:w="2041" w:type="dxa"/>
            <w:shd w:val="clear" w:color="auto" w:fill="auto"/>
            <w:noWrap/>
            <w:hideMark/>
          </w:tcPr>
          <w:p w14:paraId="02346502" w14:textId="5D0287E6"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Chaponniere, Lena,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0B35B3" w14:paraId="747088DE" w14:textId="77777777" w:rsidTr="00581E40">
        <w:trPr>
          <w:trHeight w:val="170"/>
        </w:trPr>
        <w:tc>
          <w:tcPr>
            <w:tcW w:w="852" w:type="dxa"/>
            <w:shd w:val="clear" w:color="auto" w:fill="auto"/>
            <w:noWrap/>
            <w:vAlign w:val="center"/>
            <w:hideMark/>
          </w:tcPr>
          <w:p w14:paraId="4855CC5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840057</w:t>
            </w:r>
          </w:p>
        </w:tc>
        <w:tc>
          <w:tcPr>
            <w:tcW w:w="3798" w:type="dxa"/>
            <w:shd w:val="clear" w:color="auto" w:fill="auto"/>
            <w:noWrap/>
            <w:vAlign w:val="center"/>
            <w:hideMark/>
          </w:tcPr>
          <w:p w14:paraId="1E8C84D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RACS</w:t>
            </w:r>
          </w:p>
        </w:tc>
        <w:tc>
          <w:tcPr>
            <w:tcW w:w="2044" w:type="dxa"/>
            <w:shd w:val="clear" w:color="auto" w:fill="auto"/>
            <w:noWrap/>
            <w:vAlign w:val="center"/>
            <w:hideMark/>
          </w:tcPr>
          <w:p w14:paraId="0FD1DDA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4797611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7FD0FCE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CP-191061</w:t>
            </w:r>
          </w:p>
        </w:tc>
        <w:tc>
          <w:tcPr>
            <w:tcW w:w="2041" w:type="dxa"/>
            <w:shd w:val="clear" w:color="auto" w:fill="auto"/>
            <w:noWrap/>
            <w:hideMark/>
          </w:tcPr>
          <w:p w14:paraId="259A754F" w14:textId="1EEB0103"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Chaponniere, Lena,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8D5449" w14:paraId="5E1BF6D9" w14:textId="77777777" w:rsidTr="00581E40">
        <w:trPr>
          <w:trHeight w:val="170"/>
        </w:trPr>
        <w:tc>
          <w:tcPr>
            <w:tcW w:w="852" w:type="dxa"/>
            <w:shd w:val="clear" w:color="auto" w:fill="auto"/>
            <w:noWrap/>
            <w:vAlign w:val="center"/>
            <w:hideMark/>
          </w:tcPr>
          <w:p w14:paraId="4DCF074B"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830079</w:t>
            </w:r>
          </w:p>
        </w:tc>
        <w:tc>
          <w:tcPr>
            <w:tcW w:w="3798" w:type="dxa"/>
            <w:shd w:val="clear" w:color="auto" w:fill="auto"/>
            <w:noWrap/>
            <w:vAlign w:val="center"/>
            <w:hideMark/>
          </w:tcPr>
          <w:p w14:paraId="1A57B74B" w14:textId="77777777" w:rsidR="008D5449" w:rsidRPr="000B35B3"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B35B3">
              <w:rPr>
                <w:rFonts w:ascii="Arial" w:hAnsi="Arial" w:cs="Arial"/>
                <w:b/>
                <w:bCs/>
                <w:color w:val="0000FF"/>
                <w:sz w:val="12"/>
                <w:szCs w:val="22"/>
                <w:highlight w:val="yellow"/>
                <w:lang w:eastAsia="en-GB"/>
              </w:rPr>
              <w:t>Optimisations on UE radio capability signalling – NR/E-UTRA Aspects</w:t>
            </w:r>
          </w:p>
        </w:tc>
        <w:tc>
          <w:tcPr>
            <w:tcW w:w="2044" w:type="dxa"/>
            <w:shd w:val="clear" w:color="auto" w:fill="auto"/>
            <w:noWrap/>
            <w:vAlign w:val="center"/>
            <w:hideMark/>
          </w:tcPr>
          <w:p w14:paraId="321F7311" w14:textId="77777777" w:rsidR="008D5449" w:rsidRPr="000B35B3"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RACS-RAN</w:t>
            </w:r>
          </w:p>
        </w:tc>
        <w:tc>
          <w:tcPr>
            <w:tcW w:w="554" w:type="dxa"/>
            <w:shd w:val="clear" w:color="auto" w:fill="auto"/>
            <w:noWrap/>
            <w:vAlign w:val="center"/>
            <w:hideMark/>
          </w:tcPr>
          <w:p w14:paraId="15A4922A"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68E3246A"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RP-190657</w:t>
            </w:r>
          </w:p>
        </w:tc>
        <w:tc>
          <w:tcPr>
            <w:tcW w:w="2041" w:type="dxa"/>
            <w:shd w:val="clear" w:color="auto" w:fill="auto"/>
            <w:noWrap/>
            <w:hideMark/>
          </w:tcPr>
          <w:p w14:paraId="2157CCC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B35B3">
              <w:rPr>
                <w:rFonts w:ascii="Arial" w:hAnsi="Arial" w:cs="Arial"/>
                <w:b/>
                <w:bCs/>
                <w:color w:val="000000"/>
                <w:sz w:val="12"/>
                <w:szCs w:val="16"/>
                <w:highlight w:val="yellow"/>
                <w:lang w:eastAsia="en-GB"/>
              </w:rPr>
              <w:t>MediaTek</w:t>
            </w:r>
          </w:p>
        </w:tc>
      </w:tr>
      <w:tr w:rsidR="00581E40" w:rsidRPr="000B35B3" w14:paraId="112F949A" w14:textId="77777777" w:rsidTr="00581E40">
        <w:trPr>
          <w:trHeight w:val="170"/>
        </w:trPr>
        <w:tc>
          <w:tcPr>
            <w:tcW w:w="852" w:type="dxa"/>
            <w:shd w:val="clear" w:color="auto" w:fill="auto"/>
            <w:noWrap/>
            <w:vAlign w:val="center"/>
            <w:hideMark/>
          </w:tcPr>
          <w:p w14:paraId="4C41407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800097</w:t>
            </w:r>
          </w:p>
        </w:tc>
        <w:tc>
          <w:tcPr>
            <w:tcW w:w="3798" w:type="dxa"/>
            <w:shd w:val="clear" w:color="auto" w:fill="auto"/>
            <w:noWrap/>
            <w:vAlign w:val="center"/>
            <w:hideMark/>
          </w:tcPr>
          <w:p w14:paraId="7E52D5E4"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optimisations on UE radio capability signalling – NR/E-UTRA Aspects</w:t>
            </w:r>
          </w:p>
        </w:tc>
        <w:tc>
          <w:tcPr>
            <w:tcW w:w="2044" w:type="dxa"/>
            <w:shd w:val="clear" w:color="auto" w:fill="auto"/>
            <w:noWrap/>
            <w:vAlign w:val="center"/>
            <w:hideMark/>
          </w:tcPr>
          <w:p w14:paraId="4AE482A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FS_RACS_RAN</w:t>
            </w:r>
          </w:p>
        </w:tc>
        <w:tc>
          <w:tcPr>
            <w:tcW w:w="554" w:type="dxa"/>
            <w:shd w:val="clear" w:color="auto" w:fill="auto"/>
            <w:noWrap/>
            <w:vAlign w:val="center"/>
            <w:hideMark/>
          </w:tcPr>
          <w:p w14:paraId="64EBE23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R2</w:t>
            </w:r>
          </w:p>
        </w:tc>
        <w:tc>
          <w:tcPr>
            <w:tcW w:w="860" w:type="dxa"/>
            <w:shd w:val="clear" w:color="auto" w:fill="auto"/>
            <w:noWrap/>
            <w:vAlign w:val="center"/>
            <w:hideMark/>
          </w:tcPr>
          <w:p w14:paraId="2168332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RP-181459</w:t>
            </w:r>
          </w:p>
        </w:tc>
        <w:tc>
          <w:tcPr>
            <w:tcW w:w="2041" w:type="dxa"/>
            <w:shd w:val="clear" w:color="auto" w:fill="auto"/>
            <w:noWrap/>
            <w:hideMark/>
          </w:tcPr>
          <w:p w14:paraId="50273C8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MediaTek</w:t>
            </w:r>
          </w:p>
        </w:tc>
      </w:tr>
      <w:tr w:rsidR="00581E40" w:rsidRPr="000B35B3" w14:paraId="71C7C710" w14:textId="77777777" w:rsidTr="00581E40">
        <w:trPr>
          <w:trHeight w:val="170"/>
        </w:trPr>
        <w:tc>
          <w:tcPr>
            <w:tcW w:w="852" w:type="dxa"/>
            <w:shd w:val="clear" w:color="auto" w:fill="auto"/>
            <w:noWrap/>
            <w:vAlign w:val="center"/>
            <w:hideMark/>
          </w:tcPr>
          <w:p w14:paraId="52BE0EF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830179</w:t>
            </w:r>
          </w:p>
        </w:tc>
        <w:tc>
          <w:tcPr>
            <w:tcW w:w="3798" w:type="dxa"/>
            <w:shd w:val="clear" w:color="auto" w:fill="auto"/>
            <w:noWrap/>
            <w:vAlign w:val="center"/>
            <w:hideMark/>
          </w:tcPr>
          <w:p w14:paraId="6050F05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Core part: Optimisations on UE radio capability signalling – NR/E-UTRA Aspects</w:t>
            </w:r>
          </w:p>
        </w:tc>
        <w:tc>
          <w:tcPr>
            <w:tcW w:w="2044" w:type="dxa"/>
            <w:shd w:val="clear" w:color="auto" w:fill="auto"/>
            <w:noWrap/>
            <w:vAlign w:val="center"/>
            <w:hideMark/>
          </w:tcPr>
          <w:p w14:paraId="1C215F46"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RACS-RAN-Core</w:t>
            </w:r>
          </w:p>
        </w:tc>
        <w:tc>
          <w:tcPr>
            <w:tcW w:w="554" w:type="dxa"/>
            <w:shd w:val="clear" w:color="auto" w:fill="auto"/>
            <w:noWrap/>
            <w:vAlign w:val="center"/>
            <w:hideMark/>
          </w:tcPr>
          <w:p w14:paraId="22A6BA0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R2</w:t>
            </w:r>
          </w:p>
        </w:tc>
        <w:tc>
          <w:tcPr>
            <w:tcW w:w="860" w:type="dxa"/>
            <w:shd w:val="clear" w:color="auto" w:fill="auto"/>
            <w:noWrap/>
            <w:vAlign w:val="center"/>
            <w:hideMark/>
          </w:tcPr>
          <w:p w14:paraId="31D8781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RP-191088</w:t>
            </w:r>
          </w:p>
        </w:tc>
        <w:tc>
          <w:tcPr>
            <w:tcW w:w="2041" w:type="dxa"/>
            <w:shd w:val="clear" w:color="auto" w:fill="auto"/>
            <w:noWrap/>
            <w:hideMark/>
          </w:tcPr>
          <w:p w14:paraId="57321FB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MediaTek</w:t>
            </w:r>
          </w:p>
        </w:tc>
      </w:tr>
      <w:tr w:rsidR="00581E40" w:rsidRPr="000B35B3" w14:paraId="74B31297" w14:textId="77777777" w:rsidTr="00581E40">
        <w:trPr>
          <w:trHeight w:val="170"/>
        </w:trPr>
        <w:tc>
          <w:tcPr>
            <w:tcW w:w="852" w:type="dxa"/>
            <w:shd w:val="clear" w:color="auto" w:fill="auto"/>
            <w:noWrap/>
            <w:vAlign w:val="center"/>
            <w:hideMark/>
          </w:tcPr>
          <w:p w14:paraId="03CF4C61"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42B1D5F1"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Satellite Access in 5G</w:t>
            </w:r>
          </w:p>
        </w:tc>
        <w:tc>
          <w:tcPr>
            <w:tcW w:w="2044" w:type="dxa"/>
            <w:shd w:val="clear" w:color="auto" w:fill="auto"/>
            <w:noWrap/>
            <w:vAlign w:val="center"/>
            <w:hideMark/>
          </w:tcPr>
          <w:p w14:paraId="3B695AF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46D8BC7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69F040F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5B8705A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0B35B3" w14:paraId="342C88B6" w14:textId="77777777" w:rsidTr="00581E40">
        <w:trPr>
          <w:trHeight w:val="170"/>
        </w:trPr>
        <w:tc>
          <w:tcPr>
            <w:tcW w:w="852" w:type="dxa"/>
            <w:shd w:val="clear" w:color="auto" w:fill="auto"/>
            <w:noWrap/>
            <w:vAlign w:val="center"/>
            <w:hideMark/>
          </w:tcPr>
          <w:p w14:paraId="7FA2200B"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800010</w:t>
            </w:r>
          </w:p>
        </w:tc>
        <w:tc>
          <w:tcPr>
            <w:tcW w:w="3798" w:type="dxa"/>
            <w:shd w:val="clear" w:color="auto" w:fill="auto"/>
            <w:noWrap/>
            <w:vAlign w:val="center"/>
            <w:hideMark/>
          </w:tcPr>
          <w:p w14:paraId="09B442FB"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Integration of Satellite Access in 5G</w:t>
            </w:r>
          </w:p>
        </w:tc>
        <w:tc>
          <w:tcPr>
            <w:tcW w:w="2044" w:type="dxa"/>
            <w:shd w:val="clear" w:color="auto" w:fill="auto"/>
            <w:noWrap/>
            <w:vAlign w:val="center"/>
            <w:hideMark/>
          </w:tcPr>
          <w:p w14:paraId="637A49C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5GSAT</w:t>
            </w:r>
          </w:p>
        </w:tc>
        <w:tc>
          <w:tcPr>
            <w:tcW w:w="554" w:type="dxa"/>
            <w:shd w:val="clear" w:color="auto" w:fill="auto"/>
            <w:noWrap/>
            <w:vAlign w:val="center"/>
            <w:hideMark/>
          </w:tcPr>
          <w:p w14:paraId="1F9BF678"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S1</w:t>
            </w:r>
          </w:p>
        </w:tc>
        <w:tc>
          <w:tcPr>
            <w:tcW w:w="860" w:type="dxa"/>
            <w:shd w:val="clear" w:color="auto" w:fill="auto"/>
            <w:noWrap/>
            <w:vAlign w:val="center"/>
            <w:hideMark/>
          </w:tcPr>
          <w:p w14:paraId="20C65932"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SP-180326</w:t>
            </w:r>
          </w:p>
        </w:tc>
        <w:tc>
          <w:tcPr>
            <w:tcW w:w="2041" w:type="dxa"/>
            <w:shd w:val="clear" w:color="auto" w:fill="auto"/>
            <w:noWrap/>
            <w:hideMark/>
          </w:tcPr>
          <w:p w14:paraId="03DE8B7F"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MICHEL, Cyril, Thales</w:t>
            </w:r>
          </w:p>
        </w:tc>
      </w:tr>
      <w:tr w:rsidR="00581E40" w:rsidRPr="000B35B3" w14:paraId="120F5639" w14:textId="77777777" w:rsidTr="00581E40">
        <w:trPr>
          <w:trHeight w:val="170"/>
        </w:trPr>
        <w:tc>
          <w:tcPr>
            <w:tcW w:w="852" w:type="dxa"/>
            <w:shd w:val="clear" w:color="auto" w:fill="auto"/>
            <w:noWrap/>
            <w:vAlign w:val="center"/>
            <w:hideMark/>
          </w:tcPr>
          <w:p w14:paraId="3C3959A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770002</w:t>
            </w:r>
          </w:p>
        </w:tc>
        <w:tc>
          <w:tcPr>
            <w:tcW w:w="3798" w:type="dxa"/>
            <w:shd w:val="clear" w:color="auto" w:fill="auto"/>
            <w:noWrap/>
            <w:vAlign w:val="center"/>
            <w:hideMark/>
          </w:tcPr>
          <w:p w14:paraId="7F30264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using Satellite Access in 5G</w:t>
            </w:r>
          </w:p>
        </w:tc>
        <w:tc>
          <w:tcPr>
            <w:tcW w:w="2044" w:type="dxa"/>
            <w:shd w:val="clear" w:color="auto" w:fill="auto"/>
            <w:noWrap/>
            <w:vAlign w:val="center"/>
            <w:hideMark/>
          </w:tcPr>
          <w:p w14:paraId="7538E20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FS_5GSAT</w:t>
            </w:r>
          </w:p>
        </w:tc>
        <w:tc>
          <w:tcPr>
            <w:tcW w:w="554" w:type="dxa"/>
            <w:shd w:val="clear" w:color="auto" w:fill="auto"/>
            <w:noWrap/>
            <w:vAlign w:val="center"/>
            <w:hideMark/>
          </w:tcPr>
          <w:p w14:paraId="07728BB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S1</w:t>
            </w:r>
          </w:p>
        </w:tc>
        <w:tc>
          <w:tcPr>
            <w:tcW w:w="860" w:type="dxa"/>
            <w:shd w:val="clear" w:color="auto" w:fill="auto"/>
            <w:noWrap/>
            <w:vAlign w:val="center"/>
            <w:hideMark/>
          </w:tcPr>
          <w:p w14:paraId="0643624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SP-170702</w:t>
            </w:r>
          </w:p>
        </w:tc>
        <w:tc>
          <w:tcPr>
            <w:tcW w:w="2041" w:type="dxa"/>
            <w:shd w:val="clear" w:color="auto" w:fill="auto"/>
            <w:noWrap/>
            <w:hideMark/>
          </w:tcPr>
          <w:p w14:paraId="1A7F817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MICHEL, Cyril</w:t>
            </w:r>
          </w:p>
        </w:tc>
      </w:tr>
      <w:tr w:rsidR="00581E40" w:rsidRPr="008D5449" w14:paraId="3DCF31E5" w14:textId="77777777" w:rsidTr="00581E40">
        <w:trPr>
          <w:trHeight w:val="170"/>
        </w:trPr>
        <w:tc>
          <w:tcPr>
            <w:tcW w:w="852" w:type="dxa"/>
            <w:shd w:val="clear" w:color="auto" w:fill="auto"/>
            <w:noWrap/>
            <w:vAlign w:val="center"/>
            <w:hideMark/>
          </w:tcPr>
          <w:p w14:paraId="4747FD8D"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800048</w:t>
            </w:r>
          </w:p>
        </w:tc>
        <w:tc>
          <w:tcPr>
            <w:tcW w:w="3798" w:type="dxa"/>
            <w:shd w:val="clear" w:color="auto" w:fill="auto"/>
            <w:noWrap/>
            <w:vAlign w:val="center"/>
            <w:hideMark/>
          </w:tcPr>
          <w:p w14:paraId="2FD6E842" w14:textId="77777777" w:rsidR="008D5449" w:rsidRPr="000B35B3" w:rsidRDefault="008D5449" w:rsidP="008D5449">
            <w:pPr>
              <w:overflowPunct/>
              <w:autoSpaceDE/>
              <w:autoSpaceDN/>
              <w:adjustRightInd/>
              <w:spacing w:after="0"/>
              <w:textAlignment w:val="auto"/>
              <w:rPr>
                <w:rFonts w:ascii="Arial" w:hAnsi="Arial" w:cs="Arial"/>
                <w:b/>
                <w:bCs/>
                <w:color w:val="000000"/>
                <w:sz w:val="12"/>
                <w:highlight w:val="yellow"/>
                <w:lang w:eastAsia="en-GB"/>
              </w:rPr>
            </w:pPr>
            <w:r w:rsidRPr="000B35B3">
              <w:rPr>
                <w:rFonts w:ascii="Arial" w:hAnsi="Arial" w:cs="Arial"/>
                <w:b/>
                <w:bCs/>
                <w:color w:val="000000"/>
                <w:sz w:val="12"/>
                <w:highlight w:val="yellow"/>
                <w:lang w:eastAsia="en-GB"/>
              </w:rPr>
              <w:t xml:space="preserve">   Stage 1 of 5GSAT</w:t>
            </w:r>
          </w:p>
        </w:tc>
        <w:tc>
          <w:tcPr>
            <w:tcW w:w="2044" w:type="dxa"/>
            <w:shd w:val="clear" w:color="auto" w:fill="auto"/>
            <w:noWrap/>
            <w:vAlign w:val="center"/>
            <w:hideMark/>
          </w:tcPr>
          <w:p w14:paraId="6299043E" w14:textId="77777777" w:rsidR="008D5449" w:rsidRPr="000B35B3"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5GSAT</w:t>
            </w:r>
          </w:p>
        </w:tc>
        <w:tc>
          <w:tcPr>
            <w:tcW w:w="554" w:type="dxa"/>
            <w:shd w:val="clear" w:color="auto" w:fill="auto"/>
            <w:noWrap/>
            <w:vAlign w:val="center"/>
            <w:hideMark/>
          </w:tcPr>
          <w:p w14:paraId="21B60C6D"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S1</w:t>
            </w:r>
          </w:p>
        </w:tc>
        <w:tc>
          <w:tcPr>
            <w:tcW w:w="860" w:type="dxa"/>
            <w:shd w:val="clear" w:color="auto" w:fill="auto"/>
            <w:noWrap/>
            <w:vAlign w:val="center"/>
            <w:hideMark/>
          </w:tcPr>
          <w:p w14:paraId="627FF72A"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SP-180326</w:t>
            </w:r>
          </w:p>
        </w:tc>
        <w:tc>
          <w:tcPr>
            <w:tcW w:w="2041" w:type="dxa"/>
            <w:shd w:val="clear" w:color="auto" w:fill="auto"/>
            <w:noWrap/>
            <w:hideMark/>
          </w:tcPr>
          <w:p w14:paraId="62FD7DBE"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B35B3">
              <w:rPr>
                <w:rFonts w:ascii="Arial" w:hAnsi="Arial" w:cs="Arial"/>
                <w:color w:val="000000"/>
                <w:sz w:val="12"/>
                <w:szCs w:val="16"/>
                <w:highlight w:val="yellow"/>
                <w:lang w:eastAsia="en-GB"/>
              </w:rPr>
              <w:t>MICHEL, Cyril, Thales</w:t>
            </w:r>
          </w:p>
        </w:tc>
      </w:tr>
      <w:tr w:rsidR="00581E40" w:rsidRPr="000B35B3" w14:paraId="6353E9BB" w14:textId="77777777" w:rsidTr="00581E40">
        <w:trPr>
          <w:trHeight w:val="170"/>
        </w:trPr>
        <w:tc>
          <w:tcPr>
            <w:tcW w:w="852" w:type="dxa"/>
            <w:shd w:val="clear" w:color="auto" w:fill="auto"/>
            <w:noWrap/>
            <w:vAlign w:val="center"/>
            <w:hideMark/>
          </w:tcPr>
          <w:p w14:paraId="0A39336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800026</w:t>
            </w:r>
          </w:p>
        </w:tc>
        <w:tc>
          <w:tcPr>
            <w:tcW w:w="3798" w:type="dxa"/>
            <w:shd w:val="clear" w:color="auto" w:fill="auto"/>
            <w:noWrap/>
            <w:vAlign w:val="center"/>
            <w:hideMark/>
          </w:tcPr>
          <w:p w14:paraId="4F759164"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architecture aspects for using satellite access in 5G</w:t>
            </w:r>
          </w:p>
        </w:tc>
        <w:tc>
          <w:tcPr>
            <w:tcW w:w="2044" w:type="dxa"/>
            <w:shd w:val="clear" w:color="auto" w:fill="auto"/>
            <w:noWrap/>
            <w:vAlign w:val="center"/>
            <w:hideMark/>
          </w:tcPr>
          <w:p w14:paraId="6C57922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FS_5GSAT_ARCH</w:t>
            </w:r>
          </w:p>
        </w:tc>
        <w:tc>
          <w:tcPr>
            <w:tcW w:w="554" w:type="dxa"/>
            <w:shd w:val="clear" w:color="auto" w:fill="auto"/>
            <w:noWrap/>
            <w:vAlign w:val="center"/>
            <w:hideMark/>
          </w:tcPr>
          <w:p w14:paraId="0671CBD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72C4AAB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SP-181253</w:t>
            </w:r>
          </w:p>
        </w:tc>
        <w:tc>
          <w:tcPr>
            <w:tcW w:w="2041" w:type="dxa"/>
            <w:shd w:val="clear" w:color="auto" w:fill="auto"/>
            <w:noWrap/>
            <w:hideMark/>
          </w:tcPr>
          <w:p w14:paraId="35C2A1B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MICHEL, Cyril</w:t>
            </w:r>
          </w:p>
        </w:tc>
      </w:tr>
      <w:tr w:rsidR="00581E40" w:rsidRPr="000B35B3" w14:paraId="3B0C74CB" w14:textId="77777777" w:rsidTr="00581E40">
        <w:trPr>
          <w:trHeight w:val="170"/>
        </w:trPr>
        <w:tc>
          <w:tcPr>
            <w:tcW w:w="852" w:type="dxa"/>
            <w:shd w:val="clear" w:color="auto" w:fill="auto"/>
            <w:noWrap/>
            <w:vAlign w:val="center"/>
            <w:hideMark/>
          </w:tcPr>
          <w:p w14:paraId="5332188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800099</w:t>
            </w:r>
          </w:p>
        </w:tc>
        <w:tc>
          <w:tcPr>
            <w:tcW w:w="3798" w:type="dxa"/>
            <w:shd w:val="clear" w:color="auto" w:fill="auto"/>
            <w:noWrap/>
            <w:vAlign w:val="center"/>
            <w:hideMark/>
          </w:tcPr>
          <w:p w14:paraId="43E33920"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solutions for NR to support non-terrestrial networks (NTN)</w:t>
            </w:r>
          </w:p>
        </w:tc>
        <w:tc>
          <w:tcPr>
            <w:tcW w:w="2044" w:type="dxa"/>
            <w:shd w:val="clear" w:color="auto" w:fill="auto"/>
            <w:noWrap/>
            <w:vAlign w:val="center"/>
            <w:hideMark/>
          </w:tcPr>
          <w:p w14:paraId="7F134AC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FS_NR_NTN_solutions</w:t>
            </w:r>
          </w:p>
        </w:tc>
        <w:tc>
          <w:tcPr>
            <w:tcW w:w="554" w:type="dxa"/>
            <w:shd w:val="clear" w:color="auto" w:fill="auto"/>
            <w:noWrap/>
            <w:vAlign w:val="center"/>
            <w:hideMark/>
          </w:tcPr>
          <w:p w14:paraId="63055D6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R3</w:t>
            </w:r>
          </w:p>
        </w:tc>
        <w:tc>
          <w:tcPr>
            <w:tcW w:w="860" w:type="dxa"/>
            <w:shd w:val="clear" w:color="auto" w:fill="auto"/>
            <w:noWrap/>
            <w:vAlign w:val="center"/>
            <w:hideMark/>
          </w:tcPr>
          <w:p w14:paraId="0A8B682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RP-190710</w:t>
            </w:r>
          </w:p>
        </w:tc>
        <w:tc>
          <w:tcPr>
            <w:tcW w:w="2041" w:type="dxa"/>
            <w:shd w:val="clear" w:color="auto" w:fill="auto"/>
            <w:noWrap/>
            <w:hideMark/>
          </w:tcPr>
          <w:p w14:paraId="7842E65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Thales</w:t>
            </w:r>
          </w:p>
        </w:tc>
      </w:tr>
      <w:tr w:rsidR="00581E40" w:rsidRPr="000B35B3" w14:paraId="660B727E" w14:textId="77777777" w:rsidTr="00581E40">
        <w:trPr>
          <w:trHeight w:val="170"/>
        </w:trPr>
        <w:tc>
          <w:tcPr>
            <w:tcW w:w="852" w:type="dxa"/>
            <w:shd w:val="clear" w:color="auto" w:fill="auto"/>
            <w:noWrap/>
            <w:vAlign w:val="center"/>
            <w:hideMark/>
          </w:tcPr>
          <w:p w14:paraId="7DD5701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830025</w:t>
            </w:r>
          </w:p>
        </w:tc>
        <w:tc>
          <w:tcPr>
            <w:tcW w:w="3798" w:type="dxa"/>
            <w:shd w:val="clear" w:color="auto" w:fill="auto"/>
            <w:noWrap/>
            <w:vAlign w:val="center"/>
            <w:hideMark/>
          </w:tcPr>
          <w:p w14:paraId="003955C8"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329C9B3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FS_5GSAT_MO</w:t>
            </w:r>
          </w:p>
        </w:tc>
        <w:tc>
          <w:tcPr>
            <w:tcW w:w="554" w:type="dxa"/>
            <w:shd w:val="clear" w:color="auto" w:fill="auto"/>
            <w:noWrap/>
            <w:vAlign w:val="center"/>
            <w:hideMark/>
          </w:tcPr>
          <w:p w14:paraId="7AB75A8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S5</w:t>
            </w:r>
          </w:p>
        </w:tc>
        <w:tc>
          <w:tcPr>
            <w:tcW w:w="860" w:type="dxa"/>
            <w:shd w:val="clear" w:color="auto" w:fill="auto"/>
            <w:noWrap/>
            <w:vAlign w:val="center"/>
            <w:hideMark/>
          </w:tcPr>
          <w:p w14:paraId="2DD0D4A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SP-190138</w:t>
            </w:r>
          </w:p>
        </w:tc>
        <w:tc>
          <w:tcPr>
            <w:tcW w:w="2041" w:type="dxa"/>
            <w:shd w:val="clear" w:color="auto" w:fill="auto"/>
            <w:noWrap/>
            <w:hideMark/>
          </w:tcPr>
          <w:p w14:paraId="7C1E204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MICHEL, Cyril, THALES</w:t>
            </w:r>
          </w:p>
        </w:tc>
      </w:tr>
      <w:tr w:rsidR="00581E40" w:rsidRPr="000B35B3" w14:paraId="0FB933A6" w14:textId="77777777" w:rsidTr="00581E40">
        <w:trPr>
          <w:trHeight w:val="170"/>
        </w:trPr>
        <w:tc>
          <w:tcPr>
            <w:tcW w:w="852" w:type="dxa"/>
            <w:shd w:val="clear" w:color="auto" w:fill="auto"/>
            <w:noWrap/>
            <w:vAlign w:val="center"/>
            <w:hideMark/>
          </w:tcPr>
          <w:p w14:paraId="4EB5C5A0"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2E6B65A4"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Enablers for Network Automation Architecture for 5G</w:t>
            </w:r>
          </w:p>
        </w:tc>
        <w:tc>
          <w:tcPr>
            <w:tcW w:w="2044" w:type="dxa"/>
            <w:shd w:val="clear" w:color="auto" w:fill="auto"/>
            <w:noWrap/>
            <w:vAlign w:val="center"/>
            <w:hideMark/>
          </w:tcPr>
          <w:p w14:paraId="6927083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39A8AFA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1AE8BFF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3BFC4A3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8D5449" w14:paraId="0ABD9C71" w14:textId="77777777" w:rsidTr="00581E40">
        <w:trPr>
          <w:trHeight w:val="170"/>
        </w:trPr>
        <w:tc>
          <w:tcPr>
            <w:tcW w:w="852" w:type="dxa"/>
            <w:shd w:val="clear" w:color="auto" w:fill="auto"/>
            <w:noWrap/>
            <w:vAlign w:val="center"/>
            <w:hideMark/>
          </w:tcPr>
          <w:p w14:paraId="2D066D12"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830047</w:t>
            </w:r>
          </w:p>
        </w:tc>
        <w:tc>
          <w:tcPr>
            <w:tcW w:w="3798" w:type="dxa"/>
            <w:shd w:val="clear" w:color="auto" w:fill="auto"/>
            <w:noWrap/>
            <w:vAlign w:val="center"/>
            <w:hideMark/>
          </w:tcPr>
          <w:p w14:paraId="6A930B00"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 xml:space="preserve">Enablers for Network Automation for 5G </w:t>
            </w:r>
          </w:p>
        </w:tc>
        <w:tc>
          <w:tcPr>
            <w:tcW w:w="2044" w:type="dxa"/>
            <w:shd w:val="clear" w:color="auto" w:fill="auto"/>
            <w:noWrap/>
            <w:vAlign w:val="center"/>
            <w:hideMark/>
          </w:tcPr>
          <w:p w14:paraId="2619F96F"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eNA</w:t>
            </w:r>
          </w:p>
        </w:tc>
        <w:tc>
          <w:tcPr>
            <w:tcW w:w="554" w:type="dxa"/>
            <w:shd w:val="clear" w:color="auto" w:fill="auto"/>
            <w:noWrap/>
            <w:vAlign w:val="center"/>
            <w:hideMark/>
          </w:tcPr>
          <w:p w14:paraId="2DF7B801"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5A1C2597"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SP-181123</w:t>
            </w:r>
          </w:p>
        </w:tc>
        <w:tc>
          <w:tcPr>
            <w:tcW w:w="2041" w:type="dxa"/>
            <w:shd w:val="clear" w:color="auto" w:fill="auto"/>
            <w:noWrap/>
            <w:hideMark/>
          </w:tcPr>
          <w:p w14:paraId="61765075"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Xiaobo Wu, Huawei Technologies</w:t>
            </w:r>
            <w:r w:rsidRPr="008D5449">
              <w:rPr>
                <w:rFonts w:ascii="Arial" w:hAnsi="Arial" w:cs="Arial"/>
                <w:b/>
                <w:bCs/>
                <w:color w:val="000000"/>
                <w:sz w:val="12"/>
                <w:szCs w:val="16"/>
                <w:lang w:eastAsia="en-GB"/>
              </w:rPr>
              <w:t xml:space="preserve"> </w:t>
            </w:r>
          </w:p>
        </w:tc>
      </w:tr>
      <w:tr w:rsidR="00581E40" w:rsidRPr="00F84794" w14:paraId="636ADEDB" w14:textId="77777777" w:rsidTr="00581E40">
        <w:trPr>
          <w:trHeight w:val="170"/>
        </w:trPr>
        <w:tc>
          <w:tcPr>
            <w:tcW w:w="852" w:type="dxa"/>
            <w:shd w:val="clear" w:color="auto" w:fill="auto"/>
            <w:noWrap/>
            <w:vAlign w:val="center"/>
            <w:hideMark/>
          </w:tcPr>
          <w:p w14:paraId="28B791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760047</w:t>
            </w:r>
          </w:p>
        </w:tc>
        <w:tc>
          <w:tcPr>
            <w:tcW w:w="3798" w:type="dxa"/>
            <w:shd w:val="clear" w:color="auto" w:fill="auto"/>
            <w:noWrap/>
            <w:vAlign w:val="center"/>
            <w:hideMark/>
          </w:tcPr>
          <w:p w14:paraId="254F223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of enablers for Network Automation for 5G </w:t>
            </w:r>
          </w:p>
        </w:tc>
        <w:tc>
          <w:tcPr>
            <w:tcW w:w="2044" w:type="dxa"/>
            <w:shd w:val="clear" w:color="auto" w:fill="auto"/>
            <w:noWrap/>
            <w:vAlign w:val="center"/>
            <w:hideMark/>
          </w:tcPr>
          <w:p w14:paraId="67E0D5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FS_eNA</w:t>
            </w:r>
          </w:p>
        </w:tc>
        <w:tc>
          <w:tcPr>
            <w:tcW w:w="554" w:type="dxa"/>
            <w:shd w:val="clear" w:color="auto" w:fill="auto"/>
            <w:noWrap/>
            <w:vAlign w:val="center"/>
            <w:hideMark/>
          </w:tcPr>
          <w:p w14:paraId="7A7191F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7D13A5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SP-180792</w:t>
            </w:r>
          </w:p>
        </w:tc>
        <w:tc>
          <w:tcPr>
            <w:tcW w:w="2041" w:type="dxa"/>
            <w:shd w:val="clear" w:color="auto" w:fill="auto"/>
            <w:noWrap/>
            <w:hideMark/>
          </w:tcPr>
          <w:p w14:paraId="3BF2773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Xiaobo Wu, Huawei Technologies </w:t>
            </w:r>
          </w:p>
        </w:tc>
      </w:tr>
      <w:tr w:rsidR="00581E40" w:rsidRPr="00F84794" w14:paraId="3E539DCD" w14:textId="77777777" w:rsidTr="00581E40">
        <w:trPr>
          <w:trHeight w:val="170"/>
        </w:trPr>
        <w:tc>
          <w:tcPr>
            <w:tcW w:w="852" w:type="dxa"/>
            <w:shd w:val="clear" w:color="auto" w:fill="auto"/>
            <w:noWrap/>
            <w:vAlign w:val="center"/>
            <w:hideMark/>
          </w:tcPr>
          <w:p w14:paraId="5AF46FE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820020</w:t>
            </w:r>
          </w:p>
        </w:tc>
        <w:tc>
          <w:tcPr>
            <w:tcW w:w="3798" w:type="dxa"/>
            <w:shd w:val="clear" w:color="auto" w:fill="auto"/>
            <w:noWrap/>
            <w:vAlign w:val="center"/>
            <w:hideMark/>
          </w:tcPr>
          <w:p w14:paraId="6E76DFD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eNA</w:t>
            </w:r>
          </w:p>
        </w:tc>
        <w:tc>
          <w:tcPr>
            <w:tcW w:w="2044" w:type="dxa"/>
            <w:shd w:val="clear" w:color="auto" w:fill="auto"/>
            <w:noWrap/>
            <w:vAlign w:val="center"/>
            <w:hideMark/>
          </w:tcPr>
          <w:p w14:paraId="617627E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eNA</w:t>
            </w:r>
          </w:p>
        </w:tc>
        <w:tc>
          <w:tcPr>
            <w:tcW w:w="554" w:type="dxa"/>
            <w:shd w:val="clear" w:color="auto" w:fill="auto"/>
            <w:noWrap/>
            <w:vAlign w:val="center"/>
            <w:hideMark/>
          </w:tcPr>
          <w:p w14:paraId="5BB9F7A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329478C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SP-181123</w:t>
            </w:r>
          </w:p>
        </w:tc>
        <w:tc>
          <w:tcPr>
            <w:tcW w:w="2041" w:type="dxa"/>
            <w:shd w:val="clear" w:color="auto" w:fill="auto"/>
            <w:noWrap/>
            <w:hideMark/>
          </w:tcPr>
          <w:p w14:paraId="4F5832F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Xiaobo Wu, Huawei Technologies </w:t>
            </w:r>
          </w:p>
        </w:tc>
      </w:tr>
      <w:tr w:rsidR="00581E40" w:rsidRPr="00F84794" w14:paraId="5F3E941A" w14:textId="77777777" w:rsidTr="00581E40">
        <w:trPr>
          <w:trHeight w:val="170"/>
        </w:trPr>
        <w:tc>
          <w:tcPr>
            <w:tcW w:w="852" w:type="dxa"/>
            <w:shd w:val="clear" w:color="auto" w:fill="auto"/>
            <w:noWrap/>
            <w:vAlign w:val="center"/>
            <w:hideMark/>
          </w:tcPr>
          <w:p w14:paraId="3C64FD8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830009</w:t>
            </w:r>
          </w:p>
        </w:tc>
        <w:tc>
          <w:tcPr>
            <w:tcW w:w="3798" w:type="dxa"/>
            <w:shd w:val="clear" w:color="auto" w:fill="auto"/>
            <w:noWrap/>
            <w:vAlign w:val="center"/>
            <w:hideMark/>
          </w:tcPr>
          <w:p w14:paraId="095FCD9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eNA</w:t>
            </w:r>
          </w:p>
        </w:tc>
        <w:tc>
          <w:tcPr>
            <w:tcW w:w="2044" w:type="dxa"/>
            <w:shd w:val="clear" w:color="auto" w:fill="auto"/>
            <w:noWrap/>
            <w:vAlign w:val="center"/>
            <w:hideMark/>
          </w:tcPr>
          <w:p w14:paraId="3B5EB24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eNA</w:t>
            </w:r>
          </w:p>
        </w:tc>
        <w:tc>
          <w:tcPr>
            <w:tcW w:w="554" w:type="dxa"/>
            <w:shd w:val="clear" w:color="auto" w:fill="auto"/>
            <w:noWrap/>
            <w:vAlign w:val="center"/>
            <w:hideMark/>
          </w:tcPr>
          <w:p w14:paraId="21E38D1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6879672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CP-191111</w:t>
            </w:r>
          </w:p>
        </w:tc>
        <w:tc>
          <w:tcPr>
            <w:tcW w:w="2041" w:type="dxa"/>
            <w:shd w:val="clear" w:color="auto" w:fill="auto"/>
            <w:noWrap/>
            <w:hideMark/>
          </w:tcPr>
          <w:p w14:paraId="23C6B7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Yali Yan, Huawei</w:t>
            </w:r>
          </w:p>
        </w:tc>
      </w:tr>
      <w:tr w:rsidR="00581E40" w:rsidRPr="00F84794" w14:paraId="1E147B25" w14:textId="77777777" w:rsidTr="00581E40">
        <w:trPr>
          <w:trHeight w:val="170"/>
        </w:trPr>
        <w:tc>
          <w:tcPr>
            <w:tcW w:w="852" w:type="dxa"/>
            <w:shd w:val="clear" w:color="auto" w:fill="auto"/>
            <w:noWrap/>
            <w:vAlign w:val="center"/>
            <w:hideMark/>
          </w:tcPr>
          <w:p w14:paraId="547FF2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830048</w:t>
            </w:r>
          </w:p>
        </w:tc>
        <w:tc>
          <w:tcPr>
            <w:tcW w:w="3798" w:type="dxa"/>
            <w:shd w:val="clear" w:color="auto" w:fill="auto"/>
            <w:noWrap/>
            <w:vAlign w:val="center"/>
            <w:hideMark/>
          </w:tcPr>
          <w:p w14:paraId="4B8A9EB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eNA</w:t>
            </w:r>
          </w:p>
        </w:tc>
        <w:tc>
          <w:tcPr>
            <w:tcW w:w="2044" w:type="dxa"/>
            <w:shd w:val="clear" w:color="auto" w:fill="auto"/>
            <w:noWrap/>
            <w:vAlign w:val="center"/>
            <w:hideMark/>
          </w:tcPr>
          <w:p w14:paraId="1FF6AE3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eNA</w:t>
            </w:r>
          </w:p>
        </w:tc>
        <w:tc>
          <w:tcPr>
            <w:tcW w:w="554" w:type="dxa"/>
            <w:shd w:val="clear" w:color="auto" w:fill="auto"/>
            <w:noWrap/>
            <w:vAlign w:val="center"/>
            <w:hideMark/>
          </w:tcPr>
          <w:p w14:paraId="245F499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6DCDEF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CP-191111</w:t>
            </w:r>
          </w:p>
        </w:tc>
        <w:tc>
          <w:tcPr>
            <w:tcW w:w="2041" w:type="dxa"/>
            <w:shd w:val="clear" w:color="auto" w:fill="auto"/>
            <w:noWrap/>
            <w:hideMark/>
          </w:tcPr>
          <w:p w14:paraId="4636F8E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Yali Yan, Huawei</w:t>
            </w:r>
          </w:p>
        </w:tc>
      </w:tr>
      <w:tr w:rsidR="00581E40" w:rsidRPr="00F84794" w14:paraId="3E8C58EB" w14:textId="77777777" w:rsidTr="00581E40">
        <w:trPr>
          <w:trHeight w:val="170"/>
        </w:trPr>
        <w:tc>
          <w:tcPr>
            <w:tcW w:w="852" w:type="dxa"/>
            <w:shd w:val="clear" w:color="auto" w:fill="auto"/>
            <w:noWrap/>
            <w:vAlign w:val="center"/>
            <w:hideMark/>
          </w:tcPr>
          <w:p w14:paraId="2A5DA5B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830049</w:t>
            </w:r>
          </w:p>
        </w:tc>
        <w:tc>
          <w:tcPr>
            <w:tcW w:w="3798" w:type="dxa"/>
            <w:shd w:val="clear" w:color="auto" w:fill="auto"/>
            <w:noWrap/>
            <w:vAlign w:val="center"/>
            <w:hideMark/>
          </w:tcPr>
          <w:p w14:paraId="65AB6F7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eNA</w:t>
            </w:r>
          </w:p>
        </w:tc>
        <w:tc>
          <w:tcPr>
            <w:tcW w:w="2044" w:type="dxa"/>
            <w:shd w:val="clear" w:color="auto" w:fill="auto"/>
            <w:noWrap/>
            <w:vAlign w:val="center"/>
            <w:hideMark/>
          </w:tcPr>
          <w:p w14:paraId="7CDF159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eNA</w:t>
            </w:r>
          </w:p>
        </w:tc>
        <w:tc>
          <w:tcPr>
            <w:tcW w:w="554" w:type="dxa"/>
            <w:shd w:val="clear" w:color="auto" w:fill="auto"/>
            <w:noWrap/>
            <w:vAlign w:val="center"/>
            <w:hideMark/>
          </w:tcPr>
          <w:p w14:paraId="2C3A55C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57809B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CP-191111</w:t>
            </w:r>
          </w:p>
        </w:tc>
        <w:tc>
          <w:tcPr>
            <w:tcW w:w="2041" w:type="dxa"/>
            <w:shd w:val="clear" w:color="auto" w:fill="auto"/>
            <w:noWrap/>
            <w:hideMark/>
          </w:tcPr>
          <w:p w14:paraId="41B3DEA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Yali Yan, Huawei</w:t>
            </w:r>
          </w:p>
        </w:tc>
      </w:tr>
      <w:tr w:rsidR="00581E40" w:rsidRPr="00F84794" w14:paraId="3842D39C" w14:textId="77777777" w:rsidTr="00581E40">
        <w:trPr>
          <w:trHeight w:val="170"/>
        </w:trPr>
        <w:tc>
          <w:tcPr>
            <w:tcW w:w="852" w:type="dxa"/>
            <w:shd w:val="clear" w:color="auto" w:fill="auto"/>
            <w:noWrap/>
            <w:vAlign w:val="center"/>
            <w:hideMark/>
          </w:tcPr>
          <w:p w14:paraId="7E14FB7A" w14:textId="77777777" w:rsidR="008D5449" w:rsidRPr="00F84794" w:rsidRDefault="008D5449" w:rsidP="008D5449">
            <w:pPr>
              <w:overflowPunct/>
              <w:autoSpaceDE/>
              <w:autoSpaceDN/>
              <w:adjustRightInd/>
              <w:spacing w:after="0"/>
              <w:jc w:val="right"/>
              <w:textAlignment w:val="auto"/>
              <w:rPr>
                <w:rFonts w:ascii="Arial Narrow" w:hAnsi="Arial Narrow" w:cs="Calibri"/>
                <w:b/>
                <w:bCs/>
                <w:strike/>
                <w:color w:val="000000"/>
                <w:sz w:val="12"/>
                <w:szCs w:val="16"/>
                <w:lang w:eastAsia="en-GB"/>
              </w:rPr>
            </w:pPr>
            <w:r w:rsidRPr="00F84794">
              <w:rPr>
                <w:rFonts w:ascii="Arial Narrow" w:hAnsi="Arial Narrow" w:cs="Calibri"/>
                <w:b/>
                <w:bCs/>
                <w:strike/>
                <w:color w:val="000000"/>
                <w:sz w:val="12"/>
                <w:szCs w:val="16"/>
                <w:lang w:eastAsia="en-GB"/>
              </w:rPr>
              <w:t>0</w:t>
            </w:r>
          </w:p>
        </w:tc>
        <w:tc>
          <w:tcPr>
            <w:tcW w:w="3798" w:type="dxa"/>
            <w:shd w:val="clear" w:color="auto" w:fill="auto"/>
            <w:noWrap/>
            <w:vAlign w:val="center"/>
            <w:hideMark/>
          </w:tcPr>
          <w:p w14:paraId="0600756E"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 xml:space="preserve">Wireless and Wireline Convergence Enhancement </w:t>
            </w:r>
          </w:p>
        </w:tc>
        <w:tc>
          <w:tcPr>
            <w:tcW w:w="2044" w:type="dxa"/>
            <w:shd w:val="clear" w:color="auto" w:fill="auto"/>
            <w:noWrap/>
            <w:vAlign w:val="center"/>
            <w:hideMark/>
          </w:tcPr>
          <w:p w14:paraId="5AA5A50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w:t>
            </w:r>
          </w:p>
        </w:tc>
        <w:tc>
          <w:tcPr>
            <w:tcW w:w="554" w:type="dxa"/>
            <w:shd w:val="clear" w:color="auto" w:fill="auto"/>
            <w:noWrap/>
            <w:vAlign w:val="center"/>
            <w:hideMark/>
          </w:tcPr>
          <w:p w14:paraId="44418EF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01AB8A4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w:t>
            </w:r>
          </w:p>
        </w:tc>
        <w:tc>
          <w:tcPr>
            <w:tcW w:w="2041" w:type="dxa"/>
            <w:shd w:val="clear" w:color="auto" w:fill="auto"/>
            <w:noWrap/>
            <w:hideMark/>
          </w:tcPr>
          <w:p w14:paraId="6016931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w:t>
            </w:r>
          </w:p>
        </w:tc>
      </w:tr>
      <w:tr w:rsidR="00581E40" w:rsidRPr="00F84794" w14:paraId="275D5A7B" w14:textId="77777777" w:rsidTr="00581E40">
        <w:trPr>
          <w:trHeight w:val="170"/>
        </w:trPr>
        <w:tc>
          <w:tcPr>
            <w:tcW w:w="852" w:type="dxa"/>
            <w:shd w:val="clear" w:color="auto" w:fill="auto"/>
            <w:noWrap/>
            <w:vAlign w:val="center"/>
            <w:hideMark/>
          </w:tcPr>
          <w:p w14:paraId="48913F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760044</w:t>
            </w:r>
          </w:p>
        </w:tc>
        <w:tc>
          <w:tcPr>
            <w:tcW w:w="3798" w:type="dxa"/>
            <w:shd w:val="clear" w:color="auto" w:fill="auto"/>
            <w:noWrap/>
            <w:vAlign w:val="center"/>
            <w:hideMark/>
          </w:tcPr>
          <w:p w14:paraId="074ADBEC"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5DE3A4C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FS_5WWC</w:t>
            </w:r>
          </w:p>
        </w:tc>
        <w:tc>
          <w:tcPr>
            <w:tcW w:w="554" w:type="dxa"/>
            <w:shd w:val="clear" w:color="auto" w:fill="auto"/>
            <w:noWrap/>
            <w:vAlign w:val="center"/>
            <w:hideMark/>
          </w:tcPr>
          <w:p w14:paraId="5E7AA9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EFDBF9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SP-170380</w:t>
            </w:r>
          </w:p>
        </w:tc>
        <w:tc>
          <w:tcPr>
            <w:tcW w:w="2041" w:type="dxa"/>
            <w:shd w:val="clear" w:color="auto" w:fill="auto"/>
            <w:noWrap/>
            <w:hideMark/>
          </w:tcPr>
          <w:p w14:paraId="1F7FDA9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Marco Spini, Huawei Technologies</w:t>
            </w:r>
          </w:p>
        </w:tc>
      </w:tr>
      <w:tr w:rsidR="00581E40" w:rsidRPr="00F84794" w14:paraId="49CD165F" w14:textId="77777777" w:rsidTr="00581E40">
        <w:trPr>
          <w:trHeight w:val="170"/>
        </w:trPr>
        <w:tc>
          <w:tcPr>
            <w:tcW w:w="852" w:type="dxa"/>
            <w:shd w:val="clear" w:color="auto" w:fill="auto"/>
            <w:noWrap/>
            <w:vAlign w:val="center"/>
            <w:hideMark/>
          </w:tcPr>
          <w:p w14:paraId="13D7994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800031</w:t>
            </w:r>
          </w:p>
        </w:tc>
        <w:tc>
          <w:tcPr>
            <w:tcW w:w="3798" w:type="dxa"/>
            <w:shd w:val="clear" w:color="auto" w:fill="auto"/>
            <w:noWrap/>
            <w:vAlign w:val="center"/>
            <w:hideMark/>
          </w:tcPr>
          <w:p w14:paraId="511F48D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383A9E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FS_5WWC_SEC</w:t>
            </w:r>
          </w:p>
        </w:tc>
        <w:tc>
          <w:tcPr>
            <w:tcW w:w="554" w:type="dxa"/>
            <w:shd w:val="clear" w:color="auto" w:fill="auto"/>
            <w:noWrap/>
            <w:vAlign w:val="center"/>
            <w:hideMark/>
          </w:tcPr>
          <w:p w14:paraId="5E491E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5203CEC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SP-180438</w:t>
            </w:r>
          </w:p>
        </w:tc>
        <w:tc>
          <w:tcPr>
            <w:tcW w:w="2041" w:type="dxa"/>
            <w:shd w:val="clear" w:color="auto" w:fill="auto"/>
            <w:noWrap/>
            <w:hideMark/>
          </w:tcPr>
          <w:p w14:paraId="138367B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He Li, Huawei Technologies</w:t>
            </w:r>
          </w:p>
        </w:tc>
      </w:tr>
      <w:tr w:rsidR="00581E40" w:rsidRPr="008D5449" w14:paraId="713C4BD7" w14:textId="77777777" w:rsidTr="00581E40">
        <w:trPr>
          <w:trHeight w:val="170"/>
        </w:trPr>
        <w:tc>
          <w:tcPr>
            <w:tcW w:w="852" w:type="dxa"/>
            <w:shd w:val="clear" w:color="auto" w:fill="auto"/>
            <w:noWrap/>
            <w:vAlign w:val="center"/>
            <w:hideMark/>
          </w:tcPr>
          <w:p w14:paraId="3D8DDCF9"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830050</w:t>
            </w:r>
          </w:p>
        </w:tc>
        <w:tc>
          <w:tcPr>
            <w:tcW w:w="3798" w:type="dxa"/>
            <w:shd w:val="clear" w:color="auto" w:fill="auto"/>
            <w:noWrap/>
            <w:vAlign w:val="center"/>
            <w:hideMark/>
          </w:tcPr>
          <w:p w14:paraId="06630E82"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Wireless and Wireline Convergence for the 5G system architecture</w:t>
            </w:r>
          </w:p>
        </w:tc>
        <w:tc>
          <w:tcPr>
            <w:tcW w:w="2044" w:type="dxa"/>
            <w:shd w:val="clear" w:color="auto" w:fill="auto"/>
            <w:noWrap/>
            <w:vAlign w:val="center"/>
            <w:hideMark/>
          </w:tcPr>
          <w:p w14:paraId="213040BC"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5WWC</w:t>
            </w:r>
          </w:p>
        </w:tc>
        <w:tc>
          <w:tcPr>
            <w:tcW w:w="554" w:type="dxa"/>
            <w:shd w:val="clear" w:color="auto" w:fill="auto"/>
            <w:noWrap/>
            <w:vAlign w:val="center"/>
            <w:hideMark/>
          </w:tcPr>
          <w:p w14:paraId="135A985F" w14:textId="77777777" w:rsidR="008D5449" w:rsidRPr="00F8479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F84794">
              <w:rPr>
                <w:rFonts w:ascii="Arial" w:hAnsi="Arial" w:cs="Arial"/>
                <w:color w:val="000000"/>
                <w:sz w:val="12"/>
                <w:szCs w:val="16"/>
                <w:highlight w:val="yellow"/>
                <w:lang w:eastAsia="en-GB"/>
              </w:rPr>
              <w:t> </w:t>
            </w:r>
          </w:p>
        </w:tc>
        <w:tc>
          <w:tcPr>
            <w:tcW w:w="860" w:type="dxa"/>
            <w:shd w:val="clear" w:color="auto" w:fill="auto"/>
            <w:noWrap/>
            <w:vAlign w:val="center"/>
            <w:hideMark/>
          </w:tcPr>
          <w:p w14:paraId="1F26DF87"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SP-181117</w:t>
            </w:r>
          </w:p>
        </w:tc>
        <w:tc>
          <w:tcPr>
            <w:tcW w:w="2041" w:type="dxa"/>
            <w:shd w:val="clear" w:color="auto" w:fill="auto"/>
            <w:noWrap/>
            <w:hideMark/>
          </w:tcPr>
          <w:p w14:paraId="6462182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Marco Spini, Huawei Technologies</w:t>
            </w:r>
            <w:r w:rsidRPr="008D5449">
              <w:rPr>
                <w:rFonts w:ascii="Arial" w:hAnsi="Arial" w:cs="Arial"/>
                <w:b/>
                <w:bCs/>
                <w:color w:val="000000"/>
                <w:sz w:val="12"/>
                <w:szCs w:val="16"/>
                <w:lang w:eastAsia="en-GB"/>
              </w:rPr>
              <w:t xml:space="preserve"> </w:t>
            </w:r>
          </w:p>
        </w:tc>
      </w:tr>
      <w:tr w:rsidR="00581E40" w:rsidRPr="00F84794" w14:paraId="52845E7C" w14:textId="77777777" w:rsidTr="00581E40">
        <w:trPr>
          <w:trHeight w:val="170"/>
        </w:trPr>
        <w:tc>
          <w:tcPr>
            <w:tcW w:w="852" w:type="dxa"/>
            <w:shd w:val="clear" w:color="auto" w:fill="auto"/>
            <w:noWrap/>
            <w:vAlign w:val="center"/>
            <w:hideMark/>
          </w:tcPr>
          <w:p w14:paraId="10B44D1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820014</w:t>
            </w:r>
          </w:p>
        </w:tc>
        <w:tc>
          <w:tcPr>
            <w:tcW w:w="3798" w:type="dxa"/>
            <w:shd w:val="clear" w:color="auto" w:fill="auto"/>
            <w:noWrap/>
            <w:vAlign w:val="center"/>
            <w:hideMark/>
          </w:tcPr>
          <w:p w14:paraId="6FFD871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5WWC</w:t>
            </w:r>
          </w:p>
        </w:tc>
        <w:tc>
          <w:tcPr>
            <w:tcW w:w="2044" w:type="dxa"/>
            <w:shd w:val="clear" w:color="auto" w:fill="auto"/>
            <w:noWrap/>
            <w:vAlign w:val="center"/>
            <w:hideMark/>
          </w:tcPr>
          <w:p w14:paraId="6C34C8E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0A54DD2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5697E6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SP-181117</w:t>
            </w:r>
          </w:p>
        </w:tc>
        <w:tc>
          <w:tcPr>
            <w:tcW w:w="2041" w:type="dxa"/>
            <w:shd w:val="clear" w:color="auto" w:fill="auto"/>
            <w:noWrap/>
            <w:hideMark/>
          </w:tcPr>
          <w:p w14:paraId="697444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Marco Spini, Huawei Technologies </w:t>
            </w:r>
          </w:p>
        </w:tc>
      </w:tr>
      <w:tr w:rsidR="00581E40" w:rsidRPr="00F84794" w14:paraId="3C0A9D12" w14:textId="77777777" w:rsidTr="00581E40">
        <w:trPr>
          <w:trHeight w:val="170"/>
        </w:trPr>
        <w:tc>
          <w:tcPr>
            <w:tcW w:w="852" w:type="dxa"/>
            <w:shd w:val="clear" w:color="auto" w:fill="auto"/>
            <w:noWrap/>
            <w:vAlign w:val="center"/>
            <w:hideMark/>
          </w:tcPr>
          <w:p w14:paraId="46444E7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829910</w:t>
            </w:r>
          </w:p>
        </w:tc>
        <w:tc>
          <w:tcPr>
            <w:tcW w:w="3798" w:type="dxa"/>
            <w:shd w:val="clear" w:color="auto" w:fill="auto"/>
            <w:noWrap/>
            <w:vAlign w:val="center"/>
            <w:hideMark/>
          </w:tcPr>
          <w:p w14:paraId="4584444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5WWC</w:t>
            </w:r>
          </w:p>
        </w:tc>
        <w:tc>
          <w:tcPr>
            <w:tcW w:w="2044" w:type="dxa"/>
            <w:shd w:val="clear" w:color="auto" w:fill="auto"/>
            <w:noWrap/>
            <w:vAlign w:val="center"/>
            <w:hideMark/>
          </w:tcPr>
          <w:p w14:paraId="7E3BAE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5WWC</w:t>
            </w:r>
          </w:p>
        </w:tc>
        <w:tc>
          <w:tcPr>
            <w:tcW w:w="554" w:type="dxa"/>
            <w:shd w:val="clear" w:color="auto" w:fill="auto"/>
            <w:noWrap/>
            <w:vAlign w:val="center"/>
            <w:hideMark/>
          </w:tcPr>
          <w:p w14:paraId="3F18703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5540626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CP-191156</w:t>
            </w:r>
          </w:p>
        </w:tc>
        <w:tc>
          <w:tcPr>
            <w:tcW w:w="2041" w:type="dxa"/>
            <w:shd w:val="clear" w:color="auto" w:fill="auto"/>
            <w:noWrap/>
            <w:hideMark/>
          </w:tcPr>
          <w:p w14:paraId="3B65404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Herrero Veron, Christian (Huawei)</w:t>
            </w:r>
          </w:p>
        </w:tc>
      </w:tr>
      <w:tr w:rsidR="00581E40" w:rsidRPr="00F84794" w14:paraId="042A82C0" w14:textId="77777777" w:rsidTr="00581E40">
        <w:trPr>
          <w:trHeight w:val="170"/>
        </w:trPr>
        <w:tc>
          <w:tcPr>
            <w:tcW w:w="852" w:type="dxa"/>
            <w:shd w:val="clear" w:color="auto" w:fill="auto"/>
            <w:noWrap/>
            <w:vAlign w:val="center"/>
            <w:hideMark/>
          </w:tcPr>
          <w:p w14:paraId="596617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829911</w:t>
            </w:r>
          </w:p>
        </w:tc>
        <w:tc>
          <w:tcPr>
            <w:tcW w:w="3798" w:type="dxa"/>
            <w:shd w:val="clear" w:color="auto" w:fill="auto"/>
            <w:noWrap/>
            <w:vAlign w:val="center"/>
            <w:hideMark/>
          </w:tcPr>
          <w:p w14:paraId="3C99C25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5WWC</w:t>
            </w:r>
          </w:p>
        </w:tc>
        <w:tc>
          <w:tcPr>
            <w:tcW w:w="2044" w:type="dxa"/>
            <w:shd w:val="clear" w:color="auto" w:fill="auto"/>
            <w:noWrap/>
            <w:vAlign w:val="center"/>
            <w:hideMark/>
          </w:tcPr>
          <w:p w14:paraId="71C2433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0032DC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58E97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CP-191156</w:t>
            </w:r>
          </w:p>
        </w:tc>
        <w:tc>
          <w:tcPr>
            <w:tcW w:w="2041" w:type="dxa"/>
            <w:shd w:val="clear" w:color="auto" w:fill="auto"/>
            <w:noWrap/>
            <w:hideMark/>
          </w:tcPr>
          <w:p w14:paraId="2129D88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Herrero Veron, Christian (Huawei)</w:t>
            </w:r>
          </w:p>
        </w:tc>
      </w:tr>
      <w:tr w:rsidR="00581E40" w:rsidRPr="00F84794" w14:paraId="176A3AE3" w14:textId="77777777" w:rsidTr="00581E40">
        <w:trPr>
          <w:trHeight w:val="170"/>
        </w:trPr>
        <w:tc>
          <w:tcPr>
            <w:tcW w:w="852" w:type="dxa"/>
            <w:shd w:val="clear" w:color="auto" w:fill="auto"/>
            <w:noWrap/>
            <w:vAlign w:val="center"/>
            <w:hideMark/>
          </w:tcPr>
          <w:p w14:paraId="441805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829912</w:t>
            </w:r>
          </w:p>
        </w:tc>
        <w:tc>
          <w:tcPr>
            <w:tcW w:w="3798" w:type="dxa"/>
            <w:shd w:val="clear" w:color="auto" w:fill="auto"/>
            <w:noWrap/>
            <w:vAlign w:val="center"/>
            <w:hideMark/>
          </w:tcPr>
          <w:p w14:paraId="6885D08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5WWC</w:t>
            </w:r>
          </w:p>
        </w:tc>
        <w:tc>
          <w:tcPr>
            <w:tcW w:w="2044" w:type="dxa"/>
            <w:shd w:val="clear" w:color="auto" w:fill="auto"/>
            <w:noWrap/>
            <w:vAlign w:val="center"/>
            <w:hideMark/>
          </w:tcPr>
          <w:p w14:paraId="709ED0D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42A4FF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5E43A81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CP-191156</w:t>
            </w:r>
          </w:p>
        </w:tc>
        <w:tc>
          <w:tcPr>
            <w:tcW w:w="2041" w:type="dxa"/>
            <w:shd w:val="clear" w:color="auto" w:fill="auto"/>
            <w:noWrap/>
            <w:hideMark/>
          </w:tcPr>
          <w:p w14:paraId="457870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Herrero Veron, Christian (Huawei)</w:t>
            </w:r>
          </w:p>
        </w:tc>
      </w:tr>
      <w:tr w:rsidR="00581E40" w:rsidRPr="00F84794" w14:paraId="03DD796C" w14:textId="77777777" w:rsidTr="00581E40">
        <w:trPr>
          <w:trHeight w:val="170"/>
        </w:trPr>
        <w:tc>
          <w:tcPr>
            <w:tcW w:w="852" w:type="dxa"/>
            <w:shd w:val="clear" w:color="auto" w:fill="auto"/>
            <w:noWrap/>
            <w:vAlign w:val="center"/>
            <w:hideMark/>
          </w:tcPr>
          <w:p w14:paraId="01F138A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829914</w:t>
            </w:r>
          </w:p>
        </w:tc>
        <w:tc>
          <w:tcPr>
            <w:tcW w:w="3798" w:type="dxa"/>
            <w:shd w:val="clear" w:color="auto" w:fill="auto"/>
            <w:noWrap/>
            <w:vAlign w:val="center"/>
            <w:hideMark/>
          </w:tcPr>
          <w:p w14:paraId="1E1822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5WWC</w:t>
            </w:r>
          </w:p>
        </w:tc>
        <w:tc>
          <w:tcPr>
            <w:tcW w:w="2044" w:type="dxa"/>
            <w:shd w:val="clear" w:color="auto" w:fill="auto"/>
            <w:noWrap/>
            <w:vAlign w:val="center"/>
            <w:hideMark/>
          </w:tcPr>
          <w:p w14:paraId="1EFC30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3F5D6E1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06253F4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CP-191156</w:t>
            </w:r>
          </w:p>
        </w:tc>
        <w:tc>
          <w:tcPr>
            <w:tcW w:w="2041" w:type="dxa"/>
            <w:shd w:val="clear" w:color="auto" w:fill="auto"/>
            <w:noWrap/>
            <w:hideMark/>
          </w:tcPr>
          <w:p w14:paraId="48E4F4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Herrero Veron, Christian (Huawei)</w:t>
            </w:r>
          </w:p>
        </w:tc>
      </w:tr>
      <w:tr w:rsidR="00581E40" w:rsidRPr="00F84794" w14:paraId="00CD7AD1" w14:textId="77777777" w:rsidTr="00581E40">
        <w:trPr>
          <w:trHeight w:val="170"/>
        </w:trPr>
        <w:tc>
          <w:tcPr>
            <w:tcW w:w="852" w:type="dxa"/>
            <w:shd w:val="clear" w:color="auto" w:fill="auto"/>
            <w:noWrap/>
            <w:vAlign w:val="center"/>
            <w:hideMark/>
          </w:tcPr>
          <w:p w14:paraId="126ADB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830082</w:t>
            </w:r>
          </w:p>
        </w:tc>
        <w:tc>
          <w:tcPr>
            <w:tcW w:w="3798" w:type="dxa"/>
            <w:shd w:val="clear" w:color="auto" w:fill="auto"/>
            <w:noWrap/>
            <w:vAlign w:val="center"/>
            <w:hideMark/>
          </w:tcPr>
          <w:p w14:paraId="287DE95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NG interface usage for WWC</w:t>
            </w:r>
          </w:p>
        </w:tc>
        <w:tc>
          <w:tcPr>
            <w:tcW w:w="2044" w:type="dxa"/>
            <w:shd w:val="clear" w:color="auto" w:fill="auto"/>
            <w:noWrap/>
            <w:vAlign w:val="center"/>
            <w:hideMark/>
          </w:tcPr>
          <w:p w14:paraId="016C664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5WWC-NG_interface</w:t>
            </w:r>
          </w:p>
        </w:tc>
        <w:tc>
          <w:tcPr>
            <w:tcW w:w="554" w:type="dxa"/>
            <w:shd w:val="clear" w:color="auto" w:fill="auto"/>
            <w:noWrap/>
            <w:vAlign w:val="center"/>
            <w:hideMark/>
          </w:tcPr>
          <w:p w14:paraId="58569FF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R3</w:t>
            </w:r>
          </w:p>
        </w:tc>
        <w:tc>
          <w:tcPr>
            <w:tcW w:w="860" w:type="dxa"/>
            <w:shd w:val="clear" w:color="auto" w:fill="auto"/>
            <w:noWrap/>
            <w:vAlign w:val="center"/>
            <w:hideMark/>
          </w:tcPr>
          <w:p w14:paraId="5C721D7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RP-190772</w:t>
            </w:r>
          </w:p>
        </w:tc>
        <w:tc>
          <w:tcPr>
            <w:tcW w:w="2041" w:type="dxa"/>
            <w:shd w:val="clear" w:color="auto" w:fill="auto"/>
            <w:noWrap/>
            <w:hideMark/>
          </w:tcPr>
          <w:p w14:paraId="7FFF24D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763CC713" w14:textId="77777777" w:rsidTr="00581E40">
        <w:trPr>
          <w:trHeight w:val="170"/>
        </w:trPr>
        <w:tc>
          <w:tcPr>
            <w:tcW w:w="852" w:type="dxa"/>
            <w:shd w:val="clear" w:color="auto" w:fill="auto"/>
            <w:noWrap/>
            <w:vAlign w:val="center"/>
            <w:hideMark/>
          </w:tcPr>
          <w:p w14:paraId="5A873B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830182</w:t>
            </w:r>
          </w:p>
        </w:tc>
        <w:tc>
          <w:tcPr>
            <w:tcW w:w="3798" w:type="dxa"/>
            <w:shd w:val="clear" w:color="auto" w:fill="auto"/>
            <w:noWrap/>
            <w:vAlign w:val="center"/>
            <w:hideMark/>
          </w:tcPr>
          <w:p w14:paraId="10FE29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NG interface usage for WWC</w:t>
            </w:r>
          </w:p>
        </w:tc>
        <w:tc>
          <w:tcPr>
            <w:tcW w:w="2044" w:type="dxa"/>
            <w:shd w:val="clear" w:color="auto" w:fill="auto"/>
            <w:noWrap/>
            <w:vAlign w:val="center"/>
            <w:hideMark/>
          </w:tcPr>
          <w:p w14:paraId="019163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5WWC-NG_interface-Core</w:t>
            </w:r>
          </w:p>
        </w:tc>
        <w:tc>
          <w:tcPr>
            <w:tcW w:w="554" w:type="dxa"/>
            <w:shd w:val="clear" w:color="auto" w:fill="auto"/>
            <w:noWrap/>
            <w:vAlign w:val="center"/>
            <w:hideMark/>
          </w:tcPr>
          <w:p w14:paraId="100A5E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7239B3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RP-190999</w:t>
            </w:r>
          </w:p>
        </w:tc>
        <w:tc>
          <w:tcPr>
            <w:tcW w:w="2041" w:type="dxa"/>
            <w:shd w:val="clear" w:color="auto" w:fill="auto"/>
            <w:noWrap/>
            <w:hideMark/>
          </w:tcPr>
          <w:p w14:paraId="5F34092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E20D01D" w14:textId="77777777" w:rsidTr="00581E40">
        <w:trPr>
          <w:trHeight w:val="170"/>
        </w:trPr>
        <w:tc>
          <w:tcPr>
            <w:tcW w:w="852" w:type="dxa"/>
            <w:shd w:val="clear" w:color="auto" w:fill="auto"/>
            <w:noWrap/>
            <w:vAlign w:val="center"/>
            <w:hideMark/>
          </w:tcPr>
          <w:p w14:paraId="73B53F48"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0B49916A"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Mission Critical, Public Warning, Railways and Maritime</w:t>
            </w:r>
          </w:p>
        </w:tc>
        <w:tc>
          <w:tcPr>
            <w:tcW w:w="2044" w:type="dxa"/>
            <w:shd w:val="clear" w:color="auto" w:fill="auto"/>
            <w:noWrap/>
            <w:vAlign w:val="center"/>
            <w:hideMark/>
          </w:tcPr>
          <w:p w14:paraId="205C44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53F9AE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3166F28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49F0A3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F84794" w14:paraId="475FC21D" w14:textId="77777777" w:rsidTr="00581E40">
        <w:trPr>
          <w:trHeight w:val="170"/>
        </w:trPr>
        <w:tc>
          <w:tcPr>
            <w:tcW w:w="852" w:type="dxa"/>
            <w:shd w:val="clear" w:color="auto" w:fill="auto"/>
            <w:noWrap/>
            <w:vAlign w:val="center"/>
            <w:hideMark/>
          </w:tcPr>
          <w:p w14:paraId="75ED5F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790024</w:t>
            </w:r>
          </w:p>
        </w:tc>
        <w:tc>
          <w:tcPr>
            <w:tcW w:w="3798" w:type="dxa"/>
            <w:shd w:val="clear" w:color="auto" w:fill="auto"/>
            <w:noWrap/>
            <w:vAlign w:val="center"/>
            <w:hideMark/>
          </w:tcPr>
          <w:p w14:paraId="2E8867A5"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MC services access aspects </w:t>
            </w:r>
          </w:p>
        </w:tc>
        <w:tc>
          <w:tcPr>
            <w:tcW w:w="2044" w:type="dxa"/>
            <w:shd w:val="clear" w:color="auto" w:fill="auto"/>
            <w:noWrap/>
            <w:vAlign w:val="center"/>
            <w:hideMark/>
          </w:tcPr>
          <w:p w14:paraId="41FCEC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FS_MCSAA</w:t>
            </w:r>
          </w:p>
        </w:tc>
        <w:tc>
          <w:tcPr>
            <w:tcW w:w="554" w:type="dxa"/>
            <w:shd w:val="clear" w:color="auto" w:fill="auto"/>
            <w:noWrap/>
            <w:vAlign w:val="center"/>
            <w:hideMark/>
          </w:tcPr>
          <w:p w14:paraId="0E7744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639EAE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SP-181135</w:t>
            </w:r>
          </w:p>
        </w:tc>
        <w:tc>
          <w:tcPr>
            <w:tcW w:w="2041" w:type="dxa"/>
            <w:shd w:val="clear" w:color="auto" w:fill="auto"/>
            <w:noWrap/>
            <w:hideMark/>
          </w:tcPr>
          <w:p w14:paraId="1075CA3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Joakim Åkesson, Ericsson</w:t>
            </w:r>
          </w:p>
        </w:tc>
      </w:tr>
      <w:tr w:rsidR="00581E40" w:rsidRPr="00F84794" w14:paraId="7B95831E" w14:textId="77777777" w:rsidTr="00581E40">
        <w:trPr>
          <w:trHeight w:val="170"/>
        </w:trPr>
        <w:tc>
          <w:tcPr>
            <w:tcW w:w="852" w:type="dxa"/>
            <w:shd w:val="clear" w:color="auto" w:fill="auto"/>
            <w:noWrap/>
            <w:vAlign w:val="center"/>
            <w:hideMark/>
          </w:tcPr>
          <w:p w14:paraId="77103D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800024</w:t>
            </w:r>
          </w:p>
        </w:tc>
        <w:tc>
          <w:tcPr>
            <w:tcW w:w="3798" w:type="dxa"/>
            <w:shd w:val="clear" w:color="auto" w:fill="auto"/>
            <w:noWrap/>
            <w:vAlign w:val="center"/>
            <w:hideMark/>
          </w:tcPr>
          <w:p w14:paraId="4513672F"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into discreet listening and logging for mission critical services</w:t>
            </w:r>
          </w:p>
        </w:tc>
        <w:tc>
          <w:tcPr>
            <w:tcW w:w="2044" w:type="dxa"/>
            <w:shd w:val="clear" w:color="auto" w:fill="auto"/>
            <w:noWrap/>
            <w:vAlign w:val="center"/>
            <w:hideMark/>
          </w:tcPr>
          <w:p w14:paraId="146A45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FS_MCLOG</w:t>
            </w:r>
          </w:p>
        </w:tc>
        <w:tc>
          <w:tcPr>
            <w:tcW w:w="554" w:type="dxa"/>
            <w:shd w:val="clear" w:color="auto" w:fill="auto"/>
            <w:noWrap/>
            <w:vAlign w:val="center"/>
            <w:hideMark/>
          </w:tcPr>
          <w:p w14:paraId="4C391E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21A006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SP-181138</w:t>
            </w:r>
          </w:p>
        </w:tc>
        <w:tc>
          <w:tcPr>
            <w:tcW w:w="2041" w:type="dxa"/>
            <w:shd w:val="clear" w:color="auto" w:fill="auto"/>
            <w:noWrap/>
            <w:hideMark/>
          </w:tcPr>
          <w:p w14:paraId="5A1CDE6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Chater-Lea, David, Motorola Solutions</w:t>
            </w:r>
          </w:p>
        </w:tc>
      </w:tr>
      <w:tr w:rsidR="00581E40" w:rsidRPr="00F84794" w14:paraId="17F21314" w14:textId="77777777" w:rsidTr="00581E40">
        <w:trPr>
          <w:trHeight w:val="170"/>
        </w:trPr>
        <w:tc>
          <w:tcPr>
            <w:tcW w:w="852" w:type="dxa"/>
            <w:shd w:val="clear" w:color="auto" w:fill="auto"/>
            <w:noWrap/>
            <w:vAlign w:val="center"/>
            <w:hideMark/>
          </w:tcPr>
          <w:p w14:paraId="2D1F1AB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810055</w:t>
            </w:r>
          </w:p>
        </w:tc>
        <w:tc>
          <w:tcPr>
            <w:tcW w:w="3798" w:type="dxa"/>
            <w:shd w:val="clear" w:color="auto" w:fill="auto"/>
            <w:noWrap/>
            <w:vAlign w:val="center"/>
            <w:hideMark/>
          </w:tcPr>
          <w:p w14:paraId="1D5004DE"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location enhancements for mission critical services </w:t>
            </w:r>
          </w:p>
        </w:tc>
        <w:tc>
          <w:tcPr>
            <w:tcW w:w="2044" w:type="dxa"/>
            <w:shd w:val="clear" w:color="auto" w:fill="auto"/>
            <w:noWrap/>
            <w:vAlign w:val="center"/>
            <w:hideMark/>
          </w:tcPr>
          <w:p w14:paraId="21D7893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FS_enhMCLoc</w:t>
            </w:r>
          </w:p>
        </w:tc>
        <w:tc>
          <w:tcPr>
            <w:tcW w:w="554" w:type="dxa"/>
            <w:shd w:val="clear" w:color="auto" w:fill="auto"/>
            <w:noWrap/>
            <w:vAlign w:val="center"/>
            <w:hideMark/>
          </w:tcPr>
          <w:p w14:paraId="69E4E6E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0EBC023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SP-180921</w:t>
            </w:r>
          </w:p>
        </w:tc>
        <w:tc>
          <w:tcPr>
            <w:tcW w:w="2041" w:type="dxa"/>
            <w:shd w:val="clear" w:color="auto" w:fill="auto"/>
            <w:noWrap/>
            <w:hideMark/>
          </w:tcPr>
          <w:p w14:paraId="530308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Dom Lazara, Motorola Solutions</w:t>
            </w:r>
          </w:p>
        </w:tc>
      </w:tr>
      <w:tr w:rsidR="00581E40" w:rsidRPr="00F84794" w14:paraId="1AD71DD9" w14:textId="77777777" w:rsidTr="00581E40">
        <w:trPr>
          <w:trHeight w:val="170"/>
        </w:trPr>
        <w:tc>
          <w:tcPr>
            <w:tcW w:w="852" w:type="dxa"/>
            <w:shd w:val="clear" w:color="auto" w:fill="auto"/>
            <w:noWrap/>
            <w:vAlign w:val="center"/>
            <w:hideMark/>
          </w:tcPr>
          <w:p w14:paraId="78B6C4C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800022</w:t>
            </w:r>
          </w:p>
        </w:tc>
        <w:tc>
          <w:tcPr>
            <w:tcW w:w="3798" w:type="dxa"/>
            <w:shd w:val="clear" w:color="auto" w:fill="auto"/>
            <w:noWrap/>
            <w:vAlign w:val="center"/>
            <w:hideMark/>
          </w:tcPr>
          <w:p w14:paraId="16A89250"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Enhanced Mission Critical Push-to-talk architecture phase 2</w:t>
            </w:r>
          </w:p>
        </w:tc>
        <w:tc>
          <w:tcPr>
            <w:tcW w:w="2044" w:type="dxa"/>
            <w:shd w:val="clear" w:color="auto" w:fill="auto"/>
            <w:noWrap/>
            <w:vAlign w:val="center"/>
            <w:hideMark/>
          </w:tcPr>
          <w:p w14:paraId="5C01D68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enh2MCPTT</w:t>
            </w:r>
          </w:p>
        </w:tc>
        <w:tc>
          <w:tcPr>
            <w:tcW w:w="554" w:type="dxa"/>
            <w:shd w:val="clear" w:color="auto" w:fill="auto"/>
            <w:noWrap/>
            <w:vAlign w:val="center"/>
            <w:hideMark/>
          </w:tcPr>
          <w:p w14:paraId="052CDC2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768BB1F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SP-190068</w:t>
            </w:r>
          </w:p>
        </w:tc>
        <w:tc>
          <w:tcPr>
            <w:tcW w:w="2041" w:type="dxa"/>
            <w:shd w:val="clear" w:color="auto" w:fill="auto"/>
            <w:noWrap/>
            <w:hideMark/>
          </w:tcPr>
          <w:p w14:paraId="2A4313F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Dom Lazara; Motorola Solutions</w:t>
            </w:r>
          </w:p>
        </w:tc>
      </w:tr>
      <w:tr w:rsidR="00581E40" w:rsidRPr="00F84794" w14:paraId="4B9C191D" w14:textId="77777777" w:rsidTr="00581E40">
        <w:trPr>
          <w:trHeight w:val="170"/>
        </w:trPr>
        <w:tc>
          <w:tcPr>
            <w:tcW w:w="852" w:type="dxa"/>
            <w:shd w:val="clear" w:color="auto" w:fill="auto"/>
            <w:noWrap/>
            <w:vAlign w:val="center"/>
            <w:hideMark/>
          </w:tcPr>
          <w:p w14:paraId="3904CF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830051</w:t>
            </w:r>
          </w:p>
        </w:tc>
        <w:tc>
          <w:tcPr>
            <w:tcW w:w="3798" w:type="dxa"/>
            <w:shd w:val="clear" w:color="auto" w:fill="auto"/>
            <w:noWrap/>
            <w:vAlign w:val="center"/>
            <w:hideMark/>
          </w:tcPr>
          <w:p w14:paraId="08A3BAA5"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0C3C0C0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eMCData2</w:t>
            </w:r>
          </w:p>
        </w:tc>
        <w:tc>
          <w:tcPr>
            <w:tcW w:w="554" w:type="dxa"/>
            <w:shd w:val="clear" w:color="auto" w:fill="auto"/>
            <w:noWrap/>
            <w:vAlign w:val="center"/>
            <w:hideMark/>
          </w:tcPr>
          <w:p w14:paraId="262A72D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S6</w:t>
            </w:r>
          </w:p>
        </w:tc>
        <w:tc>
          <w:tcPr>
            <w:tcW w:w="860" w:type="dxa"/>
            <w:shd w:val="clear" w:color="auto" w:fill="auto"/>
            <w:noWrap/>
            <w:vAlign w:val="center"/>
            <w:hideMark/>
          </w:tcPr>
          <w:p w14:paraId="001878C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SP-180378</w:t>
            </w:r>
          </w:p>
        </w:tc>
        <w:tc>
          <w:tcPr>
            <w:tcW w:w="2041" w:type="dxa"/>
            <w:shd w:val="clear" w:color="auto" w:fill="auto"/>
            <w:noWrap/>
            <w:hideMark/>
          </w:tcPr>
          <w:p w14:paraId="03CA57B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Shih, Jerry, AT&amp;T</w:t>
            </w:r>
          </w:p>
        </w:tc>
      </w:tr>
      <w:tr w:rsidR="00581E40" w:rsidRPr="00F84794" w14:paraId="2D3E33FF" w14:textId="77777777" w:rsidTr="00581E40">
        <w:trPr>
          <w:trHeight w:val="170"/>
        </w:trPr>
        <w:tc>
          <w:tcPr>
            <w:tcW w:w="852" w:type="dxa"/>
            <w:shd w:val="clear" w:color="auto" w:fill="auto"/>
            <w:noWrap/>
            <w:vAlign w:val="center"/>
            <w:hideMark/>
          </w:tcPr>
          <w:p w14:paraId="437FC0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800018</w:t>
            </w:r>
          </w:p>
        </w:tc>
        <w:tc>
          <w:tcPr>
            <w:tcW w:w="3798" w:type="dxa"/>
            <w:shd w:val="clear" w:color="auto" w:fill="auto"/>
            <w:noWrap/>
            <w:vAlign w:val="center"/>
            <w:hideMark/>
          </w:tcPr>
          <w:p w14:paraId="170426E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eMCData2</w:t>
            </w:r>
          </w:p>
        </w:tc>
        <w:tc>
          <w:tcPr>
            <w:tcW w:w="2044" w:type="dxa"/>
            <w:shd w:val="clear" w:color="auto" w:fill="auto"/>
            <w:noWrap/>
            <w:vAlign w:val="center"/>
            <w:hideMark/>
          </w:tcPr>
          <w:p w14:paraId="1555215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eMCData2</w:t>
            </w:r>
          </w:p>
        </w:tc>
        <w:tc>
          <w:tcPr>
            <w:tcW w:w="554" w:type="dxa"/>
            <w:shd w:val="clear" w:color="auto" w:fill="auto"/>
            <w:noWrap/>
            <w:vAlign w:val="center"/>
            <w:hideMark/>
          </w:tcPr>
          <w:p w14:paraId="335CE5E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645453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SP-180378</w:t>
            </w:r>
          </w:p>
        </w:tc>
        <w:tc>
          <w:tcPr>
            <w:tcW w:w="2041" w:type="dxa"/>
            <w:shd w:val="clear" w:color="auto" w:fill="auto"/>
            <w:noWrap/>
            <w:hideMark/>
          </w:tcPr>
          <w:p w14:paraId="24D125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Shih, Jerry, AT&amp;T</w:t>
            </w:r>
          </w:p>
        </w:tc>
      </w:tr>
      <w:tr w:rsidR="00581E40" w:rsidRPr="00F84794" w14:paraId="0C586BEC" w14:textId="77777777" w:rsidTr="00581E40">
        <w:trPr>
          <w:trHeight w:val="170"/>
        </w:trPr>
        <w:tc>
          <w:tcPr>
            <w:tcW w:w="852" w:type="dxa"/>
            <w:shd w:val="clear" w:color="auto" w:fill="auto"/>
            <w:noWrap/>
            <w:vAlign w:val="center"/>
            <w:hideMark/>
          </w:tcPr>
          <w:p w14:paraId="0E21A5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830014</w:t>
            </w:r>
          </w:p>
        </w:tc>
        <w:tc>
          <w:tcPr>
            <w:tcW w:w="3798" w:type="dxa"/>
            <w:shd w:val="clear" w:color="auto" w:fill="auto"/>
            <w:noWrap/>
            <w:vAlign w:val="center"/>
            <w:hideMark/>
          </w:tcPr>
          <w:p w14:paraId="3BC9D95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eMCData2</w:t>
            </w:r>
          </w:p>
        </w:tc>
        <w:tc>
          <w:tcPr>
            <w:tcW w:w="2044" w:type="dxa"/>
            <w:shd w:val="clear" w:color="auto" w:fill="auto"/>
            <w:noWrap/>
            <w:vAlign w:val="center"/>
            <w:hideMark/>
          </w:tcPr>
          <w:p w14:paraId="49A357A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eMCData2</w:t>
            </w:r>
          </w:p>
        </w:tc>
        <w:tc>
          <w:tcPr>
            <w:tcW w:w="554" w:type="dxa"/>
            <w:shd w:val="clear" w:color="auto" w:fill="auto"/>
            <w:noWrap/>
            <w:vAlign w:val="center"/>
            <w:hideMark/>
          </w:tcPr>
          <w:p w14:paraId="674A1F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122CC41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CP-190199</w:t>
            </w:r>
          </w:p>
        </w:tc>
        <w:tc>
          <w:tcPr>
            <w:tcW w:w="2041" w:type="dxa"/>
            <w:shd w:val="clear" w:color="auto" w:fill="auto"/>
            <w:noWrap/>
            <w:hideMark/>
          </w:tcPr>
          <w:p w14:paraId="03AD1E1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Val Oprescu (AT&amp;T)</w:t>
            </w:r>
          </w:p>
        </w:tc>
      </w:tr>
      <w:tr w:rsidR="00581E40" w:rsidRPr="00F84794" w14:paraId="0D538F7B" w14:textId="77777777" w:rsidTr="00581E40">
        <w:trPr>
          <w:trHeight w:val="170"/>
        </w:trPr>
        <w:tc>
          <w:tcPr>
            <w:tcW w:w="852" w:type="dxa"/>
            <w:shd w:val="clear" w:color="auto" w:fill="auto"/>
            <w:noWrap/>
            <w:vAlign w:val="center"/>
            <w:hideMark/>
          </w:tcPr>
          <w:p w14:paraId="6954321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800023</w:t>
            </w:r>
          </w:p>
        </w:tc>
        <w:tc>
          <w:tcPr>
            <w:tcW w:w="3798" w:type="dxa"/>
            <w:shd w:val="clear" w:color="auto" w:fill="auto"/>
            <w:noWrap/>
            <w:vAlign w:val="center"/>
            <w:hideMark/>
          </w:tcPr>
          <w:p w14:paraId="5E139A43"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Mission Critical services support over 5G System</w:t>
            </w:r>
          </w:p>
        </w:tc>
        <w:tc>
          <w:tcPr>
            <w:tcW w:w="2044" w:type="dxa"/>
            <w:shd w:val="clear" w:color="auto" w:fill="auto"/>
            <w:noWrap/>
            <w:vAlign w:val="center"/>
            <w:hideMark/>
          </w:tcPr>
          <w:p w14:paraId="3111F5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FS_MCOver5GS</w:t>
            </w:r>
          </w:p>
        </w:tc>
        <w:tc>
          <w:tcPr>
            <w:tcW w:w="554" w:type="dxa"/>
            <w:shd w:val="clear" w:color="auto" w:fill="auto"/>
            <w:noWrap/>
            <w:vAlign w:val="center"/>
            <w:hideMark/>
          </w:tcPr>
          <w:p w14:paraId="57443F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474931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SP-181136</w:t>
            </w:r>
          </w:p>
        </w:tc>
        <w:tc>
          <w:tcPr>
            <w:tcW w:w="2041" w:type="dxa"/>
            <w:shd w:val="clear" w:color="auto" w:fill="auto"/>
            <w:noWrap/>
            <w:hideMark/>
          </w:tcPr>
          <w:p w14:paraId="4B3CCD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Verweij, Kees, The Police of the Netherlands</w:t>
            </w:r>
          </w:p>
        </w:tc>
      </w:tr>
      <w:tr w:rsidR="00581E40" w:rsidRPr="008D5449" w14:paraId="0905AF8B" w14:textId="77777777" w:rsidTr="00581E40">
        <w:trPr>
          <w:trHeight w:val="170"/>
        </w:trPr>
        <w:tc>
          <w:tcPr>
            <w:tcW w:w="852" w:type="dxa"/>
            <w:shd w:val="clear" w:color="auto" w:fill="auto"/>
            <w:noWrap/>
            <w:vAlign w:val="center"/>
            <w:hideMark/>
          </w:tcPr>
          <w:p w14:paraId="6B2128A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810004</w:t>
            </w:r>
          </w:p>
        </w:tc>
        <w:tc>
          <w:tcPr>
            <w:tcW w:w="3798" w:type="dxa"/>
            <w:shd w:val="clear" w:color="auto" w:fill="auto"/>
            <w:noWrap/>
            <w:vAlign w:val="center"/>
            <w:hideMark/>
          </w:tcPr>
          <w:p w14:paraId="7220D57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MCData File Distribution support over xMB</w:t>
            </w:r>
          </w:p>
        </w:tc>
        <w:tc>
          <w:tcPr>
            <w:tcW w:w="2044" w:type="dxa"/>
            <w:shd w:val="clear" w:color="auto" w:fill="auto"/>
            <w:noWrap/>
            <w:vAlign w:val="center"/>
            <w:hideMark/>
          </w:tcPr>
          <w:p w14:paraId="70AB52B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MC_XMB</w:t>
            </w:r>
          </w:p>
        </w:tc>
        <w:tc>
          <w:tcPr>
            <w:tcW w:w="554" w:type="dxa"/>
            <w:shd w:val="clear" w:color="auto" w:fill="auto"/>
            <w:noWrap/>
            <w:vAlign w:val="center"/>
            <w:hideMark/>
          </w:tcPr>
          <w:p w14:paraId="64C9EEE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559F863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SP-180665</w:t>
            </w:r>
          </w:p>
        </w:tc>
        <w:tc>
          <w:tcPr>
            <w:tcW w:w="2041" w:type="dxa"/>
            <w:shd w:val="clear" w:color="auto" w:fill="auto"/>
            <w:noWrap/>
            <w:hideMark/>
          </w:tcPr>
          <w:p w14:paraId="708F8774"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Thiénot Cédric, Expway</w:t>
            </w:r>
          </w:p>
        </w:tc>
      </w:tr>
      <w:tr w:rsidR="00581E40" w:rsidRPr="00F84794" w14:paraId="7DC29E8E" w14:textId="77777777" w:rsidTr="00581E40">
        <w:trPr>
          <w:trHeight w:val="170"/>
        </w:trPr>
        <w:tc>
          <w:tcPr>
            <w:tcW w:w="852" w:type="dxa"/>
            <w:shd w:val="clear" w:color="auto" w:fill="auto"/>
            <w:noWrap/>
            <w:vAlign w:val="center"/>
            <w:hideMark/>
          </w:tcPr>
          <w:p w14:paraId="491C33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810011</w:t>
            </w:r>
          </w:p>
        </w:tc>
        <w:tc>
          <w:tcPr>
            <w:tcW w:w="3798" w:type="dxa"/>
            <w:shd w:val="clear" w:color="auto" w:fill="auto"/>
            <w:noWrap/>
            <w:vAlign w:val="center"/>
            <w:hideMark/>
          </w:tcPr>
          <w:p w14:paraId="59F9CD0C"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Protocol enhancements for Mission Critical Services</w:t>
            </w:r>
          </w:p>
        </w:tc>
        <w:tc>
          <w:tcPr>
            <w:tcW w:w="2044" w:type="dxa"/>
            <w:shd w:val="clear" w:color="auto" w:fill="auto"/>
            <w:noWrap/>
            <w:vAlign w:val="center"/>
            <w:hideMark/>
          </w:tcPr>
          <w:p w14:paraId="5F3C3B1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MCProtoc16</w:t>
            </w:r>
          </w:p>
        </w:tc>
        <w:tc>
          <w:tcPr>
            <w:tcW w:w="554" w:type="dxa"/>
            <w:shd w:val="clear" w:color="auto" w:fill="auto"/>
            <w:noWrap/>
            <w:vAlign w:val="center"/>
            <w:hideMark/>
          </w:tcPr>
          <w:p w14:paraId="10A73B0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ECC80B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CP-182110</w:t>
            </w:r>
          </w:p>
        </w:tc>
        <w:tc>
          <w:tcPr>
            <w:tcW w:w="2041" w:type="dxa"/>
            <w:shd w:val="clear" w:color="auto" w:fill="auto"/>
            <w:noWrap/>
            <w:hideMark/>
          </w:tcPr>
          <w:p w14:paraId="1B6E99D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AXELL, Jörgen</w:t>
            </w:r>
          </w:p>
        </w:tc>
      </w:tr>
      <w:tr w:rsidR="00581E40" w:rsidRPr="008D5449" w14:paraId="1672A85D" w14:textId="77777777" w:rsidTr="00581E40">
        <w:trPr>
          <w:trHeight w:val="170"/>
        </w:trPr>
        <w:tc>
          <w:tcPr>
            <w:tcW w:w="852" w:type="dxa"/>
            <w:shd w:val="clear" w:color="auto" w:fill="auto"/>
            <w:noWrap/>
            <w:vAlign w:val="center"/>
            <w:hideMark/>
          </w:tcPr>
          <w:p w14:paraId="5B7A71A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800053</w:t>
            </w:r>
          </w:p>
        </w:tc>
        <w:tc>
          <w:tcPr>
            <w:tcW w:w="3798" w:type="dxa"/>
            <w:shd w:val="clear" w:color="auto" w:fill="auto"/>
            <w:noWrap/>
            <w:vAlign w:val="center"/>
            <w:hideMark/>
          </w:tcPr>
          <w:p w14:paraId="03680BA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MBMS APIs for Mission Critical Services</w:t>
            </w:r>
          </w:p>
        </w:tc>
        <w:tc>
          <w:tcPr>
            <w:tcW w:w="2044" w:type="dxa"/>
            <w:shd w:val="clear" w:color="auto" w:fill="auto"/>
            <w:noWrap/>
            <w:vAlign w:val="center"/>
            <w:hideMark/>
          </w:tcPr>
          <w:p w14:paraId="4994180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MBMSAPI_MCS</w:t>
            </w:r>
          </w:p>
        </w:tc>
        <w:tc>
          <w:tcPr>
            <w:tcW w:w="554" w:type="dxa"/>
            <w:shd w:val="clear" w:color="auto" w:fill="auto"/>
            <w:noWrap/>
            <w:vAlign w:val="center"/>
            <w:hideMark/>
          </w:tcPr>
          <w:p w14:paraId="5398620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S6</w:t>
            </w:r>
          </w:p>
        </w:tc>
        <w:tc>
          <w:tcPr>
            <w:tcW w:w="860" w:type="dxa"/>
            <w:shd w:val="clear" w:color="auto" w:fill="auto"/>
            <w:noWrap/>
            <w:vAlign w:val="center"/>
            <w:hideMark/>
          </w:tcPr>
          <w:p w14:paraId="2C35F11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SP-180380</w:t>
            </w:r>
          </w:p>
        </w:tc>
        <w:tc>
          <w:tcPr>
            <w:tcW w:w="2041" w:type="dxa"/>
            <w:shd w:val="clear" w:color="auto" w:fill="auto"/>
            <w:noWrap/>
            <w:hideMark/>
          </w:tcPr>
          <w:p w14:paraId="337DE59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Ling Zhang, TD Tech Ltd.</w:t>
            </w:r>
          </w:p>
        </w:tc>
      </w:tr>
      <w:tr w:rsidR="00581E40" w:rsidRPr="00F84794" w14:paraId="3FE890ED" w14:textId="77777777" w:rsidTr="00581E40">
        <w:trPr>
          <w:trHeight w:val="170"/>
        </w:trPr>
        <w:tc>
          <w:tcPr>
            <w:tcW w:w="852" w:type="dxa"/>
            <w:shd w:val="clear" w:color="auto" w:fill="auto"/>
            <w:noWrap/>
            <w:vAlign w:val="center"/>
            <w:hideMark/>
          </w:tcPr>
          <w:p w14:paraId="0717EE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760051</w:t>
            </w:r>
          </w:p>
        </w:tc>
        <w:tc>
          <w:tcPr>
            <w:tcW w:w="3798" w:type="dxa"/>
            <w:shd w:val="clear" w:color="auto" w:fill="auto"/>
            <w:noWrap/>
            <w:vAlign w:val="center"/>
            <w:hideMark/>
          </w:tcPr>
          <w:p w14:paraId="3C2930F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MBMS APIs for MC Services</w:t>
            </w:r>
          </w:p>
        </w:tc>
        <w:tc>
          <w:tcPr>
            <w:tcW w:w="2044" w:type="dxa"/>
            <w:shd w:val="clear" w:color="auto" w:fill="auto"/>
            <w:noWrap/>
            <w:vAlign w:val="center"/>
            <w:hideMark/>
          </w:tcPr>
          <w:p w14:paraId="1348FF6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FS_MBMSAPI_MC</w:t>
            </w:r>
          </w:p>
        </w:tc>
        <w:tc>
          <w:tcPr>
            <w:tcW w:w="554" w:type="dxa"/>
            <w:shd w:val="clear" w:color="auto" w:fill="auto"/>
            <w:noWrap/>
            <w:vAlign w:val="center"/>
            <w:hideMark/>
          </w:tcPr>
          <w:p w14:paraId="0CEA40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3F5E31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SP-180237</w:t>
            </w:r>
          </w:p>
        </w:tc>
        <w:tc>
          <w:tcPr>
            <w:tcW w:w="2041" w:type="dxa"/>
            <w:shd w:val="clear" w:color="auto" w:fill="auto"/>
            <w:noWrap/>
            <w:hideMark/>
          </w:tcPr>
          <w:p w14:paraId="65D8C9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Ling Zhang, TD Tech Ltd</w:t>
            </w:r>
          </w:p>
        </w:tc>
      </w:tr>
      <w:tr w:rsidR="00581E40" w:rsidRPr="00F84794" w14:paraId="73E48318" w14:textId="77777777" w:rsidTr="00581E40">
        <w:trPr>
          <w:trHeight w:val="170"/>
        </w:trPr>
        <w:tc>
          <w:tcPr>
            <w:tcW w:w="852" w:type="dxa"/>
            <w:shd w:val="clear" w:color="auto" w:fill="auto"/>
            <w:noWrap/>
            <w:vAlign w:val="center"/>
            <w:hideMark/>
          </w:tcPr>
          <w:p w14:paraId="796B428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800020</w:t>
            </w:r>
          </w:p>
        </w:tc>
        <w:tc>
          <w:tcPr>
            <w:tcW w:w="3798" w:type="dxa"/>
            <w:shd w:val="clear" w:color="auto" w:fill="auto"/>
            <w:noWrap/>
            <w:vAlign w:val="center"/>
            <w:hideMark/>
          </w:tcPr>
          <w:p w14:paraId="22E33CD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MBMS APIs for MC Services</w:t>
            </w:r>
          </w:p>
        </w:tc>
        <w:tc>
          <w:tcPr>
            <w:tcW w:w="2044" w:type="dxa"/>
            <w:shd w:val="clear" w:color="auto" w:fill="auto"/>
            <w:noWrap/>
            <w:vAlign w:val="center"/>
            <w:hideMark/>
          </w:tcPr>
          <w:p w14:paraId="02A290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MBMSAPI_MCS</w:t>
            </w:r>
          </w:p>
        </w:tc>
        <w:tc>
          <w:tcPr>
            <w:tcW w:w="554" w:type="dxa"/>
            <w:shd w:val="clear" w:color="auto" w:fill="auto"/>
            <w:noWrap/>
            <w:vAlign w:val="center"/>
            <w:hideMark/>
          </w:tcPr>
          <w:p w14:paraId="48AB5A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0BA50B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SP-180380</w:t>
            </w:r>
          </w:p>
        </w:tc>
        <w:tc>
          <w:tcPr>
            <w:tcW w:w="2041" w:type="dxa"/>
            <w:shd w:val="clear" w:color="auto" w:fill="auto"/>
            <w:noWrap/>
            <w:hideMark/>
          </w:tcPr>
          <w:p w14:paraId="3C27B2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Ling Zhang, TD Tech Ltd.</w:t>
            </w:r>
          </w:p>
        </w:tc>
      </w:tr>
      <w:tr w:rsidR="00581E40" w:rsidRPr="000A632B" w14:paraId="19F503EA" w14:textId="77777777" w:rsidTr="00581E40">
        <w:trPr>
          <w:trHeight w:val="170"/>
        </w:trPr>
        <w:tc>
          <w:tcPr>
            <w:tcW w:w="852" w:type="dxa"/>
            <w:shd w:val="clear" w:color="auto" w:fill="auto"/>
            <w:noWrap/>
            <w:vAlign w:val="center"/>
            <w:hideMark/>
          </w:tcPr>
          <w:p w14:paraId="5385298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840013</w:t>
            </w:r>
          </w:p>
        </w:tc>
        <w:tc>
          <w:tcPr>
            <w:tcW w:w="3798" w:type="dxa"/>
            <w:shd w:val="clear" w:color="auto" w:fill="auto"/>
            <w:noWrap/>
            <w:vAlign w:val="center"/>
            <w:hideMark/>
          </w:tcPr>
          <w:p w14:paraId="36975E1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 of 3GPP Northbound APIs </w:t>
            </w:r>
          </w:p>
        </w:tc>
        <w:tc>
          <w:tcPr>
            <w:tcW w:w="2044" w:type="dxa"/>
            <w:shd w:val="clear" w:color="auto" w:fill="auto"/>
            <w:noWrap/>
            <w:vAlign w:val="center"/>
            <w:hideMark/>
          </w:tcPr>
          <w:p w14:paraId="680057D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eNAPIs</w:t>
            </w:r>
          </w:p>
        </w:tc>
        <w:tc>
          <w:tcPr>
            <w:tcW w:w="554" w:type="dxa"/>
            <w:shd w:val="clear" w:color="auto" w:fill="auto"/>
            <w:noWrap/>
            <w:vAlign w:val="center"/>
            <w:hideMark/>
          </w:tcPr>
          <w:p w14:paraId="6B650AA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C3</w:t>
            </w:r>
          </w:p>
        </w:tc>
        <w:tc>
          <w:tcPr>
            <w:tcW w:w="860" w:type="dxa"/>
            <w:shd w:val="clear" w:color="auto" w:fill="auto"/>
            <w:noWrap/>
            <w:vAlign w:val="center"/>
            <w:hideMark/>
          </w:tcPr>
          <w:p w14:paraId="27339AA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CP-191233</w:t>
            </w:r>
          </w:p>
        </w:tc>
        <w:tc>
          <w:tcPr>
            <w:tcW w:w="2041" w:type="dxa"/>
            <w:shd w:val="clear" w:color="auto" w:fill="auto"/>
            <w:noWrap/>
            <w:hideMark/>
          </w:tcPr>
          <w:p w14:paraId="3231E7E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Yali Yan, Huawei </w:t>
            </w:r>
          </w:p>
        </w:tc>
      </w:tr>
      <w:tr w:rsidR="00581E40" w:rsidRPr="008D5449" w14:paraId="0368BBB6" w14:textId="77777777" w:rsidTr="00581E40">
        <w:trPr>
          <w:trHeight w:val="170"/>
        </w:trPr>
        <w:tc>
          <w:tcPr>
            <w:tcW w:w="852" w:type="dxa"/>
            <w:shd w:val="clear" w:color="auto" w:fill="auto"/>
            <w:noWrap/>
            <w:vAlign w:val="center"/>
            <w:hideMark/>
          </w:tcPr>
          <w:p w14:paraId="1524EA5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800019</w:t>
            </w:r>
          </w:p>
        </w:tc>
        <w:tc>
          <w:tcPr>
            <w:tcW w:w="3798" w:type="dxa"/>
            <w:shd w:val="clear" w:color="auto" w:fill="auto"/>
            <w:noWrap/>
            <w:vAlign w:val="center"/>
            <w:hideMark/>
          </w:tcPr>
          <w:p w14:paraId="443ED39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Enhanced Mission Critical System Migration and Interconnection</w:t>
            </w:r>
          </w:p>
        </w:tc>
        <w:tc>
          <w:tcPr>
            <w:tcW w:w="2044" w:type="dxa"/>
            <w:shd w:val="clear" w:color="auto" w:fill="auto"/>
            <w:noWrap/>
            <w:vAlign w:val="center"/>
            <w:hideMark/>
          </w:tcPr>
          <w:p w14:paraId="3948F6D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eMCSMI</w:t>
            </w:r>
          </w:p>
        </w:tc>
        <w:tc>
          <w:tcPr>
            <w:tcW w:w="554" w:type="dxa"/>
            <w:shd w:val="clear" w:color="auto" w:fill="auto"/>
            <w:noWrap/>
            <w:vAlign w:val="center"/>
            <w:hideMark/>
          </w:tcPr>
          <w:p w14:paraId="13B644F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S6</w:t>
            </w:r>
          </w:p>
        </w:tc>
        <w:tc>
          <w:tcPr>
            <w:tcW w:w="860" w:type="dxa"/>
            <w:shd w:val="clear" w:color="auto" w:fill="auto"/>
            <w:noWrap/>
            <w:vAlign w:val="center"/>
            <w:hideMark/>
          </w:tcPr>
          <w:p w14:paraId="57759D3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SP-180379</w:t>
            </w:r>
          </w:p>
        </w:tc>
        <w:tc>
          <w:tcPr>
            <w:tcW w:w="2041" w:type="dxa"/>
            <w:shd w:val="clear" w:color="auto" w:fill="auto"/>
            <w:noWrap/>
            <w:hideMark/>
          </w:tcPr>
          <w:p w14:paraId="562DDD22"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Chater-Lea, David; Motorola Solutions</w:t>
            </w:r>
          </w:p>
        </w:tc>
      </w:tr>
      <w:tr w:rsidR="00581E40" w:rsidRPr="00F84794" w14:paraId="34A64AE2" w14:textId="77777777" w:rsidTr="00581E40">
        <w:trPr>
          <w:trHeight w:val="170"/>
        </w:trPr>
        <w:tc>
          <w:tcPr>
            <w:tcW w:w="852" w:type="dxa"/>
            <w:shd w:val="clear" w:color="auto" w:fill="auto"/>
            <w:noWrap/>
            <w:vAlign w:val="center"/>
            <w:hideMark/>
          </w:tcPr>
          <w:p w14:paraId="6A08D67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810054</w:t>
            </w:r>
          </w:p>
        </w:tc>
        <w:tc>
          <w:tcPr>
            <w:tcW w:w="3798" w:type="dxa"/>
            <w:shd w:val="clear" w:color="auto" w:fill="auto"/>
            <w:noWrap/>
            <w:vAlign w:val="center"/>
            <w:hideMark/>
          </w:tcPr>
          <w:p w14:paraId="7019507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Enhanced Mission Critical Communication Interworking with Land Mobile Radio Systems</w:t>
            </w:r>
          </w:p>
        </w:tc>
        <w:tc>
          <w:tcPr>
            <w:tcW w:w="2044" w:type="dxa"/>
            <w:shd w:val="clear" w:color="auto" w:fill="auto"/>
            <w:noWrap/>
            <w:vAlign w:val="center"/>
            <w:hideMark/>
          </w:tcPr>
          <w:p w14:paraId="163134B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eMCCI</w:t>
            </w:r>
          </w:p>
        </w:tc>
        <w:tc>
          <w:tcPr>
            <w:tcW w:w="554" w:type="dxa"/>
            <w:shd w:val="clear" w:color="auto" w:fill="auto"/>
            <w:noWrap/>
            <w:vAlign w:val="center"/>
            <w:hideMark/>
          </w:tcPr>
          <w:p w14:paraId="56874F2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7669F9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45637BA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Monnes, Peter, Harris Corporation</w:t>
            </w:r>
          </w:p>
        </w:tc>
      </w:tr>
      <w:tr w:rsidR="00581E40" w:rsidRPr="000A632B" w14:paraId="5D0F7754" w14:textId="77777777" w:rsidTr="00581E40">
        <w:trPr>
          <w:trHeight w:val="170"/>
        </w:trPr>
        <w:tc>
          <w:tcPr>
            <w:tcW w:w="852" w:type="dxa"/>
            <w:shd w:val="clear" w:color="auto" w:fill="auto"/>
            <w:noWrap/>
            <w:vAlign w:val="center"/>
            <w:hideMark/>
          </w:tcPr>
          <w:p w14:paraId="3C8558B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800021</w:t>
            </w:r>
          </w:p>
        </w:tc>
        <w:tc>
          <w:tcPr>
            <w:tcW w:w="3798" w:type="dxa"/>
            <w:shd w:val="clear" w:color="auto" w:fill="auto"/>
            <w:noWrap/>
            <w:vAlign w:val="center"/>
            <w:hideMark/>
          </w:tcPr>
          <w:p w14:paraId="62A9285D" w14:textId="77777777" w:rsidR="008D5449" w:rsidRPr="000A632B" w:rsidRDefault="008D5449" w:rsidP="008D5449">
            <w:pPr>
              <w:overflowPunct/>
              <w:autoSpaceDE/>
              <w:autoSpaceDN/>
              <w:adjustRightInd/>
              <w:spacing w:after="0"/>
              <w:textAlignment w:val="auto"/>
              <w:rPr>
                <w:rFonts w:ascii="Arial" w:hAnsi="Arial" w:cs="Arial"/>
                <w:b/>
                <w:bCs/>
                <w:color w:val="000000"/>
                <w:sz w:val="12"/>
                <w:highlight w:val="yellow"/>
                <w:lang w:eastAsia="en-GB"/>
              </w:rPr>
            </w:pPr>
            <w:r w:rsidRPr="000A632B">
              <w:rPr>
                <w:rFonts w:ascii="Arial" w:hAnsi="Arial" w:cs="Arial"/>
                <w:b/>
                <w:bCs/>
                <w:color w:val="000000"/>
                <w:sz w:val="12"/>
                <w:highlight w:val="yellow"/>
                <w:lang w:eastAsia="en-GB"/>
              </w:rPr>
              <w:t xml:space="preserve">   Enhanced Mission Critical Communication Interworking with Land Mobile Radio Systems</w:t>
            </w:r>
          </w:p>
        </w:tc>
        <w:tc>
          <w:tcPr>
            <w:tcW w:w="2044" w:type="dxa"/>
            <w:shd w:val="clear" w:color="auto" w:fill="auto"/>
            <w:noWrap/>
            <w:vAlign w:val="center"/>
            <w:hideMark/>
          </w:tcPr>
          <w:p w14:paraId="0E7E675B"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eMCCI</w:t>
            </w:r>
          </w:p>
        </w:tc>
        <w:tc>
          <w:tcPr>
            <w:tcW w:w="554" w:type="dxa"/>
            <w:shd w:val="clear" w:color="auto" w:fill="auto"/>
            <w:noWrap/>
            <w:vAlign w:val="center"/>
            <w:hideMark/>
          </w:tcPr>
          <w:p w14:paraId="51BCAE8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S6</w:t>
            </w:r>
          </w:p>
        </w:tc>
        <w:tc>
          <w:tcPr>
            <w:tcW w:w="860" w:type="dxa"/>
            <w:shd w:val="clear" w:color="auto" w:fill="auto"/>
            <w:noWrap/>
            <w:vAlign w:val="center"/>
            <w:hideMark/>
          </w:tcPr>
          <w:p w14:paraId="03D7C3A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SP-180680</w:t>
            </w:r>
          </w:p>
        </w:tc>
        <w:tc>
          <w:tcPr>
            <w:tcW w:w="2041" w:type="dxa"/>
            <w:shd w:val="clear" w:color="auto" w:fill="auto"/>
            <w:noWrap/>
            <w:hideMark/>
          </w:tcPr>
          <w:p w14:paraId="4BED577B"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Monnes, Peter, Harris Corporation</w:t>
            </w:r>
          </w:p>
        </w:tc>
      </w:tr>
      <w:tr w:rsidR="00581E40" w:rsidRPr="000A632B" w14:paraId="7A726CF9" w14:textId="77777777" w:rsidTr="00581E40">
        <w:trPr>
          <w:trHeight w:val="170"/>
        </w:trPr>
        <w:tc>
          <w:tcPr>
            <w:tcW w:w="852" w:type="dxa"/>
            <w:shd w:val="clear" w:color="auto" w:fill="auto"/>
            <w:noWrap/>
            <w:vAlign w:val="center"/>
            <w:hideMark/>
          </w:tcPr>
          <w:p w14:paraId="014D78D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800016</w:t>
            </w:r>
          </w:p>
        </w:tc>
        <w:tc>
          <w:tcPr>
            <w:tcW w:w="3798" w:type="dxa"/>
            <w:shd w:val="clear" w:color="auto" w:fill="auto"/>
            <w:noWrap/>
            <w:vAlign w:val="center"/>
            <w:hideMark/>
          </w:tcPr>
          <w:p w14:paraId="14214F9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Stage 3 for MC Communication Interworking with Land Mobile Radio Systems</w:t>
            </w:r>
          </w:p>
        </w:tc>
        <w:tc>
          <w:tcPr>
            <w:tcW w:w="2044" w:type="dxa"/>
            <w:shd w:val="clear" w:color="auto" w:fill="auto"/>
            <w:noWrap/>
            <w:vAlign w:val="center"/>
            <w:hideMark/>
          </w:tcPr>
          <w:p w14:paraId="5CF6D68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MCCI_CT</w:t>
            </w:r>
          </w:p>
        </w:tc>
        <w:tc>
          <w:tcPr>
            <w:tcW w:w="554" w:type="dxa"/>
            <w:shd w:val="clear" w:color="auto" w:fill="auto"/>
            <w:noWrap/>
            <w:vAlign w:val="center"/>
            <w:hideMark/>
          </w:tcPr>
          <w:p w14:paraId="67F3C26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C1</w:t>
            </w:r>
          </w:p>
        </w:tc>
        <w:tc>
          <w:tcPr>
            <w:tcW w:w="860" w:type="dxa"/>
            <w:shd w:val="clear" w:color="auto" w:fill="auto"/>
            <w:noWrap/>
            <w:vAlign w:val="center"/>
            <w:hideMark/>
          </w:tcPr>
          <w:p w14:paraId="0D3E9E9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CP-190203</w:t>
            </w:r>
          </w:p>
        </w:tc>
        <w:tc>
          <w:tcPr>
            <w:tcW w:w="2041" w:type="dxa"/>
            <w:shd w:val="clear" w:color="auto" w:fill="auto"/>
            <w:noWrap/>
            <w:hideMark/>
          </w:tcPr>
          <w:p w14:paraId="4DCBE7F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Monnes, Peter, Harris Corporation</w:t>
            </w:r>
          </w:p>
        </w:tc>
      </w:tr>
      <w:tr w:rsidR="00581E40" w:rsidRPr="000A632B" w14:paraId="0769F574" w14:textId="77777777" w:rsidTr="00581E40">
        <w:trPr>
          <w:trHeight w:val="170"/>
        </w:trPr>
        <w:tc>
          <w:tcPr>
            <w:tcW w:w="852" w:type="dxa"/>
            <w:shd w:val="clear" w:color="auto" w:fill="auto"/>
            <w:noWrap/>
            <w:vAlign w:val="center"/>
            <w:hideMark/>
          </w:tcPr>
          <w:p w14:paraId="270533F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820040</w:t>
            </w:r>
          </w:p>
        </w:tc>
        <w:tc>
          <w:tcPr>
            <w:tcW w:w="3798" w:type="dxa"/>
            <w:shd w:val="clear" w:color="auto" w:fill="auto"/>
            <w:noWrap/>
            <w:vAlign w:val="center"/>
            <w:hideMark/>
          </w:tcPr>
          <w:p w14:paraId="0DA6D34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Mission Critical system migration and interconnection </w:t>
            </w:r>
          </w:p>
        </w:tc>
        <w:tc>
          <w:tcPr>
            <w:tcW w:w="2044" w:type="dxa"/>
            <w:shd w:val="clear" w:color="auto" w:fill="auto"/>
            <w:noWrap/>
            <w:vAlign w:val="center"/>
            <w:hideMark/>
          </w:tcPr>
          <w:p w14:paraId="5404617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MCSMI_CT</w:t>
            </w:r>
          </w:p>
        </w:tc>
        <w:tc>
          <w:tcPr>
            <w:tcW w:w="554" w:type="dxa"/>
            <w:shd w:val="clear" w:color="auto" w:fill="auto"/>
            <w:noWrap/>
            <w:vAlign w:val="center"/>
            <w:hideMark/>
          </w:tcPr>
          <w:p w14:paraId="7674E76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C1</w:t>
            </w:r>
          </w:p>
        </w:tc>
        <w:tc>
          <w:tcPr>
            <w:tcW w:w="860" w:type="dxa"/>
            <w:shd w:val="clear" w:color="auto" w:fill="auto"/>
            <w:noWrap/>
            <w:vAlign w:val="center"/>
            <w:hideMark/>
          </w:tcPr>
          <w:p w14:paraId="4C96F40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CP-190143</w:t>
            </w:r>
          </w:p>
        </w:tc>
        <w:tc>
          <w:tcPr>
            <w:tcW w:w="2041" w:type="dxa"/>
            <w:shd w:val="clear" w:color="auto" w:fill="auto"/>
            <w:noWrap/>
            <w:hideMark/>
          </w:tcPr>
          <w:p w14:paraId="0F74216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Dom Lazara, Motorola Solutions </w:t>
            </w:r>
          </w:p>
        </w:tc>
      </w:tr>
      <w:tr w:rsidR="00581E40" w:rsidRPr="000A632B" w14:paraId="6628107B" w14:textId="77777777" w:rsidTr="00581E40">
        <w:trPr>
          <w:trHeight w:val="170"/>
        </w:trPr>
        <w:tc>
          <w:tcPr>
            <w:tcW w:w="852" w:type="dxa"/>
            <w:shd w:val="clear" w:color="auto" w:fill="auto"/>
            <w:noWrap/>
            <w:vAlign w:val="center"/>
            <w:hideMark/>
          </w:tcPr>
          <w:p w14:paraId="40D5990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800032</w:t>
            </w:r>
          </w:p>
        </w:tc>
        <w:tc>
          <w:tcPr>
            <w:tcW w:w="3798" w:type="dxa"/>
            <w:shd w:val="clear" w:color="auto" w:fill="auto"/>
            <w:noWrap/>
            <w:vAlign w:val="center"/>
            <w:hideMark/>
          </w:tcPr>
          <w:p w14:paraId="5D5B9C8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Mission Critical Services Security Enhancements</w:t>
            </w:r>
          </w:p>
        </w:tc>
        <w:tc>
          <w:tcPr>
            <w:tcW w:w="2044" w:type="dxa"/>
            <w:shd w:val="clear" w:color="auto" w:fill="auto"/>
            <w:noWrap/>
            <w:vAlign w:val="center"/>
            <w:hideMark/>
          </w:tcPr>
          <w:p w14:paraId="1E9170E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MCXSec</w:t>
            </w:r>
          </w:p>
        </w:tc>
        <w:tc>
          <w:tcPr>
            <w:tcW w:w="554" w:type="dxa"/>
            <w:shd w:val="clear" w:color="auto" w:fill="auto"/>
            <w:noWrap/>
            <w:vAlign w:val="center"/>
            <w:hideMark/>
          </w:tcPr>
          <w:p w14:paraId="5B337C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S3</w:t>
            </w:r>
          </w:p>
        </w:tc>
        <w:tc>
          <w:tcPr>
            <w:tcW w:w="860" w:type="dxa"/>
            <w:shd w:val="clear" w:color="auto" w:fill="auto"/>
            <w:noWrap/>
            <w:vAlign w:val="center"/>
            <w:hideMark/>
          </w:tcPr>
          <w:p w14:paraId="692B72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SP-180596</w:t>
            </w:r>
          </w:p>
        </w:tc>
        <w:tc>
          <w:tcPr>
            <w:tcW w:w="2041" w:type="dxa"/>
            <w:shd w:val="clear" w:color="auto" w:fill="auto"/>
            <w:noWrap/>
            <w:hideMark/>
          </w:tcPr>
          <w:p w14:paraId="5A5ECBA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Woodward, Tim, Motorola Solutions, Inc</w:t>
            </w:r>
          </w:p>
        </w:tc>
      </w:tr>
      <w:tr w:rsidR="00581E40" w:rsidRPr="008D5449" w14:paraId="2D2E2517" w14:textId="77777777" w:rsidTr="00581E40">
        <w:trPr>
          <w:trHeight w:val="170"/>
        </w:trPr>
        <w:tc>
          <w:tcPr>
            <w:tcW w:w="852" w:type="dxa"/>
            <w:shd w:val="clear" w:color="auto" w:fill="auto"/>
            <w:noWrap/>
            <w:vAlign w:val="center"/>
            <w:hideMark/>
          </w:tcPr>
          <w:p w14:paraId="54196DD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780003</w:t>
            </w:r>
          </w:p>
        </w:tc>
        <w:tc>
          <w:tcPr>
            <w:tcW w:w="3798" w:type="dxa"/>
            <w:shd w:val="clear" w:color="auto" w:fill="auto"/>
            <w:noWrap/>
            <w:vAlign w:val="center"/>
            <w:hideMark/>
          </w:tcPr>
          <w:p w14:paraId="6E98320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Enhancements of Public Warning System </w:t>
            </w:r>
          </w:p>
        </w:tc>
        <w:tc>
          <w:tcPr>
            <w:tcW w:w="2044" w:type="dxa"/>
            <w:shd w:val="clear" w:color="auto" w:fill="auto"/>
            <w:noWrap/>
            <w:vAlign w:val="center"/>
            <w:hideMark/>
          </w:tcPr>
          <w:p w14:paraId="5FC48E6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ePWS</w:t>
            </w:r>
          </w:p>
        </w:tc>
        <w:tc>
          <w:tcPr>
            <w:tcW w:w="554" w:type="dxa"/>
            <w:shd w:val="clear" w:color="auto" w:fill="auto"/>
            <w:noWrap/>
            <w:vAlign w:val="center"/>
            <w:hideMark/>
          </w:tcPr>
          <w:p w14:paraId="14417C7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4472FC7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SP-170998</w:t>
            </w:r>
          </w:p>
        </w:tc>
        <w:tc>
          <w:tcPr>
            <w:tcW w:w="2041" w:type="dxa"/>
            <w:shd w:val="clear" w:color="auto" w:fill="auto"/>
            <w:noWrap/>
            <w:hideMark/>
          </w:tcPr>
          <w:p w14:paraId="253324E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Hyounhee Koo, SyncTechno Inc.</w:t>
            </w:r>
            <w:r w:rsidRPr="008D5449">
              <w:rPr>
                <w:rFonts w:ascii="Arial" w:hAnsi="Arial" w:cs="Arial"/>
                <w:b/>
                <w:bCs/>
                <w:color w:val="000000"/>
                <w:sz w:val="12"/>
                <w:szCs w:val="16"/>
                <w:lang w:eastAsia="en-GB"/>
              </w:rPr>
              <w:t xml:space="preserve"> </w:t>
            </w:r>
          </w:p>
        </w:tc>
      </w:tr>
      <w:tr w:rsidR="00581E40" w:rsidRPr="00F84794" w14:paraId="1A07F753" w14:textId="77777777" w:rsidTr="00581E40">
        <w:trPr>
          <w:trHeight w:val="170"/>
        </w:trPr>
        <w:tc>
          <w:tcPr>
            <w:tcW w:w="852" w:type="dxa"/>
            <w:shd w:val="clear" w:color="auto" w:fill="auto"/>
            <w:noWrap/>
            <w:vAlign w:val="center"/>
            <w:hideMark/>
          </w:tcPr>
          <w:p w14:paraId="002780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730005</w:t>
            </w:r>
          </w:p>
        </w:tc>
        <w:tc>
          <w:tcPr>
            <w:tcW w:w="3798" w:type="dxa"/>
            <w:shd w:val="clear" w:color="auto" w:fill="auto"/>
            <w:noWrap/>
            <w:vAlign w:val="center"/>
            <w:hideMark/>
          </w:tcPr>
          <w:p w14:paraId="067D31B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enhancements of Public Warning System</w:t>
            </w:r>
          </w:p>
        </w:tc>
        <w:tc>
          <w:tcPr>
            <w:tcW w:w="2044" w:type="dxa"/>
            <w:shd w:val="clear" w:color="auto" w:fill="auto"/>
            <w:noWrap/>
            <w:vAlign w:val="center"/>
            <w:hideMark/>
          </w:tcPr>
          <w:p w14:paraId="0BE831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FS_ePWS</w:t>
            </w:r>
          </w:p>
        </w:tc>
        <w:tc>
          <w:tcPr>
            <w:tcW w:w="554" w:type="dxa"/>
            <w:shd w:val="clear" w:color="auto" w:fill="auto"/>
            <w:noWrap/>
            <w:vAlign w:val="center"/>
            <w:hideMark/>
          </w:tcPr>
          <w:p w14:paraId="35C622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DADBF1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SP-160733</w:t>
            </w:r>
          </w:p>
        </w:tc>
        <w:tc>
          <w:tcPr>
            <w:tcW w:w="2041" w:type="dxa"/>
            <w:shd w:val="clear" w:color="auto" w:fill="auto"/>
            <w:noWrap/>
            <w:hideMark/>
          </w:tcPr>
          <w:p w14:paraId="76BA99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SyncTechno Inc., Hyounhee Koo</w:t>
            </w:r>
          </w:p>
        </w:tc>
      </w:tr>
      <w:tr w:rsidR="00581E40" w:rsidRPr="00F84794" w14:paraId="0558D95D" w14:textId="77777777" w:rsidTr="00581E40">
        <w:trPr>
          <w:trHeight w:val="170"/>
        </w:trPr>
        <w:tc>
          <w:tcPr>
            <w:tcW w:w="852" w:type="dxa"/>
            <w:shd w:val="clear" w:color="auto" w:fill="auto"/>
            <w:noWrap/>
            <w:vAlign w:val="center"/>
            <w:hideMark/>
          </w:tcPr>
          <w:p w14:paraId="4CB7EE4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800052</w:t>
            </w:r>
          </w:p>
        </w:tc>
        <w:tc>
          <w:tcPr>
            <w:tcW w:w="3798" w:type="dxa"/>
            <w:shd w:val="clear" w:color="auto" w:fill="auto"/>
            <w:noWrap/>
            <w:vAlign w:val="center"/>
            <w:hideMark/>
          </w:tcPr>
          <w:p w14:paraId="473C3AD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ePWS</w:t>
            </w:r>
          </w:p>
        </w:tc>
        <w:tc>
          <w:tcPr>
            <w:tcW w:w="2044" w:type="dxa"/>
            <w:shd w:val="clear" w:color="auto" w:fill="auto"/>
            <w:noWrap/>
            <w:vAlign w:val="center"/>
            <w:hideMark/>
          </w:tcPr>
          <w:p w14:paraId="6CAADE7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ePWS</w:t>
            </w:r>
          </w:p>
        </w:tc>
        <w:tc>
          <w:tcPr>
            <w:tcW w:w="554" w:type="dxa"/>
            <w:shd w:val="clear" w:color="auto" w:fill="auto"/>
            <w:noWrap/>
            <w:vAlign w:val="center"/>
            <w:hideMark/>
          </w:tcPr>
          <w:p w14:paraId="6B05A7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BFEE8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SP-170998</w:t>
            </w:r>
          </w:p>
        </w:tc>
        <w:tc>
          <w:tcPr>
            <w:tcW w:w="2041" w:type="dxa"/>
            <w:shd w:val="clear" w:color="auto" w:fill="auto"/>
            <w:noWrap/>
            <w:hideMark/>
          </w:tcPr>
          <w:p w14:paraId="5EA224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Hyounhee Koo, SyncTechno Inc. </w:t>
            </w:r>
          </w:p>
        </w:tc>
      </w:tr>
      <w:tr w:rsidR="00581E40" w:rsidRPr="00F84794" w14:paraId="068979D0" w14:textId="77777777" w:rsidTr="00581E40">
        <w:trPr>
          <w:trHeight w:val="170"/>
        </w:trPr>
        <w:tc>
          <w:tcPr>
            <w:tcW w:w="852" w:type="dxa"/>
            <w:shd w:val="clear" w:color="auto" w:fill="auto"/>
            <w:noWrap/>
            <w:vAlign w:val="center"/>
            <w:hideMark/>
          </w:tcPr>
          <w:p w14:paraId="19665A1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810012</w:t>
            </w:r>
          </w:p>
        </w:tc>
        <w:tc>
          <w:tcPr>
            <w:tcW w:w="3798" w:type="dxa"/>
            <w:shd w:val="clear" w:color="auto" w:fill="auto"/>
            <w:noWrap/>
            <w:vAlign w:val="center"/>
            <w:hideMark/>
          </w:tcPr>
          <w:p w14:paraId="069AFF9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enhancements of Public Warning System </w:t>
            </w:r>
          </w:p>
        </w:tc>
        <w:tc>
          <w:tcPr>
            <w:tcW w:w="2044" w:type="dxa"/>
            <w:shd w:val="clear" w:color="auto" w:fill="auto"/>
            <w:noWrap/>
            <w:vAlign w:val="center"/>
            <w:hideMark/>
          </w:tcPr>
          <w:p w14:paraId="034D336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ePWS</w:t>
            </w:r>
          </w:p>
        </w:tc>
        <w:tc>
          <w:tcPr>
            <w:tcW w:w="554" w:type="dxa"/>
            <w:shd w:val="clear" w:color="auto" w:fill="auto"/>
            <w:noWrap/>
            <w:vAlign w:val="center"/>
            <w:hideMark/>
          </w:tcPr>
          <w:p w14:paraId="6E54068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0B28265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CP-191155</w:t>
            </w:r>
          </w:p>
        </w:tc>
        <w:tc>
          <w:tcPr>
            <w:tcW w:w="2041" w:type="dxa"/>
            <w:shd w:val="clear" w:color="auto" w:fill="auto"/>
            <w:noWrap/>
            <w:hideMark/>
          </w:tcPr>
          <w:p w14:paraId="5FE10DE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TaeHyeon Kim, SyncTechno Inc. </w:t>
            </w:r>
          </w:p>
        </w:tc>
      </w:tr>
      <w:tr w:rsidR="00581E40" w:rsidRPr="00F84794" w14:paraId="73418B74" w14:textId="77777777" w:rsidTr="00581E40">
        <w:trPr>
          <w:trHeight w:val="170"/>
        </w:trPr>
        <w:tc>
          <w:tcPr>
            <w:tcW w:w="852" w:type="dxa"/>
            <w:shd w:val="clear" w:color="auto" w:fill="auto"/>
            <w:noWrap/>
            <w:vAlign w:val="center"/>
            <w:hideMark/>
          </w:tcPr>
          <w:p w14:paraId="625ACC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810053</w:t>
            </w:r>
          </w:p>
        </w:tc>
        <w:tc>
          <w:tcPr>
            <w:tcW w:w="3798" w:type="dxa"/>
            <w:shd w:val="clear" w:color="auto" w:fill="auto"/>
            <w:noWrap/>
            <w:vAlign w:val="center"/>
            <w:hideMark/>
          </w:tcPr>
          <w:p w14:paraId="5062604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Study on stages 2 and 3 of enhancements of ePWS</w:t>
            </w:r>
          </w:p>
        </w:tc>
        <w:tc>
          <w:tcPr>
            <w:tcW w:w="2044" w:type="dxa"/>
            <w:shd w:val="clear" w:color="auto" w:fill="auto"/>
            <w:noWrap/>
            <w:vAlign w:val="center"/>
            <w:hideMark/>
          </w:tcPr>
          <w:p w14:paraId="69151B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ePWS</w:t>
            </w:r>
          </w:p>
        </w:tc>
        <w:tc>
          <w:tcPr>
            <w:tcW w:w="554" w:type="dxa"/>
            <w:shd w:val="clear" w:color="auto" w:fill="auto"/>
            <w:noWrap/>
            <w:vAlign w:val="center"/>
            <w:hideMark/>
          </w:tcPr>
          <w:p w14:paraId="36A1819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848E4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CP-191155</w:t>
            </w:r>
          </w:p>
        </w:tc>
        <w:tc>
          <w:tcPr>
            <w:tcW w:w="2041" w:type="dxa"/>
            <w:shd w:val="clear" w:color="auto" w:fill="auto"/>
            <w:noWrap/>
            <w:hideMark/>
          </w:tcPr>
          <w:p w14:paraId="6F2D5FA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TaeHyeon Kim, SyncTechno Inc. </w:t>
            </w:r>
          </w:p>
        </w:tc>
      </w:tr>
      <w:tr w:rsidR="00581E40" w:rsidRPr="00F84794" w14:paraId="3C75031A" w14:textId="77777777" w:rsidTr="00581E40">
        <w:trPr>
          <w:trHeight w:val="170"/>
        </w:trPr>
        <w:tc>
          <w:tcPr>
            <w:tcW w:w="852" w:type="dxa"/>
            <w:shd w:val="clear" w:color="auto" w:fill="auto"/>
            <w:noWrap/>
            <w:vAlign w:val="center"/>
            <w:hideMark/>
          </w:tcPr>
          <w:p w14:paraId="0E7162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810047</w:t>
            </w:r>
          </w:p>
        </w:tc>
        <w:tc>
          <w:tcPr>
            <w:tcW w:w="3798" w:type="dxa"/>
            <w:shd w:val="clear" w:color="auto" w:fill="auto"/>
            <w:noWrap/>
            <w:vAlign w:val="center"/>
            <w:hideMark/>
          </w:tcPr>
          <w:p w14:paraId="2EDE33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ePWS </w:t>
            </w:r>
          </w:p>
        </w:tc>
        <w:tc>
          <w:tcPr>
            <w:tcW w:w="2044" w:type="dxa"/>
            <w:shd w:val="clear" w:color="auto" w:fill="auto"/>
            <w:noWrap/>
            <w:vAlign w:val="center"/>
            <w:hideMark/>
          </w:tcPr>
          <w:p w14:paraId="1D7920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ePWS</w:t>
            </w:r>
          </w:p>
        </w:tc>
        <w:tc>
          <w:tcPr>
            <w:tcW w:w="554" w:type="dxa"/>
            <w:shd w:val="clear" w:color="auto" w:fill="auto"/>
            <w:noWrap/>
            <w:vAlign w:val="center"/>
            <w:hideMark/>
          </w:tcPr>
          <w:p w14:paraId="07224B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9B3C3B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CP-191155</w:t>
            </w:r>
          </w:p>
        </w:tc>
        <w:tc>
          <w:tcPr>
            <w:tcW w:w="2041" w:type="dxa"/>
            <w:shd w:val="clear" w:color="auto" w:fill="auto"/>
            <w:noWrap/>
            <w:hideMark/>
          </w:tcPr>
          <w:p w14:paraId="33C6AD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TaeHyeon Kim, SyncTechno Inc. </w:t>
            </w:r>
          </w:p>
        </w:tc>
      </w:tr>
      <w:tr w:rsidR="00581E40" w:rsidRPr="00F84794" w14:paraId="2048AA04" w14:textId="77777777" w:rsidTr="00581E40">
        <w:trPr>
          <w:trHeight w:val="170"/>
        </w:trPr>
        <w:tc>
          <w:tcPr>
            <w:tcW w:w="852" w:type="dxa"/>
            <w:shd w:val="clear" w:color="auto" w:fill="auto"/>
            <w:noWrap/>
            <w:vAlign w:val="center"/>
            <w:hideMark/>
          </w:tcPr>
          <w:p w14:paraId="06412D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810048</w:t>
            </w:r>
          </w:p>
        </w:tc>
        <w:tc>
          <w:tcPr>
            <w:tcW w:w="3798" w:type="dxa"/>
            <w:shd w:val="clear" w:color="auto" w:fill="auto"/>
            <w:noWrap/>
            <w:vAlign w:val="center"/>
            <w:hideMark/>
          </w:tcPr>
          <w:p w14:paraId="0D7415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ePWS (Possible impacts)</w:t>
            </w:r>
          </w:p>
        </w:tc>
        <w:tc>
          <w:tcPr>
            <w:tcW w:w="2044" w:type="dxa"/>
            <w:shd w:val="clear" w:color="auto" w:fill="auto"/>
            <w:noWrap/>
            <w:vAlign w:val="center"/>
            <w:hideMark/>
          </w:tcPr>
          <w:p w14:paraId="395F30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ePWS</w:t>
            </w:r>
          </w:p>
        </w:tc>
        <w:tc>
          <w:tcPr>
            <w:tcW w:w="554" w:type="dxa"/>
            <w:shd w:val="clear" w:color="auto" w:fill="auto"/>
            <w:noWrap/>
            <w:vAlign w:val="center"/>
            <w:hideMark/>
          </w:tcPr>
          <w:p w14:paraId="3C29DB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BA73C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CP-191155</w:t>
            </w:r>
          </w:p>
        </w:tc>
        <w:tc>
          <w:tcPr>
            <w:tcW w:w="2041" w:type="dxa"/>
            <w:shd w:val="clear" w:color="auto" w:fill="auto"/>
            <w:noWrap/>
            <w:hideMark/>
          </w:tcPr>
          <w:p w14:paraId="39836F6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TaeHyeon Kim, SyncTechno Inc. </w:t>
            </w:r>
          </w:p>
        </w:tc>
      </w:tr>
      <w:tr w:rsidR="00581E40" w:rsidRPr="008D5449" w14:paraId="165D84D9" w14:textId="77777777" w:rsidTr="00581E40">
        <w:trPr>
          <w:trHeight w:val="170"/>
        </w:trPr>
        <w:tc>
          <w:tcPr>
            <w:tcW w:w="852" w:type="dxa"/>
            <w:shd w:val="clear" w:color="auto" w:fill="auto"/>
            <w:noWrap/>
            <w:vAlign w:val="center"/>
            <w:hideMark/>
          </w:tcPr>
          <w:p w14:paraId="40C21C43"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760054</w:t>
            </w:r>
          </w:p>
        </w:tc>
        <w:tc>
          <w:tcPr>
            <w:tcW w:w="3798" w:type="dxa"/>
            <w:shd w:val="clear" w:color="auto" w:fill="auto"/>
            <w:noWrap/>
            <w:vAlign w:val="center"/>
            <w:hideMark/>
          </w:tcPr>
          <w:p w14:paraId="71C2FC18"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Mobile Communication System for Railways 2</w:t>
            </w:r>
          </w:p>
        </w:tc>
        <w:tc>
          <w:tcPr>
            <w:tcW w:w="2044" w:type="dxa"/>
            <w:shd w:val="clear" w:color="auto" w:fill="auto"/>
            <w:noWrap/>
            <w:vAlign w:val="center"/>
            <w:hideMark/>
          </w:tcPr>
          <w:p w14:paraId="604E290A"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MONASTERY2</w:t>
            </w:r>
          </w:p>
        </w:tc>
        <w:tc>
          <w:tcPr>
            <w:tcW w:w="554" w:type="dxa"/>
            <w:shd w:val="clear" w:color="auto" w:fill="auto"/>
            <w:noWrap/>
            <w:vAlign w:val="center"/>
            <w:hideMark/>
          </w:tcPr>
          <w:p w14:paraId="55026324" w14:textId="77777777" w:rsidR="008D5449" w:rsidRPr="00F8479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F84794">
              <w:rPr>
                <w:rFonts w:ascii="Arial" w:hAnsi="Arial" w:cs="Arial"/>
                <w:color w:val="000000"/>
                <w:sz w:val="12"/>
                <w:szCs w:val="16"/>
                <w:highlight w:val="yellow"/>
                <w:lang w:eastAsia="en-GB"/>
              </w:rPr>
              <w:t> </w:t>
            </w:r>
          </w:p>
        </w:tc>
        <w:tc>
          <w:tcPr>
            <w:tcW w:w="860" w:type="dxa"/>
            <w:shd w:val="clear" w:color="auto" w:fill="auto"/>
            <w:noWrap/>
            <w:vAlign w:val="center"/>
            <w:hideMark/>
          </w:tcPr>
          <w:p w14:paraId="3992000C"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SP-170451</w:t>
            </w:r>
          </w:p>
        </w:tc>
        <w:tc>
          <w:tcPr>
            <w:tcW w:w="2041" w:type="dxa"/>
            <w:shd w:val="clear" w:color="auto" w:fill="auto"/>
            <w:noWrap/>
            <w:hideMark/>
          </w:tcPr>
          <w:p w14:paraId="1AAF789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Merkel, Juergen, Nokia</w:t>
            </w:r>
          </w:p>
        </w:tc>
      </w:tr>
      <w:tr w:rsidR="00581E40" w:rsidRPr="00F84794" w14:paraId="50CFC88A" w14:textId="77777777" w:rsidTr="00581E40">
        <w:trPr>
          <w:trHeight w:val="170"/>
        </w:trPr>
        <w:tc>
          <w:tcPr>
            <w:tcW w:w="852" w:type="dxa"/>
            <w:shd w:val="clear" w:color="auto" w:fill="auto"/>
            <w:noWrap/>
            <w:vAlign w:val="center"/>
            <w:hideMark/>
          </w:tcPr>
          <w:p w14:paraId="48D8CB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760005</w:t>
            </w:r>
          </w:p>
        </w:tc>
        <w:tc>
          <w:tcPr>
            <w:tcW w:w="3798" w:type="dxa"/>
            <w:shd w:val="clear" w:color="auto" w:fill="auto"/>
            <w:noWrap/>
            <w:vAlign w:val="center"/>
            <w:hideMark/>
          </w:tcPr>
          <w:p w14:paraId="400F412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MONASTERY2</w:t>
            </w:r>
          </w:p>
        </w:tc>
        <w:tc>
          <w:tcPr>
            <w:tcW w:w="2044" w:type="dxa"/>
            <w:shd w:val="clear" w:color="auto" w:fill="auto"/>
            <w:noWrap/>
            <w:vAlign w:val="center"/>
            <w:hideMark/>
          </w:tcPr>
          <w:p w14:paraId="244257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FS_FRMCS2</w:t>
            </w:r>
          </w:p>
        </w:tc>
        <w:tc>
          <w:tcPr>
            <w:tcW w:w="554" w:type="dxa"/>
            <w:shd w:val="clear" w:color="auto" w:fill="auto"/>
            <w:noWrap/>
            <w:vAlign w:val="center"/>
            <w:hideMark/>
          </w:tcPr>
          <w:p w14:paraId="50D729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AB683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SP-170588</w:t>
            </w:r>
          </w:p>
        </w:tc>
        <w:tc>
          <w:tcPr>
            <w:tcW w:w="2041" w:type="dxa"/>
            <w:shd w:val="clear" w:color="auto" w:fill="auto"/>
            <w:noWrap/>
            <w:hideMark/>
          </w:tcPr>
          <w:p w14:paraId="114A5B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Merkel, Juergen, Nokia</w:t>
            </w:r>
          </w:p>
        </w:tc>
      </w:tr>
      <w:tr w:rsidR="00581E40" w:rsidRPr="00F84794" w14:paraId="045F660B" w14:textId="77777777" w:rsidTr="00581E40">
        <w:trPr>
          <w:trHeight w:val="170"/>
        </w:trPr>
        <w:tc>
          <w:tcPr>
            <w:tcW w:w="852" w:type="dxa"/>
            <w:shd w:val="clear" w:color="auto" w:fill="auto"/>
            <w:noWrap/>
            <w:vAlign w:val="center"/>
            <w:hideMark/>
          </w:tcPr>
          <w:p w14:paraId="03052BD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790023</w:t>
            </w:r>
          </w:p>
        </w:tc>
        <w:tc>
          <w:tcPr>
            <w:tcW w:w="3798" w:type="dxa"/>
            <w:shd w:val="clear" w:color="auto" w:fill="auto"/>
            <w:noWrap/>
            <w:vAlign w:val="center"/>
            <w:hideMark/>
          </w:tcPr>
          <w:p w14:paraId="786ED48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application architecture for the Future Railway Mobile Communication System (FRMCS) Phase 2</w:t>
            </w:r>
          </w:p>
        </w:tc>
        <w:tc>
          <w:tcPr>
            <w:tcW w:w="2044" w:type="dxa"/>
            <w:shd w:val="clear" w:color="auto" w:fill="auto"/>
            <w:noWrap/>
            <w:vAlign w:val="center"/>
            <w:hideMark/>
          </w:tcPr>
          <w:p w14:paraId="4EDB421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FS_FRMCS2_SA6</w:t>
            </w:r>
          </w:p>
        </w:tc>
        <w:tc>
          <w:tcPr>
            <w:tcW w:w="554" w:type="dxa"/>
            <w:shd w:val="clear" w:color="auto" w:fill="auto"/>
            <w:noWrap/>
            <w:vAlign w:val="center"/>
            <w:hideMark/>
          </w:tcPr>
          <w:p w14:paraId="2B41790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55158B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SP-181133</w:t>
            </w:r>
          </w:p>
        </w:tc>
        <w:tc>
          <w:tcPr>
            <w:tcW w:w="2041" w:type="dxa"/>
            <w:shd w:val="clear" w:color="auto" w:fill="auto"/>
            <w:noWrap/>
            <w:hideMark/>
          </w:tcPr>
          <w:p w14:paraId="0151018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Oettl, Martin, Nokia</w:t>
            </w:r>
          </w:p>
        </w:tc>
      </w:tr>
      <w:tr w:rsidR="00581E40" w:rsidRPr="00F84794" w14:paraId="40A76D05" w14:textId="77777777" w:rsidTr="00581E40">
        <w:trPr>
          <w:trHeight w:val="170"/>
        </w:trPr>
        <w:tc>
          <w:tcPr>
            <w:tcW w:w="852" w:type="dxa"/>
            <w:shd w:val="clear" w:color="auto" w:fill="auto"/>
            <w:noWrap/>
            <w:vAlign w:val="center"/>
            <w:hideMark/>
          </w:tcPr>
          <w:p w14:paraId="04E1EF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760004</w:t>
            </w:r>
          </w:p>
        </w:tc>
        <w:tc>
          <w:tcPr>
            <w:tcW w:w="3798" w:type="dxa"/>
            <w:shd w:val="clear" w:color="auto" w:fill="auto"/>
            <w:noWrap/>
            <w:vAlign w:val="center"/>
            <w:hideMark/>
          </w:tcPr>
          <w:p w14:paraId="6AB470D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MONASTERY2</w:t>
            </w:r>
          </w:p>
        </w:tc>
        <w:tc>
          <w:tcPr>
            <w:tcW w:w="2044" w:type="dxa"/>
            <w:shd w:val="clear" w:color="auto" w:fill="auto"/>
            <w:noWrap/>
            <w:vAlign w:val="center"/>
            <w:hideMark/>
          </w:tcPr>
          <w:p w14:paraId="275A2D1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5931174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4BB6B4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SP-170451</w:t>
            </w:r>
          </w:p>
        </w:tc>
        <w:tc>
          <w:tcPr>
            <w:tcW w:w="2041" w:type="dxa"/>
            <w:shd w:val="clear" w:color="auto" w:fill="auto"/>
            <w:noWrap/>
            <w:hideMark/>
          </w:tcPr>
          <w:p w14:paraId="2AC7E7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Merkel, Juergen, Nokia</w:t>
            </w:r>
          </w:p>
        </w:tc>
      </w:tr>
      <w:tr w:rsidR="00581E40" w:rsidRPr="00F84794" w14:paraId="488F12F7" w14:textId="77777777" w:rsidTr="00581E40">
        <w:trPr>
          <w:trHeight w:val="170"/>
        </w:trPr>
        <w:tc>
          <w:tcPr>
            <w:tcW w:w="852" w:type="dxa"/>
            <w:shd w:val="clear" w:color="auto" w:fill="auto"/>
            <w:noWrap/>
            <w:vAlign w:val="center"/>
            <w:hideMark/>
          </w:tcPr>
          <w:p w14:paraId="27E7CF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830007</w:t>
            </w:r>
          </w:p>
        </w:tc>
        <w:tc>
          <w:tcPr>
            <w:tcW w:w="3798" w:type="dxa"/>
            <w:shd w:val="clear" w:color="auto" w:fill="auto"/>
            <w:noWrap/>
            <w:vAlign w:val="center"/>
            <w:hideMark/>
          </w:tcPr>
          <w:p w14:paraId="0314999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Application Architecture for MONASTERY2</w:t>
            </w:r>
          </w:p>
        </w:tc>
        <w:tc>
          <w:tcPr>
            <w:tcW w:w="2044" w:type="dxa"/>
            <w:shd w:val="clear" w:color="auto" w:fill="auto"/>
            <w:noWrap/>
            <w:vAlign w:val="center"/>
            <w:hideMark/>
          </w:tcPr>
          <w:p w14:paraId="4854403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52D290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51D739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SP-190064</w:t>
            </w:r>
          </w:p>
        </w:tc>
        <w:tc>
          <w:tcPr>
            <w:tcW w:w="2041" w:type="dxa"/>
            <w:shd w:val="clear" w:color="auto" w:fill="auto"/>
            <w:noWrap/>
            <w:hideMark/>
          </w:tcPr>
          <w:p w14:paraId="3FF1B5B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Oettl, Martin, Nokia</w:t>
            </w:r>
          </w:p>
        </w:tc>
      </w:tr>
      <w:tr w:rsidR="00581E40" w:rsidRPr="00F84794" w14:paraId="29EADDEE" w14:textId="77777777" w:rsidTr="00581E40">
        <w:trPr>
          <w:trHeight w:val="170"/>
        </w:trPr>
        <w:tc>
          <w:tcPr>
            <w:tcW w:w="852" w:type="dxa"/>
            <w:shd w:val="clear" w:color="auto" w:fill="auto"/>
            <w:noWrap/>
            <w:vAlign w:val="center"/>
            <w:hideMark/>
          </w:tcPr>
          <w:p w14:paraId="68B5E8D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840009</w:t>
            </w:r>
          </w:p>
        </w:tc>
        <w:tc>
          <w:tcPr>
            <w:tcW w:w="3798" w:type="dxa"/>
            <w:shd w:val="clear" w:color="auto" w:fill="auto"/>
            <w:noWrap/>
            <w:vAlign w:val="center"/>
            <w:hideMark/>
          </w:tcPr>
          <w:p w14:paraId="25B215E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MONASTERY2 </w:t>
            </w:r>
          </w:p>
        </w:tc>
        <w:tc>
          <w:tcPr>
            <w:tcW w:w="2044" w:type="dxa"/>
            <w:shd w:val="clear" w:color="auto" w:fill="auto"/>
            <w:noWrap/>
            <w:vAlign w:val="center"/>
            <w:hideMark/>
          </w:tcPr>
          <w:p w14:paraId="3BFF600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MONASTERY2</w:t>
            </w:r>
          </w:p>
        </w:tc>
        <w:tc>
          <w:tcPr>
            <w:tcW w:w="554" w:type="dxa"/>
            <w:shd w:val="clear" w:color="auto" w:fill="auto"/>
            <w:noWrap/>
            <w:vAlign w:val="center"/>
            <w:hideMark/>
          </w:tcPr>
          <w:p w14:paraId="0DE4383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48BC753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CP-191152</w:t>
            </w:r>
          </w:p>
        </w:tc>
        <w:tc>
          <w:tcPr>
            <w:tcW w:w="2041" w:type="dxa"/>
            <w:shd w:val="clear" w:color="auto" w:fill="auto"/>
            <w:noWrap/>
            <w:hideMark/>
          </w:tcPr>
          <w:p w14:paraId="79BE136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Gkatzikis, Lazaros (Nokia) </w:t>
            </w:r>
          </w:p>
        </w:tc>
      </w:tr>
      <w:tr w:rsidR="00581E40" w:rsidRPr="00F84794" w14:paraId="6EAD27E7" w14:textId="77777777" w:rsidTr="00581E40">
        <w:trPr>
          <w:trHeight w:val="170"/>
        </w:trPr>
        <w:tc>
          <w:tcPr>
            <w:tcW w:w="852" w:type="dxa"/>
            <w:shd w:val="clear" w:color="auto" w:fill="auto"/>
            <w:noWrap/>
            <w:vAlign w:val="center"/>
            <w:hideMark/>
          </w:tcPr>
          <w:p w14:paraId="5F4B86E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840072</w:t>
            </w:r>
          </w:p>
        </w:tc>
        <w:tc>
          <w:tcPr>
            <w:tcW w:w="3798" w:type="dxa"/>
            <w:shd w:val="clear" w:color="auto" w:fill="auto"/>
            <w:noWrap/>
            <w:vAlign w:val="center"/>
            <w:hideMark/>
          </w:tcPr>
          <w:p w14:paraId="6F8244B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MONASTERY2 </w:t>
            </w:r>
          </w:p>
        </w:tc>
        <w:tc>
          <w:tcPr>
            <w:tcW w:w="2044" w:type="dxa"/>
            <w:shd w:val="clear" w:color="auto" w:fill="auto"/>
            <w:noWrap/>
            <w:vAlign w:val="center"/>
            <w:hideMark/>
          </w:tcPr>
          <w:p w14:paraId="7394398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656218B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5630F3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CP-191152</w:t>
            </w:r>
          </w:p>
        </w:tc>
        <w:tc>
          <w:tcPr>
            <w:tcW w:w="2041" w:type="dxa"/>
            <w:shd w:val="clear" w:color="auto" w:fill="auto"/>
            <w:noWrap/>
            <w:hideMark/>
          </w:tcPr>
          <w:p w14:paraId="52F190E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Gkatzikis, Lazaros (Nokia) </w:t>
            </w:r>
          </w:p>
        </w:tc>
      </w:tr>
      <w:tr w:rsidR="00581E40" w:rsidRPr="00F84794" w14:paraId="243BBE9D" w14:textId="77777777" w:rsidTr="00581E40">
        <w:trPr>
          <w:trHeight w:val="170"/>
        </w:trPr>
        <w:tc>
          <w:tcPr>
            <w:tcW w:w="852" w:type="dxa"/>
            <w:shd w:val="clear" w:color="auto" w:fill="auto"/>
            <w:noWrap/>
            <w:vAlign w:val="center"/>
            <w:hideMark/>
          </w:tcPr>
          <w:p w14:paraId="61683D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840073</w:t>
            </w:r>
          </w:p>
        </w:tc>
        <w:tc>
          <w:tcPr>
            <w:tcW w:w="3798" w:type="dxa"/>
            <w:shd w:val="clear" w:color="auto" w:fill="auto"/>
            <w:noWrap/>
            <w:vAlign w:val="center"/>
            <w:hideMark/>
          </w:tcPr>
          <w:p w14:paraId="77186E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MONASTERY2 </w:t>
            </w:r>
          </w:p>
        </w:tc>
        <w:tc>
          <w:tcPr>
            <w:tcW w:w="2044" w:type="dxa"/>
            <w:shd w:val="clear" w:color="auto" w:fill="auto"/>
            <w:noWrap/>
            <w:vAlign w:val="center"/>
            <w:hideMark/>
          </w:tcPr>
          <w:p w14:paraId="7F5868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5CD7E6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2F4EFE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CP-191152</w:t>
            </w:r>
          </w:p>
        </w:tc>
        <w:tc>
          <w:tcPr>
            <w:tcW w:w="2041" w:type="dxa"/>
            <w:shd w:val="clear" w:color="auto" w:fill="auto"/>
            <w:noWrap/>
            <w:hideMark/>
          </w:tcPr>
          <w:p w14:paraId="7128613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Gkatzikis, Lazaros (Nokia) </w:t>
            </w:r>
          </w:p>
        </w:tc>
      </w:tr>
      <w:tr w:rsidR="00581E40" w:rsidRPr="008D5449" w14:paraId="342F81AD" w14:textId="77777777" w:rsidTr="00581E40">
        <w:trPr>
          <w:trHeight w:val="170"/>
        </w:trPr>
        <w:tc>
          <w:tcPr>
            <w:tcW w:w="852" w:type="dxa"/>
            <w:shd w:val="clear" w:color="auto" w:fill="auto"/>
            <w:noWrap/>
            <w:vAlign w:val="center"/>
            <w:hideMark/>
          </w:tcPr>
          <w:p w14:paraId="2AF0B249"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840092</w:t>
            </w:r>
          </w:p>
        </w:tc>
        <w:tc>
          <w:tcPr>
            <w:tcW w:w="3798" w:type="dxa"/>
            <w:shd w:val="clear" w:color="auto" w:fill="auto"/>
            <w:noWrap/>
            <w:vAlign w:val="center"/>
            <w:hideMark/>
          </w:tcPr>
          <w:p w14:paraId="6EF464D9"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NR support for high speed train scenario</w:t>
            </w:r>
          </w:p>
        </w:tc>
        <w:tc>
          <w:tcPr>
            <w:tcW w:w="2044" w:type="dxa"/>
            <w:shd w:val="clear" w:color="auto" w:fill="auto"/>
            <w:noWrap/>
            <w:vAlign w:val="center"/>
            <w:hideMark/>
          </w:tcPr>
          <w:p w14:paraId="30CDB9DE"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NR_HST</w:t>
            </w:r>
          </w:p>
        </w:tc>
        <w:tc>
          <w:tcPr>
            <w:tcW w:w="554" w:type="dxa"/>
            <w:shd w:val="clear" w:color="auto" w:fill="auto"/>
            <w:noWrap/>
            <w:vAlign w:val="center"/>
            <w:hideMark/>
          </w:tcPr>
          <w:p w14:paraId="7C709650"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57E88249"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RP-191512</w:t>
            </w:r>
          </w:p>
        </w:tc>
        <w:tc>
          <w:tcPr>
            <w:tcW w:w="2041" w:type="dxa"/>
            <w:shd w:val="clear" w:color="auto" w:fill="auto"/>
            <w:noWrap/>
            <w:hideMark/>
          </w:tcPr>
          <w:p w14:paraId="29D2461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CMCC</w:t>
            </w:r>
          </w:p>
        </w:tc>
      </w:tr>
      <w:tr w:rsidR="00581E40" w:rsidRPr="00F84794" w14:paraId="2B3BC25C" w14:textId="77777777" w:rsidTr="00581E40">
        <w:trPr>
          <w:trHeight w:val="170"/>
        </w:trPr>
        <w:tc>
          <w:tcPr>
            <w:tcW w:w="852" w:type="dxa"/>
            <w:shd w:val="clear" w:color="auto" w:fill="auto"/>
            <w:noWrap/>
            <w:vAlign w:val="center"/>
            <w:hideMark/>
          </w:tcPr>
          <w:p w14:paraId="017B7E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840192</w:t>
            </w:r>
          </w:p>
        </w:tc>
        <w:tc>
          <w:tcPr>
            <w:tcW w:w="3798" w:type="dxa"/>
            <w:shd w:val="clear" w:color="auto" w:fill="auto"/>
            <w:noWrap/>
            <w:vAlign w:val="center"/>
            <w:hideMark/>
          </w:tcPr>
          <w:p w14:paraId="79B19E7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 support for high speed train scenario</w:t>
            </w:r>
          </w:p>
        </w:tc>
        <w:tc>
          <w:tcPr>
            <w:tcW w:w="2044" w:type="dxa"/>
            <w:shd w:val="clear" w:color="auto" w:fill="auto"/>
            <w:noWrap/>
            <w:vAlign w:val="center"/>
            <w:hideMark/>
          </w:tcPr>
          <w:p w14:paraId="2E1A0A0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NR_HST-Core</w:t>
            </w:r>
          </w:p>
        </w:tc>
        <w:tc>
          <w:tcPr>
            <w:tcW w:w="554" w:type="dxa"/>
            <w:shd w:val="clear" w:color="auto" w:fill="auto"/>
            <w:noWrap/>
            <w:vAlign w:val="center"/>
            <w:hideMark/>
          </w:tcPr>
          <w:p w14:paraId="7ECE8E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0B3071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RP-191512</w:t>
            </w:r>
          </w:p>
        </w:tc>
        <w:tc>
          <w:tcPr>
            <w:tcW w:w="2041" w:type="dxa"/>
            <w:shd w:val="clear" w:color="auto" w:fill="auto"/>
            <w:noWrap/>
            <w:hideMark/>
          </w:tcPr>
          <w:p w14:paraId="6704482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F84794" w14:paraId="346E938F" w14:textId="77777777" w:rsidTr="00581E40">
        <w:trPr>
          <w:trHeight w:val="170"/>
        </w:trPr>
        <w:tc>
          <w:tcPr>
            <w:tcW w:w="852" w:type="dxa"/>
            <w:shd w:val="clear" w:color="auto" w:fill="auto"/>
            <w:noWrap/>
            <w:vAlign w:val="center"/>
            <w:hideMark/>
          </w:tcPr>
          <w:p w14:paraId="3304E8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840292</w:t>
            </w:r>
          </w:p>
        </w:tc>
        <w:tc>
          <w:tcPr>
            <w:tcW w:w="3798" w:type="dxa"/>
            <w:shd w:val="clear" w:color="auto" w:fill="auto"/>
            <w:noWrap/>
            <w:vAlign w:val="center"/>
            <w:hideMark/>
          </w:tcPr>
          <w:p w14:paraId="5E5B3D8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support for high speed train scenario</w:t>
            </w:r>
          </w:p>
        </w:tc>
        <w:tc>
          <w:tcPr>
            <w:tcW w:w="2044" w:type="dxa"/>
            <w:shd w:val="clear" w:color="auto" w:fill="auto"/>
            <w:noWrap/>
            <w:vAlign w:val="center"/>
            <w:hideMark/>
          </w:tcPr>
          <w:p w14:paraId="6D54FE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NR_HST-Perf</w:t>
            </w:r>
          </w:p>
        </w:tc>
        <w:tc>
          <w:tcPr>
            <w:tcW w:w="554" w:type="dxa"/>
            <w:shd w:val="clear" w:color="auto" w:fill="auto"/>
            <w:noWrap/>
            <w:vAlign w:val="center"/>
            <w:hideMark/>
          </w:tcPr>
          <w:p w14:paraId="715CE9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63EF2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RP-191512</w:t>
            </w:r>
          </w:p>
        </w:tc>
        <w:tc>
          <w:tcPr>
            <w:tcW w:w="2041" w:type="dxa"/>
            <w:shd w:val="clear" w:color="auto" w:fill="auto"/>
            <w:noWrap/>
            <w:hideMark/>
          </w:tcPr>
          <w:p w14:paraId="72212F1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33CADB85" w14:textId="77777777" w:rsidTr="00581E40">
        <w:trPr>
          <w:trHeight w:val="170"/>
        </w:trPr>
        <w:tc>
          <w:tcPr>
            <w:tcW w:w="852" w:type="dxa"/>
            <w:shd w:val="clear" w:color="auto" w:fill="auto"/>
            <w:noWrap/>
            <w:vAlign w:val="center"/>
            <w:hideMark/>
          </w:tcPr>
          <w:p w14:paraId="04343315"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800011</w:t>
            </w:r>
          </w:p>
        </w:tc>
        <w:tc>
          <w:tcPr>
            <w:tcW w:w="3798" w:type="dxa"/>
            <w:shd w:val="clear" w:color="auto" w:fill="auto"/>
            <w:noWrap/>
            <w:vAlign w:val="center"/>
            <w:hideMark/>
          </w:tcPr>
          <w:p w14:paraId="61984F9E"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Maritime Communication Services over 3GPP System</w:t>
            </w:r>
          </w:p>
        </w:tc>
        <w:tc>
          <w:tcPr>
            <w:tcW w:w="2044" w:type="dxa"/>
            <w:shd w:val="clear" w:color="auto" w:fill="auto"/>
            <w:noWrap/>
            <w:vAlign w:val="center"/>
            <w:hideMark/>
          </w:tcPr>
          <w:p w14:paraId="2B3359EF"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MARCOM</w:t>
            </w:r>
          </w:p>
        </w:tc>
        <w:tc>
          <w:tcPr>
            <w:tcW w:w="554" w:type="dxa"/>
            <w:shd w:val="clear" w:color="auto" w:fill="auto"/>
            <w:noWrap/>
            <w:vAlign w:val="center"/>
            <w:hideMark/>
          </w:tcPr>
          <w:p w14:paraId="030C8C91"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25424A62"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SP-180594</w:t>
            </w:r>
          </w:p>
        </w:tc>
        <w:tc>
          <w:tcPr>
            <w:tcW w:w="2041" w:type="dxa"/>
            <w:shd w:val="clear" w:color="auto" w:fill="auto"/>
            <w:noWrap/>
            <w:hideMark/>
          </w:tcPr>
          <w:p w14:paraId="712E4AB6"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Hyounhee Koo, SyncTechno Inc</w:t>
            </w:r>
          </w:p>
        </w:tc>
      </w:tr>
      <w:tr w:rsidR="00581E40" w:rsidRPr="00F84794" w14:paraId="3B41CAF8" w14:textId="77777777" w:rsidTr="00581E40">
        <w:trPr>
          <w:trHeight w:val="170"/>
        </w:trPr>
        <w:tc>
          <w:tcPr>
            <w:tcW w:w="852" w:type="dxa"/>
            <w:shd w:val="clear" w:color="auto" w:fill="auto"/>
            <w:noWrap/>
            <w:vAlign w:val="center"/>
            <w:hideMark/>
          </w:tcPr>
          <w:p w14:paraId="23CEEBA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730007</w:t>
            </w:r>
          </w:p>
        </w:tc>
        <w:tc>
          <w:tcPr>
            <w:tcW w:w="3798" w:type="dxa"/>
            <w:shd w:val="clear" w:color="auto" w:fill="auto"/>
            <w:noWrap/>
            <w:vAlign w:val="center"/>
            <w:hideMark/>
          </w:tcPr>
          <w:p w14:paraId="5433B0B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Maritime Communication Services over 3GPP system</w:t>
            </w:r>
          </w:p>
        </w:tc>
        <w:tc>
          <w:tcPr>
            <w:tcW w:w="2044" w:type="dxa"/>
            <w:shd w:val="clear" w:color="auto" w:fill="auto"/>
            <w:noWrap/>
            <w:vAlign w:val="center"/>
            <w:hideMark/>
          </w:tcPr>
          <w:p w14:paraId="5E0F8C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FS_MARCOM</w:t>
            </w:r>
          </w:p>
        </w:tc>
        <w:tc>
          <w:tcPr>
            <w:tcW w:w="554" w:type="dxa"/>
            <w:shd w:val="clear" w:color="auto" w:fill="auto"/>
            <w:noWrap/>
            <w:vAlign w:val="center"/>
            <w:hideMark/>
          </w:tcPr>
          <w:p w14:paraId="7D4FA4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333FA7D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SP-170453</w:t>
            </w:r>
          </w:p>
        </w:tc>
        <w:tc>
          <w:tcPr>
            <w:tcW w:w="2041" w:type="dxa"/>
            <w:shd w:val="clear" w:color="auto" w:fill="auto"/>
            <w:noWrap/>
            <w:hideMark/>
          </w:tcPr>
          <w:p w14:paraId="28ECC2D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SyncTechno Inc., Hyounhee Koo</w:t>
            </w:r>
          </w:p>
        </w:tc>
      </w:tr>
      <w:tr w:rsidR="00581E40" w:rsidRPr="00F84794" w14:paraId="3B1D25DC" w14:textId="77777777" w:rsidTr="00581E40">
        <w:trPr>
          <w:trHeight w:val="170"/>
        </w:trPr>
        <w:tc>
          <w:tcPr>
            <w:tcW w:w="852" w:type="dxa"/>
            <w:shd w:val="clear" w:color="auto" w:fill="auto"/>
            <w:noWrap/>
            <w:vAlign w:val="center"/>
            <w:hideMark/>
          </w:tcPr>
          <w:p w14:paraId="367220B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800051</w:t>
            </w:r>
          </w:p>
        </w:tc>
        <w:tc>
          <w:tcPr>
            <w:tcW w:w="3798" w:type="dxa"/>
            <w:shd w:val="clear" w:color="auto" w:fill="auto"/>
            <w:noWrap/>
            <w:vAlign w:val="center"/>
            <w:hideMark/>
          </w:tcPr>
          <w:p w14:paraId="535CD7A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MARCOM</w:t>
            </w:r>
          </w:p>
        </w:tc>
        <w:tc>
          <w:tcPr>
            <w:tcW w:w="2044" w:type="dxa"/>
            <w:shd w:val="clear" w:color="auto" w:fill="auto"/>
            <w:noWrap/>
            <w:vAlign w:val="center"/>
            <w:hideMark/>
          </w:tcPr>
          <w:p w14:paraId="2BCAFC9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MARCOM</w:t>
            </w:r>
          </w:p>
        </w:tc>
        <w:tc>
          <w:tcPr>
            <w:tcW w:w="554" w:type="dxa"/>
            <w:shd w:val="clear" w:color="auto" w:fill="auto"/>
            <w:noWrap/>
            <w:vAlign w:val="center"/>
            <w:hideMark/>
          </w:tcPr>
          <w:p w14:paraId="15899C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5B81D0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SP-180594</w:t>
            </w:r>
          </w:p>
        </w:tc>
        <w:tc>
          <w:tcPr>
            <w:tcW w:w="2041" w:type="dxa"/>
            <w:shd w:val="clear" w:color="auto" w:fill="auto"/>
            <w:noWrap/>
            <w:hideMark/>
          </w:tcPr>
          <w:p w14:paraId="41D381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Hyounhee Koo, SyncTechno Inc</w:t>
            </w:r>
          </w:p>
        </w:tc>
      </w:tr>
      <w:tr w:rsidR="00581E40" w:rsidRPr="00F84794" w14:paraId="28821687" w14:textId="77777777" w:rsidTr="00581E40">
        <w:trPr>
          <w:trHeight w:val="170"/>
        </w:trPr>
        <w:tc>
          <w:tcPr>
            <w:tcW w:w="852" w:type="dxa"/>
            <w:shd w:val="clear" w:color="auto" w:fill="auto"/>
            <w:noWrap/>
            <w:vAlign w:val="center"/>
            <w:hideMark/>
          </w:tcPr>
          <w:p w14:paraId="51D41B54"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51294D37"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Streaming and TV</w:t>
            </w:r>
          </w:p>
        </w:tc>
        <w:tc>
          <w:tcPr>
            <w:tcW w:w="2044" w:type="dxa"/>
            <w:shd w:val="clear" w:color="auto" w:fill="auto"/>
            <w:noWrap/>
            <w:vAlign w:val="center"/>
            <w:hideMark/>
          </w:tcPr>
          <w:p w14:paraId="38841F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669A484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6D3575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3B1B64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7CD9AE71" w14:textId="77777777" w:rsidTr="00581E40">
        <w:trPr>
          <w:trHeight w:val="170"/>
        </w:trPr>
        <w:tc>
          <w:tcPr>
            <w:tcW w:w="852" w:type="dxa"/>
            <w:shd w:val="clear" w:color="auto" w:fill="auto"/>
            <w:noWrap/>
            <w:vAlign w:val="center"/>
            <w:hideMark/>
          </w:tcPr>
          <w:p w14:paraId="1DF7430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bookmarkStart w:id="1028" w:name="_Hlk47088697"/>
            <w:r w:rsidRPr="000A632B">
              <w:rPr>
                <w:rFonts w:ascii="Arial" w:hAnsi="Arial" w:cs="Arial"/>
                <w:b/>
                <w:bCs/>
                <w:color w:val="000000"/>
                <w:sz w:val="12"/>
                <w:szCs w:val="16"/>
                <w:highlight w:val="yellow"/>
                <w:lang w:eastAsia="en-GB"/>
              </w:rPr>
              <w:t>800008</w:t>
            </w:r>
          </w:p>
        </w:tc>
        <w:tc>
          <w:tcPr>
            <w:tcW w:w="3798" w:type="dxa"/>
            <w:shd w:val="clear" w:color="auto" w:fill="auto"/>
            <w:noWrap/>
            <w:vAlign w:val="center"/>
            <w:hideMark/>
          </w:tcPr>
          <w:p w14:paraId="31D3473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LTE for Efficient delivery of Streaming Service</w:t>
            </w:r>
          </w:p>
        </w:tc>
        <w:tc>
          <w:tcPr>
            <w:tcW w:w="2044" w:type="dxa"/>
            <w:shd w:val="clear" w:color="auto" w:fill="auto"/>
            <w:noWrap/>
            <w:vAlign w:val="center"/>
            <w:hideMark/>
          </w:tcPr>
          <w:p w14:paraId="115F395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eLSTR</w:t>
            </w:r>
          </w:p>
        </w:tc>
        <w:tc>
          <w:tcPr>
            <w:tcW w:w="554" w:type="dxa"/>
            <w:shd w:val="clear" w:color="auto" w:fill="auto"/>
            <w:noWrap/>
            <w:vAlign w:val="center"/>
            <w:hideMark/>
          </w:tcPr>
          <w:p w14:paraId="3D0A0F0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2C4AA69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SP-180322</w:t>
            </w:r>
          </w:p>
        </w:tc>
        <w:tc>
          <w:tcPr>
            <w:tcW w:w="2041" w:type="dxa"/>
            <w:shd w:val="clear" w:color="auto" w:fill="auto"/>
            <w:noWrap/>
            <w:hideMark/>
          </w:tcPr>
          <w:p w14:paraId="5F07C99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Xia, Xu, China Telecom</w:t>
            </w:r>
          </w:p>
        </w:tc>
      </w:tr>
      <w:tr w:rsidR="00581E40" w:rsidRPr="00F84794" w14:paraId="07A326A3" w14:textId="77777777" w:rsidTr="00581E40">
        <w:trPr>
          <w:trHeight w:val="170"/>
        </w:trPr>
        <w:tc>
          <w:tcPr>
            <w:tcW w:w="852" w:type="dxa"/>
            <w:shd w:val="clear" w:color="auto" w:fill="auto"/>
            <w:noWrap/>
            <w:vAlign w:val="center"/>
            <w:hideMark/>
          </w:tcPr>
          <w:p w14:paraId="76E0E8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740001</w:t>
            </w:r>
          </w:p>
        </w:tc>
        <w:tc>
          <w:tcPr>
            <w:tcW w:w="3798" w:type="dxa"/>
            <w:shd w:val="clear" w:color="auto" w:fill="auto"/>
            <w:noWrap/>
            <w:vAlign w:val="center"/>
            <w:hideMark/>
          </w:tcPr>
          <w:p w14:paraId="2D46C5A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eLSTR</w:t>
            </w:r>
          </w:p>
        </w:tc>
        <w:tc>
          <w:tcPr>
            <w:tcW w:w="2044" w:type="dxa"/>
            <w:shd w:val="clear" w:color="auto" w:fill="auto"/>
            <w:noWrap/>
            <w:vAlign w:val="center"/>
            <w:hideMark/>
          </w:tcPr>
          <w:p w14:paraId="0F19CD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FS_eLESTR</w:t>
            </w:r>
          </w:p>
        </w:tc>
        <w:tc>
          <w:tcPr>
            <w:tcW w:w="554" w:type="dxa"/>
            <w:shd w:val="clear" w:color="auto" w:fill="auto"/>
            <w:noWrap/>
            <w:vAlign w:val="center"/>
            <w:hideMark/>
          </w:tcPr>
          <w:p w14:paraId="6D5F7B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5F340D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SP-160960</w:t>
            </w:r>
          </w:p>
        </w:tc>
        <w:tc>
          <w:tcPr>
            <w:tcW w:w="2041" w:type="dxa"/>
            <w:shd w:val="clear" w:color="auto" w:fill="auto"/>
            <w:noWrap/>
            <w:hideMark/>
          </w:tcPr>
          <w:p w14:paraId="187C6DE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Telecommunications, XIA Xu</w:t>
            </w:r>
          </w:p>
        </w:tc>
      </w:tr>
      <w:tr w:rsidR="00581E40" w:rsidRPr="00F84794" w14:paraId="4EA9A92B" w14:textId="77777777" w:rsidTr="00581E40">
        <w:trPr>
          <w:trHeight w:val="170"/>
        </w:trPr>
        <w:tc>
          <w:tcPr>
            <w:tcW w:w="852" w:type="dxa"/>
            <w:shd w:val="clear" w:color="auto" w:fill="auto"/>
            <w:noWrap/>
            <w:vAlign w:val="center"/>
            <w:hideMark/>
          </w:tcPr>
          <w:p w14:paraId="4742C5B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800054</w:t>
            </w:r>
          </w:p>
        </w:tc>
        <w:tc>
          <w:tcPr>
            <w:tcW w:w="3798" w:type="dxa"/>
            <w:shd w:val="clear" w:color="auto" w:fill="auto"/>
            <w:noWrap/>
            <w:vAlign w:val="center"/>
            <w:hideMark/>
          </w:tcPr>
          <w:p w14:paraId="67A71BD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eLSTR</w:t>
            </w:r>
          </w:p>
        </w:tc>
        <w:tc>
          <w:tcPr>
            <w:tcW w:w="2044" w:type="dxa"/>
            <w:shd w:val="clear" w:color="auto" w:fill="auto"/>
            <w:noWrap/>
            <w:vAlign w:val="center"/>
            <w:hideMark/>
          </w:tcPr>
          <w:p w14:paraId="10E43A0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eLSTR</w:t>
            </w:r>
          </w:p>
        </w:tc>
        <w:tc>
          <w:tcPr>
            <w:tcW w:w="554" w:type="dxa"/>
            <w:shd w:val="clear" w:color="auto" w:fill="auto"/>
            <w:noWrap/>
            <w:vAlign w:val="center"/>
            <w:hideMark/>
          </w:tcPr>
          <w:p w14:paraId="4344316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69DA74F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SP-180322</w:t>
            </w:r>
          </w:p>
        </w:tc>
        <w:tc>
          <w:tcPr>
            <w:tcW w:w="2041" w:type="dxa"/>
            <w:shd w:val="clear" w:color="auto" w:fill="auto"/>
            <w:noWrap/>
            <w:hideMark/>
          </w:tcPr>
          <w:p w14:paraId="65425F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Xia, Xu, China Telecom</w:t>
            </w:r>
          </w:p>
        </w:tc>
      </w:tr>
      <w:tr w:rsidR="00581E40" w:rsidRPr="000A632B" w14:paraId="3E70974E" w14:textId="77777777" w:rsidTr="00581E40">
        <w:trPr>
          <w:trHeight w:val="170"/>
        </w:trPr>
        <w:tc>
          <w:tcPr>
            <w:tcW w:w="852" w:type="dxa"/>
            <w:shd w:val="clear" w:color="auto" w:fill="auto"/>
            <w:noWrap/>
            <w:vAlign w:val="center"/>
            <w:hideMark/>
          </w:tcPr>
          <w:p w14:paraId="6A48F00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800001</w:t>
            </w:r>
          </w:p>
        </w:tc>
        <w:tc>
          <w:tcPr>
            <w:tcW w:w="3798" w:type="dxa"/>
            <w:shd w:val="clear" w:color="auto" w:fill="auto"/>
            <w:noWrap/>
            <w:vAlign w:val="center"/>
            <w:hideMark/>
          </w:tcPr>
          <w:p w14:paraId="0B2CDF1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to Framework for Live Uplink Streaming</w:t>
            </w:r>
          </w:p>
        </w:tc>
        <w:tc>
          <w:tcPr>
            <w:tcW w:w="2044" w:type="dxa"/>
            <w:shd w:val="clear" w:color="auto" w:fill="auto"/>
            <w:noWrap/>
            <w:vAlign w:val="center"/>
            <w:hideMark/>
          </w:tcPr>
          <w:p w14:paraId="53771EB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E_FLUS</w:t>
            </w:r>
          </w:p>
        </w:tc>
        <w:tc>
          <w:tcPr>
            <w:tcW w:w="554" w:type="dxa"/>
            <w:shd w:val="clear" w:color="auto" w:fill="auto"/>
            <w:noWrap/>
            <w:vAlign w:val="center"/>
            <w:hideMark/>
          </w:tcPr>
          <w:p w14:paraId="75B8246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6A8C114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SP-180285</w:t>
            </w:r>
          </w:p>
        </w:tc>
        <w:tc>
          <w:tcPr>
            <w:tcW w:w="2041" w:type="dxa"/>
            <w:shd w:val="clear" w:color="auto" w:fill="auto"/>
            <w:noWrap/>
            <w:hideMark/>
          </w:tcPr>
          <w:p w14:paraId="1489E881" w14:textId="6AD3608F"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Lo, Charles, </w:t>
            </w:r>
            <w:r w:rsidR="00581E40" w:rsidRPr="000A632B">
              <w:rPr>
                <w:rFonts w:ascii="Arial" w:hAnsi="Arial" w:cs="Arial"/>
                <w:color w:val="000000"/>
                <w:sz w:val="12"/>
                <w:szCs w:val="16"/>
                <w:highlight w:val="yellow"/>
                <w:lang w:eastAsia="en-GB"/>
              </w:rPr>
              <w:t>Qualcomm</w:t>
            </w:r>
          </w:p>
        </w:tc>
      </w:tr>
      <w:bookmarkEnd w:id="1028"/>
      <w:tr w:rsidR="00581E40" w:rsidRPr="008D5449" w14:paraId="229D0A57" w14:textId="77777777" w:rsidTr="00581E40">
        <w:trPr>
          <w:trHeight w:val="170"/>
        </w:trPr>
        <w:tc>
          <w:tcPr>
            <w:tcW w:w="852" w:type="dxa"/>
            <w:shd w:val="clear" w:color="auto" w:fill="auto"/>
            <w:noWrap/>
            <w:vAlign w:val="center"/>
            <w:hideMark/>
          </w:tcPr>
          <w:p w14:paraId="663BA271" w14:textId="77777777" w:rsidR="008D5449" w:rsidRPr="00115006"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810003</w:t>
            </w:r>
          </w:p>
        </w:tc>
        <w:tc>
          <w:tcPr>
            <w:tcW w:w="3798" w:type="dxa"/>
            <w:shd w:val="clear" w:color="auto" w:fill="auto"/>
            <w:noWrap/>
            <w:vAlign w:val="center"/>
            <w:hideMark/>
          </w:tcPr>
          <w:p w14:paraId="18D3A96A" w14:textId="77777777" w:rsidR="008D5449" w:rsidRPr="00115006"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115006">
              <w:rPr>
                <w:rFonts w:ascii="Arial" w:hAnsi="Arial" w:cs="Arial"/>
                <w:b/>
                <w:bCs/>
                <w:color w:val="0000FF"/>
                <w:sz w:val="12"/>
                <w:szCs w:val="22"/>
                <w:highlight w:val="green"/>
                <w:lang w:eastAsia="en-GB"/>
              </w:rPr>
              <w:t xml:space="preserve">Coverage and Handoff Enhancements for Multimedia </w:t>
            </w:r>
          </w:p>
        </w:tc>
        <w:tc>
          <w:tcPr>
            <w:tcW w:w="2044" w:type="dxa"/>
            <w:shd w:val="clear" w:color="auto" w:fill="auto"/>
            <w:noWrap/>
            <w:vAlign w:val="center"/>
            <w:hideMark/>
          </w:tcPr>
          <w:p w14:paraId="0B16F9A3" w14:textId="77777777" w:rsidR="008D5449" w:rsidRPr="00115006" w:rsidRDefault="008D5449" w:rsidP="008D5449">
            <w:pPr>
              <w:overflowPunct/>
              <w:autoSpaceDE/>
              <w:autoSpaceDN/>
              <w:adjustRightInd/>
              <w:spacing w:after="0"/>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CHEM</w:t>
            </w:r>
          </w:p>
        </w:tc>
        <w:tc>
          <w:tcPr>
            <w:tcW w:w="554" w:type="dxa"/>
            <w:shd w:val="clear" w:color="auto" w:fill="auto"/>
            <w:noWrap/>
            <w:vAlign w:val="center"/>
            <w:hideMark/>
          </w:tcPr>
          <w:p w14:paraId="740B5EDF" w14:textId="77777777" w:rsidR="008D5449" w:rsidRPr="00115006"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S4</w:t>
            </w:r>
          </w:p>
        </w:tc>
        <w:tc>
          <w:tcPr>
            <w:tcW w:w="860" w:type="dxa"/>
            <w:shd w:val="clear" w:color="auto" w:fill="auto"/>
            <w:noWrap/>
            <w:vAlign w:val="center"/>
            <w:hideMark/>
          </w:tcPr>
          <w:p w14:paraId="620E49B4" w14:textId="77777777" w:rsidR="008D5449" w:rsidRPr="00115006"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SP-180664</w:t>
            </w:r>
          </w:p>
        </w:tc>
        <w:tc>
          <w:tcPr>
            <w:tcW w:w="2041" w:type="dxa"/>
            <w:shd w:val="clear" w:color="auto" w:fill="auto"/>
            <w:noWrap/>
            <w:hideMark/>
          </w:tcPr>
          <w:p w14:paraId="62BC3870"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115006">
              <w:rPr>
                <w:rFonts w:ascii="Arial" w:hAnsi="Arial" w:cs="Arial"/>
                <w:color w:val="000000"/>
                <w:sz w:val="12"/>
                <w:szCs w:val="16"/>
                <w:highlight w:val="green"/>
                <w:lang w:eastAsia="en-GB"/>
              </w:rPr>
              <w:t>Nikolai Leung</w:t>
            </w:r>
          </w:p>
        </w:tc>
      </w:tr>
      <w:tr w:rsidR="00581E40" w:rsidRPr="00F84794" w14:paraId="779A1540" w14:textId="77777777" w:rsidTr="00581E40">
        <w:trPr>
          <w:trHeight w:val="170"/>
        </w:trPr>
        <w:tc>
          <w:tcPr>
            <w:tcW w:w="852" w:type="dxa"/>
            <w:shd w:val="clear" w:color="auto" w:fill="auto"/>
            <w:noWrap/>
            <w:vAlign w:val="center"/>
            <w:hideMark/>
          </w:tcPr>
          <w:p w14:paraId="5BEC7A5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770027</w:t>
            </w:r>
          </w:p>
        </w:tc>
        <w:tc>
          <w:tcPr>
            <w:tcW w:w="3798" w:type="dxa"/>
            <w:shd w:val="clear" w:color="auto" w:fill="auto"/>
            <w:noWrap/>
            <w:vAlign w:val="center"/>
            <w:hideMark/>
          </w:tcPr>
          <w:p w14:paraId="1A1EE06F"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QoE metrics for VR</w:t>
            </w:r>
          </w:p>
        </w:tc>
        <w:tc>
          <w:tcPr>
            <w:tcW w:w="2044" w:type="dxa"/>
            <w:shd w:val="clear" w:color="auto" w:fill="auto"/>
            <w:noWrap/>
            <w:vAlign w:val="center"/>
            <w:hideMark/>
          </w:tcPr>
          <w:p w14:paraId="2D94C0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FS_QoE_VR</w:t>
            </w:r>
          </w:p>
        </w:tc>
        <w:tc>
          <w:tcPr>
            <w:tcW w:w="554" w:type="dxa"/>
            <w:shd w:val="clear" w:color="auto" w:fill="auto"/>
            <w:noWrap/>
            <w:vAlign w:val="center"/>
            <w:hideMark/>
          </w:tcPr>
          <w:p w14:paraId="477E9E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66DCFF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SP-170614</w:t>
            </w:r>
          </w:p>
        </w:tc>
        <w:tc>
          <w:tcPr>
            <w:tcW w:w="2041" w:type="dxa"/>
            <w:shd w:val="clear" w:color="auto" w:fill="auto"/>
            <w:noWrap/>
            <w:hideMark/>
          </w:tcPr>
          <w:p w14:paraId="6929D49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 (Gunnar Heikkilä</w:t>
            </w:r>
          </w:p>
        </w:tc>
      </w:tr>
      <w:tr w:rsidR="00581E40" w:rsidRPr="00F84794" w14:paraId="3203ABFF" w14:textId="77777777" w:rsidTr="00581E40">
        <w:trPr>
          <w:trHeight w:val="170"/>
        </w:trPr>
        <w:tc>
          <w:tcPr>
            <w:tcW w:w="852" w:type="dxa"/>
            <w:shd w:val="clear" w:color="auto" w:fill="auto"/>
            <w:noWrap/>
            <w:vAlign w:val="center"/>
            <w:hideMark/>
          </w:tcPr>
          <w:p w14:paraId="1F4182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760039</w:t>
            </w:r>
          </w:p>
        </w:tc>
        <w:tc>
          <w:tcPr>
            <w:tcW w:w="3798" w:type="dxa"/>
            <w:shd w:val="clear" w:color="auto" w:fill="auto"/>
            <w:noWrap/>
            <w:vAlign w:val="center"/>
            <w:hideMark/>
          </w:tcPr>
          <w:p w14:paraId="2F36212A"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5G enhanced Mobile Broadband Media Distribution</w:t>
            </w:r>
          </w:p>
        </w:tc>
        <w:tc>
          <w:tcPr>
            <w:tcW w:w="2044" w:type="dxa"/>
            <w:shd w:val="clear" w:color="auto" w:fill="auto"/>
            <w:noWrap/>
            <w:vAlign w:val="center"/>
            <w:hideMark/>
          </w:tcPr>
          <w:p w14:paraId="4AA302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FS_5GMedia_Distribution</w:t>
            </w:r>
          </w:p>
        </w:tc>
        <w:tc>
          <w:tcPr>
            <w:tcW w:w="554" w:type="dxa"/>
            <w:shd w:val="clear" w:color="auto" w:fill="auto"/>
            <w:noWrap/>
            <w:vAlign w:val="center"/>
            <w:hideMark/>
          </w:tcPr>
          <w:p w14:paraId="0AEA47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41519C2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SP-170334</w:t>
            </w:r>
          </w:p>
        </w:tc>
        <w:tc>
          <w:tcPr>
            <w:tcW w:w="2041" w:type="dxa"/>
            <w:shd w:val="clear" w:color="auto" w:fill="auto"/>
            <w:noWrap/>
            <w:hideMark/>
          </w:tcPr>
          <w:p w14:paraId="0EF15CD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Bouazizi, Imed, Samsung Electronics Co., Ltd., </w:t>
            </w:r>
          </w:p>
        </w:tc>
      </w:tr>
      <w:tr w:rsidR="00581E40" w:rsidRPr="000A632B" w14:paraId="11DE494A" w14:textId="77777777" w:rsidTr="00581E40">
        <w:trPr>
          <w:trHeight w:val="170"/>
        </w:trPr>
        <w:tc>
          <w:tcPr>
            <w:tcW w:w="852" w:type="dxa"/>
            <w:shd w:val="clear" w:color="auto" w:fill="auto"/>
            <w:noWrap/>
            <w:vAlign w:val="center"/>
            <w:hideMark/>
          </w:tcPr>
          <w:p w14:paraId="1F68B5C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bookmarkStart w:id="1029" w:name="_Hlk47088895"/>
            <w:r w:rsidRPr="000A632B">
              <w:rPr>
                <w:rFonts w:ascii="Arial" w:hAnsi="Arial" w:cs="Arial"/>
                <w:color w:val="000000"/>
                <w:sz w:val="12"/>
                <w:szCs w:val="16"/>
                <w:highlight w:val="yellow"/>
                <w:lang w:eastAsia="en-GB"/>
              </w:rPr>
              <w:t>820002</w:t>
            </w:r>
          </w:p>
        </w:tc>
        <w:tc>
          <w:tcPr>
            <w:tcW w:w="3798" w:type="dxa"/>
            <w:shd w:val="clear" w:color="auto" w:fill="auto"/>
            <w:noWrap/>
            <w:vAlign w:val="center"/>
            <w:hideMark/>
          </w:tcPr>
          <w:p w14:paraId="0F12C51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Media streaming architecture </w:t>
            </w:r>
          </w:p>
        </w:tc>
        <w:tc>
          <w:tcPr>
            <w:tcW w:w="2044" w:type="dxa"/>
            <w:shd w:val="clear" w:color="auto" w:fill="auto"/>
            <w:noWrap/>
            <w:vAlign w:val="center"/>
            <w:hideMark/>
          </w:tcPr>
          <w:p w14:paraId="5E202B3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5GMSA</w:t>
            </w:r>
          </w:p>
        </w:tc>
        <w:tc>
          <w:tcPr>
            <w:tcW w:w="554" w:type="dxa"/>
            <w:shd w:val="clear" w:color="auto" w:fill="auto"/>
            <w:noWrap/>
            <w:vAlign w:val="center"/>
            <w:hideMark/>
          </w:tcPr>
          <w:p w14:paraId="2323C0A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3D8DED7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SP-180984</w:t>
            </w:r>
          </w:p>
        </w:tc>
        <w:tc>
          <w:tcPr>
            <w:tcW w:w="2041" w:type="dxa"/>
            <w:shd w:val="clear" w:color="auto" w:fill="auto"/>
            <w:noWrap/>
            <w:hideMark/>
          </w:tcPr>
          <w:p w14:paraId="687397F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Frédéric GABIN </w:t>
            </w:r>
          </w:p>
        </w:tc>
      </w:tr>
      <w:bookmarkEnd w:id="1029"/>
      <w:tr w:rsidR="00581E40" w:rsidRPr="008D5449" w14:paraId="055AC4AC" w14:textId="77777777" w:rsidTr="00581E40">
        <w:trPr>
          <w:trHeight w:val="170"/>
        </w:trPr>
        <w:tc>
          <w:tcPr>
            <w:tcW w:w="852" w:type="dxa"/>
            <w:shd w:val="clear" w:color="auto" w:fill="auto"/>
            <w:noWrap/>
            <w:vAlign w:val="center"/>
            <w:hideMark/>
          </w:tcPr>
          <w:p w14:paraId="1829AB7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810040</w:t>
            </w:r>
          </w:p>
        </w:tc>
        <w:tc>
          <w:tcPr>
            <w:tcW w:w="3798" w:type="dxa"/>
            <w:shd w:val="clear" w:color="auto" w:fill="auto"/>
            <w:noWrap/>
            <w:vAlign w:val="center"/>
            <w:hideMark/>
          </w:tcPr>
          <w:p w14:paraId="11A2A2C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Media Handling Extensions for 5G Conversational Services</w:t>
            </w:r>
          </w:p>
        </w:tc>
        <w:tc>
          <w:tcPr>
            <w:tcW w:w="2044" w:type="dxa"/>
            <w:shd w:val="clear" w:color="auto" w:fill="auto"/>
            <w:noWrap/>
            <w:vAlign w:val="center"/>
            <w:hideMark/>
          </w:tcPr>
          <w:p w14:paraId="274C9EBE"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5G_MEDIA_MTSI_ext</w:t>
            </w:r>
          </w:p>
        </w:tc>
        <w:tc>
          <w:tcPr>
            <w:tcW w:w="554" w:type="dxa"/>
            <w:shd w:val="clear" w:color="auto" w:fill="auto"/>
            <w:noWrap/>
            <w:vAlign w:val="center"/>
            <w:hideMark/>
          </w:tcPr>
          <w:p w14:paraId="00D8B1A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S4</w:t>
            </w:r>
          </w:p>
        </w:tc>
        <w:tc>
          <w:tcPr>
            <w:tcW w:w="860" w:type="dxa"/>
            <w:shd w:val="clear" w:color="auto" w:fill="auto"/>
            <w:noWrap/>
            <w:vAlign w:val="center"/>
            <w:hideMark/>
          </w:tcPr>
          <w:p w14:paraId="7690955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SP-180663</w:t>
            </w:r>
          </w:p>
        </w:tc>
        <w:tc>
          <w:tcPr>
            <w:tcW w:w="2041" w:type="dxa"/>
            <w:shd w:val="clear" w:color="auto" w:fill="auto"/>
            <w:noWrap/>
            <w:hideMark/>
          </w:tcPr>
          <w:p w14:paraId="71455AD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Oyman, Ozgur, Company: Intel</w:t>
            </w:r>
          </w:p>
        </w:tc>
      </w:tr>
      <w:tr w:rsidR="00581E40" w:rsidRPr="000A632B" w14:paraId="0F464899" w14:textId="77777777" w:rsidTr="00581E40">
        <w:trPr>
          <w:trHeight w:val="170"/>
        </w:trPr>
        <w:tc>
          <w:tcPr>
            <w:tcW w:w="852" w:type="dxa"/>
            <w:shd w:val="clear" w:color="auto" w:fill="auto"/>
            <w:noWrap/>
            <w:vAlign w:val="center"/>
            <w:hideMark/>
          </w:tcPr>
          <w:p w14:paraId="22139CCA"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760041</w:t>
            </w:r>
          </w:p>
        </w:tc>
        <w:tc>
          <w:tcPr>
            <w:tcW w:w="3798" w:type="dxa"/>
            <w:shd w:val="clear" w:color="auto" w:fill="auto"/>
            <w:noWrap/>
            <w:vAlign w:val="center"/>
            <w:hideMark/>
          </w:tcPr>
          <w:p w14:paraId="6572BD82"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lang w:eastAsia="en-GB"/>
              </w:rPr>
            </w:pPr>
            <w:r w:rsidRPr="000A632B">
              <w:rPr>
                <w:rFonts w:ascii="Arial" w:hAnsi="Arial" w:cs="Arial"/>
                <w:b/>
                <w:bCs/>
                <w:strike/>
                <w:color w:val="000000"/>
                <w:sz w:val="12"/>
                <w:lang w:eastAsia="en-GB"/>
              </w:rPr>
              <w:t xml:space="preserve">   Study on Media Handling Aspects of Conversational Services in 5G Systems</w:t>
            </w:r>
          </w:p>
        </w:tc>
        <w:tc>
          <w:tcPr>
            <w:tcW w:w="2044" w:type="dxa"/>
            <w:shd w:val="clear" w:color="auto" w:fill="auto"/>
            <w:noWrap/>
            <w:vAlign w:val="center"/>
            <w:hideMark/>
          </w:tcPr>
          <w:p w14:paraId="7DDD130B"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FS_5G_MEDIA_MTSI</w:t>
            </w:r>
          </w:p>
        </w:tc>
        <w:tc>
          <w:tcPr>
            <w:tcW w:w="554" w:type="dxa"/>
            <w:shd w:val="clear" w:color="auto" w:fill="auto"/>
            <w:noWrap/>
            <w:vAlign w:val="center"/>
            <w:hideMark/>
          </w:tcPr>
          <w:p w14:paraId="417BF273"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S4</w:t>
            </w:r>
          </w:p>
        </w:tc>
        <w:tc>
          <w:tcPr>
            <w:tcW w:w="860" w:type="dxa"/>
            <w:shd w:val="clear" w:color="auto" w:fill="auto"/>
            <w:noWrap/>
            <w:vAlign w:val="center"/>
            <w:hideMark/>
          </w:tcPr>
          <w:p w14:paraId="4AE9EC15"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SP-170336</w:t>
            </w:r>
          </w:p>
        </w:tc>
        <w:tc>
          <w:tcPr>
            <w:tcW w:w="2041" w:type="dxa"/>
            <w:shd w:val="clear" w:color="auto" w:fill="auto"/>
            <w:noWrap/>
            <w:hideMark/>
          </w:tcPr>
          <w:p w14:paraId="68E279F0"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Oyman, Ozgur, Company: Intel</w:t>
            </w:r>
          </w:p>
        </w:tc>
      </w:tr>
      <w:tr w:rsidR="00581E40" w:rsidRPr="000A632B" w14:paraId="6E2B981F" w14:textId="77777777" w:rsidTr="00581E40">
        <w:trPr>
          <w:trHeight w:val="170"/>
        </w:trPr>
        <w:tc>
          <w:tcPr>
            <w:tcW w:w="852" w:type="dxa"/>
            <w:shd w:val="clear" w:color="auto" w:fill="auto"/>
            <w:noWrap/>
            <w:vAlign w:val="center"/>
            <w:hideMark/>
          </w:tcPr>
          <w:p w14:paraId="5A20576A"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810002</w:t>
            </w:r>
          </w:p>
        </w:tc>
        <w:tc>
          <w:tcPr>
            <w:tcW w:w="3798" w:type="dxa"/>
            <w:shd w:val="clear" w:color="auto" w:fill="auto"/>
            <w:noWrap/>
            <w:vAlign w:val="center"/>
            <w:hideMark/>
          </w:tcPr>
          <w:p w14:paraId="25C659BF"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lang w:eastAsia="en-GB"/>
              </w:rPr>
            </w:pPr>
            <w:r w:rsidRPr="000A632B">
              <w:rPr>
                <w:rFonts w:ascii="Arial" w:hAnsi="Arial" w:cs="Arial"/>
                <w:b/>
                <w:bCs/>
                <w:strike/>
                <w:color w:val="000000"/>
                <w:sz w:val="12"/>
                <w:lang w:eastAsia="en-GB"/>
              </w:rPr>
              <w:t xml:space="preserve">   Media Handling Extensions for 5G Conversational Services</w:t>
            </w:r>
          </w:p>
        </w:tc>
        <w:tc>
          <w:tcPr>
            <w:tcW w:w="2044" w:type="dxa"/>
            <w:shd w:val="clear" w:color="auto" w:fill="auto"/>
            <w:noWrap/>
            <w:vAlign w:val="center"/>
            <w:hideMark/>
          </w:tcPr>
          <w:p w14:paraId="456DBEDE"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5G_MEDIA_MTSI_ext</w:t>
            </w:r>
          </w:p>
        </w:tc>
        <w:tc>
          <w:tcPr>
            <w:tcW w:w="554" w:type="dxa"/>
            <w:shd w:val="clear" w:color="auto" w:fill="auto"/>
            <w:noWrap/>
            <w:vAlign w:val="center"/>
            <w:hideMark/>
          </w:tcPr>
          <w:p w14:paraId="0821592B"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S4</w:t>
            </w:r>
          </w:p>
        </w:tc>
        <w:tc>
          <w:tcPr>
            <w:tcW w:w="860" w:type="dxa"/>
            <w:shd w:val="clear" w:color="auto" w:fill="auto"/>
            <w:noWrap/>
            <w:vAlign w:val="center"/>
            <w:hideMark/>
          </w:tcPr>
          <w:p w14:paraId="3A089BEE"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SP-180663</w:t>
            </w:r>
          </w:p>
        </w:tc>
        <w:tc>
          <w:tcPr>
            <w:tcW w:w="2041" w:type="dxa"/>
            <w:shd w:val="clear" w:color="auto" w:fill="auto"/>
            <w:noWrap/>
            <w:hideMark/>
          </w:tcPr>
          <w:p w14:paraId="40A075B6"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Oyman, Ozgur, Company: Intel</w:t>
            </w:r>
          </w:p>
        </w:tc>
      </w:tr>
      <w:tr w:rsidR="00581E40" w:rsidRPr="000A632B" w14:paraId="4839CC62" w14:textId="77777777" w:rsidTr="00581E40">
        <w:trPr>
          <w:trHeight w:val="170"/>
        </w:trPr>
        <w:tc>
          <w:tcPr>
            <w:tcW w:w="852" w:type="dxa"/>
            <w:shd w:val="clear" w:color="auto" w:fill="auto"/>
            <w:noWrap/>
            <w:vAlign w:val="center"/>
            <w:hideMark/>
          </w:tcPr>
          <w:p w14:paraId="2216E26B"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770031</w:t>
            </w:r>
          </w:p>
        </w:tc>
        <w:tc>
          <w:tcPr>
            <w:tcW w:w="3798" w:type="dxa"/>
            <w:shd w:val="clear" w:color="auto" w:fill="auto"/>
            <w:noWrap/>
            <w:vAlign w:val="center"/>
            <w:hideMark/>
          </w:tcPr>
          <w:p w14:paraId="62F8D8D1" w14:textId="77777777" w:rsidR="008D5449" w:rsidRPr="000A632B"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A632B">
              <w:rPr>
                <w:rFonts w:ascii="Arial" w:hAnsi="Arial" w:cs="Arial"/>
                <w:b/>
                <w:bCs/>
                <w:strike/>
                <w:color w:val="0000FF"/>
                <w:sz w:val="12"/>
                <w:szCs w:val="22"/>
                <w:lang w:eastAsia="en-GB"/>
              </w:rPr>
              <w:t>Study on EVS Float Conformance Non Bit-Exact</w:t>
            </w:r>
          </w:p>
        </w:tc>
        <w:tc>
          <w:tcPr>
            <w:tcW w:w="2044" w:type="dxa"/>
            <w:shd w:val="clear" w:color="auto" w:fill="auto"/>
            <w:noWrap/>
            <w:vAlign w:val="center"/>
            <w:hideMark/>
          </w:tcPr>
          <w:p w14:paraId="7FA2C1BC"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FS_EVS_FCNBE</w:t>
            </w:r>
          </w:p>
        </w:tc>
        <w:tc>
          <w:tcPr>
            <w:tcW w:w="554" w:type="dxa"/>
            <w:shd w:val="clear" w:color="auto" w:fill="auto"/>
            <w:noWrap/>
            <w:vAlign w:val="center"/>
            <w:hideMark/>
          </w:tcPr>
          <w:p w14:paraId="361A9F47"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S4</w:t>
            </w:r>
          </w:p>
        </w:tc>
        <w:tc>
          <w:tcPr>
            <w:tcW w:w="860" w:type="dxa"/>
            <w:shd w:val="clear" w:color="auto" w:fill="auto"/>
            <w:noWrap/>
            <w:vAlign w:val="center"/>
            <w:hideMark/>
          </w:tcPr>
          <w:p w14:paraId="28B46FF2"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SP-170618</w:t>
            </w:r>
          </w:p>
        </w:tc>
        <w:tc>
          <w:tcPr>
            <w:tcW w:w="2041" w:type="dxa"/>
            <w:shd w:val="clear" w:color="auto" w:fill="auto"/>
            <w:noWrap/>
            <w:hideMark/>
          </w:tcPr>
          <w:p w14:paraId="408C0934"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Fabrice Plante, Intel</w:t>
            </w:r>
          </w:p>
        </w:tc>
      </w:tr>
      <w:tr w:rsidR="00581E40" w:rsidRPr="000A632B" w14:paraId="7C5B9592" w14:textId="77777777" w:rsidTr="00581E40">
        <w:trPr>
          <w:trHeight w:val="170"/>
        </w:trPr>
        <w:tc>
          <w:tcPr>
            <w:tcW w:w="852" w:type="dxa"/>
            <w:shd w:val="clear" w:color="auto" w:fill="auto"/>
            <w:noWrap/>
            <w:vAlign w:val="center"/>
            <w:hideMark/>
          </w:tcPr>
          <w:p w14:paraId="1FFBAB8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820001</w:t>
            </w:r>
          </w:p>
        </w:tc>
        <w:tc>
          <w:tcPr>
            <w:tcW w:w="3798" w:type="dxa"/>
            <w:shd w:val="clear" w:color="auto" w:fill="auto"/>
            <w:noWrap/>
            <w:vAlign w:val="center"/>
            <w:hideMark/>
          </w:tcPr>
          <w:p w14:paraId="14EFBA8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EVS Floating-point Conformance for Non Bit-Exact </w:t>
            </w:r>
          </w:p>
        </w:tc>
        <w:tc>
          <w:tcPr>
            <w:tcW w:w="2044" w:type="dxa"/>
            <w:shd w:val="clear" w:color="auto" w:fill="auto"/>
            <w:noWrap/>
            <w:vAlign w:val="center"/>
            <w:hideMark/>
          </w:tcPr>
          <w:p w14:paraId="4BD2884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EVS_FCNBE</w:t>
            </w:r>
          </w:p>
        </w:tc>
        <w:tc>
          <w:tcPr>
            <w:tcW w:w="554" w:type="dxa"/>
            <w:shd w:val="clear" w:color="auto" w:fill="auto"/>
            <w:noWrap/>
            <w:vAlign w:val="center"/>
            <w:hideMark/>
          </w:tcPr>
          <w:p w14:paraId="08BBB67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0095E51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SP-180983</w:t>
            </w:r>
          </w:p>
        </w:tc>
        <w:tc>
          <w:tcPr>
            <w:tcW w:w="2041" w:type="dxa"/>
            <w:shd w:val="clear" w:color="auto" w:fill="auto"/>
            <w:noWrap/>
            <w:hideMark/>
          </w:tcPr>
          <w:p w14:paraId="3FA8DA9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Fabrice, Plante, Intel </w:t>
            </w:r>
          </w:p>
        </w:tc>
      </w:tr>
      <w:tr w:rsidR="00581E40" w:rsidRPr="008D5449" w14:paraId="7B547EBB" w14:textId="77777777" w:rsidTr="00581E40">
        <w:trPr>
          <w:trHeight w:val="170"/>
        </w:trPr>
        <w:tc>
          <w:tcPr>
            <w:tcW w:w="852" w:type="dxa"/>
            <w:shd w:val="clear" w:color="auto" w:fill="auto"/>
            <w:noWrap/>
            <w:vAlign w:val="center"/>
            <w:hideMark/>
          </w:tcPr>
          <w:p w14:paraId="1016960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800003</w:t>
            </w:r>
          </w:p>
        </w:tc>
        <w:tc>
          <w:tcPr>
            <w:tcW w:w="3798" w:type="dxa"/>
            <w:shd w:val="clear" w:color="auto" w:fill="auto"/>
            <w:noWrap/>
            <w:vAlign w:val="center"/>
            <w:hideMark/>
          </w:tcPr>
          <w:p w14:paraId="4D85C93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 of HLG HDR to TV Video Profiles</w:t>
            </w:r>
          </w:p>
        </w:tc>
        <w:tc>
          <w:tcPr>
            <w:tcW w:w="2044" w:type="dxa"/>
            <w:shd w:val="clear" w:color="auto" w:fill="auto"/>
            <w:noWrap/>
            <w:vAlign w:val="center"/>
            <w:hideMark/>
          </w:tcPr>
          <w:p w14:paraId="2084C11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HLG_HDR</w:t>
            </w:r>
          </w:p>
        </w:tc>
        <w:tc>
          <w:tcPr>
            <w:tcW w:w="554" w:type="dxa"/>
            <w:shd w:val="clear" w:color="auto" w:fill="auto"/>
            <w:noWrap/>
            <w:vAlign w:val="center"/>
            <w:hideMark/>
          </w:tcPr>
          <w:p w14:paraId="4B81638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40CD8ED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SP-180287</w:t>
            </w:r>
          </w:p>
        </w:tc>
        <w:tc>
          <w:tcPr>
            <w:tcW w:w="2041" w:type="dxa"/>
            <w:shd w:val="clear" w:color="auto" w:fill="auto"/>
            <w:noWrap/>
            <w:hideMark/>
          </w:tcPr>
          <w:p w14:paraId="301CDB34"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Paul Szucs, Sony Europe Limited</w:t>
            </w:r>
          </w:p>
        </w:tc>
      </w:tr>
      <w:tr w:rsidR="00581E40" w:rsidRPr="00F84794" w14:paraId="3C902514" w14:textId="77777777" w:rsidTr="00581E40">
        <w:trPr>
          <w:trHeight w:val="170"/>
        </w:trPr>
        <w:tc>
          <w:tcPr>
            <w:tcW w:w="852" w:type="dxa"/>
            <w:shd w:val="clear" w:color="auto" w:fill="auto"/>
            <w:noWrap/>
            <w:vAlign w:val="center"/>
            <w:hideMark/>
          </w:tcPr>
          <w:p w14:paraId="48C7060D"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163FF013"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val="fr-FR" w:eastAsia="en-GB"/>
              </w:rPr>
            </w:pPr>
            <w:r w:rsidRPr="00F84794">
              <w:rPr>
                <w:rFonts w:ascii="Arial" w:hAnsi="Arial" w:cs="Arial"/>
                <w:strike/>
                <w:color w:val="FF0000"/>
                <w:sz w:val="12"/>
                <w:szCs w:val="22"/>
                <w:lang w:val="fr-FR" w:eastAsia="en-GB"/>
              </w:rPr>
              <w:t>User Identities, Authentication, multi-device</w:t>
            </w:r>
          </w:p>
        </w:tc>
        <w:tc>
          <w:tcPr>
            <w:tcW w:w="2044" w:type="dxa"/>
            <w:shd w:val="clear" w:color="auto" w:fill="auto"/>
            <w:noWrap/>
            <w:vAlign w:val="center"/>
            <w:hideMark/>
          </w:tcPr>
          <w:p w14:paraId="2DE9CA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026A069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2465A5A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5FEDAB2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31BDE8CA" w14:textId="77777777" w:rsidTr="00581E40">
        <w:trPr>
          <w:trHeight w:val="170"/>
        </w:trPr>
        <w:tc>
          <w:tcPr>
            <w:tcW w:w="852" w:type="dxa"/>
            <w:shd w:val="clear" w:color="auto" w:fill="auto"/>
            <w:noWrap/>
            <w:vAlign w:val="center"/>
            <w:hideMark/>
          </w:tcPr>
          <w:p w14:paraId="5B5078F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800012</w:t>
            </w:r>
          </w:p>
        </w:tc>
        <w:tc>
          <w:tcPr>
            <w:tcW w:w="3798" w:type="dxa"/>
            <w:shd w:val="clear" w:color="auto" w:fill="auto"/>
            <w:noWrap/>
            <w:vAlign w:val="center"/>
            <w:hideMark/>
          </w:tcPr>
          <w:p w14:paraId="393D2E9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User Identities and Authentication</w:t>
            </w:r>
          </w:p>
        </w:tc>
        <w:tc>
          <w:tcPr>
            <w:tcW w:w="2044" w:type="dxa"/>
            <w:shd w:val="clear" w:color="auto" w:fill="auto"/>
            <w:noWrap/>
            <w:vAlign w:val="center"/>
            <w:hideMark/>
          </w:tcPr>
          <w:p w14:paraId="7B3219A5"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UIA</w:t>
            </w:r>
          </w:p>
        </w:tc>
        <w:tc>
          <w:tcPr>
            <w:tcW w:w="554" w:type="dxa"/>
            <w:shd w:val="clear" w:color="auto" w:fill="auto"/>
            <w:noWrap/>
            <w:vAlign w:val="center"/>
            <w:hideMark/>
          </w:tcPr>
          <w:p w14:paraId="34B1255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625E0F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SP-180328</w:t>
            </w:r>
          </w:p>
        </w:tc>
        <w:tc>
          <w:tcPr>
            <w:tcW w:w="2041" w:type="dxa"/>
            <w:shd w:val="clear" w:color="auto" w:fill="auto"/>
            <w:noWrap/>
            <w:hideMark/>
          </w:tcPr>
          <w:p w14:paraId="2169406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Bischinger, Kurt; Deutsche Telekom</w:t>
            </w:r>
          </w:p>
        </w:tc>
      </w:tr>
      <w:tr w:rsidR="00581E40" w:rsidRPr="00F84794" w14:paraId="1D0A59E3" w14:textId="77777777" w:rsidTr="00581E40">
        <w:trPr>
          <w:trHeight w:val="170"/>
        </w:trPr>
        <w:tc>
          <w:tcPr>
            <w:tcW w:w="852" w:type="dxa"/>
            <w:shd w:val="clear" w:color="auto" w:fill="auto"/>
            <w:noWrap/>
            <w:vAlign w:val="center"/>
            <w:hideMark/>
          </w:tcPr>
          <w:p w14:paraId="368F77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780004</w:t>
            </w:r>
          </w:p>
        </w:tc>
        <w:tc>
          <w:tcPr>
            <w:tcW w:w="3798" w:type="dxa"/>
            <w:shd w:val="clear" w:color="auto" w:fill="auto"/>
            <w:noWrap/>
            <w:vAlign w:val="center"/>
            <w:hideMark/>
          </w:tcPr>
          <w:p w14:paraId="38E7CE4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a Layer for User Centric Identifiers and Authentication</w:t>
            </w:r>
          </w:p>
        </w:tc>
        <w:tc>
          <w:tcPr>
            <w:tcW w:w="2044" w:type="dxa"/>
            <w:shd w:val="clear" w:color="auto" w:fill="auto"/>
            <w:noWrap/>
            <w:vAlign w:val="center"/>
            <w:hideMark/>
          </w:tcPr>
          <w:p w14:paraId="2FE23C4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FS_LUCIA</w:t>
            </w:r>
          </w:p>
        </w:tc>
        <w:tc>
          <w:tcPr>
            <w:tcW w:w="554" w:type="dxa"/>
            <w:shd w:val="clear" w:color="auto" w:fill="auto"/>
            <w:noWrap/>
            <w:vAlign w:val="center"/>
            <w:hideMark/>
          </w:tcPr>
          <w:p w14:paraId="560933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7C5B65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SP-170995</w:t>
            </w:r>
          </w:p>
        </w:tc>
        <w:tc>
          <w:tcPr>
            <w:tcW w:w="2041" w:type="dxa"/>
            <w:shd w:val="clear" w:color="auto" w:fill="auto"/>
            <w:noWrap/>
            <w:hideMark/>
          </w:tcPr>
          <w:p w14:paraId="292D6AE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Bischinger, Kurt; Deutsche Telekom</w:t>
            </w:r>
          </w:p>
        </w:tc>
      </w:tr>
      <w:tr w:rsidR="00581E40" w:rsidRPr="00F84794" w14:paraId="4B35261A" w14:textId="77777777" w:rsidTr="00581E40">
        <w:trPr>
          <w:trHeight w:val="170"/>
        </w:trPr>
        <w:tc>
          <w:tcPr>
            <w:tcW w:w="852" w:type="dxa"/>
            <w:shd w:val="clear" w:color="auto" w:fill="auto"/>
            <w:noWrap/>
            <w:vAlign w:val="center"/>
            <w:hideMark/>
          </w:tcPr>
          <w:p w14:paraId="427BA7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800050</w:t>
            </w:r>
          </w:p>
        </w:tc>
        <w:tc>
          <w:tcPr>
            <w:tcW w:w="3798" w:type="dxa"/>
            <w:shd w:val="clear" w:color="auto" w:fill="auto"/>
            <w:noWrap/>
            <w:vAlign w:val="center"/>
            <w:hideMark/>
          </w:tcPr>
          <w:p w14:paraId="1CD4A1E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User Identities and Authentication</w:t>
            </w:r>
          </w:p>
        </w:tc>
        <w:tc>
          <w:tcPr>
            <w:tcW w:w="2044" w:type="dxa"/>
            <w:shd w:val="clear" w:color="auto" w:fill="auto"/>
            <w:noWrap/>
            <w:vAlign w:val="center"/>
            <w:hideMark/>
          </w:tcPr>
          <w:p w14:paraId="2454DA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UIA</w:t>
            </w:r>
          </w:p>
        </w:tc>
        <w:tc>
          <w:tcPr>
            <w:tcW w:w="554" w:type="dxa"/>
            <w:shd w:val="clear" w:color="auto" w:fill="auto"/>
            <w:noWrap/>
            <w:vAlign w:val="center"/>
            <w:hideMark/>
          </w:tcPr>
          <w:p w14:paraId="69B5E04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7DD97D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SP-180328</w:t>
            </w:r>
          </w:p>
        </w:tc>
        <w:tc>
          <w:tcPr>
            <w:tcW w:w="2041" w:type="dxa"/>
            <w:shd w:val="clear" w:color="auto" w:fill="auto"/>
            <w:noWrap/>
            <w:hideMark/>
          </w:tcPr>
          <w:p w14:paraId="5B5B088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Bischinger, Kurt; Deutsche Telekom</w:t>
            </w:r>
          </w:p>
        </w:tc>
      </w:tr>
      <w:tr w:rsidR="00581E40" w:rsidRPr="008D5449" w14:paraId="074CF4A2" w14:textId="77777777" w:rsidTr="00581E40">
        <w:trPr>
          <w:trHeight w:val="170"/>
        </w:trPr>
        <w:tc>
          <w:tcPr>
            <w:tcW w:w="852" w:type="dxa"/>
            <w:shd w:val="clear" w:color="auto" w:fill="auto"/>
            <w:noWrap/>
            <w:vAlign w:val="center"/>
            <w:hideMark/>
          </w:tcPr>
          <w:p w14:paraId="12A8C02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810044</w:t>
            </w:r>
          </w:p>
        </w:tc>
        <w:tc>
          <w:tcPr>
            <w:tcW w:w="3798" w:type="dxa"/>
            <w:shd w:val="clear" w:color="auto" w:fill="auto"/>
            <w:noWrap/>
            <w:vAlign w:val="center"/>
            <w:hideMark/>
          </w:tcPr>
          <w:p w14:paraId="6EE0D35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Multi-device and multi-identity</w:t>
            </w:r>
          </w:p>
        </w:tc>
        <w:tc>
          <w:tcPr>
            <w:tcW w:w="2044" w:type="dxa"/>
            <w:shd w:val="clear" w:color="auto" w:fill="auto"/>
            <w:noWrap/>
            <w:vAlign w:val="center"/>
            <w:hideMark/>
          </w:tcPr>
          <w:p w14:paraId="4218806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MuD</w:t>
            </w:r>
          </w:p>
        </w:tc>
        <w:tc>
          <w:tcPr>
            <w:tcW w:w="554" w:type="dxa"/>
            <w:shd w:val="clear" w:color="auto" w:fill="auto"/>
            <w:noWrap/>
            <w:vAlign w:val="center"/>
            <w:hideMark/>
          </w:tcPr>
          <w:p w14:paraId="751B6E8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6119C6F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SP-180315</w:t>
            </w:r>
          </w:p>
        </w:tc>
        <w:tc>
          <w:tcPr>
            <w:tcW w:w="2041" w:type="dxa"/>
            <w:shd w:val="clear" w:color="auto" w:fill="auto"/>
            <w:noWrap/>
            <w:hideMark/>
          </w:tcPr>
          <w:p w14:paraId="11452B2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Peter Bleckert, Ericsson</w:t>
            </w:r>
            <w:r w:rsidRPr="008D5449">
              <w:rPr>
                <w:rFonts w:ascii="Arial" w:hAnsi="Arial" w:cs="Arial"/>
                <w:b/>
                <w:bCs/>
                <w:color w:val="000000"/>
                <w:sz w:val="12"/>
                <w:szCs w:val="16"/>
                <w:lang w:eastAsia="en-GB"/>
              </w:rPr>
              <w:t xml:space="preserve"> </w:t>
            </w:r>
          </w:p>
        </w:tc>
      </w:tr>
      <w:tr w:rsidR="00581E40" w:rsidRPr="00F84794" w14:paraId="7D1DDE48" w14:textId="77777777" w:rsidTr="00581E40">
        <w:trPr>
          <w:trHeight w:val="170"/>
        </w:trPr>
        <w:tc>
          <w:tcPr>
            <w:tcW w:w="852" w:type="dxa"/>
            <w:shd w:val="clear" w:color="auto" w:fill="auto"/>
            <w:noWrap/>
            <w:vAlign w:val="center"/>
            <w:hideMark/>
          </w:tcPr>
          <w:p w14:paraId="0B5C37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800004</w:t>
            </w:r>
          </w:p>
        </w:tc>
        <w:tc>
          <w:tcPr>
            <w:tcW w:w="3798" w:type="dxa"/>
            <w:shd w:val="clear" w:color="auto" w:fill="auto"/>
            <w:noWrap/>
            <w:vAlign w:val="center"/>
            <w:hideMark/>
          </w:tcPr>
          <w:p w14:paraId="6BD8DB0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Multi-device and multi-identity</w:t>
            </w:r>
          </w:p>
        </w:tc>
        <w:tc>
          <w:tcPr>
            <w:tcW w:w="2044" w:type="dxa"/>
            <w:shd w:val="clear" w:color="auto" w:fill="auto"/>
            <w:noWrap/>
            <w:vAlign w:val="center"/>
            <w:hideMark/>
          </w:tcPr>
          <w:p w14:paraId="795774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MuD</w:t>
            </w:r>
          </w:p>
        </w:tc>
        <w:tc>
          <w:tcPr>
            <w:tcW w:w="554" w:type="dxa"/>
            <w:shd w:val="clear" w:color="auto" w:fill="auto"/>
            <w:noWrap/>
            <w:vAlign w:val="center"/>
            <w:hideMark/>
          </w:tcPr>
          <w:p w14:paraId="1348BC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2AB6E6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SP-180315</w:t>
            </w:r>
          </w:p>
        </w:tc>
        <w:tc>
          <w:tcPr>
            <w:tcW w:w="2041" w:type="dxa"/>
            <w:shd w:val="clear" w:color="auto" w:fill="auto"/>
            <w:noWrap/>
            <w:hideMark/>
          </w:tcPr>
          <w:p w14:paraId="203307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Peter Bleckert, Ericsson </w:t>
            </w:r>
          </w:p>
        </w:tc>
      </w:tr>
      <w:tr w:rsidR="00581E40" w:rsidRPr="00F84794" w14:paraId="792325DA" w14:textId="77777777" w:rsidTr="00581E40">
        <w:trPr>
          <w:trHeight w:val="170"/>
        </w:trPr>
        <w:tc>
          <w:tcPr>
            <w:tcW w:w="852" w:type="dxa"/>
            <w:shd w:val="clear" w:color="auto" w:fill="auto"/>
            <w:noWrap/>
            <w:vAlign w:val="center"/>
            <w:hideMark/>
          </w:tcPr>
          <w:p w14:paraId="668745F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810010</w:t>
            </w:r>
          </w:p>
        </w:tc>
        <w:tc>
          <w:tcPr>
            <w:tcW w:w="3798" w:type="dxa"/>
            <w:shd w:val="clear" w:color="auto" w:fill="auto"/>
            <w:noWrap/>
            <w:vAlign w:val="center"/>
            <w:hideMark/>
          </w:tcPr>
          <w:p w14:paraId="6E951CA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Multi-device and multi-identity</w:t>
            </w:r>
          </w:p>
        </w:tc>
        <w:tc>
          <w:tcPr>
            <w:tcW w:w="2044" w:type="dxa"/>
            <w:shd w:val="clear" w:color="auto" w:fill="auto"/>
            <w:noWrap/>
            <w:vAlign w:val="center"/>
            <w:hideMark/>
          </w:tcPr>
          <w:p w14:paraId="697A1F4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MuD</w:t>
            </w:r>
          </w:p>
        </w:tc>
        <w:tc>
          <w:tcPr>
            <w:tcW w:w="554" w:type="dxa"/>
            <w:shd w:val="clear" w:color="auto" w:fill="auto"/>
            <w:noWrap/>
            <w:vAlign w:val="center"/>
            <w:hideMark/>
          </w:tcPr>
          <w:p w14:paraId="7923B57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0800897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CP-182227</w:t>
            </w:r>
          </w:p>
        </w:tc>
        <w:tc>
          <w:tcPr>
            <w:tcW w:w="2041" w:type="dxa"/>
            <w:shd w:val="clear" w:color="auto" w:fill="auto"/>
            <w:noWrap/>
            <w:hideMark/>
          </w:tcPr>
          <w:p w14:paraId="0FF2593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Axell, Jörgen, Ericsson</w:t>
            </w:r>
          </w:p>
        </w:tc>
      </w:tr>
      <w:tr w:rsidR="00581E40" w:rsidRPr="00F84794" w14:paraId="0D2D8D11" w14:textId="77777777" w:rsidTr="00581E40">
        <w:trPr>
          <w:trHeight w:val="170"/>
        </w:trPr>
        <w:tc>
          <w:tcPr>
            <w:tcW w:w="852" w:type="dxa"/>
            <w:shd w:val="clear" w:color="auto" w:fill="auto"/>
            <w:noWrap/>
            <w:vAlign w:val="center"/>
            <w:hideMark/>
          </w:tcPr>
          <w:p w14:paraId="6BFE46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810045</w:t>
            </w:r>
          </w:p>
        </w:tc>
        <w:tc>
          <w:tcPr>
            <w:tcW w:w="3798" w:type="dxa"/>
            <w:shd w:val="clear" w:color="auto" w:fill="auto"/>
            <w:noWrap/>
            <w:vAlign w:val="center"/>
            <w:hideMark/>
          </w:tcPr>
          <w:p w14:paraId="14EF06D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Multi-device and multi-identity</w:t>
            </w:r>
          </w:p>
        </w:tc>
        <w:tc>
          <w:tcPr>
            <w:tcW w:w="2044" w:type="dxa"/>
            <w:shd w:val="clear" w:color="auto" w:fill="auto"/>
            <w:noWrap/>
            <w:vAlign w:val="center"/>
            <w:hideMark/>
          </w:tcPr>
          <w:p w14:paraId="30E5E3A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MuD</w:t>
            </w:r>
          </w:p>
        </w:tc>
        <w:tc>
          <w:tcPr>
            <w:tcW w:w="554" w:type="dxa"/>
            <w:shd w:val="clear" w:color="auto" w:fill="auto"/>
            <w:noWrap/>
            <w:vAlign w:val="center"/>
            <w:hideMark/>
          </w:tcPr>
          <w:p w14:paraId="59D591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740C10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CP-182227</w:t>
            </w:r>
          </w:p>
        </w:tc>
        <w:tc>
          <w:tcPr>
            <w:tcW w:w="2041" w:type="dxa"/>
            <w:shd w:val="clear" w:color="auto" w:fill="auto"/>
            <w:noWrap/>
            <w:hideMark/>
          </w:tcPr>
          <w:p w14:paraId="0D1C374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Axell, Jörgen, Ericsson</w:t>
            </w:r>
          </w:p>
        </w:tc>
      </w:tr>
      <w:tr w:rsidR="00581E40" w:rsidRPr="00F84794" w14:paraId="7A698C3C" w14:textId="77777777" w:rsidTr="00581E40">
        <w:trPr>
          <w:trHeight w:val="170"/>
        </w:trPr>
        <w:tc>
          <w:tcPr>
            <w:tcW w:w="852" w:type="dxa"/>
            <w:shd w:val="clear" w:color="auto" w:fill="auto"/>
            <w:noWrap/>
            <w:vAlign w:val="center"/>
            <w:hideMark/>
          </w:tcPr>
          <w:p w14:paraId="626773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810046</w:t>
            </w:r>
          </w:p>
        </w:tc>
        <w:tc>
          <w:tcPr>
            <w:tcW w:w="3798" w:type="dxa"/>
            <w:shd w:val="clear" w:color="auto" w:fill="auto"/>
            <w:noWrap/>
            <w:vAlign w:val="center"/>
            <w:hideMark/>
          </w:tcPr>
          <w:p w14:paraId="35C6D0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Multi-device and multi-identity</w:t>
            </w:r>
          </w:p>
        </w:tc>
        <w:tc>
          <w:tcPr>
            <w:tcW w:w="2044" w:type="dxa"/>
            <w:shd w:val="clear" w:color="auto" w:fill="auto"/>
            <w:noWrap/>
            <w:vAlign w:val="center"/>
            <w:hideMark/>
          </w:tcPr>
          <w:p w14:paraId="273DEC1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MuD</w:t>
            </w:r>
          </w:p>
        </w:tc>
        <w:tc>
          <w:tcPr>
            <w:tcW w:w="554" w:type="dxa"/>
            <w:shd w:val="clear" w:color="auto" w:fill="auto"/>
            <w:noWrap/>
            <w:vAlign w:val="center"/>
            <w:hideMark/>
          </w:tcPr>
          <w:p w14:paraId="341DE30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3B7494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CP-182227</w:t>
            </w:r>
          </w:p>
        </w:tc>
        <w:tc>
          <w:tcPr>
            <w:tcW w:w="2041" w:type="dxa"/>
            <w:shd w:val="clear" w:color="auto" w:fill="auto"/>
            <w:noWrap/>
            <w:hideMark/>
          </w:tcPr>
          <w:p w14:paraId="0FA7740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Axell, Jörgen, Ericsson</w:t>
            </w:r>
          </w:p>
        </w:tc>
      </w:tr>
      <w:tr w:rsidR="00581E40" w:rsidRPr="00F84794" w14:paraId="61D8A496" w14:textId="77777777" w:rsidTr="00581E40">
        <w:trPr>
          <w:trHeight w:val="170"/>
        </w:trPr>
        <w:tc>
          <w:tcPr>
            <w:tcW w:w="852" w:type="dxa"/>
            <w:shd w:val="clear" w:color="auto" w:fill="auto"/>
            <w:noWrap/>
            <w:vAlign w:val="center"/>
            <w:hideMark/>
          </w:tcPr>
          <w:p w14:paraId="30278422"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7704E450"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Slicing</w:t>
            </w:r>
          </w:p>
        </w:tc>
        <w:tc>
          <w:tcPr>
            <w:tcW w:w="2044" w:type="dxa"/>
            <w:shd w:val="clear" w:color="auto" w:fill="auto"/>
            <w:noWrap/>
            <w:vAlign w:val="center"/>
            <w:hideMark/>
          </w:tcPr>
          <w:p w14:paraId="11B7DAB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032355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7DD6A8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2F6204D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591AABC6" w14:textId="77777777" w:rsidTr="00581E40">
        <w:trPr>
          <w:trHeight w:val="170"/>
        </w:trPr>
        <w:tc>
          <w:tcPr>
            <w:tcW w:w="852" w:type="dxa"/>
            <w:shd w:val="clear" w:color="auto" w:fill="auto"/>
            <w:noWrap/>
            <w:vAlign w:val="center"/>
            <w:hideMark/>
          </w:tcPr>
          <w:p w14:paraId="592E8D0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830103</w:t>
            </w:r>
          </w:p>
        </w:tc>
        <w:tc>
          <w:tcPr>
            <w:tcW w:w="3798" w:type="dxa"/>
            <w:shd w:val="clear" w:color="auto" w:fill="auto"/>
            <w:noWrap/>
            <w:vAlign w:val="center"/>
            <w:hideMark/>
          </w:tcPr>
          <w:p w14:paraId="69E57F8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Network Slicing</w:t>
            </w:r>
          </w:p>
        </w:tc>
        <w:tc>
          <w:tcPr>
            <w:tcW w:w="2044" w:type="dxa"/>
            <w:shd w:val="clear" w:color="auto" w:fill="auto"/>
            <w:noWrap/>
            <w:vAlign w:val="center"/>
            <w:hideMark/>
          </w:tcPr>
          <w:p w14:paraId="2459BE5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eNS</w:t>
            </w:r>
          </w:p>
        </w:tc>
        <w:tc>
          <w:tcPr>
            <w:tcW w:w="554" w:type="dxa"/>
            <w:shd w:val="clear" w:color="auto" w:fill="auto"/>
            <w:noWrap/>
            <w:vAlign w:val="center"/>
            <w:hideMark/>
          </w:tcPr>
          <w:p w14:paraId="495ABA2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3A43DFB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SP-181232</w:t>
            </w:r>
          </w:p>
        </w:tc>
        <w:tc>
          <w:tcPr>
            <w:tcW w:w="2041" w:type="dxa"/>
            <w:shd w:val="clear" w:color="auto" w:fill="auto"/>
            <w:noWrap/>
            <w:hideMark/>
          </w:tcPr>
          <w:p w14:paraId="5D34ACC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ZTE, Tricci So</w:t>
            </w:r>
            <w:r w:rsidRPr="008D5449">
              <w:rPr>
                <w:rFonts w:ascii="Arial" w:hAnsi="Arial" w:cs="Arial"/>
                <w:b/>
                <w:bCs/>
                <w:color w:val="000000"/>
                <w:sz w:val="12"/>
                <w:szCs w:val="16"/>
                <w:lang w:eastAsia="en-GB"/>
              </w:rPr>
              <w:t xml:space="preserve"> </w:t>
            </w:r>
          </w:p>
        </w:tc>
      </w:tr>
      <w:tr w:rsidR="00581E40" w:rsidRPr="00F84794" w14:paraId="3F472409" w14:textId="77777777" w:rsidTr="00581E40">
        <w:trPr>
          <w:trHeight w:val="170"/>
        </w:trPr>
        <w:tc>
          <w:tcPr>
            <w:tcW w:w="852" w:type="dxa"/>
            <w:shd w:val="clear" w:color="auto" w:fill="auto"/>
            <w:noWrap/>
            <w:vAlign w:val="center"/>
            <w:hideMark/>
          </w:tcPr>
          <w:p w14:paraId="06027A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790011</w:t>
            </w:r>
          </w:p>
        </w:tc>
        <w:tc>
          <w:tcPr>
            <w:tcW w:w="3798" w:type="dxa"/>
            <w:shd w:val="clear" w:color="auto" w:fill="auto"/>
            <w:noWrap/>
            <w:vAlign w:val="center"/>
            <w:hideMark/>
          </w:tcPr>
          <w:p w14:paraId="281A8C4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Enhancement of Network Slicing</w:t>
            </w:r>
          </w:p>
        </w:tc>
        <w:tc>
          <w:tcPr>
            <w:tcW w:w="2044" w:type="dxa"/>
            <w:shd w:val="clear" w:color="auto" w:fill="auto"/>
            <w:noWrap/>
            <w:vAlign w:val="center"/>
            <w:hideMark/>
          </w:tcPr>
          <w:p w14:paraId="1D8545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FS_eNS</w:t>
            </w:r>
          </w:p>
        </w:tc>
        <w:tc>
          <w:tcPr>
            <w:tcW w:w="554" w:type="dxa"/>
            <w:shd w:val="clear" w:color="auto" w:fill="auto"/>
            <w:noWrap/>
            <w:vAlign w:val="center"/>
            <w:hideMark/>
          </w:tcPr>
          <w:p w14:paraId="67375B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5FD1A0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SP-180503</w:t>
            </w:r>
          </w:p>
        </w:tc>
        <w:tc>
          <w:tcPr>
            <w:tcW w:w="2041" w:type="dxa"/>
            <w:shd w:val="clear" w:color="auto" w:fill="auto"/>
            <w:noWrap/>
            <w:hideMark/>
          </w:tcPr>
          <w:p w14:paraId="40F3F2A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ZTE, Tricci So </w:t>
            </w:r>
          </w:p>
        </w:tc>
      </w:tr>
      <w:tr w:rsidR="00581E40" w:rsidRPr="00F84794" w14:paraId="747E7379" w14:textId="77777777" w:rsidTr="00581E40">
        <w:trPr>
          <w:trHeight w:val="170"/>
        </w:trPr>
        <w:tc>
          <w:tcPr>
            <w:tcW w:w="852" w:type="dxa"/>
            <w:shd w:val="clear" w:color="auto" w:fill="auto"/>
            <w:noWrap/>
            <w:vAlign w:val="center"/>
            <w:hideMark/>
          </w:tcPr>
          <w:p w14:paraId="1B0711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820023</w:t>
            </w:r>
          </w:p>
        </w:tc>
        <w:tc>
          <w:tcPr>
            <w:tcW w:w="3798" w:type="dxa"/>
            <w:shd w:val="clear" w:color="auto" w:fill="auto"/>
            <w:noWrap/>
            <w:vAlign w:val="center"/>
            <w:hideMark/>
          </w:tcPr>
          <w:p w14:paraId="792A9BD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eNS</w:t>
            </w:r>
          </w:p>
        </w:tc>
        <w:tc>
          <w:tcPr>
            <w:tcW w:w="2044" w:type="dxa"/>
            <w:shd w:val="clear" w:color="auto" w:fill="auto"/>
            <w:noWrap/>
            <w:vAlign w:val="center"/>
            <w:hideMark/>
          </w:tcPr>
          <w:p w14:paraId="72A8DB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eNS</w:t>
            </w:r>
          </w:p>
        </w:tc>
        <w:tc>
          <w:tcPr>
            <w:tcW w:w="554" w:type="dxa"/>
            <w:shd w:val="clear" w:color="auto" w:fill="auto"/>
            <w:noWrap/>
            <w:vAlign w:val="center"/>
            <w:hideMark/>
          </w:tcPr>
          <w:p w14:paraId="1154EA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4C41A16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SP-181232</w:t>
            </w:r>
          </w:p>
        </w:tc>
        <w:tc>
          <w:tcPr>
            <w:tcW w:w="2041" w:type="dxa"/>
            <w:shd w:val="clear" w:color="auto" w:fill="auto"/>
            <w:noWrap/>
            <w:hideMark/>
          </w:tcPr>
          <w:p w14:paraId="405D5C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ZTE, Tricci So </w:t>
            </w:r>
          </w:p>
        </w:tc>
      </w:tr>
      <w:tr w:rsidR="00581E40" w:rsidRPr="00F84794" w14:paraId="1FA2CD13" w14:textId="77777777" w:rsidTr="00581E40">
        <w:trPr>
          <w:trHeight w:val="170"/>
        </w:trPr>
        <w:tc>
          <w:tcPr>
            <w:tcW w:w="852" w:type="dxa"/>
            <w:shd w:val="clear" w:color="auto" w:fill="auto"/>
            <w:noWrap/>
            <w:vAlign w:val="center"/>
            <w:hideMark/>
          </w:tcPr>
          <w:p w14:paraId="31A3B26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830011</w:t>
            </w:r>
          </w:p>
        </w:tc>
        <w:tc>
          <w:tcPr>
            <w:tcW w:w="3798" w:type="dxa"/>
            <w:shd w:val="clear" w:color="auto" w:fill="auto"/>
            <w:noWrap/>
            <w:vAlign w:val="center"/>
            <w:hideMark/>
          </w:tcPr>
          <w:p w14:paraId="6FFFF62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eNS</w:t>
            </w:r>
          </w:p>
        </w:tc>
        <w:tc>
          <w:tcPr>
            <w:tcW w:w="2044" w:type="dxa"/>
            <w:shd w:val="clear" w:color="auto" w:fill="auto"/>
            <w:noWrap/>
            <w:vAlign w:val="center"/>
            <w:hideMark/>
          </w:tcPr>
          <w:p w14:paraId="4994179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eNS</w:t>
            </w:r>
          </w:p>
        </w:tc>
        <w:tc>
          <w:tcPr>
            <w:tcW w:w="554" w:type="dxa"/>
            <w:shd w:val="clear" w:color="auto" w:fill="auto"/>
            <w:noWrap/>
            <w:vAlign w:val="center"/>
            <w:hideMark/>
          </w:tcPr>
          <w:p w14:paraId="3530AED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1470333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CP-190196</w:t>
            </w:r>
          </w:p>
        </w:tc>
        <w:tc>
          <w:tcPr>
            <w:tcW w:w="2041" w:type="dxa"/>
            <w:shd w:val="clear" w:color="auto" w:fill="auto"/>
            <w:noWrap/>
            <w:hideMark/>
          </w:tcPr>
          <w:p w14:paraId="6EE80BD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Fei Lu, ZTE</w:t>
            </w:r>
          </w:p>
        </w:tc>
      </w:tr>
      <w:tr w:rsidR="00581E40" w:rsidRPr="00F84794" w14:paraId="773E517B" w14:textId="77777777" w:rsidTr="00581E40">
        <w:trPr>
          <w:trHeight w:val="170"/>
        </w:trPr>
        <w:tc>
          <w:tcPr>
            <w:tcW w:w="852" w:type="dxa"/>
            <w:shd w:val="clear" w:color="auto" w:fill="auto"/>
            <w:noWrap/>
            <w:vAlign w:val="center"/>
            <w:hideMark/>
          </w:tcPr>
          <w:p w14:paraId="3EB452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830052</w:t>
            </w:r>
          </w:p>
        </w:tc>
        <w:tc>
          <w:tcPr>
            <w:tcW w:w="3798" w:type="dxa"/>
            <w:shd w:val="clear" w:color="auto" w:fill="auto"/>
            <w:noWrap/>
            <w:vAlign w:val="center"/>
            <w:hideMark/>
          </w:tcPr>
          <w:p w14:paraId="26C8746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eNS</w:t>
            </w:r>
          </w:p>
        </w:tc>
        <w:tc>
          <w:tcPr>
            <w:tcW w:w="2044" w:type="dxa"/>
            <w:shd w:val="clear" w:color="auto" w:fill="auto"/>
            <w:noWrap/>
            <w:vAlign w:val="center"/>
            <w:hideMark/>
          </w:tcPr>
          <w:p w14:paraId="732588B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eNS</w:t>
            </w:r>
          </w:p>
        </w:tc>
        <w:tc>
          <w:tcPr>
            <w:tcW w:w="554" w:type="dxa"/>
            <w:shd w:val="clear" w:color="auto" w:fill="auto"/>
            <w:noWrap/>
            <w:vAlign w:val="center"/>
            <w:hideMark/>
          </w:tcPr>
          <w:p w14:paraId="757B637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69078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CP-190196</w:t>
            </w:r>
          </w:p>
        </w:tc>
        <w:tc>
          <w:tcPr>
            <w:tcW w:w="2041" w:type="dxa"/>
            <w:shd w:val="clear" w:color="auto" w:fill="auto"/>
            <w:noWrap/>
            <w:hideMark/>
          </w:tcPr>
          <w:p w14:paraId="2806F82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Fei Lu, ZTE</w:t>
            </w:r>
          </w:p>
        </w:tc>
      </w:tr>
      <w:tr w:rsidR="00581E40" w:rsidRPr="00F84794" w14:paraId="2886A902" w14:textId="77777777" w:rsidTr="00581E40">
        <w:trPr>
          <w:trHeight w:val="170"/>
        </w:trPr>
        <w:tc>
          <w:tcPr>
            <w:tcW w:w="852" w:type="dxa"/>
            <w:shd w:val="clear" w:color="auto" w:fill="auto"/>
            <w:noWrap/>
            <w:vAlign w:val="center"/>
            <w:hideMark/>
          </w:tcPr>
          <w:p w14:paraId="30FEA1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830053</w:t>
            </w:r>
          </w:p>
        </w:tc>
        <w:tc>
          <w:tcPr>
            <w:tcW w:w="3798" w:type="dxa"/>
            <w:shd w:val="clear" w:color="auto" w:fill="auto"/>
            <w:noWrap/>
            <w:vAlign w:val="center"/>
            <w:hideMark/>
          </w:tcPr>
          <w:p w14:paraId="338011B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eNS</w:t>
            </w:r>
          </w:p>
        </w:tc>
        <w:tc>
          <w:tcPr>
            <w:tcW w:w="2044" w:type="dxa"/>
            <w:shd w:val="clear" w:color="auto" w:fill="auto"/>
            <w:noWrap/>
            <w:vAlign w:val="center"/>
            <w:hideMark/>
          </w:tcPr>
          <w:p w14:paraId="5333AF0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eNS</w:t>
            </w:r>
          </w:p>
        </w:tc>
        <w:tc>
          <w:tcPr>
            <w:tcW w:w="554" w:type="dxa"/>
            <w:shd w:val="clear" w:color="auto" w:fill="auto"/>
            <w:noWrap/>
            <w:vAlign w:val="center"/>
            <w:hideMark/>
          </w:tcPr>
          <w:p w14:paraId="13DCB8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6F4E6D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CP-190196</w:t>
            </w:r>
          </w:p>
        </w:tc>
        <w:tc>
          <w:tcPr>
            <w:tcW w:w="2041" w:type="dxa"/>
            <w:shd w:val="clear" w:color="auto" w:fill="auto"/>
            <w:noWrap/>
            <w:hideMark/>
          </w:tcPr>
          <w:p w14:paraId="373CE5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Fei Lu, ZTE</w:t>
            </w:r>
          </w:p>
        </w:tc>
      </w:tr>
      <w:tr w:rsidR="00581E40" w:rsidRPr="00F84794" w14:paraId="52298089" w14:textId="77777777" w:rsidTr="00581E40">
        <w:trPr>
          <w:trHeight w:val="170"/>
        </w:trPr>
        <w:tc>
          <w:tcPr>
            <w:tcW w:w="852" w:type="dxa"/>
            <w:shd w:val="clear" w:color="auto" w:fill="auto"/>
            <w:noWrap/>
            <w:vAlign w:val="center"/>
            <w:hideMark/>
          </w:tcPr>
          <w:p w14:paraId="35DC2D8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830054</w:t>
            </w:r>
          </w:p>
        </w:tc>
        <w:tc>
          <w:tcPr>
            <w:tcW w:w="3798" w:type="dxa"/>
            <w:shd w:val="clear" w:color="auto" w:fill="auto"/>
            <w:noWrap/>
            <w:vAlign w:val="center"/>
            <w:hideMark/>
          </w:tcPr>
          <w:p w14:paraId="5ACC269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eNS</w:t>
            </w:r>
          </w:p>
        </w:tc>
        <w:tc>
          <w:tcPr>
            <w:tcW w:w="2044" w:type="dxa"/>
            <w:shd w:val="clear" w:color="auto" w:fill="auto"/>
            <w:noWrap/>
            <w:vAlign w:val="center"/>
            <w:hideMark/>
          </w:tcPr>
          <w:p w14:paraId="64F0E9F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eNS</w:t>
            </w:r>
          </w:p>
        </w:tc>
        <w:tc>
          <w:tcPr>
            <w:tcW w:w="554" w:type="dxa"/>
            <w:shd w:val="clear" w:color="auto" w:fill="auto"/>
            <w:noWrap/>
            <w:vAlign w:val="center"/>
            <w:hideMark/>
          </w:tcPr>
          <w:p w14:paraId="4998B6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54C45A3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CP-190196</w:t>
            </w:r>
          </w:p>
        </w:tc>
        <w:tc>
          <w:tcPr>
            <w:tcW w:w="2041" w:type="dxa"/>
            <w:shd w:val="clear" w:color="auto" w:fill="auto"/>
            <w:noWrap/>
            <w:hideMark/>
          </w:tcPr>
          <w:p w14:paraId="3370C6F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Fei Lu, ZTE</w:t>
            </w:r>
          </w:p>
        </w:tc>
      </w:tr>
      <w:tr w:rsidR="00581E40" w:rsidRPr="008D5449" w14:paraId="1142CF5B" w14:textId="77777777" w:rsidTr="00581E40">
        <w:trPr>
          <w:trHeight w:val="170"/>
        </w:trPr>
        <w:tc>
          <w:tcPr>
            <w:tcW w:w="852" w:type="dxa"/>
            <w:shd w:val="clear" w:color="auto" w:fill="auto"/>
            <w:noWrap/>
            <w:vAlign w:val="center"/>
            <w:hideMark/>
          </w:tcPr>
          <w:p w14:paraId="0FB77B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810051</w:t>
            </w:r>
          </w:p>
        </w:tc>
        <w:tc>
          <w:tcPr>
            <w:tcW w:w="3798" w:type="dxa"/>
            <w:shd w:val="clear" w:color="auto" w:fill="auto"/>
            <w:noWrap/>
            <w:vAlign w:val="center"/>
            <w:hideMark/>
          </w:tcPr>
          <w:p w14:paraId="0CFFCE6C"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Business Role Models for Network Slicing </w:t>
            </w:r>
          </w:p>
        </w:tc>
        <w:tc>
          <w:tcPr>
            <w:tcW w:w="2044" w:type="dxa"/>
            <w:shd w:val="clear" w:color="auto" w:fill="auto"/>
            <w:noWrap/>
            <w:vAlign w:val="center"/>
            <w:hideMark/>
          </w:tcPr>
          <w:p w14:paraId="4C9EB0FE"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BRMNS</w:t>
            </w:r>
          </w:p>
        </w:tc>
        <w:tc>
          <w:tcPr>
            <w:tcW w:w="554" w:type="dxa"/>
            <w:shd w:val="clear" w:color="auto" w:fill="auto"/>
            <w:noWrap/>
            <w:vAlign w:val="center"/>
            <w:hideMark/>
          </w:tcPr>
          <w:p w14:paraId="47E2C26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78E899F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SP-180773</w:t>
            </w:r>
          </w:p>
        </w:tc>
        <w:tc>
          <w:tcPr>
            <w:tcW w:w="2041" w:type="dxa"/>
            <w:shd w:val="clear" w:color="auto" w:fill="auto"/>
            <w:noWrap/>
            <w:hideMark/>
          </w:tcPr>
          <w:p w14:paraId="5C56D10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Covell, Betsy, Nokia</w:t>
            </w:r>
          </w:p>
        </w:tc>
      </w:tr>
      <w:tr w:rsidR="00581E40" w:rsidRPr="00F84794" w14:paraId="14899EAB" w14:textId="77777777" w:rsidTr="00581E40">
        <w:trPr>
          <w:trHeight w:val="170"/>
        </w:trPr>
        <w:tc>
          <w:tcPr>
            <w:tcW w:w="852" w:type="dxa"/>
            <w:shd w:val="clear" w:color="auto" w:fill="auto"/>
            <w:noWrap/>
            <w:vAlign w:val="center"/>
            <w:hideMark/>
          </w:tcPr>
          <w:p w14:paraId="30E5DA1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770005</w:t>
            </w:r>
          </w:p>
        </w:tc>
        <w:tc>
          <w:tcPr>
            <w:tcW w:w="3798" w:type="dxa"/>
            <w:shd w:val="clear" w:color="auto" w:fill="auto"/>
            <w:noWrap/>
            <w:vAlign w:val="center"/>
            <w:hideMark/>
          </w:tcPr>
          <w:p w14:paraId="7CECE9B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Business Role Models for Network Slicing </w:t>
            </w:r>
          </w:p>
        </w:tc>
        <w:tc>
          <w:tcPr>
            <w:tcW w:w="2044" w:type="dxa"/>
            <w:shd w:val="clear" w:color="auto" w:fill="auto"/>
            <w:noWrap/>
            <w:vAlign w:val="center"/>
            <w:hideMark/>
          </w:tcPr>
          <w:p w14:paraId="27CEFC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FS_BMNS</w:t>
            </w:r>
          </w:p>
        </w:tc>
        <w:tc>
          <w:tcPr>
            <w:tcW w:w="554" w:type="dxa"/>
            <w:shd w:val="clear" w:color="auto" w:fill="auto"/>
            <w:noWrap/>
            <w:vAlign w:val="center"/>
            <w:hideMark/>
          </w:tcPr>
          <w:p w14:paraId="694B1B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2733D6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SP-180169</w:t>
            </w:r>
          </w:p>
        </w:tc>
        <w:tc>
          <w:tcPr>
            <w:tcW w:w="2041" w:type="dxa"/>
            <w:shd w:val="clear" w:color="auto" w:fill="auto"/>
            <w:noWrap/>
            <w:hideMark/>
          </w:tcPr>
          <w:p w14:paraId="7E629E3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 Nokia</w:t>
            </w:r>
          </w:p>
        </w:tc>
      </w:tr>
      <w:tr w:rsidR="00581E40" w:rsidRPr="00F84794" w14:paraId="4D0F5A65" w14:textId="77777777" w:rsidTr="00581E40">
        <w:trPr>
          <w:trHeight w:val="170"/>
        </w:trPr>
        <w:tc>
          <w:tcPr>
            <w:tcW w:w="852" w:type="dxa"/>
            <w:shd w:val="clear" w:color="auto" w:fill="auto"/>
            <w:noWrap/>
            <w:vAlign w:val="center"/>
            <w:hideMark/>
          </w:tcPr>
          <w:p w14:paraId="44798F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810015</w:t>
            </w:r>
          </w:p>
        </w:tc>
        <w:tc>
          <w:tcPr>
            <w:tcW w:w="3798" w:type="dxa"/>
            <w:shd w:val="clear" w:color="auto" w:fill="auto"/>
            <w:noWrap/>
            <w:vAlign w:val="center"/>
            <w:hideMark/>
          </w:tcPr>
          <w:p w14:paraId="068BB54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Business Role Models for Network Slicing </w:t>
            </w:r>
          </w:p>
        </w:tc>
        <w:tc>
          <w:tcPr>
            <w:tcW w:w="2044" w:type="dxa"/>
            <w:shd w:val="clear" w:color="auto" w:fill="auto"/>
            <w:noWrap/>
            <w:vAlign w:val="center"/>
            <w:hideMark/>
          </w:tcPr>
          <w:p w14:paraId="38B53A8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BRMNS</w:t>
            </w:r>
          </w:p>
        </w:tc>
        <w:tc>
          <w:tcPr>
            <w:tcW w:w="554" w:type="dxa"/>
            <w:shd w:val="clear" w:color="auto" w:fill="auto"/>
            <w:noWrap/>
            <w:vAlign w:val="center"/>
            <w:hideMark/>
          </w:tcPr>
          <w:p w14:paraId="527D94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47ADB6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SP-180773</w:t>
            </w:r>
          </w:p>
        </w:tc>
        <w:tc>
          <w:tcPr>
            <w:tcW w:w="2041" w:type="dxa"/>
            <w:shd w:val="clear" w:color="auto" w:fill="auto"/>
            <w:noWrap/>
            <w:hideMark/>
          </w:tcPr>
          <w:p w14:paraId="1F97B3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 Nokia</w:t>
            </w:r>
          </w:p>
        </w:tc>
      </w:tr>
      <w:tr w:rsidR="00581E40" w:rsidRPr="00F84794" w14:paraId="6747CDC3" w14:textId="77777777" w:rsidTr="00581E40">
        <w:trPr>
          <w:trHeight w:val="170"/>
        </w:trPr>
        <w:tc>
          <w:tcPr>
            <w:tcW w:w="852" w:type="dxa"/>
            <w:shd w:val="clear" w:color="auto" w:fill="auto"/>
            <w:noWrap/>
            <w:vAlign w:val="center"/>
            <w:hideMark/>
          </w:tcPr>
          <w:p w14:paraId="1BAE80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810034</w:t>
            </w:r>
          </w:p>
        </w:tc>
        <w:tc>
          <w:tcPr>
            <w:tcW w:w="3798" w:type="dxa"/>
            <w:shd w:val="clear" w:color="auto" w:fill="auto"/>
            <w:noWrap/>
            <w:vAlign w:val="center"/>
            <w:hideMark/>
          </w:tcPr>
          <w:p w14:paraId="109737C4"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Security aspects of Enhancement of Network Slicing</w:t>
            </w:r>
          </w:p>
        </w:tc>
        <w:tc>
          <w:tcPr>
            <w:tcW w:w="2044" w:type="dxa"/>
            <w:shd w:val="clear" w:color="auto" w:fill="auto"/>
            <w:noWrap/>
            <w:vAlign w:val="center"/>
            <w:hideMark/>
          </w:tcPr>
          <w:p w14:paraId="1443031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FS_eNS_SEC</w:t>
            </w:r>
          </w:p>
        </w:tc>
        <w:tc>
          <w:tcPr>
            <w:tcW w:w="554" w:type="dxa"/>
            <w:shd w:val="clear" w:color="auto" w:fill="auto"/>
            <w:noWrap/>
            <w:vAlign w:val="center"/>
            <w:hideMark/>
          </w:tcPr>
          <w:p w14:paraId="3B8E43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1206C0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SP-180692</w:t>
            </w:r>
          </w:p>
        </w:tc>
        <w:tc>
          <w:tcPr>
            <w:tcW w:w="2041" w:type="dxa"/>
            <w:shd w:val="clear" w:color="auto" w:fill="auto"/>
            <w:noWrap/>
            <w:hideMark/>
          </w:tcPr>
          <w:p w14:paraId="39E5B39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40890962" w14:textId="77777777" w:rsidTr="00581E40">
        <w:trPr>
          <w:trHeight w:val="170"/>
        </w:trPr>
        <w:tc>
          <w:tcPr>
            <w:tcW w:w="852" w:type="dxa"/>
            <w:shd w:val="clear" w:color="auto" w:fill="auto"/>
            <w:noWrap/>
            <w:vAlign w:val="center"/>
            <w:hideMark/>
          </w:tcPr>
          <w:p w14:paraId="489758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810022</w:t>
            </w:r>
          </w:p>
        </w:tc>
        <w:tc>
          <w:tcPr>
            <w:tcW w:w="3798" w:type="dxa"/>
            <w:shd w:val="clear" w:color="auto" w:fill="auto"/>
            <w:noWrap/>
            <w:vAlign w:val="center"/>
            <w:hideMark/>
          </w:tcPr>
          <w:p w14:paraId="712D3FDC"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tenancy concept in 5G networks and network slicing management</w:t>
            </w:r>
          </w:p>
        </w:tc>
        <w:tc>
          <w:tcPr>
            <w:tcW w:w="2044" w:type="dxa"/>
            <w:shd w:val="clear" w:color="auto" w:fill="auto"/>
            <w:noWrap/>
            <w:vAlign w:val="center"/>
            <w:hideMark/>
          </w:tcPr>
          <w:p w14:paraId="6FF7D9E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FS_TENANCYC</w:t>
            </w:r>
          </w:p>
        </w:tc>
        <w:tc>
          <w:tcPr>
            <w:tcW w:w="554" w:type="dxa"/>
            <w:shd w:val="clear" w:color="auto" w:fill="auto"/>
            <w:noWrap/>
            <w:vAlign w:val="center"/>
            <w:hideMark/>
          </w:tcPr>
          <w:p w14:paraId="7E19C9B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3D4345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SP-180815</w:t>
            </w:r>
          </w:p>
        </w:tc>
        <w:tc>
          <w:tcPr>
            <w:tcW w:w="2041" w:type="dxa"/>
            <w:shd w:val="clear" w:color="auto" w:fill="auto"/>
            <w:noWrap/>
            <w:hideMark/>
          </w:tcPr>
          <w:p w14:paraId="23BC7B9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ZHU, Lei (Huawei</w:t>
            </w:r>
          </w:p>
        </w:tc>
      </w:tr>
      <w:tr w:rsidR="00581E40" w:rsidRPr="008D5449" w14:paraId="21218EB4" w14:textId="77777777" w:rsidTr="00581E40">
        <w:trPr>
          <w:trHeight w:val="170"/>
        </w:trPr>
        <w:tc>
          <w:tcPr>
            <w:tcW w:w="852" w:type="dxa"/>
            <w:shd w:val="clear" w:color="auto" w:fill="auto"/>
            <w:noWrap/>
            <w:vAlign w:val="center"/>
            <w:hideMark/>
          </w:tcPr>
          <w:p w14:paraId="16E88B4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810031</w:t>
            </w:r>
          </w:p>
        </w:tc>
        <w:tc>
          <w:tcPr>
            <w:tcW w:w="3798" w:type="dxa"/>
            <w:shd w:val="clear" w:color="auto" w:fill="auto"/>
            <w:noWrap/>
            <w:vAlign w:val="center"/>
            <w:hideMark/>
          </w:tcPr>
          <w:p w14:paraId="72344BF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performance assurance for 5G networks including network slicing</w:t>
            </w:r>
          </w:p>
        </w:tc>
        <w:tc>
          <w:tcPr>
            <w:tcW w:w="2044" w:type="dxa"/>
            <w:shd w:val="clear" w:color="auto" w:fill="auto"/>
            <w:noWrap/>
            <w:vAlign w:val="center"/>
            <w:hideMark/>
          </w:tcPr>
          <w:p w14:paraId="5B53BB9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5G_SLICE_ePA</w:t>
            </w:r>
          </w:p>
        </w:tc>
        <w:tc>
          <w:tcPr>
            <w:tcW w:w="554" w:type="dxa"/>
            <w:shd w:val="clear" w:color="auto" w:fill="auto"/>
            <w:noWrap/>
            <w:vAlign w:val="center"/>
            <w:hideMark/>
          </w:tcPr>
          <w:p w14:paraId="364C129D"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396B25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SP-190247</w:t>
            </w:r>
          </w:p>
        </w:tc>
        <w:tc>
          <w:tcPr>
            <w:tcW w:w="2041" w:type="dxa"/>
            <w:shd w:val="clear" w:color="auto" w:fill="auto"/>
            <w:noWrap/>
            <w:hideMark/>
          </w:tcPr>
          <w:p w14:paraId="1CB9C696"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Xiaowei Sun (China Mobile)</w:t>
            </w:r>
          </w:p>
        </w:tc>
      </w:tr>
      <w:tr w:rsidR="00581E40" w:rsidRPr="00F84794" w14:paraId="6706B41C" w14:textId="77777777" w:rsidTr="00581E40">
        <w:trPr>
          <w:trHeight w:val="170"/>
        </w:trPr>
        <w:tc>
          <w:tcPr>
            <w:tcW w:w="852" w:type="dxa"/>
            <w:shd w:val="clear" w:color="auto" w:fill="auto"/>
            <w:noWrap/>
            <w:vAlign w:val="center"/>
            <w:hideMark/>
          </w:tcPr>
          <w:p w14:paraId="1B3383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820029</w:t>
            </w:r>
          </w:p>
        </w:tc>
        <w:tc>
          <w:tcPr>
            <w:tcW w:w="3798" w:type="dxa"/>
            <w:shd w:val="clear" w:color="auto" w:fill="auto"/>
            <w:noWrap/>
            <w:vAlign w:val="center"/>
            <w:hideMark/>
          </w:tcPr>
          <w:p w14:paraId="22467B3E"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Charging Aspects of Network Slicing </w:t>
            </w:r>
          </w:p>
        </w:tc>
        <w:tc>
          <w:tcPr>
            <w:tcW w:w="2044" w:type="dxa"/>
            <w:shd w:val="clear" w:color="auto" w:fill="auto"/>
            <w:noWrap/>
            <w:vAlign w:val="center"/>
            <w:hideMark/>
          </w:tcPr>
          <w:p w14:paraId="04F2B04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FS_NETSLICE_CH</w:t>
            </w:r>
          </w:p>
        </w:tc>
        <w:tc>
          <w:tcPr>
            <w:tcW w:w="554" w:type="dxa"/>
            <w:shd w:val="clear" w:color="auto" w:fill="auto"/>
            <w:noWrap/>
            <w:vAlign w:val="center"/>
            <w:hideMark/>
          </w:tcPr>
          <w:p w14:paraId="2E3065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128DEE6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SP-181065</w:t>
            </w:r>
          </w:p>
        </w:tc>
        <w:tc>
          <w:tcPr>
            <w:tcW w:w="2041" w:type="dxa"/>
            <w:shd w:val="clear" w:color="auto" w:fill="auto"/>
            <w:noWrap/>
            <w:hideMark/>
          </w:tcPr>
          <w:p w14:paraId="0330B2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Chen Shan, Huawei</w:t>
            </w:r>
          </w:p>
        </w:tc>
      </w:tr>
      <w:tr w:rsidR="00581E40" w:rsidRPr="00F84794" w14:paraId="7776246B" w14:textId="77777777" w:rsidTr="00581E40">
        <w:trPr>
          <w:trHeight w:val="170"/>
        </w:trPr>
        <w:tc>
          <w:tcPr>
            <w:tcW w:w="852" w:type="dxa"/>
            <w:shd w:val="clear" w:color="auto" w:fill="auto"/>
            <w:noWrap/>
            <w:vAlign w:val="center"/>
            <w:hideMark/>
          </w:tcPr>
          <w:p w14:paraId="1D10DF0A"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2B4933DD"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Other cross-TSG Release 16 Features</w:t>
            </w:r>
          </w:p>
        </w:tc>
        <w:tc>
          <w:tcPr>
            <w:tcW w:w="2044" w:type="dxa"/>
            <w:shd w:val="clear" w:color="auto" w:fill="auto"/>
            <w:noWrap/>
            <w:vAlign w:val="center"/>
            <w:hideMark/>
          </w:tcPr>
          <w:p w14:paraId="325765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168582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45967E1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28A2A22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3AB27CA8" w14:textId="77777777" w:rsidTr="00581E40">
        <w:trPr>
          <w:trHeight w:val="170"/>
        </w:trPr>
        <w:tc>
          <w:tcPr>
            <w:tcW w:w="852" w:type="dxa"/>
            <w:shd w:val="clear" w:color="auto" w:fill="auto"/>
            <w:noWrap/>
            <w:vAlign w:val="center"/>
            <w:hideMark/>
          </w:tcPr>
          <w:p w14:paraId="24062DA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760003</w:t>
            </w:r>
          </w:p>
        </w:tc>
        <w:tc>
          <w:tcPr>
            <w:tcW w:w="3798" w:type="dxa"/>
            <w:shd w:val="clear" w:color="auto" w:fill="auto"/>
            <w:noWrap/>
            <w:vAlign w:val="center"/>
            <w:hideMark/>
          </w:tcPr>
          <w:p w14:paraId="1C113C7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Provision of Access to Restricted Local Operator Services by Unauthenticated UEs</w:t>
            </w:r>
          </w:p>
        </w:tc>
        <w:tc>
          <w:tcPr>
            <w:tcW w:w="2044" w:type="dxa"/>
            <w:shd w:val="clear" w:color="auto" w:fill="auto"/>
            <w:noWrap/>
            <w:vAlign w:val="center"/>
            <w:hideMark/>
          </w:tcPr>
          <w:p w14:paraId="5C49D6A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PARLOS</w:t>
            </w:r>
          </w:p>
        </w:tc>
        <w:tc>
          <w:tcPr>
            <w:tcW w:w="554" w:type="dxa"/>
            <w:shd w:val="clear" w:color="auto" w:fill="auto"/>
            <w:noWrap/>
            <w:vAlign w:val="center"/>
            <w:hideMark/>
          </w:tcPr>
          <w:p w14:paraId="11DF8AB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50C543E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SP-170449</w:t>
            </w:r>
          </w:p>
        </w:tc>
        <w:tc>
          <w:tcPr>
            <w:tcW w:w="2041" w:type="dxa"/>
            <w:shd w:val="clear" w:color="auto" w:fill="auto"/>
            <w:noWrap/>
            <w:hideMark/>
          </w:tcPr>
          <w:p w14:paraId="238A296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Covell, Betsy Nokia</w:t>
            </w:r>
          </w:p>
        </w:tc>
      </w:tr>
      <w:tr w:rsidR="00581E40" w:rsidRPr="00F84794" w14:paraId="6E23E280" w14:textId="77777777" w:rsidTr="00581E40">
        <w:trPr>
          <w:trHeight w:val="170"/>
        </w:trPr>
        <w:tc>
          <w:tcPr>
            <w:tcW w:w="852" w:type="dxa"/>
            <w:shd w:val="clear" w:color="auto" w:fill="auto"/>
            <w:noWrap/>
            <w:vAlign w:val="center"/>
            <w:hideMark/>
          </w:tcPr>
          <w:p w14:paraId="7989A9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740002</w:t>
            </w:r>
          </w:p>
        </w:tc>
        <w:tc>
          <w:tcPr>
            <w:tcW w:w="3798" w:type="dxa"/>
            <w:shd w:val="clear" w:color="auto" w:fill="auto"/>
            <w:noWrap/>
            <w:vAlign w:val="center"/>
            <w:hideMark/>
          </w:tcPr>
          <w:p w14:paraId="313C527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Stage 1 of PARLOS</w:t>
            </w:r>
          </w:p>
        </w:tc>
        <w:tc>
          <w:tcPr>
            <w:tcW w:w="2044" w:type="dxa"/>
            <w:shd w:val="clear" w:color="auto" w:fill="auto"/>
            <w:noWrap/>
            <w:vAlign w:val="center"/>
            <w:hideMark/>
          </w:tcPr>
          <w:p w14:paraId="72353B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FS_PARLOS</w:t>
            </w:r>
          </w:p>
        </w:tc>
        <w:tc>
          <w:tcPr>
            <w:tcW w:w="554" w:type="dxa"/>
            <w:shd w:val="clear" w:color="auto" w:fill="auto"/>
            <w:noWrap/>
            <w:vAlign w:val="center"/>
            <w:hideMark/>
          </w:tcPr>
          <w:p w14:paraId="165176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6E0B30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SP-160904</w:t>
            </w:r>
          </w:p>
        </w:tc>
        <w:tc>
          <w:tcPr>
            <w:tcW w:w="2041" w:type="dxa"/>
            <w:shd w:val="clear" w:color="auto" w:fill="auto"/>
            <w:noWrap/>
            <w:hideMark/>
          </w:tcPr>
          <w:p w14:paraId="763D398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w:t>
            </w:r>
          </w:p>
        </w:tc>
      </w:tr>
      <w:tr w:rsidR="00581E40" w:rsidRPr="00F84794" w14:paraId="73AEB16C" w14:textId="77777777" w:rsidTr="00581E40">
        <w:trPr>
          <w:trHeight w:val="170"/>
        </w:trPr>
        <w:tc>
          <w:tcPr>
            <w:tcW w:w="852" w:type="dxa"/>
            <w:shd w:val="clear" w:color="auto" w:fill="auto"/>
            <w:noWrap/>
            <w:vAlign w:val="center"/>
            <w:hideMark/>
          </w:tcPr>
          <w:p w14:paraId="5093AB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760046</w:t>
            </w:r>
          </w:p>
        </w:tc>
        <w:tc>
          <w:tcPr>
            <w:tcW w:w="3798" w:type="dxa"/>
            <w:shd w:val="clear" w:color="auto" w:fill="auto"/>
            <w:noWrap/>
            <w:vAlign w:val="center"/>
            <w:hideMark/>
          </w:tcPr>
          <w:p w14:paraId="4C2D18A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Stage 2 for PARLOS</w:t>
            </w:r>
          </w:p>
        </w:tc>
        <w:tc>
          <w:tcPr>
            <w:tcW w:w="2044" w:type="dxa"/>
            <w:shd w:val="clear" w:color="auto" w:fill="auto"/>
            <w:noWrap/>
            <w:vAlign w:val="center"/>
            <w:hideMark/>
          </w:tcPr>
          <w:p w14:paraId="7918C4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FS_PARLOS_SA2</w:t>
            </w:r>
          </w:p>
        </w:tc>
        <w:tc>
          <w:tcPr>
            <w:tcW w:w="554" w:type="dxa"/>
            <w:shd w:val="clear" w:color="auto" w:fill="auto"/>
            <w:noWrap/>
            <w:vAlign w:val="center"/>
            <w:hideMark/>
          </w:tcPr>
          <w:p w14:paraId="003BC1B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49A33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SP-180501</w:t>
            </w:r>
          </w:p>
        </w:tc>
        <w:tc>
          <w:tcPr>
            <w:tcW w:w="2041" w:type="dxa"/>
            <w:shd w:val="clear" w:color="auto" w:fill="auto"/>
            <w:noWrap/>
            <w:hideMark/>
          </w:tcPr>
          <w:p w14:paraId="0BAE0F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 (Nicolas Drevon</w:t>
            </w:r>
          </w:p>
        </w:tc>
      </w:tr>
      <w:tr w:rsidR="00581E40" w:rsidRPr="00F84794" w14:paraId="1187973A" w14:textId="77777777" w:rsidTr="00581E40">
        <w:trPr>
          <w:trHeight w:val="170"/>
        </w:trPr>
        <w:tc>
          <w:tcPr>
            <w:tcW w:w="852" w:type="dxa"/>
            <w:shd w:val="clear" w:color="auto" w:fill="auto"/>
            <w:noWrap/>
            <w:vAlign w:val="center"/>
            <w:hideMark/>
          </w:tcPr>
          <w:p w14:paraId="219C73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800035</w:t>
            </w:r>
          </w:p>
        </w:tc>
        <w:tc>
          <w:tcPr>
            <w:tcW w:w="3798" w:type="dxa"/>
            <w:shd w:val="clear" w:color="auto" w:fill="auto"/>
            <w:noWrap/>
            <w:vAlign w:val="center"/>
            <w:hideMark/>
          </w:tcPr>
          <w:p w14:paraId="0A0D54B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Security Aspects of PARLOS</w:t>
            </w:r>
          </w:p>
        </w:tc>
        <w:tc>
          <w:tcPr>
            <w:tcW w:w="2044" w:type="dxa"/>
            <w:shd w:val="clear" w:color="auto" w:fill="auto"/>
            <w:noWrap/>
            <w:vAlign w:val="center"/>
            <w:hideMark/>
          </w:tcPr>
          <w:p w14:paraId="3C77A6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FS_PARLOS_Sec</w:t>
            </w:r>
          </w:p>
        </w:tc>
        <w:tc>
          <w:tcPr>
            <w:tcW w:w="554" w:type="dxa"/>
            <w:shd w:val="clear" w:color="auto" w:fill="auto"/>
            <w:noWrap/>
            <w:vAlign w:val="center"/>
            <w:hideMark/>
          </w:tcPr>
          <w:p w14:paraId="18DDBF1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172CE6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SP-180442</w:t>
            </w:r>
          </w:p>
        </w:tc>
        <w:tc>
          <w:tcPr>
            <w:tcW w:w="2041" w:type="dxa"/>
            <w:shd w:val="clear" w:color="auto" w:fill="auto"/>
            <w:noWrap/>
            <w:hideMark/>
          </w:tcPr>
          <w:p w14:paraId="20CFF51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Greg Schumacher, Sprint</w:t>
            </w:r>
          </w:p>
        </w:tc>
      </w:tr>
      <w:tr w:rsidR="00581E40" w:rsidRPr="00F84794" w14:paraId="0992093E" w14:textId="77777777" w:rsidTr="00581E40">
        <w:trPr>
          <w:trHeight w:val="170"/>
        </w:trPr>
        <w:tc>
          <w:tcPr>
            <w:tcW w:w="852" w:type="dxa"/>
            <w:shd w:val="clear" w:color="auto" w:fill="auto"/>
            <w:noWrap/>
            <w:vAlign w:val="center"/>
            <w:hideMark/>
          </w:tcPr>
          <w:p w14:paraId="258D31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760071</w:t>
            </w:r>
          </w:p>
        </w:tc>
        <w:tc>
          <w:tcPr>
            <w:tcW w:w="3798" w:type="dxa"/>
            <w:shd w:val="clear" w:color="auto" w:fill="auto"/>
            <w:noWrap/>
            <w:vAlign w:val="center"/>
            <w:hideMark/>
          </w:tcPr>
          <w:p w14:paraId="34A0D7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PARLOS</w:t>
            </w:r>
          </w:p>
        </w:tc>
        <w:tc>
          <w:tcPr>
            <w:tcW w:w="2044" w:type="dxa"/>
            <w:shd w:val="clear" w:color="auto" w:fill="auto"/>
            <w:noWrap/>
            <w:vAlign w:val="center"/>
            <w:hideMark/>
          </w:tcPr>
          <w:p w14:paraId="196916E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0216FB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68F08A6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SP-170449</w:t>
            </w:r>
          </w:p>
        </w:tc>
        <w:tc>
          <w:tcPr>
            <w:tcW w:w="2041" w:type="dxa"/>
            <w:shd w:val="clear" w:color="auto" w:fill="auto"/>
            <w:noWrap/>
            <w:hideMark/>
          </w:tcPr>
          <w:p w14:paraId="357C606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 Nokia</w:t>
            </w:r>
          </w:p>
        </w:tc>
      </w:tr>
      <w:tr w:rsidR="00581E40" w:rsidRPr="00F84794" w14:paraId="6304A308" w14:textId="77777777" w:rsidTr="00581E40">
        <w:trPr>
          <w:trHeight w:val="170"/>
        </w:trPr>
        <w:tc>
          <w:tcPr>
            <w:tcW w:w="852" w:type="dxa"/>
            <w:shd w:val="clear" w:color="auto" w:fill="auto"/>
            <w:noWrap/>
            <w:vAlign w:val="center"/>
            <w:hideMark/>
          </w:tcPr>
          <w:p w14:paraId="4117A8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810008</w:t>
            </w:r>
          </w:p>
        </w:tc>
        <w:tc>
          <w:tcPr>
            <w:tcW w:w="3798" w:type="dxa"/>
            <w:shd w:val="clear" w:color="auto" w:fill="auto"/>
            <w:noWrap/>
            <w:vAlign w:val="center"/>
            <w:hideMark/>
          </w:tcPr>
          <w:p w14:paraId="439ACF7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PARLOS</w:t>
            </w:r>
          </w:p>
        </w:tc>
        <w:tc>
          <w:tcPr>
            <w:tcW w:w="2044" w:type="dxa"/>
            <w:shd w:val="clear" w:color="auto" w:fill="auto"/>
            <w:noWrap/>
            <w:vAlign w:val="center"/>
            <w:hideMark/>
          </w:tcPr>
          <w:p w14:paraId="2514CB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6B6D93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1FC629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SP-180738</w:t>
            </w:r>
          </w:p>
        </w:tc>
        <w:tc>
          <w:tcPr>
            <w:tcW w:w="2041" w:type="dxa"/>
            <w:shd w:val="clear" w:color="auto" w:fill="auto"/>
            <w:noWrap/>
            <w:hideMark/>
          </w:tcPr>
          <w:p w14:paraId="2036EB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 (Nicolas Drevon</w:t>
            </w:r>
          </w:p>
        </w:tc>
      </w:tr>
      <w:tr w:rsidR="00581E40" w:rsidRPr="00F84794" w14:paraId="3C8E6AE2" w14:textId="77777777" w:rsidTr="00581E40">
        <w:trPr>
          <w:trHeight w:val="170"/>
        </w:trPr>
        <w:tc>
          <w:tcPr>
            <w:tcW w:w="852" w:type="dxa"/>
            <w:shd w:val="clear" w:color="auto" w:fill="auto"/>
            <w:noWrap/>
            <w:vAlign w:val="center"/>
            <w:hideMark/>
          </w:tcPr>
          <w:p w14:paraId="4CEA095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830012</w:t>
            </w:r>
          </w:p>
        </w:tc>
        <w:tc>
          <w:tcPr>
            <w:tcW w:w="3798" w:type="dxa"/>
            <w:shd w:val="clear" w:color="auto" w:fill="auto"/>
            <w:noWrap/>
            <w:vAlign w:val="center"/>
            <w:hideMark/>
          </w:tcPr>
          <w:p w14:paraId="49759DE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PARLOS</w:t>
            </w:r>
          </w:p>
        </w:tc>
        <w:tc>
          <w:tcPr>
            <w:tcW w:w="2044" w:type="dxa"/>
            <w:shd w:val="clear" w:color="auto" w:fill="auto"/>
            <w:noWrap/>
            <w:vAlign w:val="center"/>
            <w:hideMark/>
          </w:tcPr>
          <w:p w14:paraId="4038A44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PARLOS</w:t>
            </w:r>
          </w:p>
        </w:tc>
        <w:tc>
          <w:tcPr>
            <w:tcW w:w="554" w:type="dxa"/>
            <w:shd w:val="clear" w:color="auto" w:fill="auto"/>
            <w:noWrap/>
            <w:vAlign w:val="center"/>
            <w:hideMark/>
          </w:tcPr>
          <w:p w14:paraId="4CA7545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117AE71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CP-190197</w:t>
            </w:r>
          </w:p>
        </w:tc>
        <w:tc>
          <w:tcPr>
            <w:tcW w:w="2041" w:type="dxa"/>
            <w:shd w:val="clear" w:color="auto" w:fill="auto"/>
            <w:noWrap/>
            <w:hideMark/>
          </w:tcPr>
          <w:p w14:paraId="4F46413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Liu, Jennifer; Nokia </w:t>
            </w:r>
          </w:p>
        </w:tc>
      </w:tr>
      <w:tr w:rsidR="00581E40" w:rsidRPr="00F84794" w14:paraId="17CFE8A1" w14:textId="77777777" w:rsidTr="00581E40">
        <w:trPr>
          <w:trHeight w:val="170"/>
        </w:trPr>
        <w:tc>
          <w:tcPr>
            <w:tcW w:w="852" w:type="dxa"/>
            <w:shd w:val="clear" w:color="auto" w:fill="auto"/>
            <w:noWrap/>
            <w:vAlign w:val="center"/>
            <w:hideMark/>
          </w:tcPr>
          <w:p w14:paraId="2DB1E3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830062</w:t>
            </w:r>
          </w:p>
        </w:tc>
        <w:tc>
          <w:tcPr>
            <w:tcW w:w="3798" w:type="dxa"/>
            <w:shd w:val="clear" w:color="auto" w:fill="auto"/>
            <w:noWrap/>
            <w:vAlign w:val="center"/>
            <w:hideMark/>
          </w:tcPr>
          <w:p w14:paraId="1C6D487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PARLOS</w:t>
            </w:r>
          </w:p>
        </w:tc>
        <w:tc>
          <w:tcPr>
            <w:tcW w:w="2044" w:type="dxa"/>
            <w:shd w:val="clear" w:color="auto" w:fill="auto"/>
            <w:noWrap/>
            <w:vAlign w:val="center"/>
            <w:hideMark/>
          </w:tcPr>
          <w:p w14:paraId="278124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70E79B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0417F7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6A0D1D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F84794" w14:paraId="6823FF16" w14:textId="77777777" w:rsidTr="00581E40">
        <w:trPr>
          <w:trHeight w:val="170"/>
        </w:trPr>
        <w:tc>
          <w:tcPr>
            <w:tcW w:w="852" w:type="dxa"/>
            <w:shd w:val="clear" w:color="auto" w:fill="auto"/>
            <w:noWrap/>
            <w:vAlign w:val="center"/>
            <w:hideMark/>
          </w:tcPr>
          <w:p w14:paraId="392450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830063</w:t>
            </w:r>
          </w:p>
        </w:tc>
        <w:tc>
          <w:tcPr>
            <w:tcW w:w="3798" w:type="dxa"/>
            <w:shd w:val="clear" w:color="auto" w:fill="auto"/>
            <w:noWrap/>
            <w:vAlign w:val="center"/>
            <w:hideMark/>
          </w:tcPr>
          <w:p w14:paraId="41308FF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PARLOS</w:t>
            </w:r>
          </w:p>
        </w:tc>
        <w:tc>
          <w:tcPr>
            <w:tcW w:w="2044" w:type="dxa"/>
            <w:shd w:val="clear" w:color="auto" w:fill="auto"/>
            <w:noWrap/>
            <w:vAlign w:val="center"/>
            <w:hideMark/>
          </w:tcPr>
          <w:p w14:paraId="7F0FFEA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591BEB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6DA805F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728BC1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F84794" w14:paraId="037FF6D1" w14:textId="77777777" w:rsidTr="00581E40">
        <w:trPr>
          <w:trHeight w:val="170"/>
        </w:trPr>
        <w:tc>
          <w:tcPr>
            <w:tcW w:w="852" w:type="dxa"/>
            <w:shd w:val="clear" w:color="auto" w:fill="auto"/>
            <w:noWrap/>
            <w:vAlign w:val="center"/>
            <w:hideMark/>
          </w:tcPr>
          <w:p w14:paraId="716CBE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830064</w:t>
            </w:r>
          </w:p>
        </w:tc>
        <w:tc>
          <w:tcPr>
            <w:tcW w:w="3798" w:type="dxa"/>
            <w:shd w:val="clear" w:color="auto" w:fill="auto"/>
            <w:noWrap/>
            <w:vAlign w:val="center"/>
            <w:hideMark/>
          </w:tcPr>
          <w:p w14:paraId="73CB944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PARLOS</w:t>
            </w:r>
          </w:p>
        </w:tc>
        <w:tc>
          <w:tcPr>
            <w:tcW w:w="2044" w:type="dxa"/>
            <w:shd w:val="clear" w:color="auto" w:fill="auto"/>
            <w:noWrap/>
            <w:vAlign w:val="center"/>
            <w:hideMark/>
          </w:tcPr>
          <w:p w14:paraId="64058C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27559D7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012594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183F22D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F84794" w14:paraId="60178A24" w14:textId="77777777" w:rsidTr="00581E40">
        <w:trPr>
          <w:trHeight w:val="170"/>
        </w:trPr>
        <w:tc>
          <w:tcPr>
            <w:tcW w:w="852" w:type="dxa"/>
            <w:shd w:val="clear" w:color="auto" w:fill="auto"/>
            <w:noWrap/>
            <w:vAlign w:val="center"/>
            <w:hideMark/>
          </w:tcPr>
          <w:p w14:paraId="46D402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830065</w:t>
            </w:r>
          </w:p>
        </w:tc>
        <w:tc>
          <w:tcPr>
            <w:tcW w:w="3798" w:type="dxa"/>
            <w:shd w:val="clear" w:color="auto" w:fill="auto"/>
            <w:noWrap/>
            <w:vAlign w:val="center"/>
            <w:hideMark/>
          </w:tcPr>
          <w:p w14:paraId="4E668B4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CT6 aspects of PARLOS</w:t>
            </w:r>
          </w:p>
        </w:tc>
        <w:tc>
          <w:tcPr>
            <w:tcW w:w="2044" w:type="dxa"/>
            <w:shd w:val="clear" w:color="auto" w:fill="auto"/>
            <w:noWrap/>
            <w:vAlign w:val="center"/>
            <w:hideMark/>
          </w:tcPr>
          <w:p w14:paraId="4EF996E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012247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C6</w:t>
            </w:r>
          </w:p>
        </w:tc>
        <w:tc>
          <w:tcPr>
            <w:tcW w:w="860" w:type="dxa"/>
            <w:shd w:val="clear" w:color="auto" w:fill="auto"/>
            <w:noWrap/>
            <w:vAlign w:val="center"/>
            <w:hideMark/>
          </w:tcPr>
          <w:p w14:paraId="10F9D34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4C193D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8D5449" w14:paraId="5E90AE33" w14:textId="77777777" w:rsidTr="00581E40">
        <w:trPr>
          <w:trHeight w:val="170"/>
        </w:trPr>
        <w:tc>
          <w:tcPr>
            <w:tcW w:w="852" w:type="dxa"/>
            <w:shd w:val="clear" w:color="auto" w:fill="auto"/>
            <w:noWrap/>
            <w:vAlign w:val="center"/>
            <w:hideMark/>
          </w:tcPr>
          <w:p w14:paraId="72D7413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820043</w:t>
            </w:r>
          </w:p>
        </w:tc>
        <w:tc>
          <w:tcPr>
            <w:tcW w:w="3798" w:type="dxa"/>
            <w:shd w:val="clear" w:color="auto" w:fill="auto"/>
            <w:noWrap/>
            <w:vAlign w:val="center"/>
            <w:hideMark/>
          </w:tcPr>
          <w:p w14:paraId="46ED8AB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Enhancing Topology of SMF and UPF in 5G Networks</w:t>
            </w:r>
          </w:p>
        </w:tc>
        <w:tc>
          <w:tcPr>
            <w:tcW w:w="2044" w:type="dxa"/>
            <w:shd w:val="clear" w:color="auto" w:fill="auto"/>
            <w:noWrap/>
            <w:vAlign w:val="center"/>
            <w:hideMark/>
          </w:tcPr>
          <w:p w14:paraId="21EF4DA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ETSUN</w:t>
            </w:r>
          </w:p>
        </w:tc>
        <w:tc>
          <w:tcPr>
            <w:tcW w:w="554" w:type="dxa"/>
            <w:shd w:val="clear" w:color="auto" w:fill="auto"/>
            <w:noWrap/>
            <w:vAlign w:val="center"/>
            <w:hideMark/>
          </w:tcPr>
          <w:p w14:paraId="46D0CD1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739968E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SP-181116</w:t>
            </w:r>
          </w:p>
        </w:tc>
        <w:tc>
          <w:tcPr>
            <w:tcW w:w="2041" w:type="dxa"/>
            <w:shd w:val="clear" w:color="auto" w:fill="auto"/>
            <w:noWrap/>
            <w:hideMark/>
          </w:tcPr>
          <w:p w14:paraId="7E675B9F" w14:textId="2738262E"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color w:val="000000"/>
                <w:sz w:val="12"/>
                <w:szCs w:val="16"/>
                <w:highlight w:val="yellow"/>
                <w:lang w:eastAsia="en-GB"/>
              </w:rPr>
              <w:t>Laurent Thiebaut (Nokia)</w:t>
            </w:r>
          </w:p>
        </w:tc>
      </w:tr>
      <w:tr w:rsidR="00581E40" w:rsidRPr="00F84794" w14:paraId="1C2EB7F4" w14:textId="77777777" w:rsidTr="00581E40">
        <w:trPr>
          <w:trHeight w:val="170"/>
        </w:trPr>
        <w:tc>
          <w:tcPr>
            <w:tcW w:w="852" w:type="dxa"/>
            <w:shd w:val="clear" w:color="auto" w:fill="auto"/>
            <w:noWrap/>
            <w:vAlign w:val="center"/>
            <w:hideMark/>
          </w:tcPr>
          <w:p w14:paraId="62F8362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770039</w:t>
            </w:r>
          </w:p>
        </w:tc>
        <w:tc>
          <w:tcPr>
            <w:tcW w:w="3798" w:type="dxa"/>
            <w:shd w:val="clear" w:color="auto" w:fill="auto"/>
            <w:noWrap/>
            <w:vAlign w:val="center"/>
            <w:hideMark/>
          </w:tcPr>
          <w:p w14:paraId="6742396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ETSUN</w:t>
            </w:r>
          </w:p>
        </w:tc>
        <w:tc>
          <w:tcPr>
            <w:tcW w:w="2044" w:type="dxa"/>
            <w:shd w:val="clear" w:color="auto" w:fill="auto"/>
            <w:noWrap/>
            <w:vAlign w:val="center"/>
            <w:hideMark/>
          </w:tcPr>
          <w:p w14:paraId="72A0157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FS_ETSUN</w:t>
            </w:r>
          </w:p>
        </w:tc>
        <w:tc>
          <w:tcPr>
            <w:tcW w:w="554" w:type="dxa"/>
            <w:shd w:val="clear" w:color="auto" w:fill="auto"/>
            <w:noWrap/>
            <w:vAlign w:val="center"/>
            <w:hideMark/>
          </w:tcPr>
          <w:p w14:paraId="7B2D3C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0461F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SP-180731</w:t>
            </w:r>
          </w:p>
        </w:tc>
        <w:tc>
          <w:tcPr>
            <w:tcW w:w="2041" w:type="dxa"/>
            <w:shd w:val="clear" w:color="auto" w:fill="auto"/>
            <w:noWrap/>
            <w:hideMark/>
          </w:tcPr>
          <w:p w14:paraId="7716EB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Laurent Thiebaut (Nokia)</w:t>
            </w:r>
          </w:p>
        </w:tc>
      </w:tr>
      <w:tr w:rsidR="00581E40" w:rsidRPr="00F84794" w14:paraId="7D024D45" w14:textId="77777777" w:rsidTr="00581E40">
        <w:trPr>
          <w:trHeight w:val="170"/>
        </w:trPr>
        <w:tc>
          <w:tcPr>
            <w:tcW w:w="852" w:type="dxa"/>
            <w:shd w:val="clear" w:color="auto" w:fill="auto"/>
            <w:noWrap/>
            <w:vAlign w:val="center"/>
            <w:hideMark/>
          </w:tcPr>
          <w:p w14:paraId="74F13B6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820013</w:t>
            </w:r>
          </w:p>
        </w:tc>
        <w:tc>
          <w:tcPr>
            <w:tcW w:w="3798" w:type="dxa"/>
            <w:shd w:val="clear" w:color="auto" w:fill="auto"/>
            <w:noWrap/>
            <w:vAlign w:val="center"/>
            <w:hideMark/>
          </w:tcPr>
          <w:p w14:paraId="65801AF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ETSUN</w:t>
            </w:r>
          </w:p>
        </w:tc>
        <w:tc>
          <w:tcPr>
            <w:tcW w:w="2044" w:type="dxa"/>
            <w:shd w:val="clear" w:color="auto" w:fill="auto"/>
            <w:noWrap/>
            <w:vAlign w:val="center"/>
            <w:hideMark/>
          </w:tcPr>
          <w:p w14:paraId="7E97FD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ETSUN</w:t>
            </w:r>
          </w:p>
        </w:tc>
        <w:tc>
          <w:tcPr>
            <w:tcW w:w="554" w:type="dxa"/>
            <w:shd w:val="clear" w:color="auto" w:fill="auto"/>
            <w:noWrap/>
            <w:vAlign w:val="center"/>
            <w:hideMark/>
          </w:tcPr>
          <w:p w14:paraId="490D2E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3B84B21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SP-181116</w:t>
            </w:r>
          </w:p>
        </w:tc>
        <w:tc>
          <w:tcPr>
            <w:tcW w:w="2041" w:type="dxa"/>
            <w:shd w:val="clear" w:color="auto" w:fill="auto"/>
            <w:noWrap/>
            <w:hideMark/>
          </w:tcPr>
          <w:p w14:paraId="6EA215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7139128C" w14:textId="77777777" w:rsidTr="00581E40">
        <w:trPr>
          <w:trHeight w:val="170"/>
        </w:trPr>
        <w:tc>
          <w:tcPr>
            <w:tcW w:w="852" w:type="dxa"/>
            <w:shd w:val="clear" w:color="auto" w:fill="auto"/>
            <w:noWrap/>
            <w:vAlign w:val="center"/>
            <w:hideMark/>
          </w:tcPr>
          <w:p w14:paraId="3357791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830002</w:t>
            </w:r>
          </w:p>
        </w:tc>
        <w:tc>
          <w:tcPr>
            <w:tcW w:w="3798" w:type="dxa"/>
            <w:shd w:val="clear" w:color="auto" w:fill="auto"/>
            <w:noWrap/>
            <w:vAlign w:val="center"/>
            <w:hideMark/>
          </w:tcPr>
          <w:p w14:paraId="3DCD450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ETSUN</w:t>
            </w:r>
          </w:p>
        </w:tc>
        <w:tc>
          <w:tcPr>
            <w:tcW w:w="2044" w:type="dxa"/>
            <w:shd w:val="clear" w:color="auto" w:fill="auto"/>
            <w:noWrap/>
            <w:vAlign w:val="center"/>
            <w:hideMark/>
          </w:tcPr>
          <w:p w14:paraId="06DD863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ETSUN</w:t>
            </w:r>
          </w:p>
        </w:tc>
        <w:tc>
          <w:tcPr>
            <w:tcW w:w="554" w:type="dxa"/>
            <w:shd w:val="clear" w:color="auto" w:fill="auto"/>
            <w:noWrap/>
            <w:vAlign w:val="center"/>
            <w:hideMark/>
          </w:tcPr>
          <w:p w14:paraId="6B6C8E6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713467B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CP-190192</w:t>
            </w:r>
          </w:p>
        </w:tc>
        <w:tc>
          <w:tcPr>
            <w:tcW w:w="2041" w:type="dxa"/>
            <w:shd w:val="clear" w:color="auto" w:fill="auto"/>
            <w:noWrap/>
            <w:hideMark/>
          </w:tcPr>
          <w:p w14:paraId="55F6A88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Landais, Bruno, Nokia</w:t>
            </w:r>
          </w:p>
        </w:tc>
      </w:tr>
      <w:tr w:rsidR="00581E40" w:rsidRPr="00F84794" w14:paraId="037A40D2" w14:textId="77777777" w:rsidTr="00581E40">
        <w:trPr>
          <w:trHeight w:val="170"/>
        </w:trPr>
        <w:tc>
          <w:tcPr>
            <w:tcW w:w="852" w:type="dxa"/>
            <w:shd w:val="clear" w:color="auto" w:fill="auto"/>
            <w:noWrap/>
            <w:vAlign w:val="center"/>
            <w:hideMark/>
          </w:tcPr>
          <w:p w14:paraId="757822F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830055</w:t>
            </w:r>
          </w:p>
        </w:tc>
        <w:tc>
          <w:tcPr>
            <w:tcW w:w="3798" w:type="dxa"/>
            <w:shd w:val="clear" w:color="auto" w:fill="auto"/>
            <w:noWrap/>
            <w:vAlign w:val="center"/>
            <w:hideMark/>
          </w:tcPr>
          <w:p w14:paraId="1CE154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ETSUN</w:t>
            </w:r>
          </w:p>
        </w:tc>
        <w:tc>
          <w:tcPr>
            <w:tcW w:w="2044" w:type="dxa"/>
            <w:shd w:val="clear" w:color="auto" w:fill="auto"/>
            <w:noWrap/>
            <w:vAlign w:val="center"/>
            <w:hideMark/>
          </w:tcPr>
          <w:p w14:paraId="0B77D59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ETSUN</w:t>
            </w:r>
          </w:p>
        </w:tc>
        <w:tc>
          <w:tcPr>
            <w:tcW w:w="554" w:type="dxa"/>
            <w:shd w:val="clear" w:color="auto" w:fill="auto"/>
            <w:noWrap/>
            <w:vAlign w:val="center"/>
            <w:hideMark/>
          </w:tcPr>
          <w:p w14:paraId="3E23CA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49EF073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CP-190192</w:t>
            </w:r>
          </w:p>
        </w:tc>
        <w:tc>
          <w:tcPr>
            <w:tcW w:w="2041" w:type="dxa"/>
            <w:shd w:val="clear" w:color="auto" w:fill="auto"/>
            <w:noWrap/>
            <w:hideMark/>
          </w:tcPr>
          <w:p w14:paraId="489FC5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Landais, Bruno, Nokia</w:t>
            </w:r>
          </w:p>
        </w:tc>
      </w:tr>
      <w:tr w:rsidR="00581E40" w:rsidRPr="00F84794" w14:paraId="35AC023E" w14:textId="77777777" w:rsidTr="00581E40">
        <w:trPr>
          <w:trHeight w:val="170"/>
        </w:trPr>
        <w:tc>
          <w:tcPr>
            <w:tcW w:w="852" w:type="dxa"/>
            <w:shd w:val="clear" w:color="auto" w:fill="auto"/>
            <w:noWrap/>
            <w:vAlign w:val="center"/>
            <w:hideMark/>
          </w:tcPr>
          <w:p w14:paraId="43F3D9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830056</w:t>
            </w:r>
          </w:p>
        </w:tc>
        <w:tc>
          <w:tcPr>
            <w:tcW w:w="3798" w:type="dxa"/>
            <w:shd w:val="clear" w:color="auto" w:fill="auto"/>
            <w:noWrap/>
            <w:vAlign w:val="center"/>
            <w:hideMark/>
          </w:tcPr>
          <w:p w14:paraId="7CFD9A4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ETSUN</w:t>
            </w:r>
          </w:p>
        </w:tc>
        <w:tc>
          <w:tcPr>
            <w:tcW w:w="2044" w:type="dxa"/>
            <w:shd w:val="clear" w:color="auto" w:fill="auto"/>
            <w:noWrap/>
            <w:vAlign w:val="center"/>
            <w:hideMark/>
          </w:tcPr>
          <w:p w14:paraId="281506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ETSUN</w:t>
            </w:r>
          </w:p>
        </w:tc>
        <w:tc>
          <w:tcPr>
            <w:tcW w:w="554" w:type="dxa"/>
            <w:shd w:val="clear" w:color="auto" w:fill="auto"/>
            <w:noWrap/>
            <w:vAlign w:val="center"/>
            <w:hideMark/>
          </w:tcPr>
          <w:p w14:paraId="028816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7F0E64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CP-190192</w:t>
            </w:r>
          </w:p>
        </w:tc>
        <w:tc>
          <w:tcPr>
            <w:tcW w:w="2041" w:type="dxa"/>
            <w:shd w:val="clear" w:color="auto" w:fill="auto"/>
            <w:noWrap/>
            <w:hideMark/>
          </w:tcPr>
          <w:p w14:paraId="5E2372A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Landais, Bruno, Nokia</w:t>
            </w:r>
          </w:p>
        </w:tc>
      </w:tr>
      <w:tr w:rsidR="00581E40" w:rsidRPr="008D5449" w14:paraId="70B2ADE4" w14:textId="77777777" w:rsidTr="00581E40">
        <w:trPr>
          <w:trHeight w:val="170"/>
        </w:trPr>
        <w:tc>
          <w:tcPr>
            <w:tcW w:w="852" w:type="dxa"/>
            <w:shd w:val="clear" w:color="auto" w:fill="auto"/>
            <w:noWrap/>
            <w:vAlign w:val="center"/>
            <w:hideMark/>
          </w:tcPr>
          <w:p w14:paraId="58EBDFA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820044</w:t>
            </w:r>
          </w:p>
        </w:tc>
        <w:tc>
          <w:tcPr>
            <w:tcW w:w="3798" w:type="dxa"/>
            <w:shd w:val="clear" w:color="auto" w:fill="auto"/>
            <w:noWrap/>
            <w:vAlign w:val="center"/>
            <w:hideMark/>
          </w:tcPr>
          <w:p w14:paraId="6BEF735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Access Traffic Steering, Switch and Splitting support in the 5G system architecture</w:t>
            </w:r>
          </w:p>
        </w:tc>
        <w:tc>
          <w:tcPr>
            <w:tcW w:w="2044" w:type="dxa"/>
            <w:shd w:val="clear" w:color="auto" w:fill="auto"/>
            <w:noWrap/>
            <w:vAlign w:val="center"/>
            <w:hideMark/>
          </w:tcPr>
          <w:p w14:paraId="5C28A57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ATSSS</w:t>
            </w:r>
          </w:p>
        </w:tc>
        <w:tc>
          <w:tcPr>
            <w:tcW w:w="554" w:type="dxa"/>
            <w:shd w:val="clear" w:color="auto" w:fill="auto"/>
            <w:noWrap/>
            <w:vAlign w:val="center"/>
            <w:hideMark/>
          </w:tcPr>
          <w:p w14:paraId="50B15C5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11E981F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SP-181124</w:t>
            </w:r>
          </w:p>
        </w:tc>
        <w:tc>
          <w:tcPr>
            <w:tcW w:w="2041" w:type="dxa"/>
            <w:shd w:val="clear" w:color="auto" w:fill="auto"/>
            <w:noWrap/>
            <w:hideMark/>
          </w:tcPr>
          <w:p w14:paraId="37456CC3"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So, Tricci, ZTE</w:t>
            </w:r>
          </w:p>
        </w:tc>
      </w:tr>
      <w:tr w:rsidR="00581E40" w:rsidRPr="00F84794" w14:paraId="70C5E91A" w14:textId="77777777" w:rsidTr="00581E40">
        <w:trPr>
          <w:trHeight w:val="170"/>
        </w:trPr>
        <w:tc>
          <w:tcPr>
            <w:tcW w:w="852" w:type="dxa"/>
            <w:shd w:val="clear" w:color="auto" w:fill="auto"/>
            <w:noWrap/>
            <w:vAlign w:val="center"/>
            <w:hideMark/>
          </w:tcPr>
          <w:p w14:paraId="7353872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760052</w:t>
            </w:r>
          </w:p>
        </w:tc>
        <w:tc>
          <w:tcPr>
            <w:tcW w:w="3798" w:type="dxa"/>
            <w:shd w:val="clear" w:color="auto" w:fill="auto"/>
            <w:noWrap/>
            <w:vAlign w:val="center"/>
            <w:hideMark/>
          </w:tcPr>
          <w:p w14:paraId="66742B4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ATSSS</w:t>
            </w:r>
          </w:p>
        </w:tc>
        <w:tc>
          <w:tcPr>
            <w:tcW w:w="2044" w:type="dxa"/>
            <w:shd w:val="clear" w:color="auto" w:fill="auto"/>
            <w:noWrap/>
            <w:vAlign w:val="center"/>
            <w:hideMark/>
          </w:tcPr>
          <w:p w14:paraId="11ACE3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FS_ATSSS</w:t>
            </w:r>
          </w:p>
        </w:tc>
        <w:tc>
          <w:tcPr>
            <w:tcW w:w="554" w:type="dxa"/>
            <w:shd w:val="clear" w:color="auto" w:fill="auto"/>
            <w:noWrap/>
            <w:vAlign w:val="center"/>
            <w:hideMark/>
          </w:tcPr>
          <w:p w14:paraId="3982BF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4CF2BFC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SP-180732</w:t>
            </w:r>
          </w:p>
        </w:tc>
        <w:tc>
          <w:tcPr>
            <w:tcW w:w="2041" w:type="dxa"/>
            <w:shd w:val="clear" w:color="auto" w:fill="auto"/>
            <w:noWrap/>
            <w:hideMark/>
          </w:tcPr>
          <w:p w14:paraId="4BB612A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So, Tricci, ZTE</w:t>
            </w:r>
          </w:p>
        </w:tc>
      </w:tr>
      <w:tr w:rsidR="00581E40" w:rsidRPr="00F84794" w14:paraId="71050000" w14:textId="77777777" w:rsidTr="00581E40">
        <w:trPr>
          <w:trHeight w:val="170"/>
        </w:trPr>
        <w:tc>
          <w:tcPr>
            <w:tcW w:w="852" w:type="dxa"/>
            <w:shd w:val="clear" w:color="auto" w:fill="auto"/>
            <w:noWrap/>
            <w:vAlign w:val="center"/>
            <w:hideMark/>
          </w:tcPr>
          <w:p w14:paraId="6D8284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820021</w:t>
            </w:r>
          </w:p>
        </w:tc>
        <w:tc>
          <w:tcPr>
            <w:tcW w:w="3798" w:type="dxa"/>
            <w:shd w:val="clear" w:color="auto" w:fill="auto"/>
            <w:noWrap/>
            <w:vAlign w:val="center"/>
            <w:hideMark/>
          </w:tcPr>
          <w:p w14:paraId="4314F7D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ATSSS</w:t>
            </w:r>
          </w:p>
        </w:tc>
        <w:tc>
          <w:tcPr>
            <w:tcW w:w="2044" w:type="dxa"/>
            <w:shd w:val="clear" w:color="auto" w:fill="auto"/>
            <w:noWrap/>
            <w:vAlign w:val="center"/>
            <w:hideMark/>
          </w:tcPr>
          <w:p w14:paraId="16745F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6D9DA3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4652D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SP-181124</w:t>
            </w:r>
          </w:p>
        </w:tc>
        <w:tc>
          <w:tcPr>
            <w:tcW w:w="2041" w:type="dxa"/>
            <w:shd w:val="clear" w:color="auto" w:fill="auto"/>
            <w:noWrap/>
            <w:hideMark/>
          </w:tcPr>
          <w:p w14:paraId="5A63963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So, Tricci, ZTE</w:t>
            </w:r>
          </w:p>
        </w:tc>
      </w:tr>
      <w:tr w:rsidR="00581E40" w:rsidRPr="00F84794" w14:paraId="45F398BB" w14:textId="77777777" w:rsidTr="00581E40">
        <w:trPr>
          <w:trHeight w:val="170"/>
        </w:trPr>
        <w:tc>
          <w:tcPr>
            <w:tcW w:w="852" w:type="dxa"/>
            <w:shd w:val="clear" w:color="auto" w:fill="auto"/>
            <w:noWrap/>
            <w:vAlign w:val="center"/>
            <w:hideMark/>
          </w:tcPr>
          <w:p w14:paraId="4628B13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830016</w:t>
            </w:r>
          </w:p>
        </w:tc>
        <w:tc>
          <w:tcPr>
            <w:tcW w:w="3798" w:type="dxa"/>
            <w:shd w:val="clear" w:color="auto" w:fill="auto"/>
            <w:noWrap/>
            <w:vAlign w:val="center"/>
            <w:hideMark/>
          </w:tcPr>
          <w:p w14:paraId="2222C03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ATSSS</w:t>
            </w:r>
          </w:p>
        </w:tc>
        <w:tc>
          <w:tcPr>
            <w:tcW w:w="2044" w:type="dxa"/>
            <w:shd w:val="clear" w:color="auto" w:fill="auto"/>
            <w:noWrap/>
            <w:vAlign w:val="center"/>
            <w:hideMark/>
          </w:tcPr>
          <w:p w14:paraId="2A345A1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ATSSS</w:t>
            </w:r>
          </w:p>
        </w:tc>
        <w:tc>
          <w:tcPr>
            <w:tcW w:w="554" w:type="dxa"/>
            <w:shd w:val="clear" w:color="auto" w:fill="auto"/>
            <w:noWrap/>
            <w:vAlign w:val="center"/>
            <w:hideMark/>
          </w:tcPr>
          <w:p w14:paraId="0DB1CE7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29203AA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CP-190201</w:t>
            </w:r>
          </w:p>
        </w:tc>
        <w:tc>
          <w:tcPr>
            <w:tcW w:w="2041" w:type="dxa"/>
            <w:shd w:val="clear" w:color="auto" w:fill="auto"/>
            <w:noWrap/>
            <w:hideMark/>
          </w:tcPr>
          <w:p w14:paraId="04E5E03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ZHOU, Xingyue (Joy), ZTE</w:t>
            </w:r>
          </w:p>
        </w:tc>
      </w:tr>
      <w:tr w:rsidR="00581E40" w:rsidRPr="00F84794" w14:paraId="06F9F631" w14:textId="77777777" w:rsidTr="00581E40">
        <w:trPr>
          <w:trHeight w:val="170"/>
        </w:trPr>
        <w:tc>
          <w:tcPr>
            <w:tcW w:w="852" w:type="dxa"/>
            <w:shd w:val="clear" w:color="auto" w:fill="auto"/>
            <w:noWrap/>
            <w:vAlign w:val="center"/>
            <w:hideMark/>
          </w:tcPr>
          <w:p w14:paraId="3707DF0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830057</w:t>
            </w:r>
          </w:p>
        </w:tc>
        <w:tc>
          <w:tcPr>
            <w:tcW w:w="3798" w:type="dxa"/>
            <w:shd w:val="clear" w:color="auto" w:fill="auto"/>
            <w:noWrap/>
            <w:vAlign w:val="center"/>
            <w:hideMark/>
          </w:tcPr>
          <w:p w14:paraId="4404CFA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ATSSS</w:t>
            </w:r>
          </w:p>
        </w:tc>
        <w:tc>
          <w:tcPr>
            <w:tcW w:w="2044" w:type="dxa"/>
            <w:shd w:val="clear" w:color="auto" w:fill="auto"/>
            <w:noWrap/>
            <w:vAlign w:val="center"/>
            <w:hideMark/>
          </w:tcPr>
          <w:p w14:paraId="079E78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58658A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759FB3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CP-190201</w:t>
            </w:r>
          </w:p>
        </w:tc>
        <w:tc>
          <w:tcPr>
            <w:tcW w:w="2041" w:type="dxa"/>
            <w:shd w:val="clear" w:color="auto" w:fill="auto"/>
            <w:noWrap/>
            <w:hideMark/>
          </w:tcPr>
          <w:p w14:paraId="285575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ZHOU, Xingyue (Joy), ZTE</w:t>
            </w:r>
          </w:p>
        </w:tc>
      </w:tr>
      <w:tr w:rsidR="00581E40" w:rsidRPr="00F84794" w14:paraId="0D61EAD4" w14:textId="77777777" w:rsidTr="00581E40">
        <w:trPr>
          <w:trHeight w:val="170"/>
        </w:trPr>
        <w:tc>
          <w:tcPr>
            <w:tcW w:w="852" w:type="dxa"/>
            <w:shd w:val="clear" w:color="auto" w:fill="auto"/>
            <w:noWrap/>
            <w:vAlign w:val="center"/>
            <w:hideMark/>
          </w:tcPr>
          <w:p w14:paraId="7B5749A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830058</w:t>
            </w:r>
          </w:p>
        </w:tc>
        <w:tc>
          <w:tcPr>
            <w:tcW w:w="3798" w:type="dxa"/>
            <w:shd w:val="clear" w:color="auto" w:fill="auto"/>
            <w:noWrap/>
            <w:vAlign w:val="center"/>
            <w:hideMark/>
          </w:tcPr>
          <w:p w14:paraId="5EB1666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ATSSS</w:t>
            </w:r>
          </w:p>
        </w:tc>
        <w:tc>
          <w:tcPr>
            <w:tcW w:w="2044" w:type="dxa"/>
            <w:shd w:val="clear" w:color="auto" w:fill="auto"/>
            <w:noWrap/>
            <w:vAlign w:val="center"/>
            <w:hideMark/>
          </w:tcPr>
          <w:p w14:paraId="56B27C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4315E47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20DDBD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CP-190201</w:t>
            </w:r>
          </w:p>
        </w:tc>
        <w:tc>
          <w:tcPr>
            <w:tcW w:w="2041" w:type="dxa"/>
            <w:shd w:val="clear" w:color="auto" w:fill="auto"/>
            <w:noWrap/>
            <w:hideMark/>
          </w:tcPr>
          <w:p w14:paraId="327D957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ZHOU, Xingyue (Joy), ZTE</w:t>
            </w:r>
          </w:p>
        </w:tc>
      </w:tr>
      <w:tr w:rsidR="00581E40" w:rsidRPr="00F84794" w14:paraId="33D3F9A0" w14:textId="77777777" w:rsidTr="00581E40">
        <w:trPr>
          <w:trHeight w:val="170"/>
        </w:trPr>
        <w:tc>
          <w:tcPr>
            <w:tcW w:w="852" w:type="dxa"/>
            <w:shd w:val="clear" w:color="auto" w:fill="auto"/>
            <w:noWrap/>
            <w:vAlign w:val="center"/>
            <w:hideMark/>
          </w:tcPr>
          <w:p w14:paraId="79409C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830059</w:t>
            </w:r>
          </w:p>
        </w:tc>
        <w:tc>
          <w:tcPr>
            <w:tcW w:w="3798" w:type="dxa"/>
            <w:shd w:val="clear" w:color="auto" w:fill="auto"/>
            <w:noWrap/>
            <w:vAlign w:val="center"/>
            <w:hideMark/>
          </w:tcPr>
          <w:p w14:paraId="3ECDA1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ATSSS</w:t>
            </w:r>
          </w:p>
        </w:tc>
        <w:tc>
          <w:tcPr>
            <w:tcW w:w="2044" w:type="dxa"/>
            <w:shd w:val="clear" w:color="auto" w:fill="auto"/>
            <w:noWrap/>
            <w:vAlign w:val="center"/>
            <w:hideMark/>
          </w:tcPr>
          <w:p w14:paraId="71B87B5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3D6D9E7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56E01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CP-190201</w:t>
            </w:r>
          </w:p>
        </w:tc>
        <w:tc>
          <w:tcPr>
            <w:tcW w:w="2041" w:type="dxa"/>
            <w:shd w:val="clear" w:color="auto" w:fill="auto"/>
            <w:noWrap/>
            <w:hideMark/>
          </w:tcPr>
          <w:p w14:paraId="35DF987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ZHOU, Xingyue (Joy), ZTE</w:t>
            </w:r>
          </w:p>
        </w:tc>
      </w:tr>
      <w:tr w:rsidR="00581E40" w:rsidRPr="00F84794" w14:paraId="4D7E4D3B" w14:textId="77777777" w:rsidTr="00581E40">
        <w:trPr>
          <w:trHeight w:val="170"/>
        </w:trPr>
        <w:tc>
          <w:tcPr>
            <w:tcW w:w="852" w:type="dxa"/>
            <w:shd w:val="clear" w:color="auto" w:fill="auto"/>
            <w:noWrap/>
            <w:vAlign w:val="center"/>
            <w:hideMark/>
          </w:tcPr>
          <w:p w14:paraId="62006D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840999</w:t>
            </w:r>
          </w:p>
        </w:tc>
        <w:tc>
          <w:tcPr>
            <w:tcW w:w="3798" w:type="dxa"/>
            <w:shd w:val="clear" w:color="auto" w:fill="auto"/>
            <w:noWrap/>
            <w:vAlign w:val="center"/>
            <w:hideMark/>
          </w:tcPr>
          <w:p w14:paraId="456C264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(IETF) TCP Extensions for Multipath Operation with Multiple Addresses (draft-ietf-mptcp-rfc6824bis)</w:t>
            </w:r>
          </w:p>
        </w:tc>
        <w:tc>
          <w:tcPr>
            <w:tcW w:w="2044" w:type="dxa"/>
            <w:shd w:val="clear" w:color="auto" w:fill="auto"/>
            <w:noWrap/>
            <w:vAlign w:val="center"/>
            <w:hideMark/>
          </w:tcPr>
          <w:p w14:paraId="6104B56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78341F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S2-IETF</w:t>
            </w:r>
          </w:p>
        </w:tc>
        <w:tc>
          <w:tcPr>
            <w:tcW w:w="860" w:type="dxa"/>
            <w:shd w:val="clear" w:color="auto" w:fill="auto"/>
            <w:noWrap/>
            <w:vAlign w:val="center"/>
            <w:hideMark/>
          </w:tcPr>
          <w:p w14:paraId="2F7DF3A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314CA8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444C35CC" w14:textId="77777777" w:rsidTr="00581E40">
        <w:trPr>
          <w:trHeight w:val="170"/>
        </w:trPr>
        <w:tc>
          <w:tcPr>
            <w:tcW w:w="852" w:type="dxa"/>
            <w:shd w:val="clear" w:color="auto" w:fill="auto"/>
            <w:noWrap/>
            <w:vAlign w:val="center"/>
            <w:hideMark/>
          </w:tcPr>
          <w:p w14:paraId="36DCF31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840998</w:t>
            </w:r>
          </w:p>
        </w:tc>
        <w:tc>
          <w:tcPr>
            <w:tcW w:w="3798" w:type="dxa"/>
            <w:shd w:val="clear" w:color="auto" w:fill="auto"/>
            <w:noWrap/>
            <w:vAlign w:val="center"/>
            <w:hideMark/>
          </w:tcPr>
          <w:p w14:paraId="5566E27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(IETF) 0-RTT TCP Convert Protocol (draft-ietf-tcpm-converters)</w:t>
            </w:r>
          </w:p>
        </w:tc>
        <w:tc>
          <w:tcPr>
            <w:tcW w:w="2044" w:type="dxa"/>
            <w:shd w:val="clear" w:color="auto" w:fill="auto"/>
            <w:noWrap/>
            <w:vAlign w:val="center"/>
            <w:hideMark/>
          </w:tcPr>
          <w:p w14:paraId="670AF9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2AE19BF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S2-IETF</w:t>
            </w:r>
          </w:p>
        </w:tc>
        <w:tc>
          <w:tcPr>
            <w:tcW w:w="860" w:type="dxa"/>
            <w:shd w:val="clear" w:color="auto" w:fill="auto"/>
            <w:noWrap/>
            <w:vAlign w:val="center"/>
            <w:hideMark/>
          </w:tcPr>
          <w:p w14:paraId="766D96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55B12DA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8D5449" w14:paraId="66F58B0F" w14:textId="77777777" w:rsidTr="00581E40">
        <w:trPr>
          <w:trHeight w:val="170"/>
        </w:trPr>
        <w:tc>
          <w:tcPr>
            <w:tcW w:w="852" w:type="dxa"/>
            <w:shd w:val="clear" w:color="auto" w:fill="auto"/>
            <w:noWrap/>
            <w:vAlign w:val="center"/>
            <w:hideMark/>
          </w:tcPr>
          <w:p w14:paraId="5BDDC04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810041</w:t>
            </w:r>
          </w:p>
        </w:tc>
        <w:tc>
          <w:tcPr>
            <w:tcW w:w="3798" w:type="dxa"/>
            <w:shd w:val="clear" w:color="auto" w:fill="auto"/>
            <w:noWrap/>
            <w:vAlign w:val="center"/>
            <w:hideMark/>
          </w:tcPr>
          <w:p w14:paraId="652670A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Single radio voice continuity from 5GS to 3G</w:t>
            </w:r>
          </w:p>
        </w:tc>
        <w:tc>
          <w:tcPr>
            <w:tcW w:w="2044" w:type="dxa"/>
            <w:shd w:val="clear" w:color="auto" w:fill="auto"/>
            <w:noWrap/>
            <w:vAlign w:val="center"/>
            <w:hideMark/>
          </w:tcPr>
          <w:p w14:paraId="0EBCC975"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5G_SRVCC</w:t>
            </w:r>
          </w:p>
        </w:tc>
        <w:tc>
          <w:tcPr>
            <w:tcW w:w="554" w:type="dxa"/>
            <w:shd w:val="clear" w:color="auto" w:fill="auto"/>
            <w:noWrap/>
            <w:vAlign w:val="center"/>
            <w:hideMark/>
          </w:tcPr>
          <w:p w14:paraId="6E75B8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302A5B0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SP-180737</w:t>
            </w:r>
          </w:p>
        </w:tc>
        <w:tc>
          <w:tcPr>
            <w:tcW w:w="2041" w:type="dxa"/>
            <w:shd w:val="clear" w:color="auto" w:fill="auto"/>
            <w:noWrap/>
            <w:hideMark/>
          </w:tcPr>
          <w:p w14:paraId="4EAFDD9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 Ren, China Unicom</w:t>
            </w:r>
          </w:p>
        </w:tc>
      </w:tr>
      <w:tr w:rsidR="00581E40" w:rsidRPr="00F84794" w14:paraId="2DEF9714" w14:textId="77777777" w:rsidTr="00581E40">
        <w:trPr>
          <w:trHeight w:val="170"/>
        </w:trPr>
        <w:tc>
          <w:tcPr>
            <w:tcW w:w="852" w:type="dxa"/>
            <w:shd w:val="clear" w:color="auto" w:fill="auto"/>
            <w:noWrap/>
            <w:vAlign w:val="center"/>
            <w:hideMark/>
          </w:tcPr>
          <w:p w14:paraId="0505CE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790010</w:t>
            </w:r>
          </w:p>
        </w:tc>
        <w:tc>
          <w:tcPr>
            <w:tcW w:w="3798" w:type="dxa"/>
            <w:shd w:val="clear" w:color="auto" w:fill="auto"/>
            <w:noWrap/>
            <w:vAlign w:val="center"/>
            <w:hideMark/>
          </w:tcPr>
          <w:p w14:paraId="4ADA00F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for single radio voice continuity from 5GS to 3G</w:t>
            </w:r>
          </w:p>
        </w:tc>
        <w:tc>
          <w:tcPr>
            <w:tcW w:w="2044" w:type="dxa"/>
            <w:shd w:val="clear" w:color="auto" w:fill="auto"/>
            <w:noWrap/>
            <w:vAlign w:val="center"/>
            <w:hideMark/>
          </w:tcPr>
          <w:p w14:paraId="286382F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FS_5G-SRVCC</w:t>
            </w:r>
          </w:p>
        </w:tc>
        <w:tc>
          <w:tcPr>
            <w:tcW w:w="554" w:type="dxa"/>
            <w:shd w:val="clear" w:color="auto" w:fill="auto"/>
            <w:noWrap/>
            <w:vAlign w:val="center"/>
            <w:hideMark/>
          </w:tcPr>
          <w:p w14:paraId="0929DA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979C0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SP-180239</w:t>
            </w:r>
          </w:p>
        </w:tc>
        <w:tc>
          <w:tcPr>
            <w:tcW w:w="2041" w:type="dxa"/>
            <w:shd w:val="clear" w:color="auto" w:fill="auto"/>
            <w:noWrap/>
            <w:hideMark/>
          </w:tcPr>
          <w:p w14:paraId="0E306A1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 Ren, China Unicom</w:t>
            </w:r>
          </w:p>
        </w:tc>
      </w:tr>
      <w:tr w:rsidR="00581E40" w:rsidRPr="00F84794" w14:paraId="0D0565FC" w14:textId="77777777" w:rsidTr="00581E40">
        <w:trPr>
          <w:trHeight w:val="170"/>
        </w:trPr>
        <w:tc>
          <w:tcPr>
            <w:tcW w:w="852" w:type="dxa"/>
            <w:shd w:val="clear" w:color="auto" w:fill="auto"/>
            <w:noWrap/>
            <w:vAlign w:val="center"/>
            <w:hideMark/>
          </w:tcPr>
          <w:p w14:paraId="65C6CB4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810007</w:t>
            </w:r>
          </w:p>
        </w:tc>
        <w:tc>
          <w:tcPr>
            <w:tcW w:w="3798" w:type="dxa"/>
            <w:shd w:val="clear" w:color="auto" w:fill="auto"/>
            <w:noWrap/>
            <w:vAlign w:val="center"/>
            <w:hideMark/>
          </w:tcPr>
          <w:p w14:paraId="1672756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Single radio voice continuity from 5GS to 3G</w:t>
            </w:r>
          </w:p>
        </w:tc>
        <w:tc>
          <w:tcPr>
            <w:tcW w:w="2044" w:type="dxa"/>
            <w:shd w:val="clear" w:color="auto" w:fill="auto"/>
            <w:noWrap/>
            <w:vAlign w:val="center"/>
            <w:hideMark/>
          </w:tcPr>
          <w:p w14:paraId="400E08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5G_SRVCC</w:t>
            </w:r>
          </w:p>
        </w:tc>
        <w:tc>
          <w:tcPr>
            <w:tcW w:w="554" w:type="dxa"/>
            <w:shd w:val="clear" w:color="auto" w:fill="auto"/>
            <w:noWrap/>
            <w:vAlign w:val="center"/>
            <w:hideMark/>
          </w:tcPr>
          <w:p w14:paraId="29E3834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10A90D2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SP-180897</w:t>
            </w:r>
          </w:p>
        </w:tc>
        <w:tc>
          <w:tcPr>
            <w:tcW w:w="2041" w:type="dxa"/>
            <w:shd w:val="clear" w:color="auto" w:fill="auto"/>
            <w:noWrap/>
            <w:hideMark/>
          </w:tcPr>
          <w:p w14:paraId="7931A7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 Ren, China Unicom</w:t>
            </w:r>
          </w:p>
        </w:tc>
      </w:tr>
      <w:tr w:rsidR="00581E40" w:rsidRPr="00F84794" w14:paraId="487FEA6D" w14:textId="77777777" w:rsidTr="00581E40">
        <w:trPr>
          <w:trHeight w:val="170"/>
        </w:trPr>
        <w:tc>
          <w:tcPr>
            <w:tcW w:w="852" w:type="dxa"/>
            <w:shd w:val="clear" w:color="auto" w:fill="auto"/>
            <w:noWrap/>
            <w:vAlign w:val="center"/>
            <w:hideMark/>
          </w:tcPr>
          <w:p w14:paraId="0AEB5F1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820008</w:t>
            </w:r>
          </w:p>
        </w:tc>
        <w:tc>
          <w:tcPr>
            <w:tcW w:w="3798" w:type="dxa"/>
            <w:shd w:val="clear" w:color="auto" w:fill="auto"/>
            <w:noWrap/>
            <w:vAlign w:val="center"/>
            <w:hideMark/>
          </w:tcPr>
          <w:p w14:paraId="02AAEF5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Security aspects of single radio voice continuity from 5GS to UTRAN </w:t>
            </w:r>
          </w:p>
        </w:tc>
        <w:tc>
          <w:tcPr>
            <w:tcW w:w="2044" w:type="dxa"/>
            <w:shd w:val="clear" w:color="auto" w:fill="auto"/>
            <w:noWrap/>
            <w:vAlign w:val="center"/>
            <w:hideMark/>
          </w:tcPr>
          <w:p w14:paraId="72ACF5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5GS_UTRAN_SEC</w:t>
            </w:r>
          </w:p>
        </w:tc>
        <w:tc>
          <w:tcPr>
            <w:tcW w:w="554" w:type="dxa"/>
            <w:shd w:val="clear" w:color="auto" w:fill="auto"/>
            <w:noWrap/>
            <w:vAlign w:val="center"/>
            <w:hideMark/>
          </w:tcPr>
          <w:p w14:paraId="47AB05D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225952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SP-181037</w:t>
            </w:r>
          </w:p>
        </w:tc>
        <w:tc>
          <w:tcPr>
            <w:tcW w:w="2041" w:type="dxa"/>
            <w:shd w:val="clear" w:color="auto" w:fill="auto"/>
            <w:noWrap/>
            <w:hideMark/>
          </w:tcPr>
          <w:p w14:paraId="4E9D705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Feng Gao, China Unicom </w:t>
            </w:r>
          </w:p>
        </w:tc>
      </w:tr>
      <w:tr w:rsidR="00581E40" w:rsidRPr="00F84794" w14:paraId="75C95BCF" w14:textId="77777777" w:rsidTr="00581E40">
        <w:trPr>
          <w:trHeight w:val="170"/>
        </w:trPr>
        <w:tc>
          <w:tcPr>
            <w:tcW w:w="852" w:type="dxa"/>
            <w:shd w:val="clear" w:color="auto" w:fill="auto"/>
            <w:noWrap/>
            <w:vAlign w:val="center"/>
            <w:hideMark/>
          </w:tcPr>
          <w:p w14:paraId="3A167C0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820069</w:t>
            </w:r>
          </w:p>
        </w:tc>
        <w:tc>
          <w:tcPr>
            <w:tcW w:w="3798" w:type="dxa"/>
            <w:shd w:val="clear" w:color="auto" w:fill="auto"/>
            <w:noWrap/>
            <w:vAlign w:val="center"/>
            <w:hideMark/>
          </w:tcPr>
          <w:p w14:paraId="0BA1DF7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RAN aspects of 5G_SRVCC</w:t>
            </w:r>
          </w:p>
        </w:tc>
        <w:tc>
          <w:tcPr>
            <w:tcW w:w="2044" w:type="dxa"/>
            <w:shd w:val="clear" w:color="auto" w:fill="auto"/>
            <w:noWrap/>
            <w:vAlign w:val="center"/>
            <w:hideMark/>
          </w:tcPr>
          <w:p w14:paraId="5C06521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SRVCC_NR_to_UMTS</w:t>
            </w:r>
          </w:p>
        </w:tc>
        <w:tc>
          <w:tcPr>
            <w:tcW w:w="554" w:type="dxa"/>
            <w:shd w:val="clear" w:color="auto" w:fill="auto"/>
            <w:noWrap/>
            <w:vAlign w:val="center"/>
            <w:hideMark/>
          </w:tcPr>
          <w:p w14:paraId="7965723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R2</w:t>
            </w:r>
          </w:p>
        </w:tc>
        <w:tc>
          <w:tcPr>
            <w:tcW w:w="860" w:type="dxa"/>
            <w:shd w:val="clear" w:color="auto" w:fill="auto"/>
            <w:noWrap/>
            <w:vAlign w:val="center"/>
            <w:hideMark/>
          </w:tcPr>
          <w:p w14:paraId="3A92C67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RP-190713</w:t>
            </w:r>
          </w:p>
        </w:tc>
        <w:tc>
          <w:tcPr>
            <w:tcW w:w="2041" w:type="dxa"/>
            <w:shd w:val="clear" w:color="auto" w:fill="auto"/>
            <w:noWrap/>
            <w:hideMark/>
          </w:tcPr>
          <w:p w14:paraId="2D93C49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China Unicom</w:t>
            </w:r>
          </w:p>
        </w:tc>
      </w:tr>
      <w:tr w:rsidR="00581E40" w:rsidRPr="00F84794" w14:paraId="2006C035" w14:textId="77777777" w:rsidTr="00581E40">
        <w:trPr>
          <w:trHeight w:val="170"/>
        </w:trPr>
        <w:tc>
          <w:tcPr>
            <w:tcW w:w="852" w:type="dxa"/>
            <w:shd w:val="clear" w:color="auto" w:fill="auto"/>
            <w:noWrap/>
            <w:vAlign w:val="center"/>
            <w:hideMark/>
          </w:tcPr>
          <w:p w14:paraId="0A1151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820169</w:t>
            </w:r>
          </w:p>
        </w:tc>
        <w:tc>
          <w:tcPr>
            <w:tcW w:w="3798" w:type="dxa"/>
            <w:shd w:val="clear" w:color="auto" w:fill="auto"/>
            <w:noWrap/>
            <w:vAlign w:val="center"/>
            <w:hideMark/>
          </w:tcPr>
          <w:p w14:paraId="55699AE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Single Radio Voice Call Continuity from 5G to 3G</w:t>
            </w:r>
          </w:p>
        </w:tc>
        <w:tc>
          <w:tcPr>
            <w:tcW w:w="2044" w:type="dxa"/>
            <w:shd w:val="clear" w:color="auto" w:fill="auto"/>
            <w:noWrap/>
            <w:vAlign w:val="center"/>
            <w:hideMark/>
          </w:tcPr>
          <w:p w14:paraId="4F6810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SRVCC_NR_to_UMTS-Core</w:t>
            </w:r>
          </w:p>
        </w:tc>
        <w:tc>
          <w:tcPr>
            <w:tcW w:w="554" w:type="dxa"/>
            <w:shd w:val="clear" w:color="auto" w:fill="auto"/>
            <w:noWrap/>
            <w:vAlign w:val="center"/>
            <w:hideMark/>
          </w:tcPr>
          <w:p w14:paraId="5D676A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08268BF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RP-190713</w:t>
            </w:r>
          </w:p>
        </w:tc>
        <w:tc>
          <w:tcPr>
            <w:tcW w:w="2041" w:type="dxa"/>
            <w:shd w:val="clear" w:color="auto" w:fill="auto"/>
            <w:noWrap/>
            <w:hideMark/>
          </w:tcPr>
          <w:p w14:paraId="0A4B11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F84794" w14:paraId="7A690C88" w14:textId="77777777" w:rsidTr="00581E40">
        <w:trPr>
          <w:trHeight w:val="170"/>
        </w:trPr>
        <w:tc>
          <w:tcPr>
            <w:tcW w:w="852" w:type="dxa"/>
            <w:shd w:val="clear" w:color="auto" w:fill="auto"/>
            <w:noWrap/>
            <w:vAlign w:val="center"/>
            <w:hideMark/>
          </w:tcPr>
          <w:p w14:paraId="670C7D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830270</w:t>
            </w:r>
          </w:p>
        </w:tc>
        <w:tc>
          <w:tcPr>
            <w:tcW w:w="3798" w:type="dxa"/>
            <w:shd w:val="clear" w:color="auto" w:fill="auto"/>
            <w:noWrap/>
            <w:vAlign w:val="center"/>
            <w:hideMark/>
          </w:tcPr>
          <w:p w14:paraId="6539F3C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Single Radio Voice Call Continuity from 5G to 3G</w:t>
            </w:r>
          </w:p>
        </w:tc>
        <w:tc>
          <w:tcPr>
            <w:tcW w:w="2044" w:type="dxa"/>
            <w:shd w:val="clear" w:color="auto" w:fill="auto"/>
            <w:noWrap/>
            <w:vAlign w:val="center"/>
            <w:hideMark/>
          </w:tcPr>
          <w:p w14:paraId="7B49D3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SRVCC_NR_to_UMTS-Perf</w:t>
            </w:r>
          </w:p>
        </w:tc>
        <w:tc>
          <w:tcPr>
            <w:tcW w:w="554" w:type="dxa"/>
            <w:shd w:val="clear" w:color="auto" w:fill="auto"/>
            <w:noWrap/>
            <w:vAlign w:val="center"/>
            <w:hideMark/>
          </w:tcPr>
          <w:p w14:paraId="0E81E5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D8825A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RP-190713</w:t>
            </w:r>
          </w:p>
        </w:tc>
        <w:tc>
          <w:tcPr>
            <w:tcW w:w="2041" w:type="dxa"/>
            <w:shd w:val="clear" w:color="auto" w:fill="auto"/>
            <w:noWrap/>
            <w:hideMark/>
          </w:tcPr>
          <w:p w14:paraId="326D0C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F84794" w14:paraId="40205DEA" w14:textId="77777777" w:rsidTr="00581E40">
        <w:trPr>
          <w:trHeight w:val="170"/>
        </w:trPr>
        <w:tc>
          <w:tcPr>
            <w:tcW w:w="852" w:type="dxa"/>
            <w:shd w:val="clear" w:color="auto" w:fill="auto"/>
            <w:noWrap/>
            <w:vAlign w:val="center"/>
            <w:hideMark/>
          </w:tcPr>
          <w:p w14:paraId="09B3136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840004</w:t>
            </w:r>
          </w:p>
        </w:tc>
        <w:tc>
          <w:tcPr>
            <w:tcW w:w="3798" w:type="dxa"/>
            <w:shd w:val="clear" w:color="auto" w:fill="auto"/>
            <w:noWrap/>
            <w:vAlign w:val="center"/>
            <w:hideMark/>
          </w:tcPr>
          <w:p w14:paraId="35FC1D7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 of 5G_SRVCC</w:t>
            </w:r>
          </w:p>
        </w:tc>
        <w:tc>
          <w:tcPr>
            <w:tcW w:w="2044" w:type="dxa"/>
            <w:shd w:val="clear" w:color="auto" w:fill="auto"/>
            <w:noWrap/>
            <w:vAlign w:val="center"/>
            <w:hideMark/>
          </w:tcPr>
          <w:p w14:paraId="2402A6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5G_SRVCC</w:t>
            </w:r>
          </w:p>
        </w:tc>
        <w:tc>
          <w:tcPr>
            <w:tcW w:w="554" w:type="dxa"/>
            <w:shd w:val="clear" w:color="auto" w:fill="auto"/>
            <w:noWrap/>
            <w:vAlign w:val="center"/>
            <w:hideMark/>
          </w:tcPr>
          <w:p w14:paraId="042F18F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0C397E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CP-191062</w:t>
            </w:r>
          </w:p>
        </w:tc>
        <w:tc>
          <w:tcPr>
            <w:tcW w:w="2041" w:type="dxa"/>
            <w:shd w:val="clear" w:color="auto" w:fill="auto"/>
            <w:noWrap/>
            <w:hideMark/>
          </w:tcPr>
          <w:p w14:paraId="48B9775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Chi Ren, China Unicom </w:t>
            </w:r>
          </w:p>
        </w:tc>
      </w:tr>
      <w:tr w:rsidR="00581E40" w:rsidRPr="00F84794" w14:paraId="429315B7" w14:textId="77777777" w:rsidTr="00581E40">
        <w:trPr>
          <w:trHeight w:val="170"/>
        </w:trPr>
        <w:tc>
          <w:tcPr>
            <w:tcW w:w="852" w:type="dxa"/>
            <w:shd w:val="clear" w:color="auto" w:fill="auto"/>
            <w:noWrap/>
            <w:vAlign w:val="center"/>
            <w:hideMark/>
          </w:tcPr>
          <w:p w14:paraId="387D67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840058</w:t>
            </w:r>
          </w:p>
        </w:tc>
        <w:tc>
          <w:tcPr>
            <w:tcW w:w="3798" w:type="dxa"/>
            <w:shd w:val="clear" w:color="auto" w:fill="auto"/>
            <w:noWrap/>
            <w:vAlign w:val="center"/>
            <w:hideMark/>
          </w:tcPr>
          <w:p w14:paraId="3E05E0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 of 5G_SRVCC</w:t>
            </w:r>
          </w:p>
        </w:tc>
        <w:tc>
          <w:tcPr>
            <w:tcW w:w="2044" w:type="dxa"/>
            <w:shd w:val="clear" w:color="auto" w:fill="auto"/>
            <w:noWrap/>
            <w:vAlign w:val="center"/>
            <w:hideMark/>
          </w:tcPr>
          <w:p w14:paraId="026F369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5G_SRVCC</w:t>
            </w:r>
          </w:p>
        </w:tc>
        <w:tc>
          <w:tcPr>
            <w:tcW w:w="554" w:type="dxa"/>
            <w:shd w:val="clear" w:color="auto" w:fill="auto"/>
            <w:noWrap/>
            <w:vAlign w:val="center"/>
            <w:hideMark/>
          </w:tcPr>
          <w:p w14:paraId="79ECF3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184A570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CP-191062</w:t>
            </w:r>
          </w:p>
        </w:tc>
        <w:tc>
          <w:tcPr>
            <w:tcW w:w="2041" w:type="dxa"/>
            <w:shd w:val="clear" w:color="auto" w:fill="auto"/>
            <w:noWrap/>
            <w:hideMark/>
          </w:tcPr>
          <w:p w14:paraId="3450F1A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Chi Ren, China Unicom </w:t>
            </w:r>
          </w:p>
        </w:tc>
      </w:tr>
      <w:tr w:rsidR="00581E40" w:rsidRPr="00F84794" w14:paraId="039EB4BD" w14:textId="77777777" w:rsidTr="00581E40">
        <w:trPr>
          <w:trHeight w:val="170"/>
        </w:trPr>
        <w:tc>
          <w:tcPr>
            <w:tcW w:w="852" w:type="dxa"/>
            <w:shd w:val="clear" w:color="auto" w:fill="auto"/>
            <w:noWrap/>
            <w:vAlign w:val="center"/>
            <w:hideMark/>
          </w:tcPr>
          <w:p w14:paraId="7C542C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840059</w:t>
            </w:r>
          </w:p>
        </w:tc>
        <w:tc>
          <w:tcPr>
            <w:tcW w:w="3798" w:type="dxa"/>
            <w:shd w:val="clear" w:color="auto" w:fill="auto"/>
            <w:noWrap/>
            <w:vAlign w:val="center"/>
            <w:hideMark/>
          </w:tcPr>
          <w:p w14:paraId="44499C9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 of 5G_SRVCC</w:t>
            </w:r>
          </w:p>
        </w:tc>
        <w:tc>
          <w:tcPr>
            <w:tcW w:w="2044" w:type="dxa"/>
            <w:shd w:val="clear" w:color="auto" w:fill="auto"/>
            <w:noWrap/>
            <w:vAlign w:val="center"/>
            <w:hideMark/>
          </w:tcPr>
          <w:p w14:paraId="5709D8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5G_SRVCC</w:t>
            </w:r>
          </w:p>
        </w:tc>
        <w:tc>
          <w:tcPr>
            <w:tcW w:w="554" w:type="dxa"/>
            <w:shd w:val="clear" w:color="auto" w:fill="auto"/>
            <w:noWrap/>
            <w:vAlign w:val="center"/>
            <w:hideMark/>
          </w:tcPr>
          <w:p w14:paraId="7B632E0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1725EF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CP-191062</w:t>
            </w:r>
          </w:p>
        </w:tc>
        <w:tc>
          <w:tcPr>
            <w:tcW w:w="2041" w:type="dxa"/>
            <w:shd w:val="clear" w:color="auto" w:fill="auto"/>
            <w:noWrap/>
            <w:hideMark/>
          </w:tcPr>
          <w:p w14:paraId="11790C4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Chi Ren, China Unicom </w:t>
            </w:r>
          </w:p>
        </w:tc>
      </w:tr>
      <w:tr w:rsidR="00581E40" w:rsidRPr="008D5449" w14:paraId="6969CF4E" w14:textId="77777777" w:rsidTr="00581E40">
        <w:trPr>
          <w:trHeight w:val="170"/>
        </w:trPr>
        <w:tc>
          <w:tcPr>
            <w:tcW w:w="852" w:type="dxa"/>
            <w:shd w:val="clear" w:color="auto" w:fill="auto"/>
            <w:noWrap/>
            <w:vAlign w:val="center"/>
            <w:hideMark/>
          </w:tcPr>
          <w:p w14:paraId="5C62A926" w14:textId="77777777" w:rsidR="008D5449" w:rsidRPr="001424A2"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1424A2">
              <w:rPr>
                <w:rFonts w:ascii="Arial" w:hAnsi="Arial" w:cs="Arial"/>
                <w:b/>
                <w:bCs/>
                <w:color w:val="000000"/>
                <w:sz w:val="12"/>
                <w:szCs w:val="16"/>
                <w:highlight w:val="green"/>
                <w:lang w:eastAsia="en-GB"/>
              </w:rPr>
              <w:t>810049</w:t>
            </w:r>
          </w:p>
        </w:tc>
        <w:tc>
          <w:tcPr>
            <w:tcW w:w="3798" w:type="dxa"/>
            <w:shd w:val="clear" w:color="auto" w:fill="auto"/>
            <w:noWrap/>
            <w:vAlign w:val="center"/>
            <w:hideMark/>
          </w:tcPr>
          <w:p w14:paraId="4FFFECBF" w14:textId="77777777" w:rsidR="008D5449" w:rsidRPr="001424A2"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1424A2">
              <w:rPr>
                <w:rFonts w:ascii="Arial" w:hAnsi="Arial" w:cs="Arial"/>
                <w:b/>
                <w:bCs/>
                <w:color w:val="0000FF"/>
                <w:sz w:val="12"/>
                <w:szCs w:val="22"/>
                <w:highlight w:val="green"/>
                <w:lang w:eastAsia="en-GB"/>
              </w:rPr>
              <w:t>Remote Identification of Unmanned Aerial Systems</w:t>
            </w:r>
          </w:p>
        </w:tc>
        <w:tc>
          <w:tcPr>
            <w:tcW w:w="2044" w:type="dxa"/>
            <w:shd w:val="clear" w:color="auto" w:fill="auto"/>
            <w:noWrap/>
            <w:vAlign w:val="center"/>
            <w:hideMark/>
          </w:tcPr>
          <w:p w14:paraId="282A4257" w14:textId="77777777" w:rsidR="008D5449" w:rsidRPr="001424A2"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1424A2">
              <w:rPr>
                <w:rFonts w:ascii="Arial" w:hAnsi="Arial" w:cs="Arial"/>
                <w:b/>
                <w:bCs/>
                <w:color w:val="000000"/>
                <w:sz w:val="12"/>
                <w:szCs w:val="16"/>
                <w:highlight w:val="green"/>
                <w:lang w:eastAsia="en-GB"/>
              </w:rPr>
              <w:t>ID_UAS</w:t>
            </w:r>
          </w:p>
        </w:tc>
        <w:tc>
          <w:tcPr>
            <w:tcW w:w="554" w:type="dxa"/>
            <w:shd w:val="clear" w:color="auto" w:fill="auto"/>
            <w:noWrap/>
            <w:vAlign w:val="center"/>
            <w:hideMark/>
          </w:tcPr>
          <w:p w14:paraId="708E6937" w14:textId="77777777" w:rsidR="008D5449" w:rsidRPr="001424A2"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424A2">
              <w:rPr>
                <w:rFonts w:ascii="Arial" w:hAnsi="Arial" w:cs="Arial"/>
                <w:color w:val="000000"/>
                <w:sz w:val="12"/>
                <w:szCs w:val="16"/>
                <w:highlight w:val="green"/>
                <w:lang w:eastAsia="en-GB"/>
              </w:rPr>
              <w:t> </w:t>
            </w:r>
          </w:p>
        </w:tc>
        <w:tc>
          <w:tcPr>
            <w:tcW w:w="860" w:type="dxa"/>
            <w:shd w:val="clear" w:color="auto" w:fill="auto"/>
            <w:noWrap/>
            <w:vAlign w:val="center"/>
            <w:hideMark/>
          </w:tcPr>
          <w:p w14:paraId="3F177AA3" w14:textId="77777777" w:rsidR="008D5449" w:rsidRPr="001424A2"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1424A2">
              <w:rPr>
                <w:rFonts w:ascii="Arial" w:hAnsi="Arial" w:cs="Arial"/>
                <w:b/>
                <w:bCs/>
                <w:color w:val="000000"/>
                <w:sz w:val="12"/>
                <w:szCs w:val="16"/>
                <w:highlight w:val="green"/>
                <w:lang w:eastAsia="en-GB"/>
              </w:rPr>
              <w:t>SP-180771</w:t>
            </w:r>
          </w:p>
        </w:tc>
        <w:tc>
          <w:tcPr>
            <w:tcW w:w="2041" w:type="dxa"/>
            <w:shd w:val="clear" w:color="auto" w:fill="auto"/>
            <w:noWrap/>
            <w:hideMark/>
          </w:tcPr>
          <w:p w14:paraId="66620BB6" w14:textId="1B865C21"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1424A2">
              <w:rPr>
                <w:rFonts w:ascii="Arial" w:hAnsi="Arial" w:cs="Arial"/>
                <w:b/>
                <w:bCs/>
                <w:color w:val="000000"/>
                <w:sz w:val="12"/>
                <w:szCs w:val="16"/>
                <w:highlight w:val="green"/>
                <w:lang w:eastAsia="en-GB"/>
              </w:rPr>
              <w:t xml:space="preserve">Eddy HALL, </w:t>
            </w:r>
            <w:r w:rsidR="00581E40" w:rsidRPr="001424A2">
              <w:rPr>
                <w:rFonts w:ascii="Arial" w:hAnsi="Arial" w:cs="Arial"/>
                <w:b/>
                <w:bCs/>
                <w:color w:val="000000"/>
                <w:sz w:val="12"/>
                <w:szCs w:val="16"/>
                <w:highlight w:val="green"/>
                <w:lang w:eastAsia="en-GB"/>
              </w:rPr>
              <w:t>Qualcomm</w:t>
            </w:r>
          </w:p>
        </w:tc>
      </w:tr>
      <w:tr w:rsidR="00581E40" w:rsidRPr="00F84794" w14:paraId="77D63438" w14:textId="77777777" w:rsidTr="00581E40">
        <w:trPr>
          <w:trHeight w:val="170"/>
        </w:trPr>
        <w:tc>
          <w:tcPr>
            <w:tcW w:w="852" w:type="dxa"/>
            <w:shd w:val="clear" w:color="auto" w:fill="auto"/>
            <w:noWrap/>
            <w:vAlign w:val="center"/>
            <w:hideMark/>
          </w:tcPr>
          <w:p w14:paraId="6B576DE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790005</w:t>
            </w:r>
          </w:p>
        </w:tc>
        <w:tc>
          <w:tcPr>
            <w:tcW w:w="3798" w:type="dxa"/>
            <w:shd w:val="clear" w:color="auto" w:fill="auto"/>
            <w:noWrap/>
            <w:vAlign w:val="center"/>
            <w:hideMark/>
          </w:tcPr>
          <w:p w14:paraId="141FE0C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Remote Identification of Unmanned Aerial Systems</w:t>
            </w:r>
          </w:p>
        </w:tc>
        <w:tc>
          <w:tcPr>
            <w:tcW w:w="2044" w:type="dxa"/>
            <w:shd w:val="clear" w:color="auto" w:fill="auto"/>
            <w:noWrap/>
            <w:vAlign w:val="center"/>
            <w:hideMark/>
          </w:tcPr>
          <w:p w14:paraId="260006F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FS_ID_UAS</w:t>
            </w:r>
          </w:p>
        </w:tc>
        <w:tc>
          <w:tcPr>
            <w:tcW w:w="554" w:type="dxa"/>
            <w:shd w:val="clear" w:color="auto" w:fill="auto"/>
            <w:noWrap/>
            <w:vAlign w:val="center"/>
            <w:hideMark/>
          </w:tcPr>
          <w:p w14:paraId="0FB1EF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589C2C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SP-180172</w:t>
            </w:r>
          </w:p>
        </w:tc>
        <w:tc>
          <w:tcPr>
            <w:tcW w:w="2041" w:type="dxa"/>
            <w:shd w:val="clear" w:color="auto" w:fill="auto"/>
            <w:noWrap/>
            <w:hideMark/>
          </w:tcPr>
          <w:p w14:paraId="525F98F3" w14:textId="032D5FDC"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Eddy Hall; </w:t>
            </w:r>
            <w:r w:rsidR="00581E40" w:rsidRPr="00F84794">
              <w:rPr>
                <w:rFonts w:ascii="Arial" w:hAnsi="Arial" w:cs="Arial"/>
                <w:strike/>
                <w:color w:val="000000"/>
                <w:sz w:val="12"/>
                <w:szCs w:val="16"/>
                <w:lang w:eastAsia="en-GB"/>
              </w:rPr>
              <w:t>Qualcomm</w:t>
            </w:r>
          </w:p>
        </w:tc>
      </w:tr>
      <w:tr w:rsidR="00581E40" w:rsidRPr="00F84794" w14:paraId="3EA1281B" w14:textId="77777777" w:rsidTr="00581E40">
        <w:trPr>
          <w:trHeight w:val="170"/>
        </w:trPr>
        <w:tc>
          <w:tcPr>
            <w:tcW w:w="852" w:type="dxa"/>
            <w:shd w:val="clear" w:color="auto" w:fill="auto"/>
            <w:noWrap/>
            <w:vAlign w:val="center"/>
            <w:hideMark/>
          </w:tcPr>
          <w:p w14:paraId="2349D7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810013</w:t>
            </w:r>
          </w:p>
        </w:tc>
        <w:tc>
          <w:tcPr>
            <w:tcW w:w="3798" w:type="dxa"/>
            <w:shd w:val="clear" w:color="auto" w:fill="auto"/>
            <w:noWrap/>
            <w:vAlign w:val="center"/>
            <w:hideMark/>
          </w:tcPr>
          <w:p w14:paraId="62DE104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Remote Identification of Unmanned Aerial Systems</w:t>
            </w:r>
          </w:p>
        </w:tc>
        <w:tc>
          <w:tcPr>
            <w:tcW w:w="2044" w:type="dxa"/>
            <w:shd w:val="clear" w:color="auto" w:fill="auto"/>
            <w:noWrap/>
            <w:vAlign w:val="center"/>
            <w:hideMark/>
          </w:tcPr>
          <w:p w14:paraId="7C22B95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ID_UAS</w:t>
            </w:r>
          </w:p>
        </w:tc>
        <w:tc>
          <w:tcPr>
            <w:tcW w:w="554" w:type="dxa"/>
            <w:shd w:val="clear" w:color="auto" w:fill="auto"/>
            <w:noWrap/>
            <w:vAlign w:val="center"/>
            <w:hideMark/>
          </w:tcPr>
          <w:p w14:paraId="6D1D2E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2BE2103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SP-180771</w:t>
            </w:r>
          </w:p>
        </w:tc>
        <w:tc>
          <w:tcPr>
            <w:tcW w:w="2041" w:type="dxa"/>
            <w:shd w:val="clear" w:color="auto" w:fill="auto"/>
            <w:noWrap/>
            <w:hideMark/>
          </w:tcPr>
          <w:p w14:paraId="6DCD99D3" w14:textId="22C91A5C"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Eddy HALL, </w:t>
            </w:r>
            <w:r w:rsidR="00581E40" w:rsidRPr="00F84794">
              <w:rPr>
                <w:rFonts w:ascii="Arial" w:hAnsi="Arial" w:cs="Arial"/>
                <w:strike/>
                <w:color w:val="000000"/>
                <w:sz w:val="12"/>
                <w:szCs w:val="16"/>
                <w:lang w:eastAsia="en-GB"/>
              </w:rPr>
              <w:t>Qualcomm</w:t>
            </w:r>
          </w:p>
        </w:tc>
      </w:tr>
      <w:tr w:rsidR="00581E40" w:rsidRPr="00F84794" w14:paraId="486B0B51" w14:textId="77777777" w:rsidTr="00581E40">
        <w:trPr>
          <w:trHeight w:val="170"/>
        </w:trPr>
        <w:tc>
          <w:tcPr>
            <w:tcW w:w="852" w:type="dxa"/>
            <w:shd w:val="clear" w:color="auto" w:fill="auto"/>
            <w:noWrap/>
            <w:vAlign w:val="center"/>
            <w:hideMark/>
          </w:tcPr>
          <w:p w14:paraId="7034F80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800034</w:t>
            </w:r>
          </w:p>
        </w:tc>
        <w:tc>
          <w:tcPr>
            <w:tcW w:w="3798" w:type="dxa"/>
            <w:shd w:val="clear" w:color="auto" w:fill="auto"/>
            <w:noWrap/>
            <w:vAlign w:val="center"/>
            <w:hideMark/>
          </w:tcPr>
          <w:p w14:paraId="3B1C6B41"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Security Aspects of the 5G Service Based Architecture</w:t>
            </w:r>
          </w:p>
        </w:tc>
        <w:tc>
          <w:tcPr>
            <w:tcW w:w="2044" w:type="dxa"/>
            <w:shd w:val="clear" w:color="auto" w:fill="auto"/>
            <w:noWrap/>
            <w:vAlign w:val="center"/>
            <w:hideMark/>
          </w:tcPr>
          <w:p w14:paraId="4C4B6B5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FS_SBA_Sec</w:t>
            </w:r>
          </w:p>
        </w:tc>
        <w:tc>
          <w:tcPr>
            <w:tcW w:w="554" w:type="dxa"/>
            <w:shd w:val="clear" w:color="auto" w:fill="auto"/>
            <w:noWrap/>
            <w:vAlign w:val="center"/>
            <w:hideMark/>
          </w:tcPr>
          <w:p w14:paraId="71AECD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3CE5223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SP-180598</w:t>
            </w:r>
          </w:p>
        </w:tc>
        <w:tc>
          <w:tcPr>
            <w:tcW w:w="2041" w:type="dxa"/>
            <w:shd w:val="clear" w:color="auto" w:fill="auto"/>
            <w:noWrap/>
            <w:hideMark/>
          </w:tcPr>
          <w:p w14:paraId="4AD6AC5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Hans Christian Rudolph, Deutsche Telekom AG</w:t>
            </w:r>
          </w:p>
        </w:tc>
      </w:tr>
      <w:tr w:rsidR="00581E40" w:rsidRPr="008D5449" w14:paraId="2FE0CDDF" w14:textId="77777777" w:rsidTr="00581E40">
        <w:trPr>
          <w:trHeight w:val="170"/>
        </w:trPr>
        <w:tc>
          <w:tcPr>
            <w:tcW w:w="852" w:type="dxa"/>
            <w:shd w:val="clear" w:color="auto" w:fill="auto"/>
            <w:noWrap/>
            <w:vAlign w:val="center"/>
            <w:hideMark/>
          </w:tcPr>
          <w:p w14:paraId="3EE1058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bookmarkStart w:id="1030" w:name="_Hlk47089098"/>
            <w:r w:rsidRPr="000A632B">
              <w:rPr>
                <w:rFonts w:ascii="Arial" w:hAnsi="Arial" w:cs="Arial"/>
                <w:b/>
                <w:bCs/>
                <w:color w:val="000000"/>
                <w:sz w:val="12"/>
                <w:szCs w:val="16"/>
                <w:highlight w:val="yellow"/>
                <w:lang w:eastAsia="en-GB"/>
              </w:rPr>
              <w:t>820045</w:t>
            </w:r>
          </w:p>
        </w:tc>
        <w:tc>
          <w:tcPr>
            <w:tcW w:w="3798" w:type="dxa"/>
            <w:shd w:val="clear" w:color="auto" w:fill="auto"/>
            <w:noWrap/>
            <w:vAlign w:val="center"/>
            <w:hideMark/>
          </w:tcPr>
          <w:p w14:paraId="599DC7D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to the Service-Based 5G System Architecture</w:t>
            </w:r>
          </w:p>
        </w:tc>
        <w:tc>
          <w:tcPr>
            <w:tcW w:w="2044" w:type="dxa"/>
            <w:shd w:val="clear" w:color="auto" w:fill="auto"/>
            <w:noWrap/>
            <w:vAlign w:val="center"/>
            <w:hideMark/>
          </w:tcPr>
          <w:p w14:paraId="150834A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5G_eSBA</w:t>
            </w:r>
          </w:p>
        </w:tc>
        <w:tc>
          <w:tcPr>
            <w:tcW w:w="554" w:type="dxa"/>
            <w:shd w:val="clear" w:color="auto" w:fill="auto"/>
            <w:noWrap/>
            <w:vAlign w:val="center"/>
            <w:hideMark/>
          </w:tcPr>
          <w:p w14:paraId="4D098F5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2AFE0100"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SP-181125</w:t>
            </w:r>
          </w:p>
        </w:tc>
        <w:tc>
          <w:tcPr>
            <w:tcW w:w="2041" w:type="dxa"/>
            <w:shd w:val="clear" w:color="auto" w:fill="auto"/>
            <w:noWrap/>
            <w:hideMark/>
          </w:tcPr>
          <w:p w14:paraId="5DE37728"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8D5449">
              <w:rPr>
                <w:rFonts w:ascii="Arial" w:hAnsi="Arial" w:cs="Arial"/>
                <w:color w:val="000000"/>
                <w:sz w:val="12"/>
                <w:szCs w:val="16"/>
                <w:lang w:eastAsia="en-GB"/>
              </w:rPr>
              <w:t> </w:t>
            </w:r>
          </w:p>
        </w:tc>
      </w:tr>
      <w:tr w:rsidR="00581E40" w:rsidRPr="00F84794" w14:paraId="1DC9611B" w14:textId="77777777" w:rsidTr="00581E40">
        <w:trPr>
          <w:trHeight w:val="170"/>
        </w:trPr>
        <w:tc>
          <w:tcPr>
            <w:tcW w:w="852" w:type="dxa"/>
            <w:shd w:val="clear" w:color="auto" w:fill="auto"/>
            <w:noWrap/>
            <w:vAlign w:val="center"/>
            <w:hideMark/>
          </w:tcPr>
          <w:p w14:paraId="571CD1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790007</w:t>
            </w:r>
          </w:p>
        </w:tc>
        <w:tc>
          <w:tcPr>
            <w:tcW w:w="3798" w:type="dxa"/>
            <w:shd w:val="clear" w:color="auto" w:fill="auto"/>
            <w:noWrap/>
            <w:vAlign w:val="center"/>
            <w:hideMark/>
          </w:tcPr>
          <w:p w14:paraId="07AAEC3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Enhancements to the Service-Based 5G System Architecture</w:t>
            </w:r>
          </w:p>
        </w:tc>
        <w:tc>
          <w:tcPr>
            <w:tcW w:w="2044" w:type="dxa"/>
            <w:shd w:val="clear" w:color="auto" w:fill="auto"/>
            <w:noWrap/>
            <w:vAlign w:val="center"/>
            <w:hideMark/>
          </w:tcPr>
          <w:p w14:paraId="4334BBE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FS_eSBA</w:t>
            </w:r>
          </w:p>
        </w:tc>
        <w:tc>
          <w:tcPr>
            <w:tcW w:w="554" w:type="dxa"/>
            <w:shd w:val="clear" w:color="auto" w:fill="auto"/>
            <w:noWrap/>
            <w:vAlign w:val="center"/>
            <w:hideMark/>
          </w:tcPr>
          <w:p w14:paraId="3DAF7E0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D1AE1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SP-180231</w:t>
            </w:r>
          </w:p>
        </w:tc>
        <w:tc>
          <w:tcPr>
            <w:tcW w:w="2041" w:type="dxa"/>
            <w:shd w:val="clear" w:color="auto" w:fill="auto"/>
            <w:noWrap/>
            <w:hideMark/>
          </w:tcPr>
          <w:p w14:paraId="43DD7A5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Tao Sun (China Mobile)</w:t>
            </w:r>
          </w:p>
        </w:tc>
      </w:tr>
      <w:tr w:rsidR="00581E40" w:rsidRPr="00F84794" w14:paraId="1E6BFC8A" w14:textId="77777777" w:rsidTr="00581E40">
        <w:trPr>
          <w:trHeight w:val="170"/>
        </w:trPr>
        <w:tc>
          <w:tcPr>
            <w:tcW w:w="852" w:type="dxa"/>
            <w:shd w:val="clear" w:color="auto" w:fill="auto"/>
            <w:noWrap/>
            <w:vAlign w:val="center"/>
            <w:hideMark/>
          </w:tcPr>
          <w:p w14:paraId="5C5541C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820022</w:t>
            </w:r>
          </w:p>
        </w:tc>
        <w:tc>
          <w:tcPr>
            <w:tcW w:w="3798" w:type="dxa"/>
            <w:shd w:val="clear" w:color="auto" w:fill="auto"/>
            <w:noWrap/>
            <w:vAlign w:val="center"/>
            <w:hideMark/>
          </w:tcPr>
          <w:p w14:paraId="4DC93CB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5G_eSBA</w:t>
            </w:r>
          </w:p>
        </w:tc>
        <w:tc>
          <w:tcPr>
            <w:tcW w:w="2044" w:type="dxa"/>
            <w:shd w:val="clear" w:color="auto" w:fill="auto"/>
            <w:noWrap/>
            <w:vAlign w:val="center"/>
            <w:hideMark/>
          </w:tcPr>
          <w:p w14:paraId="3C2A447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5G_eSBA</w:t>
            </w:r>
          </w:p>
        </w:tc>
        <w:tc>
          <w:tcPr>
            <w:tcW w:w="554" w:type="dxa"/>
            <w:shd w:val="clear" w:color="auto" w:fill="auto"/>
            <w:noWrap/>
            <w:vAlign w:val="center"/>
            <w:hideMark/>
          </w:tcPr>
          <w:p w14:paraId="370A0A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DEB70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SP-181125</w:t>
            </w:r>
          </w:p>
        </w:tc>
        <w:tc>
          <w:tcPr>
            <w:tcW w:w="2041" w:type="dxa"/>
            <w:shd w:val="clear" w:color="auto" w:fill="auto"/>
            <w:noWrap/>
            <w:hideMark/>
          </w:tcPr>
          <w:p w14:paraId="2381D8C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Tao Sun (China Mobile)</w:t>
            </w:r>
          </w:p>
        </w:tc>
      </w:tr>
      <w:bookmarkEnd w:id="1030"/>
      <w:tr w:rsidR="00581E40" w:rsidRPr="00F84794" w14:paraId="323B1F9F" w14:textId="77777777" w:rsidTr="00581E40">
        <w:trPr>
          <w:trHeight w:val="170"/>
        </w:trPr>
        <w:tc>
          <w:tcPr>
            <w:tcW w:w="852" w:type="dxa"/>
            <w:shd w:val="clear" w:color="auto" w:fill="auto"/>
            <w:noWrap/>
            <w:vAlign w:val="center"/>
            <w:hideMark/>
          </w:tcPr>
          <w:p w14:paraId="0CC3F13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830001</w:t>
            </w:r>
          </w:p>
        </w:tc>
        <w:tc>
          <w:tcPr>
            <w:tcW w:w="3798" w:type="dxa"/>
            <w:shd w:val="clear" w:color="auto" w:fill="auto"/>
            <w:noWrap/>
            <w:vAlign w:val="center"/>
            <w:hideMark/>
          </w:tcPr>
          <w:p w14:paraId="5409D64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5G_eSBA</w:t>
            </w:r>
          </w:p>
        </w:tc>
        <w:tc>
          <w:tcPr>
            <w:tcW w:w="2044" w:type="dxa"/>
            <w:shd w:val="clear" w:color="auto" w:fill="auto"/>
            <w:noWrap/>
            <w:vAlign w:val="center"/>
            <w:hideMark/>
          </w:tcPr>
          <w:p w14:paraId="186E089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5G_eSBA</w:t>
            </w:r>
          </w:p>
        </w:tc>
        <w:tc>
          <w:tcPr>
            <w:tcW w:w="554" w:type="dxa"/>
            <w:shd w:val="clear" w:color="auto" w:fill="auto"/>
            <w:noWrap/>
            <w:vAlign w:val="center"/>
            <w:hideMark/>
          </w:tcPr>
          <w:p w14:paraId="676F9B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75AF0F0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CP-190191</w:t>
            </w:r>
          </w:p>
        </w:tc>
        <w:tc>
          <w:tcPr>
            <w:tcW w:w="2041" w:type="dxa"/>
            <w:shd w:val="clear" w:color="auto" w:fill="auto"/>
            <w:noWrap/>
            <w:hideMark/>
          </w:tcPr>
          <w:p w14:paraId="08D47F5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Song Yue (China Mobile)</w:t>
            </w:r>
          </w:p>
        </w:tc>
      </w:tr>
      <w:tr w:rsidR="00581E40" w:rsidRPr="00F84794" w14:paraId="694A6E46" w14:textId="77777777" w:rsidTr="00581E40">
        <w:trPr>
          <w:trHeight w:val="170"/>
        </w:trPr>
        <w:tc>
          <w:tcPr>
            <w:tcW w:w="852" w:type="dxa"/>
            <w:shd w:val="clear" w:color="auto" w:fill="auto"/>
            <w:noWrap/>
            <w:vAlign w:val="center"/>
            <w:hideMark/>
          </w:tcPr>
          <w:p w14:paraId="1D3A1AB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830060</w:t>
            </w:r>
          </w:p>
        </w:tc>
        <w:tc>
          <w:tcPr>
            <w:tcW w:w="3798" w:type="dxa"/>
            <w:shd w:val="clear" w:color="auto" w:fill="auto"/>
            <w:noWrap/>
            <w:vAlign w:val="center"/>
            <w:hideMark/>
          </w:tcPr>
          <w:p w14:paraId="5920712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5G_eSBA</w:t>
            </w:r>
          </w:p>
        </w:tc>
        <w:tc>
          <w:tcPr>
            <w:tcW w:w="2044" w:type="dxa"/>
            <w:shd w:val="clear" w:color="auto" w:fill="auto"/>
            <w:noWrap/>
            <w:vAlign w:val="center"/>
            <w:hideMark/>
          </w:tcPr>
          <w:p w14:paraId="4CA254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5G_eSBA</w:t>
            </w:r>
          </w:p>
        </w:tc>
        <w:tc>
          <w:tcPr>
            <w:tcW w:w="554" w:type="dxa"/>
            <w:shd w:val="clear" w:color="auto" w:fill="auto"/>
            <w:noWrap/>
            <w:vAlign w:val="center"/>
            <w:hideMark/>
          </w:tcPr>
          <w:p w14:paraId="699E3A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083F5F3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CP-190191</w:t>
            </w:r>
          </w:p>
        </w:tc>
        <w:tc>
          <w:tcPr>
            <w:tcW w:w="2041" w:type="dxa"/>
            <w:shd w:val="clear" w:color="auto" w:fill="auto"/>
            <w:noWrap/>
            <w:hideMark/>
          </w:tcPr>
          <w:p w14:paraId="591E749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Song Yue (China Mobile)</w:t>
            </w:r>
          </w:p>
        </w:tc>
      </w:tr>
      <w:tr w:rsidR="00581E40" w:rsidRPr="00F84794" w14:paraId="73DEAE20" w14:textId="77777777" w:rsidTr="00581E40">
        <w:trPr>
          <w:trHeight w:val="170"/>
        </w:trPr>
        <w:tc>
          <w:tcPr>
            <w:tcW w:w="852" w:type="dxa"/>
            <w:shd w:val="clear" w:color="auto" w:fill="auto"/>
            <w:noWrap/>
            <w:vAlign w:val="center"/>
            <w:hideMark/>
          </w:tcPr>
          <w:p w14:paraId="1DB1643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830061</w:t>
            </w:r>
          </w:p>
        </w:tc>
        <w:tc>
          <w:tcPr>
            <w:tcW w:w="3798" w:type="dxa"/>
            <w:shd w:val="clear" w:color="auto" w:fill="auto"/>
            <w:noWrap/>
            <w:vAlign w:val="center"/>
            <w:hideMark/>
          </w:tcPr>
          <w:p w14:paraId="395E149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5G_eSBA</w:t>
            </w:r>
          </w:p>
        </w:tc>
        <w:tc>
          <w:tcPr>
            <w:tcW w:w="2044" w:type="dxa"/>
            <w:shd w:val="clear" w:color="auto" w:fill="auto"/>
            <w:noWrap/>
            <w:vAlign w:val="center"/>
            <w:hideMark/>
          </w:tcPr>
          <w:p w14:paraId="69493F7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5G_eSBA</w:t>
            </w:r>
          </w:p>
        </w:tc>
        <w:tc>
          <w:tcPr>
            <w:tcW w:w="554" w:type="dxa"/>
            <w:shd w:val="clear" w:color="auto" w:fill="auto"/>
            <w:noWrap/>
            <w:vAlign w:val="center"/>
            <w:hideMark/>
          </w:tcPr>
          <w:p w14:paraId="63B891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544F37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CP-190191</w:t>
            </w:r>
          </w:p>
        </w:tc>
        <w:tc>
          <w:tcPr>
            <w:tcW w:w="2041" w:type="dxa"/>
            <w:shd w:val="clear" w:color="auto" w:fill="auto"/>
            <w:noWrap/>
            <w:hideMark/>
          </w:tcPr>
          <w:p w14:paraId="325369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Song Yue (China Mobile)</w:t>
            </w:r>
          </w:p>
        </w:tc>
      </w:tr>
      <w:tr w:rsidR="00581E40" w:rsidRPr="00D31884" w14:paraId="74E61450" w14:textId="77777777" w:rsidTr="00581E40">
        <w:trPr>
          <w:trHeight w:val="170"/>
        </w:trPr>
        <w:tc>
          <w:tcPr>
            <w:tcW w:w="852" w:type="dxa"/>
            <w:shd w:val="clear" w:color="auto" w:fill="auto"/>
            <w:noWrap/>
            <w:vAlign w:val="center"/>
            <w:hideMark/>
          </w:tcPr>
          <w:p w14:paraId="42D364A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780029</w:t>
            </w:r>
          </w:p>
        </w:tc>
        <w:tc>
          <w:tcPr>
            <w:tcW w:w="3798" w:type="dxa"/>
            <w:shd w:val="clear" w:color="auto" w:fill="auto"/>
            <w:noWrap/>
            <w:vAlign w:val="center"/>
            <w:hideMark/>
          </w:tcPr>
          <w:p w14:paraId="42C90587"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Enhanced IMS to 5GC Integration</w:t>
            </w:r>
          </w:p>
        </w:tc>
        <w:tc>
          <w:tcPr>
            <w:tcW w:w="2044" w:type="dxa"/>
            <w:shd w:val="clear" w:color="auto" w:fill="auto"/>
            <w:noWrap/>
            <w:vAlign w:val="center"/>
            <w:hideMark/>
          </w:tcPr>
          <w:p w14:paraId="34E5E1F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FS_eIMS5G</w:t>
            </w:r>
          </w:p>
        </w:tc>
        <w:tc>
          <w:tcPr>
            <w:tcW w:w="554" w:type="dxa"/>
            <w:shd w:val="clear" w:color="auto" w:fill="auto"/>
            <w:noWrap/>
            <w:vAlign w:val="center"/>
            <w:hideMark/>
          </w:tcPr>
          <w:p w14:paraId="6008FE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0D2E7E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SP-180736</w:t>
            </w:r>
          </w:p>
        </w:tc>
        <w:tc>
          <w:tcPr>
            <w:tcW w:w="2041" w:type="dxa"/>
            <w:shd w:val="clear" w:color="auto" w:fill="auto"/>
            <w:noWrap/>
            <w:hideMark/>
          </w:tcPr>
          <w:p w14:paraId="5182FB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Joul, Chris, T-Mobile USA</w:t>
            </w:r>
          </w:p>
        </w:tc>
      </w:tr>
      <w:tr w:rsidR="00581E40" w:rsidRPr="00D31884" w14:paraId="6F176CAB" w14:textId="77777777" w:rsidTr="00581E40">
        <w:trPr>
          <w:trHeight w:val="170"/>
        </w:trPr>
        <w:tc>
          <w:tcPr>
            <w:tcW w:w="852" w:type="dxa"/>
            <w:shd w:val="clear" w:color="auto" w:fill="auto"/>
            <w:noWrap/>
            <w:vAlign w:val="center"/>
            <w:hideMark/>
          </w:tcPr>
          <w:p w14:paraId="377F1DC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840062</w:t>
            </w:r>
          </w:p>
        </w:tc>
        <w:tc>
          <w:tcPr>
            <w:tcW w:w="3798" w:type="dxa"/>
            <w:shd w:val="clear" w:color="auto" w:fill="auto"/>
            <w:noWrap/>
            <w:vAlign w:val="center"/>
            <w:hideMark/>
          </w:tcPr>
          <w:p w14:paraId="22A5CAF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SBA aspects of enhanced IMS to 5GC integration</w:t>
            </w:r>
          </w:p>
        </w:tc>
        <w:tc>
          <w:tcPr>
            <w:tcW w:w="2044" w:type="dxa"/>
            <w:shd w:val="clear" w:color="auto" w:fill="auto"/>
            <w:noWrap/>
            <w:vAlign w:val="center"/>
            <w:hideMark/>
          </w:tcPr>
          <w:p w14:paraId="4D680247"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eIMS5G_SBA</w:t>
            </w:r>
          </w:p>
        </w:tc>
        <w:tc>
          <w:tcPr>
            <w:tcW w:w="554" w:type="dxa"/>
            <w:shd w:val="clear" w:color="auto" w:fill="auto"/>
            <w:noWrap/>
            <w:vAlign w:val="center"/>
            <w:hideMark/>
          </w:tcPr>
          <w:p w14:paraId="7E5E439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26E3FD1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SP-190181</w:t>
            </w:r>
          </w:p>
        </w:tc>
        <w:tc>
          <w:tcPr>
            <w:tcW w:w="2041" w:type="dxa"/>
            <w:shd w:val="clear" w:color="auto" w:fill="auto"/>
            <w:noWrap/>
            <w:hideMark/>
          </w:tcPr>
          <w:p w14:paraId="65F90CD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A632B">
              <w:rPr>
                <w:rFonts w:ascii="Arial" w:hAnsi="Arial" w:cs="Arial"/>
                <w:b/>
                <w:bCs/>
                <w:color w:val="000000"/>
                <w:sz w:val="12"/>
                <w:szCs w:val="16"/>
                <w:highlight w:val="yellow"/>
                <w:lang w:val="fr-FR" w:eastAsia="en-GB"/>
              </w:rPr>
              <w:t>T-Mobile USA, Christopher Joul</w:t>
            </w:r>
          </w:p>
        </w:tc>
      </w:tr>
      <w:tr w:rsidR="00581E40" w:rsidRPr="00D31884" w14:paraId="1EC13FE3" w14:textId="77777777" w:rsidTr="00581E40">
        <w:trPr>
          <w:trHeight w:val="170"/>
        </w:trPr>
        <w:tc>
          <w:tcPr>
            <w:tcW w:w="852" w:type="dxa"/>
            <w:shd w:val="clear" w:color="auto" w:fill="auto"/>
            <w:noWrap/>
            <w:vAlign w:val="center"/>
            <w:hideMark/>
          </w:tcPr>
          <w:p w14:paraId="4ABC5C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830028</w:t>
            </w:r>
          </w:p>
        </w:tc>
        <w:tc>
          <w:tcPr>
            <w:tcW w:w="3798" w:type="dxa"/>
            <w:shd w:val="clear" w:color="auto" w:fill="auto"/>
            <w:noWrap/>
            <w:vAlign w:val="center"/>
            <w:hideMark/>
          </w:tcPr>
          <w:p w14:paraId="3738D33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eIMS5G_SBA</w:t>
            </w:r>
          </w:p>
        </w:tc>
        <w:tc>
          <w:tcPr>
            <w:tcW w:w="2044" w:type="dxa"/>
            <w:shd w:val="clear" w:color="auto" w:fill="auto"/>
            <w:noWrap/>
            <w:vAlign w:val="center"/>
            <w:hideMark/>
          </w:tcPr>
          <w:p w14:paraId="1A0BAD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eIMS5G_SBA</w:t>
            </w:r>
          </w:p>
        </w:tc>
        <w:tc>
          <w:tcPr>
            <w:tcW w:w="554" w:type="dxa"/>
            <w:shd w:val="clear" w:color="auto" w:fill="auto"/>
            <w:noWrap/>
            <w:vAlign w:val="center"/>
            <w:hideMark/>
          </w:tcPr>
          <w:p w14:paraId="3E7F881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D73A3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SP-190181</w:t>
            </w:r>
          </w:p>
        </w:tc>
        <w:tc>
          <w:tcPr>
            <w:tcW w:w="2041" w:type="dxa"/>
            <w:shd w:val="clear" w:color="auto" w:fill="auto"/>
            <w:noWrap/>
            <w:hideMark/>
          </w:tcPr>
          <w:p w14:paraId="4EA72A9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T-Mobile USA, Christopher Joul</w:t>
            </w:r>
          </w:p>
        </w:tc>
      </w:tr>
      <w:tr w:rsidR="00581E40" w:rsidRPr="00F84794" w14:paraId="2EAECEA2" w14:textId="77777777" w:rsidTr="00581E40">
        <w:trPr>
          <w:trHeight w:val="170"/>
        </w:trPr>
        <w:tc>
          <w:tcPr>
            <w:tcW w:w="852" w:type="dxa"/>
            <w:shd w:val="clear" w:color="auto" w:fill="auto"/>
            <w:noWrap/>
            <w:vAlign w:val="center"/>
            <w:hideMark/>
          </w:tcPr>
          <w:p w14:paraId="408A737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840006</w:t>
            </w:r>
          </w:p>
        </w:tc>
        <w:tc>
          <w:tcPr>
            <w:tcW w:w="3798" w:type="dxa"/>
            <w:shd w:val="clear" w:color="auto" w:fill="auto"/>
            <w:noWrap/>
            <w:vAlign w:val="center"/>
            <w:hideMark/>
          </w:tcPr>
          <w:p w14:paraId="1A7B8E6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eIMS5G_SBA</w:t>
            </w:r>
          </w:p>
        </w:tc>
        <w:tc>
          <w:tcPr>
            <w:tcW w:w="2044" w:type="dxa"/>
            <w:shd w:val="clear" w:color="auto" w:fill="auto"/>
            <w:noWrap/>
            <w:vAlign w:val="center"/>
            <w:hideMark/>
          </w:tcPr>
          <w:p w14:paraId="1112721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eIMS5G_SBA</w:t>
            </w:r>
          </w:p>
        </w:tc>
        <w:tc>
          <w:tcPr>
            <w:tcW w:w="554" w:type="dxa"/>
            <w:shd w:val="clear" w:color="auto" w:fill="auto"/>
            <w:noWrap/>
            <w:vAlign w:val="center"/>
            <w:hideMark/>
          </w:tcPr>
          <w:p w14:paraId="4008B07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122AAED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CP-191065</w:t>
            </w:r>
          </w:p>
        </w:tc>
        <w:tc>
          <w:tcPr>
            <w:tcW w:w="2041" w:type="dxa"/>
            <w:shd w:val="clear" w:color="auto" w:fill="auto"/>
            <w:noWrap/>
            <w:hideMark/>
          </w:tcPr>
          <w:p w14:paraId="5E43C73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de Gregorio, Jesus. Ericsson </w:t>
            </w:r>
          </w:p>
        </w:tc>
      </w:tr>
      <w:tr w:rsidR="00581E40" w:rsidRPr="00F84794" w14:paraId="2CF99063" w14:textId="77777777" w:rsidTr="00581E40">
        <w:trPr>
          <w:trHeight w:val="170"/>
        </w:trPr>
        <w:tc>
          <w:tcPr>
            <w:tcW w:w="852" w:type="dxa"/>
            <w:shd w:val="clear" w:color="auto" w:fill="auto"/>
            <w:noWrap/>
            <w:vAlign w:val="center"/>
            <w:hideMark/>
          </w:tcPr>
          <w:p w14:paraId="5D2D8A5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840063</w:t>
            </w:r>
          </w:p>
        </w:tc>
        <w:tc>
          <w:tcPr>
            <w:tcW w:w="3798" w:type="dxa"/>
            <w:shd w:val="clear" w:color="auto" w:fill="auto"/>
            <w:noWrap/>
            <w:vAlign w:val="center"/>
            <w:hideMark/>
          </w:tcPr>
          <w:p w14:paraId="3721652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eIMS5G_SBA</w:t>
            </w:r>
          </w:p>
        </w:tc>
        <w:tc>
          <w:tcPr>
            <w:tcW w:w="2044" w:type="dxa"/>
            <w:shd w:val="clear" w:color="auto" w:fill="auto"/>
            <w:noWrap/>
            <w:vAlign w:val="center"/>
            <w:hideMark/>
          </w:tcPr>
          <w:p w14:paraId="173189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eIMS5G_SBA</w:t>
            </w:r>
          </w:p>
        </w:tc>
        <w:tc>
          <w:tcPr>
            <w:tcW w:w="554" w:type="dxa"/>
            <w:shd w:val="clear" w:color="auto" w:fill="auto"/>
            <w:noWrap/>
            <w:vAlign w:val="center"/>
            <w:hideMark/>
          </w:tcPr>
          <w:p w14:paraId="07911F3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343C0C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CP-191065</w:t>
            </w:r>
          </w:p>
        </w:tc>
        <w:tc>
          <w:tcPr>
            <w:tcW w:w="2041" w:type="dxa"/>
            <w:shd w:val="clear" w:color="auto" w:fill="auto"/>
            <w:noWrap/>
            <w:hideMark/>
          </w:tcPr>
          <w:p w14:paraId="16C2EF6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de Gregorio, Jesus. Ericsson </w:t>
            </w:r>
          </w:p>
        </w:tc>
      </w:tr>
      <w:tr w:rsidR="00581E40" w:rsidRPr="00F84794" w14:paraId="734672B8" w14:textId="77777777" w:rsidTr="00581E40">
        <w:trPr>
          <w:trHeight w:val="170"/>
        </w:trPr>
        <w:tc>
          <w:tcPr>
            <w:tcW w:w="852" w:type="dxa"/>
            <w:shd w:val="clear" w:color="auto" w:fill="auto"/>
            <w:noWrap/>
            <w:vAlign w:val="center"/>
            <w:hideMark/>
          </w:tcPr>
          <w:p w14:paraId="0B6002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840064</w:t>
            </w:r>
          </w:p>
        </w:tc>
        <w:tc>
          <w:tcPr>
            <w:tcW w:w="3798" w:type="dxa"/>
            <w:shd w:val="clear" w:color="auto" w:fill="auto"/>
            <w:noWrap/>
            <w:vAlign w:val="center"/>
            <w:hideMark/>
          </w:tcPr>
          <w:p w14:paraId="7D4FEB9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eIMS5G_SBA</w:t>
            </w:r>
          </w:p>
        </w:tc>
        <w:tc>
          <w:tcPr>
            <w:tcW w:w="2044" w:type="dxa"/>
            <w:shd w:val="clear" w:color="auto" w:fill="auto"/>
            <w:noWrap/>
            <w:vAlign w:val="center"/>
            <w:hideMark/>
          </w:tcPr>
          <w:p w14:paraId="7E0CE08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eIMS5G_SBA</w:t>
            </w:r>
          </w:p>
        </w:tc>
        <w:tc>
          <w:tcPr>
            <w:tcW w:w="554" w:type="dxa"/>
            <w:shd w:val="clear" w:color="auto" w:fill="auto"/>
            <w:noWrap/>
            <w:vAlign w:val="center"/>
            <w:hideMark/>
          </w:tcPr>
          <w:p w14:paraId="6A9D8D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637C0E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CP-191065</w:t>
            </w:r>
          </w:p>
        </w:tc>
        <w:tc>
          <w:tcPr>
            <w:tcW w:w="2041" w:type="dxa"/>
            <w:shd w:val="clear" w:color="auto" w:fill="auto"/>
            <w:noWrap/>
            <w:hideMark/>
          </w:tcPr>
          <w:p w14:paraId="7444005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de Gregorio, Jesus. Ericsson </w:t>
            </w:r>
          </w:p>
        </w:tc>
      </w:tr>
      <w:tr w:rsidR="00581E40" w:rsidRPr="008D5449" w14:paraId="10E1D8D3" w14:textId="77777777" w:rsidTr="00581E40">
        <w:trPr>
          <w:trHeight w:val="170"/>
        </w:trPr>
        <w:tc>
          <w:tcPr>
            <w:tcW w:w="852" w:type="dxa"/>
            <w:shd w:val="clear" w:color="auto" w:fill="auto"/>
            <w:noWrap/>
            <w:vAlign w:val="center"/>
            <w:hideMark/>
          </w:tcPr>
          <w:p w14:paraId="10E9892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830081</w:t>
            </w:r>
          </w:p>
        </w:tc>
        <w:tc>
          <w:tcPr>
            <w:tcW w:w="3798" w:type="dxa"/>
            <w:shd w:val="clear" w:color="auto" w:fill="auto"/>
            <w:noWrap/>
            <w:vAlign w:val="center"/>
            <w:hideMark/>
          </w:tcPr>
          <w:p w14:paraId="6A4058F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Private Network Support for NG-RAN</w:t>
            </w:r>
          </w:p>
        </w:tc>
        <w:tc>
          <w:tcPr>
            <w:tcW w:w="2044" w:type="dxa"/>
            <w:shd w:val="clear" w:color="auto" w:fill="auto"/>
            <w:noWrap/>
            <w:vAlign w:val="center"/>
            <w:hideMark/>
          </w:tcPr>
          <w:p w14:paraId="41A2D35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NG_RAN_PRN</w:t>
            </w:r>
          </w:p>
        </w:tc>
        <w:tc>
          <w:tcPr>
            <w:tcW w:w="554" w:type="dxa"/>
            <w:shd w:val="clear" w:color="auto" w:fill="auto"/>
            <w:noWrap/>
            <w:vAlign w:val="center"/>
            <w:hideMark/>
          </w:tcPr>
          <w:p w14:paraId="0F2F963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R3</w:t>
            </w:r>
          </w:p>
        </w:tc>
        <w:tc>
          <w:tcPr>
            <w:tcW w:w="860" w:type="dxa"/>
            <w:shd w:val="clear" w:color="auto" w:fill="auto"/>
            <w:noWrap/>
            <w:vAlign w:val="center"/>
            <w:hideMark/>
          </w:tcPr>
          <w:p w14:paraId="70839AE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RP-190729</w:t>
            </w:r>
          </w:p>
        </w:tc>
        <w:tc>
          <w:tcPr>
            <w:tcW w:w="2041" w:type="dxa"/>
            <w:shd w:val="clear" w:color="auto" w:fill="auto"/>
            <w:noWrap/>
            <w:hideMark/>
          </w:tcPr>
          <w:p w14:paraId="1AC29B55"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China Telecom</w:t>
            </w:r>
          </w:p>
        </w:tc>
      </w:tr>
      <w:tr w:rsidR="00581E40" w:rsidRPr="00F84794" w14:paraId="54160D3C" w14:textId="77777777" w:rsidTr="00581E40">
        <w:trPr>
          <w:trHeight w:val="170"/>
        </w:trPr>
        <w:tc>
          <w:tcPr>
            <w:tcW w:w="852" w:type="dxa"/>
            <w:shd w:val="clear" w:color="auto" w:fill="auto"/>
            <w:noWrap/>
            <w:vAlign w:val="center"/>
            <w:hideMark/>
          </w:tcPr>
          <w:p w14:paraId="35F0F0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830181</w:t>
            </w:r>
          </w:p>
        </w:tc>
        <w:tc>
          <w:tcPr>
            <w:tcW w:w="3798" w:type="dxa"/>
            <w:shd w:val="clear" w:color="auto" w:fill="auto"/>
            <w:noWrap/>
            <w:vAlign w:val="center"/>
            <w:hideMark/>
          </w:tcPr>
          <w:p w14:paraId="7754362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Private Network Support for NG-RAN</w:t>
            </w:r>
          </w:p>
        </w:tc>
        <w:tc>
          <w:tcPr>
            <w:tcW w:w="2044" w:type="dxa"/>
            <w:shd w:val="clear" w:color="auto" w:fill="auto"/>
            <w:noWrap/>
            <w:vAlign w:val="center"/>
            <w:hideMark/>
          </w:tcPr>
          <w:p w14:paraId="74AF66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NG_RAN_PRN-Core</w:t>
            </w:r>
          </w:p>
        </w:tc>
        <w:tc>
          <w:tcPr>
            <w:tcW w:w="554" w:type="dxa"/>
            <w:shd w:val="clear" w:color="auto" w:fill="auto"/>
            <w:noWrap/>
            <w:vAlign w:val="center"/>
            <w:hideMark/>
          </w:tcPr>
          <w:p w14:paraId="378BB81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1F5082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RP-191563</w:t>
            </w:r>
          </w:p>
        </w:tc>
        <w:tc>
          <w:tcPr>
            <w:tcW w:w="2041" w:type="dxa"/>
            <w:shd w:val="clear" w:color="auto" w:fill="auto"/>
            <w:noWrap/>
            <w:hideMark/>
          </w:tcPr>
          <w:p w14:paraId="35B073B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EB651F" w14:paraId="4A52F411" w14:textId="77777777" w:rsidTr="00581E40">
        <w:trPr>
          <w:trHeight w:val="170"/>
        </w:trPr>
        <w:tc>
          <w:tcPr>
            <w:tcW w:w="852" w:type="dxa"/>
            <w:shd w:val="clear" w:color="auto" w:fill="auto"/>
            <w:noWrap/>
            <w:vAlign w:val="center"/>
            <w:hideMark/>
          </w:tcPr>
          <w:p w14:paraId="2F1E57F1" w14:textId="77777777" w:rsidR="008D5449" w:rsidRPr="00EB651F" w:rsidRDefault="008D5449" w:rsidP="008D5449">
            <w:pPr>
              <w:overflowPunct/>
              <w:autoSpaceDE/>
              <w:autoSpaceDN/>
              <w:adjustRightInd/>
              <w:spacing w:after="0"/>
              <w:jc w:val="right"/>
              <w:textAlignment w:val="auto"/>
              <w:rPr>
                <w:rFonts w:ascii="Arial" w:hAnsi="Arial" w:cs="Arial"/>
                <w:b/>
                <w:bCs/>
                <w:strike/>
                <w:color w:val="000000"/>
                <w:sz w:val="12"/>
                <w:szCs w:val="16"/>
                <w:highlight w:val="yellow"/>
                <w:lang w:eastAsia="en-GB"/>
              </w:rPr>
            </w:pPr>
            <w:r w:rsidRPr="00EB651F">
              <w:rPr>
                <w:rFonts w:ascii="Arial" w:hAnsi="Arial" w:cs="Arial"/>
                <w:b/>
                <w:bCs/>
                <w:strike/>
                <w:color w:val="000000"/>
                <w:sz w:val="12"/>
                <w:szCs w:val="16"/>
                <w:highlight w:val="yellow"/>
                <w:lang w:eastAsia="en-GB"/>
              </w:rPr>
              <w:lastRenderedPageBreak/>
              <w:t>810039</w:t>
            </w:r>
          </w:p>
        </w:tc>
        <w:tc>
          <w:tcPr>
            <w:tcW w:w="3798" w:type="dxa"/>
            <w:shd w:val="clear" w:color="auto" w:fill="auto"/>
            <w:noWrap/>
            <w:vAlign w:val="center"/>
            <w:hideMark/>
          </w:tcPr>
          <w:p w14:paraId="3A207F82" w14:textId="77777777" w:rsidR="008D5449" w:rsidRPr="00EB651F" w:rsidRDefault="008D5449" w:rsidP="008D5449">
            <w:pPr>
              <w:overflowPunct/>
              <w:autoSpaceDE/>
              <w:autoSpaceDN/>
              <w:adjustRightInd/>
              <w:spacing w:after="0"/>
              <w:textAlignment w:val="auto"/>
              <w:rPr>
                <w:rFonts w:ascii="Arial" w:hAnsi="Arial" w:cs="Arial"/>
                <w:b/>
                <w:bCs/>
                <w:strike/>
                <w:color w:val="0000FF"/>
                <w:sz w:val="12"/>
                <w:szCs w:val="22"/>
                <w:highlight w:val="yellow"/>
                <w:lang w:eastAsia="en-GB"/>
              </w:rPr>
            </w:pPr>
            <w:r w:rsidRPr="00EB651F">
              <w:rPr>
                <w:rFonts w:ascii="Arial" w:hAnsi="Arial" w:cs="Arial"/>
                <w:b/>
                <w:bCs/>
                <w:strike/>
                <w:color w:val="0000FF"/>
                <w:sz w:val="12"/>
                <w:szCs w:val="22"/>
                <w:highlight w:val="yellow"/>
                <w:lang w:eastAsia="en-GB"/>
              </w:rPr>
              <w:t>Media Handling Aspects of RAN Delay Budget Reporting in MTSI</w:t>
            </w:r>
          </w:p>
        </w:tc>
        <w:tc>
          <w:tcPr>
            <w:tcW w:w="2044" w:type="dxa"/>
            <w:shd w:val="clear" w:color="auto" w:fill="auto"/>
            <w:noWrap/>
            <w:vAlign w:val="center"/>
            <w:hideMark/>
          </w:tcPr>
          <w:p w14:paraId="0BC87898" w14:textId="77777777" w:rsidR="008D5449" w:rsidRPr="00EB651F" w:rsidRDefault="008D5449" w:rsidP="008D5449">
            <w:pPr>
              <w:overflowPunct/>
              <w:autoSpaceDE/>
              <w:autoSpaceDN/>
              <w:adjustRightInd/>
              <w:spacing w:after="0"/>
              <w:textAlignment w:val="auto"/>
              <w:rPr>
                <w:rFonts w:ascii="Arial" w:hAnsi="Arial" w:cs="Arial"/>
                <w:b/>
                <w:bCs/>
                <w:strike/>
                <w:color w:val="000000"/>
                <w:sz w:val="12"/>
                <w:szCs w:val="16"/>
                <w:highlight w:val="yellow"/>
                <w:lang w:eastAsia="en-GB"/>
              </w:rPr>
            </w:pPr>
            <w:r w:rsidRPr="00EB651F">
              <w:rPr>
                <w:rFonts w:ascii="Arial" w:hAnsi="Arial" w:cs="Arial"/>
                <w:b/>
                <w:bCs/>
                <w:strike/>
                <w:color w:val="000000"/>
                <w:sz w:val="12"/>
                <w:szCs w:val="16"/>
                <w:highlight w:val="yellow"/>
                <w:lang w:eastAsia="en-GB"/>
              </w:rPr>
              <w:t>E2E_DELAY</w:t>
            </w:r>
          </w:p>
        </w:tc>
        <w:tc>
          <w:tcPr>
            <w:tcW w:w="554" w:type="dxa"/>
            <w:shd w:val="clear" w:color="auto" w:fill="auto"/>
            <w:noWrap/>
            <w:vAlign w:val="center"/>
            <w:hideMark/>
          </w:tcPr>
          <w:p w14:paraId="07FE0D5B" w14:textId="77777777" w:rsidR="008D5449" w:rsidRPr="00EB651F" w:rsidRDefault="008D5449" w:rsidP="008D5449">
            <w:pPr>
              <w:overflowPunct/>
              <w:autoSpaceDE/>
              <w:autoSpaceDN/>
              <w:adjustRightInd/>
              <w:spacing w:after="0"/>
              <w:jc w:val="right"/>
              <w:textAlignment w:val="auto"/>
              <w:rPr>
                <w:rFonts w:ascii="Arial" w:hAnsi="Arial" w:cs="Arial"/>
                <w:b/>
                <w:bCs/>
                <w:strike/>
                <w:color w:val="000000"/>
                <w:sz w:val="12"/>
                <w:szCs w:val="16"/>
                <w:highlight w:val="yellow"/>
                <w:lang w:eastAsia="en-GB"/>
              </w:rPr>
            </w:pPr>
            <w:r w:rsidRPr="00EB651F">
              <w:rPr>
                <w:rFonts w:ascii="Arial" w:hAnsi="Arial" w:cs="Arial"/>
                <w:b/>
                <w:bCs/>
                <w:strike/>
                <w:color w:val="000000"/>
                <w:sz w:val="12"/>
                <w:szCs w:val="16"/>
                <w:highlight w:val="yellow"/>
                <w:lang w:eastAsia="en-GB"/>
              </w:rPr>
              <w:t>S4</w:t>
            </w:r>
          </w:p>
        </w:tc>
        <w:tc>
          <w:tcPr>
            <w:tcW w:w="860" w:type="dxa"/>
            <w:shd w:val="clear" w:color="auto" w:fill="auto"/>
            <w:noWrap/>
            <w:vAlign w:val="center"/>
            <w:hideMark/>
          </w:tcPr>
          <w:p w14:paraId="7D5D0042" w14:textId="77777777" w:rsidR="008D5449" w:rsidRPr="00EB651F" w:rsidRDefault="008D5449" w:rsidP="008D5449">
            <w:pPr>
              <w:overflowPunct/>
              <w:autoSpaceDE/>
              <w:autoSpaceDN/>
              <w:adjustRightInd/>
              <w:spacing w:after="0"/>
              <w:jc w:val="right"/>
              <w:textAlignment w:val="auto"/>
              <w:rPr>
                <w:rFonts w:ascii="Arial" w:hAnsi="Arial" w:cs="Arial"/>
                <w:b/>
                <w:bCs/>
                <w:strike/>
                <w:color w:val="000000"/>
                <w:sz w:val="12"/>
                <w:szCs w:val="16"/>
                <w:highlight w:val="yellow"/>
                <w:lang w:eastAsia="en-GB"/>
              </w:rPr>
            </w:pPr>
            <w:r w:rsidRPr="00EB651F">
              <w:rPr>
                <w:rFonts w:ascii="Arial" w:hAnsi="Arial" w:cs="Arial"/>
                <w:b/>
                <w:bCs/>
                <w:strike/>
                <w:color w:val="000000"/>
                <w:sz w:val="12"/>
                <w:szCs w:val="16"/>
                <w:highlight w:val="yellow"/>
                <w:lang w:eastAsia="en-GB"/>
              </w:rPr>
              <w:t>SP-180662</w:t>
            </w:r>
          </w:p>
        </w:tc>
        <w:tc>
          <w:tcPr>
            <w:tcW w:w="2041" w:type="dxa"/>
            <w:shd w:val="clear" w:color="auto" w:fill="auto"/>
            <w:noWrap/>
            <w:hideMark/>
          </w:tcPr>
          <w:p w14:paraId="6FCB843F" w14:textId="77777777" w:rsidR="008D5449" w:rsidRPr="00EB651F"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EB651F">
              <w:rPr>
                <w:rFonts w:ascii="Arial" w:hAnsi="Arial" w:cs="Arial"/>
                <w:b/>
                <w:bCs/>
                <w:strike/>
                <w:color w:val="000000"/>
                <w:sz w:val="12"/>
                <w:szCs w:val="16"/>
                <w:highlight w:val="yellow"/>
                <w:lang w:eastAsia="en-GB"/>
              </w:rPr>
              <w:t>Oyman, Ozgur, Company: Intel</w:t>
            </w:r>
          </w:p>
        </w:tc>
      </w:tr>
      <w:tr w:rsidR="00581E40" w:rsidRPr="00F84794" w14:paraId="008E3868" w14:textId="77777777" w:rsidTr="00581E40">
        <w:trPr>
          <w:trHeight w:val="170"/>
        </w:trPr>
        <w:tc>
          <w:tcPr>
            <w:tcW w:w="852" w:type="dxa"/>
            <w:shd w:val="clear" w:color="auto" w:fill="auto"/>
            <w:noWrap/>
            <w:vAlign w:val="center"/>
            <w:hideMark/>
          </w:tcPr>
          <w:p w14:paraId="5FDAF86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780022</w:t>
            </w:r>
          </w:p>
        </w:tc>
        <w:tc>
          <w:tcPr>
            <w:tcW w:w="3798" w:type="dxa"/>
            <w:shd w:val="clear" w:color="auto" w:fill="auto"/>
            <w:noWrap/>
            <w:vAlign w:val="center"/>
            <w:hideMark/>
          </w:tcPr>
          <w:p w14:paraId="6E798CA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E2E_DELAY</w:t>
            </w:r>
          </w:p>
        </w:tc>
        <w:tc>
          <w:tcPr>
            <w:tcW w:w="2044" w:type="dxa"/>
            <w:shd w:val="clear" w:color="auto" w:fill="auto"/>
            <w:noWrap/>
            <w:vAlign w:val="center"/>
            <w:hideMark/>
          </w:tcPr>
          <w:p w14:paraId="48166DD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FS_E2E_DELAY</w:t>
            </w:r>
          </w:p>
        </w:tc>
        <w:tc>
          <w:tcPr>
            <w:tcW w:w="554" w:type="dxa"/>
            <w:shd w:val="clear" w:color="auto" w:fill="auto"/>
            <w:noWrap/>
            <w:vAlign w:val="center"/>
            <w:hideMark/>
          </w:tcPr>
          <w:p w14:paraId="0C2BDDD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07FE1F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SP-170837</w:t>
            </w:r>
          </w:p>
        </w:tc>
        <w:tc>
          <w:tcPr>
            <w:tcW w:w="2041" w:type="dxa"/>
            <w:shd w:val="clear" w:color="auto" w:fill="auto"/>
            <w:noWrap/>
            <w:hideMark/>
          </w:tcPr>
          <w:p w14:paraId="73C2D4E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Oyman, Ozgur, Company: Intel, </w:t>
            </w:r>
          </w:p>
        </w:tc>
      </w:tr>
      <w:tr w:rsidR="00581E40" w:rsidRPr="00F84794" w14:paraId="184E2447" w14:textId="77777777" w:rsidTr="00581E40">
        <w:trPr>
          <w:trHeight w:val="170"/>
        </w:trPr>
        <w:tc>
          <w:tcPr>
            <w:tcW w:w="852" w:type="dxa"/>
            <w:shd w:val="clear" w:color="auto" w:fill="auto"/>
            <w:noWrap/>
            <w:vAlign w:val="center"/>
            <w:hideMark/>
          </w:tcPr>
          <w:p w14:paraId="6093B7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810001</w:t>
            </w:r>
          </w:p>
        </w:tc>
        <w:tc>
          <w:tcPr>
            <w:tcW w:w="3798" w:type="dxa"/>
            <w:shd w:val="clear" w:color="auto" w:fill="auto"/>
            <w:noWrap/>
            <w:vAlign w:val="center"/>
            <w:hideMark/>
          </w:tcPr>
          <w:p w14:paraId="1DEE363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E2E_DELAY</w:t>
            </w:r>
          </w:p>
        </w:tc>
        <w:tc>
          <w:tcPr>
            <w:tcW w:w="2044" w:type="dxa"/>
            <w:shd w:val="clear" w:color="auto" w:fill="auto"/>
            <w:noWrap/>
            <w:vAlign w:val="center"/>
            <w:hideMark/>
          </w:tcPr>
          <w:p w14:paraId="56A398A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58D52E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40BE93D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SP-180662</w:t>
            </w:r>
          </w:p>
        </w:tc>
        <w:tc>
          <w:tcPr>
            <w:tcW w:w="2041" w:type="dxa"/>
            <w:shd w:val="clear" w:color="auto" w:fill="auto"/>
            <w:noWrap/>
            <w:hideMark/>
          </w:tcPr>
          <w:p w14:paraId="07016F2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Oyman, Ozgur, Company: Intel</w:t>
            </w:r>
          </w:p>
        </w:tc>
      </w:tr>
      <w:tr w:rsidR="00581E40" w:rsidRPr="00F84794" w14:paraId="4D65E86A" w14:textId="77777777" w:rsidTr="00581E40">
        <w:trPr>
          <w:trHeight w:val="170"/>
        </w:trPr>
        <w:tc>
          <w:tcPr>
            <w:tcW w:w="852" w:type="dxa"/>
            <w:shd w:val="clear" w:color="auto" w:fill="auto"/>
            <w:noWrap/>
            <w:vAlign w:val="center"/>
            <w:hideMark/>
          </w:tcPr>
          <w:p w14:paraId="0FB9D61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830004</w:t>
            </w:r>
          </w:p>
        </w:tc>
        <w:tc>
          <w:tcPr>
            <w:tcW w:w="3798" w:type="dxa"/>
            <w:shd w:val="clear" w:color="auto" w:fill="auto"/>
            <w:noWrap/>
            <w:vAlign w:val="center"/>
            <w:hideMark/>
          </w:tcPr>
          <w:p w14:paraId="67568D1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E2E_DELAY</w:t>
            </w:r>
          </w:p>
        </w:tc>
        <w:tc>
          <w:tcPr>
            <w:tcW w:w="2044" w:type="dxa"/>
            <w:shd w:val="clear" w:color="auto" w:fill="auto"/>
            <w:noWrap/>
            <w:vAlign w:val="center"/>
            <w:hideMark/>
          </w:tcPr>
          <w:p w14:paraId="7E6E89C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E2E_DELAY</w:t>
            </w:r>
          </w:p>
        </w:tc>
        <w:tc>
          <w:tcPr>
            <w:tcW w:w="554" w:type="dxa"/>
            <w:shd w:val="clear" w:color="auto" w:fill="auto"/>
            <w:noWrap/>
            <w:vAlign w:val="center"/>
            <w:hideMark/>
          </w:tcPr>
          <w:p w14:paraId="5583AD3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56C865C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CP-190193</w:t>
            </w:r>
          </w:p>
        </w:tc>
        <w:tc>
          <w:tcPr>
            <w:tcW w:w="2041" w:type="dxa"/>
            <w:shd w:val="clear" w:color="auto" w:fill="auto"/>
            <w:noWrap/>
            <w:hideMark/>
          </w:tcPr>
          <w:p w14:paraId="36E1BC2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Luetzenkirchen, Thomas, Intel</w:t>
            </w:r>
          </w:p>
        </w:tc>
      </w:tr>
      <w:tr w:rsidR="00581E40" w:rsidRPr="00F84794" w14:paraId="6BE0ED14" w14:textId="77777777" w:rsidTr="00581E40">
        <w:trPr>
          <w:trHeight w:val="170"/>
        </w:trPr>
        <w:tc>
          <w:tcPr>
            <w:tcW w:w="852" w:type="dxa"/>
            <w:shd w:val="clear" w:color="auto" w:fill="auto"/>
            <w:noWrap/>
            <w:vAlign w:val="center"/>
            <w:hideMark/>
          </w:tcPr>
          <w:p w14:paraId="5341AA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830066</w:t>
            </w:r>
          </w:p>
        </w:tc>
        <w:tc>
          <w:tcPr>
            <w:tcW w:w="3798" w:type="dxa"/>
            <w:shd w:val="clear" w:color="auto" w:fill="auto"/>
            <w:noWrap/>
            <w:vAlign w:val="center"/>
            <w:hideMark/>
          </w:tcPr>
          <w:p w14:paraId="193882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E2E_DELAY</w:t>
            </w:r>
          </w:p>
        </w:tc>
        <w:tc>
          <w:tcPr>
            <w:tcW w:w="2044" w:type="dxa"/>
            <w:shd w:val="clear" w:color="auto" w:fill="auto"/>
            <w:noWrap/>
            <w:vAlign w:val="center"/>
            <w:hideMark/>
          </w:tcPr>
          <w:p w14:paraId="280624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24CC19C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13937E2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CP-190193</w:t>
            </w:r>
          </w:p>
        </w:tc>
        <w:tc>
          <w:tcPr>
            <w:tcW w:w="2041" w:type="dxa"/>
            <w:shd w:val="clear" w:color="auto" w:fill="auto"/>
            <w:noWrap/>
            <w:hideMark/>
          </w:tcPr>
          <w:p w14:paraId="156C92A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Luetzenkirchen, Thomas, Intel</w:t>
            </w:r>
          </w:p>
        </w:tc>
      </w:tr>
      <w:tr w:rsidR="00581E40" w:rsidRPr="00F84794" w14:paraId="2D30CD17" w14:textId="77777777" w:rsidTr="00581E40">
        <w:trPr>
          <w:trHeight w:val="170"/>
        </w:trPr>
        <w:tc>
          <w:tcPr>
            <w:tcW w:w="852" w:type="dxa"/>
            <w:shd w:val="clear" w:color="auto" w:fill="auto"/>
            <w:noWrap/>
            <w:vAlign w:val="center"/>
            <w:hideMark/>
          </w:tcPr>
          <w:p w14:paraId="62B52F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830067</w:t>
            </w:r>
          </w:p>
        </w:tc>
        <w:tc>
          <w:tcPr>
            <w:tcW w:w="3798" w:type="dxa"/>
            <w:shd w:val="clear" w:color="auto" w:fill="auto"/>
            <w:noWrap/>
            <w:vAlign w:val="center"/>
            <w:hideMark/>
          </w:tcPr>
          <w:p w14:paraId="5BE848D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E2E_DELAY</w:t>
            </w:r>
          </w:p>
        </w:tc>
        <w:tc>
          <w:tcPr>
            <w:tcW w:w="2044" w:type="dxa"/>
            <w:shd w:val="clear" w:color="auto" w:fill="auto"/>
            <w:noWrap/>
            <w:vAlign w:val="center"/>
            <w:hideMark/>
          </w:tcPr>
          <w:p w14:paraId="793FA32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4AB209C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4B5F22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CP-190193</w:t>
            </w:r>
          </w:p>
        </w:tc>
        <w:tc>
          <w:tcPr>
            <w:tcW w:w="2041" w:type="dxa"/>
            <w:shd w:val="clear" w:color="auto" w:fill="auto"/>
            <w:noWrap/>
            <w:hideMark/>
          </w:tcPr>
          <w:p w14:paraId="7FF304D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Luetzenkirchen, Thomas, Intel</w:t>
            </w:r>
          </w:p>
        </w:tc>
      </w:tr>
      <w:tr w:rsidR="00581E40" w:rsidRPr="00F84794" w14:paraId="45F639D7" w14:textId="77777777" w:rsidTr="00581E40">
        <w:trPr>
          <w:trHeight w:val="170"/>
        </w:trPr>
        <w:tc>
          <w:tcPr>
            <w:tcW w:w="852" w:type="dxa"/>
            <w:shd w:val="clear" w:color="auto" w:fill="auto"/>
            <w:noWrap/>
            <w:vAlign w:val="center"/>
            <w:hideMark/>
          </w:tcPr>
          <w:p w14:paraId="4E1AA1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830068</w:t>
            </w:r>
          </w:p>
        </w:tc>
        <w:tc>
          <w:tcPr>
            <w:tcW w:w="3798" w:type="dxa"/>
            <w:shd w:val="clear" w:color="auto" w:fill="auto"/>
            <w:noWrap/>
            <w:vAlign w:val="center"/>
            <w:hideMark/>
          </w:tcPr>
          <w:p w14:paraId="6EB4A4C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E2E_DELAY</w:t>
            </w:r>
          </w:p>
        </w:tc>
        <w:tc>
          <w:tcPr>
            <w:tcW w:w="2044" w:type="dxa"/>
            <w:shd w:val="clear" w:color="auto" w:fill="auto"/>
            <w:noWrap/>
            <w:vAlign w:val="center"/>
            <w:hideMark/>
          </w:tcPr>
          <w:p w14:paraId="2322E2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0B556CF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4C206BF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CP-190193</w:t>
            </w:r>
          </w:p>
        </w:tc>
        <w:tc>
          <w:tcPr>
            <w:tcW w:w="2041" w:type="dxa"/>
            <w:shd w:val="clear" w:color="auto" w:fill="auto"/>
            <w:noWrap/>
            <w:hideMark/>
          </w:tcPr>
          <w:p w14:paraId="4F3B2FD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Luetzenkirchen, Thomas, Intel</w:t>
            </w:r>
          </w:p>
        </w:tc>
      </w:tr>
      <w:tr w:rsidR="00581E40" w:rsidRPr="008D5449" w14:paraId="07F74DD2" w14:textId="77777777" w:rsidTr="00581E40">
        <w:trPr>
          <w:trHeight w:val="170"/>
        </w:trPr>
        <w:tc>
          <w:tcPr>
            <w:tcW w:w="852" w:type="dxa"/>
            <w:shd w:val="clear" w:color="auto" w:fill="auto"/>
            <w:noWrap/>
            <w:vAlign w:val="center"/>
            <w:hideMark/>
          </w:tcPr>
          <w:p w14:paraId="6830671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830069</w:t>
            </w:r>
          </w:p>
        </w:tc>
        <w:tc>
          <w:tcPr>
            <w:tcW w:w="3798" w:type="dxa"/>
            <w:shd w:val="clear" w:color="auto" w:fill="auto"/>
            <w:noWrap/>
            <w:vAlign w:val="center"/>
            <w:hideMark/>
          </w:tcPr>
          <w:p w14:paraId="23EF3FD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Enhancements for Common API Framework for 3GPP Northbound APIs </w:t>
            </w:r>
          </w:p>
        </w:tc>
        <w:tc>
          <w:tcPr>
            <w:tcW w:w="2044" w:type="dxa"/>
            <w:shd w:val="clear" w:color="auto" w:fill="auto"/>
            <w:noWrap/>
            <w:vAlign w:val="center"/>
            <w:hideMark/>
          </w:tcPr>
          <w:p w14:paraId="2C70B8D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eCAPIF</w:t>
            </w:r>
          </w:p>
        </w:tc>
        <w:tc>
          <w:tcPr>
            <w:tcW w:w="554" w:type="dxa"/>
            <w:shd w:val="clear" w:color="auto" w:fill="auto"/>
            <w:noWrap/>
            <w:vAlign w:val="center"/>
            <w:hideMark/>
          </w:tcPr>
          <w:p w14:paraId="5A21D1C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75500E4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SP-181137</w:t>
            </w:r>
          </w:p>
        </w:tc>
        <w:tc>
          <w:tcPr>
            <w:tcW w:w="2041" w:type="dxa"/>
            <w:shd w:val="clear" w:color="auto" w:fill="auto"/>
            <w:noWrap/>
            <w:hideMark/>
          </w:tcPr>
          <w:p w14:paraId="388C4216"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Basavaraj Pattan, Samsung</w:t>
            </w:r>
          </w:p>
        </w:tc>
      </w:tr>
      <w:tr w:rsidR="00581E40" w:rsidRPr="00F84794" w14:paraId="0D24E584" w14:textId="77777777" w:rsidTr="00581E40">
        <w:trPr>
          <w:trHeight w:val="170"/>
        </w:trPr>
        <w:tc>
          <w:tcPr>
            <w:tcW w:w="852" w:type="dxa"/>
            <w:shd w:val="clear" w:color="auto" w:fill="auto"/>
            <w:noWrap/>
            <w:vAlign w:val="center"/>
            <w:hideMark/>
          </w:tcPr>
          <w:p w14:paraId="4FB64F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790022</w:t>
            </w:r>
          </w:p>
        </w:tc>
        <w:tc>
          <w:tcPr>
            <w:tcW w:w="3798" w:type="dxa"/>
            <w:shd w:val="clear" w:color="auto" w:fill="auto"/>
            <w:noWrap/>
            <w:vAlign w:val="center"/>
            <w:hideMark/>
          </w:tcPr>
          <w:p w14:paraId="200A078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for eCAPIF</w:t>
            </w:r>
          </w:p>
        </w:tc>
        <w:tc>
          <w:tcPr>
            <w:tcW w:w="2044" w:type="dxa"/>
            <w:shd w:val="clear" w:color="auto" w:fill="auto"/>
            <w:noWrap/>
            <w:vAlign w:val="center"/>
            <w:hideMark/>
          </w:tcPr>
          <w:p w14:paraId="3BCF033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eCAPIF</w:t>
            </w:r>
          </w:p>
        </w:tc>
        <w:tc>
          <w:tcPr>
            <w:tcW w:w="554" w:type="dxa"/>
            <w:shd w:val="clear" w:color="auto" w:fill="auto"/>
            <w:noWrap/>
            <w:vAlign w:val="center"/>
            <w:hideMark/>
          </w:tcPr>
          <w:p w14:paraId="2516D3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5E487A9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SP-181137</w:t>
            </w:r>
          </w:p>
        </w:tc>
        <w:tc>
          <w:tcPr>
            <w:tcW w:w="2041" w:type="dxa"/>
            <w:shd w:val="clear" w:color="auto" w:fill="auto"/>
            <w:noWrap/>
            <w:hideMark/>
          </w:tcPr>
          <w:p w14:paraId="62A0C0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Basavaraj Pattan, Samsung</w:t>
            </w:r>
          </w:p>
        </w:tc>
      </w:tr>
      <w:tr w:rsidR="00581E40" w:rsidRPr="00F84794" w14:paraId="4B967033" w14:textId="77777777" w:rsidTr="00581E40">
        <w:trPr>
          <w:trHeight w:val="170"/>
        </w:trPr>
        <w:tc>
          <w:tcPr>
            <w:tcW w:w="852" w:type="dxa"/>
            <w:shd w:val="clear" w:color="auto" w:fill="auto"/>
            <w:noWrap/>
            <w:vAlign w:val="center"/>
            <w:hideMark/>
          </w:tcPr>
          <w:p w14:paraId="341D73A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830022</w:t>
            </w:r>
          </w:p>
        </w:tc>
        <w:tc>
          <w:tcPr>
            <w:tcW w:w="3798" w:type="dxa"/>
            <w:shd w:val="clear" w:color="auto" w:fill="auto"/>
            <w:noWrap/>
            <w:vAlign w:val="center"/>
            <w:hideMark/>
          </w:tcPr>
          <w:p w14:paraId="68EA76A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Security aspects of eCAPIF</w:t>
            </w:r>
          </w:p>
        </w:tc>
        <w:tc>
          <w:tcPr>
            <w:tcW w:w="2044" w:type="dxa"/>
            <w:shd w:val="clear" w:color="auto" w:fill="auto"/>
            <w:noWrap/>
            <w:vAlign w:val="center"/>
            <w:hideMark/>
          </w:tcPr>
          <w:p w14:paraId="05D6CC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eCAPIF</w:t>
            </w:r>
          </w:p>
        </w:tc>
        <w:tc>
          <w:tcPr>
            <w:tcW w:w="554" w:type="dxa"/>
            <w:shd w:val="clear" w:color="auto" w:fill="auto"/>
            <w:noWrap/>
            <w:vAlign w:val="center"/>
            <w:hideMark/>
          </w:tcPr>
          <w:p w14:paraId="30E7D93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57D8D93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SP-1901240</w:t>
            </w:r>
          </w:p>
        </w:tc>
        <w:tc>
          <w:tcPr>
            <w:tcW w:w="2041" w:type="dxa"/>
            <w:shd w:val="clear" w:color="auto" w:fill="auto"/>
            <w:noWrap/>
            <w:hideMark/>
          </w:tcPr>
          <w:p w14:paraId="76B1F80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Rajavelsamy Rajadurai, Samsung</w:t>
            </w:r>
          </w:p>
        </w:tc>
      </w:tr>
      <w:tr w:rsidR="003254DC" w:rsidRPr="000A632B" w14:paraId="75226B29" w14:textId="77777777" w:rsidTr="00D37798">
        <w:trPr>
          <w:trHeight w:val="170"/>
        </w:trPr>
        <w:tc>
          <w:tcPr>
            <w:tcW w:w="852" w:type="dxa"/>
            <w:shd w:val="clear" w:color="auto" w:fill="auto"/>
            <w:noWrap/>
            <w:vAlign w:val="center"/>
            <w:hideMark/>
          </w:tcPr>
          <w:p w14:paraId="71B7DEFC" w14:textId="77777777" w:rsidR="003254DC" w:rsidRPr="003254DC" w:rsidRDefault="003254DC" w:rsidP="00D37798">
            <w:pPr>
              <w:overflowPunct/>
              <w:autoSpaceDE/>
              <w:autoSpaceDN/>
              <w:adjustRightInd/>
              <w:spacing w:after="0"/>
              <w:jc w:val="right"/>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790019</w:t>
            </w:r>
          </w:p>
        </w:tc>
        <w:tc>
          <w:tcPr>
            <w:tcW w:w="3798" w:type="dxa"/>
            <w:shd w:val="clear" w:color="auto" w:fill="auto"/>
            <w:noWrap/>
            <w:vAlign w:val="center"/>
            <w:hideMark/>
          </w:tcPr>
          <w:p w14:paraId="35F256CB" w14:textId="77777777" w:rsidR="003254DC" w:rsidRPr="003254DC" w:rsidRDefault="003254DC" w:rsidP="00D37798">
            <w:pPr>
              <w:overflowPunct/>
              <w:autoSpaceDE/>
              <w:autoSpaceDN/>
              <w:adjustRightInd/>
              <w:spacing w:after="0"/>
              <w:textAlignment w:val="auto"/>
              <w:rPr>
                <w:rFonts w:ascii="Arial" w:hAnsi="Arial" w:cs="Arial"/>
                <w:b/>
                <w:bCs/>
                <w:color w:val="0000FF"/>
                <w:sz w:val="12"/>
                <w:szCs w:val="22"/>
                <w:highlight w:val="green"/>
                <w:lang w:eastAsia="en-GB"/>
              </w:rPr>
            </w:pPr>
            <w:r w:rsidRPr="003254DC">
              <w:rPr>
                <w:rFonts w:ascii="Arial" w:hAnsi="Arial" w:cs="Arial"/>
                <w:b/>
                <w:bCs/>
                <w:color w:val="0000FF"/>
                <w:sz w:val="12"/>
                <w:szCs w:val="22"/>
                <w:highlight w:val="green"/>
                <w:lang w:eastAsia="en-GB"/>
              </w:rPr>
              <w:t>Usage of CAPIF for xMB API</w:t>
            </w:r>
          </w:p>
        </w:tc>
        <w:tc>
          <w:tcPr>
            <w:tcW w:w="2044" w:type="dxa"/>
            <w:shd w:val="clear" w:color="auto" w:fill="auto"/>
            <w:noWrap/>
            <w:vAlign w:val="center"/>
            <w:hideMark/>
          </w:tcPr>
          <w:p w14:paraId="2CF87D4B" w14:textId="77777777" w:rsidR="003254DC" w:rsidRPr="003254DC" w:rsidRDefault="003254DC" w:rsidP="00D37798">
            <w:pPr>
              <w:overflowPunct/>
              <w:autoSpaceDE/>
              <w:autoSpaceDN/>
              <w:adjustRightInd/>
              <w:spacing w:after="0"/>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CAPIF4xMB</w:t>
            </w:r>
          </w:p>
        </w:tc>
        <w:tc>
          <w:tcPr>
            <w:tcW w:w="554" w:type="dxa"/>
            <w:shd w:val="clear" w:color="auto" w:fill="auto"/>
            <w:noWrap/>
            <w:vAlign w:val="center"/>
            <w:hideMark/>
          </w:tcPr>
          <w:p w14:paraId="53EB6E07" w14:textId="77777777" w:rsidR="003254DC" w:rsidRPr="003254DC" w:rsidRDefault="003254DC" w:rsidP="00D37798">
            <w:pPr>
              <w:overflowPunct/>
              <w:autoSpaceDE/>
              <w:autoSpaceDN/>
              <w:adjustRightInd/>
              <w:spacing w:after="0"/>
              <w:jc w:val="right"/>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S4</w:t>
            </w:r>
          </w:p>
        </w:tc>
        <w:tc>
          <w:tcPr>
            <w:tcW w:w="860" w:type="dxa"/>
            <w:shd w:val="clear" w:color="auto" w:fill="auto"/>
            <w:noWrap/>
            <w:vAlign w:val="center"/>
            <w:hideMark/>
          </w:tcPr>
          <w:p w14:paraId="09E8DCD6" w14:textId="77777777" w:rsidR="003254DC" w:rsidRPr="003254DC" w:rsidRDefault="003254DC" w:rsidP="00D37798">
            <w:pPr>
              <w:overflowPunct/>
              <w:autoSpaceDE/>
              <w:autoSpaceDN/>
              <w:adjustRightInd/>
              <w:spacing w:after="0"/>
              <w:jc w:val="right"/>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SP-180031</w:t>
            </w:r>
          </w:p>
        </w:tc>
        <w:tc>
          <w:tcPr>
            <w:tcW w:w="2041" w:type="dxa"/>
            <w:shd w:val="clear" w:color="auto" w:fill="auto"/>
            <w:noWrap/>
            <w:hideMark/>
          </w:tcPr>
          <w:p w14:paraId="456CAC7F" w14:textId="77777777" w:rsidR="003254DC" w:rsidRPr="003254DC" w:rsidRDefault="003254DC" w:rsidP="00D37798">
            <w:pPr>
              <w:overflowPunct/>
              <w:autoSpaceDE/>
              <w:autoSpaceDN/>
              <w:adjustRightInd/>
              <w:spacing w:after="0"/>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 xml:space="preserve">Thorsten Lohmar, Ericsson LM </w:t>
            </w:r>
          </w:p>
        </w:tc>
      </w:tr>
      <w:tr w:rsidR="00581E40" w:rsidRPr="008D5449" w14:paraId="6639275A" w14:textId="77777777" w:rsidTr="00581E40">
        <w:trPr>
          <w:trHeight w:val="170"/>
        </w:trPr>
        <w:tc>
          <w:tcPr>
            <w:tcW w:w="852" w:type="dxa"/>
            <w:shd w:val="clear" w:color="auto" w:fill="auto"/>
            <w:noWrap/>
            <w:vAlign w:val="center"/>
            <w:hideMark/>
          </w:tcPr>
          <w:p w14:paraId="7417947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840065</w:t>
            </w:r>
          </w:p>
        </w:tc>
        <w:tc>
          <w:tcPr>
            <w:tcW w:w="3798" w:type="dxa"/>
            <w:shd w:val="clear" w:color="auto" w:fill="auto"/>
            <w:noWrap/>
            <w:vAlign w:val="center"/>
            <w:hideMark/>
          </w:tcPr>
          <w:p w14:paraId="47A6F7D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User data interworking, Coexistence and Migration</w:t>
            </w:r>
          </w:p>
        </w:tc>
        <w:tc>
          <w:tcPr>
            <w:tcW w:w="2044" w:type="dxa"/>
            <w:shd w:val="clear" w:color="auto" w:fill="auto"/>
            <w:noWrap/>
            <w:vAlign w:val="center"/>
            <w:hideMark/>
          </w:tcPr>
          <w:p w14:paraId="6B7DC01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UDICOM</w:t>
            </w:r>
          </w:p>
        </w:tc>
        <w:tc>
          <w:tcPr>
            <w:tcW w:w="554" w:type="dxa"/>
            <w:shd w:val="clear" w:color="auto" w:fill="auto"/>
            <w:noWrap/>
            <w:vAlign w:val="center"/>
            <w:hideMark/>
          </w:tcPr>
          <w:p w14:paraId="09ABF48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10AE90F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SP-190182</w:t>
            </w:r>
          </w:p>
        </w:tc>
        <w:tc>
          <w:tcPr>
            <w:tcW w:w="2041" w:type="dxa"/>
            <w:shd w:val="clear" w:color="auto" w:fill="auto"/>
            <w:noWrap/>
            <w:hideMark/>
          </w:tcPr>
          <w:p w14:paraId="5C1FADE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Alessio Casati, Nokia</w:t>
            </w:r>
          </w:p>
        </w:tc>
      </w:tr>
      <w:tr w:rsidR="00581E40" w:rsidRPr="00F84794" w14:paraId="15FF78F9" w14:textId="77777777" w:rsidTr="00581E40">
        <w:trPr>
          <w:trHeight w:val="170"/>
        </w:trPr>
        <w:tc>
          <w:tcPr>
            <w:tcW w:w="852" w:type="dxa"/>
            <w:shd w:val="clear" w:color="auto" w:fill="auto"/>
            <w:noWrap/>
            <w:vAlign w:val="center"/>
            <w:hideMark/>
          </w:tcPr>
          <w:p w14:paraId="6BD902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800055</w:t>
            </w:r>
          </w:p>
        </w:tc>
        <w:tc>
          <w:tcPr>
            <w:tcW w:w="3798" w:type="dxa"/>
            <w:shd w:val="clear" w:color="auto" w:fill="auto"/>
            <w:noWrap/>
            <w:vAlign w:val="center"/>
            <w:hideMark/>
          </w:tcPr>
          <w:p w14:paraId="7F47AFB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UDICOM</w:t>
            </w:r>
          </w:p>
        </w:tc>
        <w:tc>
          <w:tcPr>
            <w:tcW w:w="2044" w:type="dxa"/>
            <w:shd w:val="clear" w:color="auto" w:fill="auto"/>
            <w:noWrap/>
            <w:vAlign w:val="center"/>
            <w:hideMark/>
          </w:tcPr>
          <w:p w14:paraId="7C2CBA7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FS_UDICoM</w:t>
            </w:r>
          </w:p>
        </w:tc>
        <w:tc>
          <w:tcPr>
            <w:tcW w:w="554" w:type="dxa"/>
            <w:shd w:val="clear" w:color="auto" w:fill="auto"/>
            <w:noWrap/>
            <w:vAlign w:val="center"/>
            <w:hideMark/>
          </w:tcPr>
          <w:p w14:paraId="62E3C06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1EF05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SP-190148</w:t>
            </w:r>
          </w:p>
        </w:tc>
        <w:tc>
          <w:tcPr>
            <w:tcW w:w="2041" w:type="dxa"/>
            <w:shd w:val="clear" w:color="auto" w:fill="auto"/>
            <w:noWrap/>
            <w:hideMark/>
          </w:tcPr>
          <w:p w14:paraId="34C2A09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Susana Sabater (Vodafone</w:t>
            </w:r>
          </w:p>
        </w:tc>
      </w:tr>
      <w:tr w:rsidR="00581E40" w:rsidRPr="00F84794" w14:paraId="68CD4267" w14:textId="77777777" w:rsidTr="00581E40">
        <w:trPr>
          <w:trHeight w:val="170"/>
        </w:trPr>
        <w:tc>
          <w:tcPr>
            <w:tcW w:w="852" w:type="dxa"/>
            <w:shd w:val="clear" w:color="auto" w:fill="auto"/>
            <w:noWrap/>
            <w:vAlign w:val="center"/>
            <w:hideMark/>
          </w:tcPr>
          <w:p w14:paraId="52AD29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830029</w:t>
            </w:r>
          </w:p>
        </w:tc>
        <w:tc>
          <w:tcPr>
            <w:tcW w:w="3798" w:type="dxa"/>
            <w:shd w:val="clear" w:color="auto" w:fill="auto"/>
            <w:noWrap/>
            <w:vAlign w:val="center"/>
            <w:hideMark/>
          </w:tcPr>
          <w:p w14:paraId="581D13B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UDICOM</w:t>
            </w:r>
          </w:p>
        </w:tc>
        <w:tc>
          <w:tcPr>
            <w:tcW w:w="2044" w:type="dxa"/>
            <w:shd w:val="clear" w:color="auto" w:fill="auto"/>
            <w:noWrap/>
            <w:vAlign w:val="center"/>
            <w:hideMark/>
          </w:tcPr>
          <w:p w14:paraId="6E8B6BD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UDICOM</w:t>
            </w:r>
          </w:p>
        </w:tc>
        <w:tc>
          <w:tcPr>
            <w:tcW w:w="554" w:type="dxa"/>
            <w:shd w:val="clear" w:color="auto" w:fill="auto"/>
            <w:noWrap/>
            <w:vAlign w:val="center"/>
            <w:hideMark/>
          </w:tcPr>
          <w:p w14:paraId="6918DC1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1698A57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SP-190182</w:t>
            </w:r>
          </w:p>
        </w:tc>
        <w:tc>
          <w:tcPr>
            <w:tcW w:w="2041" w:type="dxa"/>
            <w:shd w:val="clear" w:color="auto" w:fill="auto"/>
            <w:noWrap/>
            <w:hideMark/>
          </w:tcPr>
          <w:p w14:paraId="0F1B95B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Alessio Casati, Nokia</w:t>
            </w:r>
          </w:p>
        </w:tc>
      </w:tr>
      <w:tr w:rsidR="00581E40" w:rsidRPr="00F84794" w14:paraId="167B47B6" w14:textId="77777777" w:rsidTr="00581E40">
        <w:trPr>
          <w:trHeight w:val="170"/>
        </w:trPr>
        <w:tc>
          <w:tcPr>
            <w:tcW w:w="852" w:type="dxa"/>
            <w:shd w:val="clear" w:color="auto" w:fill="auto"/>
            <w:noWrap/>
            <w:vAlign w:val="center"/>
            <w:hideMark/>
          </w:tcPr>
          <w:p w14:paraId="38DF43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840007</w:t>
            </w:r>
          </w:p>
        </w:tc>
        <w:tc>
          <w:tcPr>
            <w:tcW w:w="3798" w:type="dxa"/>
            <w:shd w:val="clear" w:color="auto" w:fill="auto"/>
            <w:noWrap/>
            <w:vAlign w:val="center"/>
            <w:hideMark/>
          </w:tcPr>
          <w:p w14:paraId="68310A0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UDICOM</w:t>
            </w:r>
          </w:p>
        </w:tc>
        <w:tc>
          <w:tcPr>
            <w:tcW w:w="2044" w:type="dxa"/>
            <w:shd w:val="clear" w:color="auto" w:fill="auto"/>
            <w:noWrap/>
            <w:vAlign w:val="center"/>
            <w:hideMark/>
          </w:tcPr>
          <w:p w14:paraId="3C5B0A1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UDICOM</w:t>
            </w:r>
          </w:p>
        </w:tc>
        <w:tc>
          <w:tcPr>
            <w:tcW w:w="554" w:type="dxa"/>
            <w:shd w:val="clear" w:color="auto" w:fill="auto"/>
            <w:noWrap/>
            <w:vAlign w:val="center"/>
            <w:hideMark/>
          </w:tcPr>
          <w:p w14:paraId="0C46C4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B71DD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CP-191066</w:t>
            </w:r>
          </w:p>
        </w:tc>
        <w:tc>
          <w:tcPr>
            <w:tcW w:w="2041" w:type="dxa"/>
            <w:shd w:val="clear" w:color="auto" w:fill="auto"/>
            <w:noWrap/>
            <w:hideMark/>
          </w:tcPr>
          <w:p w14:paraId="563AB7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Wiehe, Ulrich, Nokia </w:t>
            </w:r>
          </w:p>
        </w:tc>
      </w:tr>
      <w:tr w:rsidR="00581E40" w:rsidRPr="00F84794" w14:paraId="01D1D0EB" w14:textId="77777777" w:rsidTr="00581E40">
        <w:trPr>
          <w:trHeight w:val="170"/>
        </w:trPr>
        <w:tc>
          <w:tcPr>
            <w:tcW w:w="852" w:type="dxa"/>
            <w:shd w:val="clear" w:color="auto" w:fill="auto"/>
            <w:noWrap/>
            <w:vAlign w:val="center"/>
            <w:hideMark/>
          </w:tcPr>
          <w:p w14:paraId="09BDF970"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581700D2"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NR-related Release 16 Features</w:t>
            </w:r>
          </w:p>
        </w:tc>
        <w:tc>
          <w:tcPr>
            <w:tcW w:w="2044" w:type="dxa"/>
            <w:shd w:val="clear" w:color="auto" w:fill="auto"/>
            <w:noWrap/>
            <w:vAlign w:val="center"/>
            <w:hideMark/>
          </w:tcPr>
          <w:p w14:paraId="05876EE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59A6EC1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016B3B5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036B5D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58EE8C96" w14:textId="77777777" w:rsidTr="00581E40">
        <w:trPr>
          <w:trHeight w:val="170"/>
        </w:trPr>
        <w:tc>
          <w:tcPr>
            <w:tcW w:w="852" w:type="dxa"/>
            <w:shd w:val="clear" w:color="auto" w:fill="auto"/>
            <w:noWrap/>
            <w:vAlign w:val="center"/>
            <w:hideMark/>
          </w:tcPr>
          <w:p w14:paraId="1A7E60F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830075</w:t>
            </w:r>
          </w:p>
        </w:tc>
        <w:tc>
          <w:tcPr>
            <w:tcW w:w="3798" w:type="dxa"/>
            <w:shd w:val="clear" w:color="auto" w:fill="auto"/>
            <w:noWrap/>
            <w:vAlign w:val="center"/>
            <w:hideMark/>
          </w:tcPr>
          <w:p w14:paraId="7D5A1FE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UE Power Saving in NR</w:t>
            </w:r>
          </w:p>
        </w:tc>
        <w:tc>
          <w:tcPr>
            <w:tcW w:w="2044" w:type="dxa"/>
            <w:shd w:val="clear" w:color="auto" w:fill="auto"/>
            <w:noWrap/>
            <w:vAlign w:val="center"/>
            <w:hideMark/>
          </w:tcPr>
          <w:p w14:paraId="05876BD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NR_UE_pow_sav</w:t>
            </w:r>
          </w:p>
        </w:tc>
        <w:tc>
          <w:tcPr>
            <w:tcW w:w="554" w:type="dxa"/>
            <w:shd w:val="clear" w:color="auto" w:fill="auto"/>
            <w:noWrap/>
            <w:vAlign w:val="center"/>
            <w:hideMark/>
          </w:tcPr>
          <w:p w14:paraId="0791945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47CE6D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RP-191607</w:t>
            </w:r>
          </w:p>
        </w:tc>
        <w:tc>
          <w:tcPr>
            <w:tcW w:w="2041" w:type="dxa"/>
            <w:shd w:val="clear" w:color="auto" w:fill="auto"/>
            <w:noWrap/>
            <w:hideMark/>
          </w:tcPr>
          <w:p w14:paraId="49C8825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CATT</w:t>
            </w:r>
          </w:p>
        </w:tc>
      </w:tr>
      <w:tr w:rsidR="00581E40" w:rsidRPr="00F84794" w14:paraId="606774FB" w14:textId="77777777" w:rsidTr="00581E40">
        <w:trPr>
          <w:trHeight w:val="170"/>
        </w:trPr>
        <w:tc>
          <w:tcPr>
            <w:tcW w:w="852" w:type="dxa"/>
            <w:shd w:val="clear" w:color="auto" w:fill="auto"/>
            <w:noWrap/>
            <w:vAlign w:val="center"/>
            <w:hideMark/>
          </w:tcPr>
          <w:p w14:paraId="194007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800094</w:t>
            </w:r>
          </w:p>
        </w:tc>
        <w:tc>
          <w:tcPr>
            <w:tcW w:w="3798" w:type="dxa"/>
            <w:shd w:val="clear" w:color="auto" w:fill="auto"/>
            <w:noWrap/>
            <w:vAlign w:val="center"/>
            <w:hideMark/>
          </w:tcPr>
          <w:p w14:paraId="487A787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UE power saving in NR</w:t>
            </w:r>
          </w:p>
        </w:tc>
        <w:tc>
          <w:tcPr>
            <w:tcW w:w="2044" w:type="dxa"/>
            <w:shd w:val="clear" w:color="auto" w:fill="auto"/>
            <w:noWrap/>
            <w:vAlign w:val="center"/>
            <w:hideMark/>
          </w:tcPr>
          <w:p w14:paraId="1D6D06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FS_NR_UE_pow_sav</w:t>
            </w:r>
          </w:p>
        </w:tc>
        <w:tc>
          <w:tcPr>
            <w:tcW w:w="554" w:type="dxa"/>
            <w:shd w:val="clear" w:color="auto" w:fill="auto"/>
            <w:noWrap/>
            <w:vAlign w:val="center"/>
            <w:hideMark/>
          </w:tcPr>
          <w:p w14:paraId="5DE3C59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619472F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RP-181463</w:t>
            </w:r>
          </w:p>
        </w:tc>
        <w:tc>
          <w:tcPr>
            <w:tcW w:w="2041" w:type="dxa"/>
            <w:shd w:val="clear" w:color="auto" w:fill="auto"/>
            <w:noWrap/>
            <w:hideMark/>
          </w:tcPr>
          <w:p w14:paraId="55C1D0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5A0C8B04" w14:textId="77777777" w:rsidTr="00581E40">
        <w:trPr>
          <w:trHeight w:val="170"/>
        </w:trPr>
        <w:tc>
          <w:tcPr>
            <w:tcW w:w="852" w:type="dxa"/>
            <w:shd w:val="clear" w:color="auto" w:fill="auto"/>
            <w:noWrap/>
            <w:vAlign w:val="center"/>
            <w:hideMark/>
          </w:tcPr>
          <w:p w14:paraId="1AD0A5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830175</w:t>
            </w:r>
          </w:p>
        </w:tc>
        <w:tc>
          <w:tcPr>
            <w:tcW w:w="3798" w:type="dxa"/>
            <w:shd w:val="clear" w:color="auto" w:fill="auto"/>
            <w:noWrap/>
            <w:vAlign w:val="center"/>
            <w:hideMark/>
          </w:tcPr>
          <w:p w14:paraId="51696A6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UE Power Saving in NR</w:t>
            </w:r>
          </w:p>
        </w:tc>
        <w:tc>
          <w:tcPr>
            <w:tcW w:w="2044" w:type="dxa"/>
            <w:shd w:val="clear" w:color="auto" w:fill="auto"/>
            <w:noWrap/>
            <w:vAlign w:val="center"/>
            <w:hideMark/>
          </w:tcPr>
          <w:p w14:paraId="5422C7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NR_UE_pow_sav-Core</w:t>
            </w:r>
          </w:p>
        </w:tc>
        <w:tc>
          <w:tcPr>
            <w:tcW w:w="554" w:type="dxa"/>
            <w:shd w:val="clear" w:color="auto" w:fill="auto"/>
            <w:noWrap/>
            <w:vAlign w:val="center"/>
            <w:hideMark/>
          </w:tcPr>
          <w:p w14:paraId="52C5B3A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2FF045E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RP-190727</w:t>
            </w:r>
          </w:p>
        </w:tc>
        <w:tc>
          <w:tcPr>
            <w:tcW w:w="2041" w:type="dxa"/>
            <w:shd w:val="clear" w:color="auto" w:fill="auto"/>
            <w:noWrap/>
            <w:hideMark/>
          </w:tcPr>
          <w:p w14:paraId="6ABCC4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76C008BF" w14:textId="77777777" w:rsidTr="00581E40">
        <w:trPr>
          <w:trHeight w:val="170"/>
        </w:trPr>
        <w:tc>
          <w:tcPr>
            <w:tcW w:w="852" w:type="dxa"/>
            <w:shd w:val="clear" w:color="auto" w:fill="auto"/>
            <w:noWrap/>
            <w:vAlign w:val="center"/>
            <w:hideMark/>
          </w:tcPr>
          <w:p w14:paraId="1B1486F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830275</w:t>
            </w:r>
          </w:p>
        </w:tc>
        <w:tc>
          <w:tcPr>
            <w:tcW w:w="3798" w:type="dxa"/>
            <w:shd w:val="clear" w:color="auto" w:fill="auto"/>
            <w:noWrap/>
            <w:vAlign w:val="center"/>
            <w:hideMark/>
          </w:tcPr>
          <w:p w14:paraId="7D89A7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UE Power Saving in NR</w:t>
            </w:r>
          </w:p>
        </w:tc>
        <w:tc>
          <w:tcPr>
            <w:tcW w:w="2044" w:type="dxa"/>
            <w:shd w:val="clear" w:color="auto" w:fill="auto"/>
            <w:noWrap/>
            <w:vAlign w:val="center"/>
            <w:hideMark/>
          </w:tcPr>
          <w:p w14:paraId="24EE1B4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NR_UE_pow_sav-Perf</w:t>
            </w:r>
          </w:p>
        </w:tc>
        <w:tc>
          <w:tcPr>
            <w:tcW w:w="554" w:type="dxa"/>
            <w:shd w:val="clear" w:color="auto" w:fill="auto"/>
            <w:noWrap/>
            <w:vAlign w:val="center"/>
            <w:hideMark/>
          </w:tcPr>
          <w:p w14:paraId="6C3E60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E86F09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RP-190727</w:t>
            </w:r>
          </w:p>
        </w:tc>
        <w:tc>
          <w:tcPr>
            <w:tcW w:w="2041" w:type="dxa"/>
            <w:shd w:val="clear" w:color="auto" w:fill="auto"/>
            <w:noWrap/>
            <w:hideMark/>
          </w:tcPr>
          <w:p w14:paraId="3AA407D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8D5449" w14:paraId="41836EE1" w14:textId="77777777" w:rsidTr="00581E40">
        <w:trPr>
          <w:trHeight w:val="170"/>
        </w:trPr>
        <w:tc>
          <w:tcPr>
            <w:tcW w:w="852" w:type="dxa"/>
            <w:shd w:val="clear" w:color="auto" w:fill="auto"/>
            <w:noWrap/>
            <w:vAlign w:val="center"/>
            <w:hideMark/>
          </w:tcPr>
          <w:p w14:paraId="1E31E42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820070</w:t>
            </w:r>
          </w:p>
        </w:tc>
        <w:tc>
          <w:tcPr>
            <w:tcW w:w="3798" w:type="dxa"/>
            <w:shd w:val="clear" w:color="auto" w:fill="auto"/>
            <w:noWrap/>
            <w:vAlign w:val="center"/>
            <w:hideMark/>
          </w:tcPr>
          <w:p w14:paraId="7B0A19E2"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Integrated access and backhaul for NR</w:t>
            </w:r>
          </w:p>
        </w:tc>
        <w:tc>
          <w:tcPr>
            <w:tcW w:w="2044" w:type="dxa"/>
            <w:shd w:val="clear" w:color="auto" w:fill="auto"/>
            <w:noWrap/>
            <w:vAlign w:val="center"/>
            <w:hideMark/>
          </w:tcPr>
          <w:p w14:paraId="4D8FE704"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NR_IAB</w:t>
            </w:r>
          </w:p>
        </w:tc>
        <w:tc>
          <w:tcPr>
            <w:tcW w:w="554" w:type="dxa"/>
            <w:shd w:val="clear" w:color="auto" w:fill="auto"/>
            <w:noWrap/>
            <w:vAlign w:val="center"/>
            <w:hideMark/>
          </w:tcPr>
          <w:p w14:paraId="52BEF4C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2CDE449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RP-191558</w:t>
            </w:r>
          </w:p>
        </w:tc>
        <w:tc>
          <w:tcPr>
            <w:tcW w:w="2041" w:type="dxa"/>
            <w:shd w:val="clear" w:color="auto" w:fill="auto"/>
            <w:noWrap/>
            <w:hideMark/>
          </w:tcPr>
          <w:p w14:paraId="30B7560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Qualcomm</w:t>
            </w:r>
          </w:p>
        </w:tc>
      </w:tr>
      <w:tr w:rsidR="00581E40" w:rsidRPr="00F84794" w14:paraId="451AF2A3" w14:textId="77777777" w:rsidTr="00581E40">
        <w:trPr>
          <w:trHeight w:val="170"/>
        </w:trPr>
        <w:tc>
          <w:tcPr>
            <w:tcW w:w="852" w:type="dxa"/>
            <w:shd w:val="clear" w:color="auto" w:fill="auto"/>
            <w:noWrap/>
            <w:vAlign w:val="center"/>
            <w:hideMark/>
          </w:tcPr>
          <w:p w14:paraId="707679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750047</w:t>
            </w:r>
          </w:p>
        </w:tc>
        <w:tc>
          <w:tcPr>
            <w:tcW w:w="3798" w:type="dxa"/>
            <w:shd w:val="clear" w:color="auto" w:fill="auto"/>
            <w:noWrap/>
            <w:vAlign w:val="center"/>
            <w:hideMark/>
          </w:tcPr>
          <w:p w14:paraId="0C1ADDA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onNR_IAB</w:t>
            </w:r>
          </w:p>
        </w:tc>
        <w:tc>
          <w:tcPr>
            <w:tcW w:w="2044" w:type="dxa"/>
            <w:shd w:val="clear" w:color="auto" w:fill="auto"/>
            <w:noWrap/>
            <w:vAlign w:val="center"/>
            <w:hideMark/>
          </w:tcPr>
          <w:p w14:paraId="7DB5DC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FS_NR_IAB</w:t>
            </w:r>
          </w:p>
        </w:tc>
        <w:tc>
          <w:tcPr>
            <w:tcW w:w="554" w:type="dxa"/>
            <w:shd w:val="clear" w:color="auto" w:fill="auto"/>
            <w:noWrap/>
            <w:vAlign w:val="center"/>
            <w:hideMark/>
          </w:tcPr>
          <w:p w14:paraId="2444EA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729F0B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RP-181349</w:t>
            </w:r>
          </w:p>
        </w:tc>
        <w:tc>
          <w:tcPr>
            <w:tcW w:w="2041" w:type="dxa"/>
            <w:shd w:val="clear" w:color="auto" w:fill="auto"/>
            <w:noWrap/>
            <w:hideMark/>
          </w:tcPr>
          <w:p w14:paraId="0CE413E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60A74CC" w14:textId="77777777" w:rsidTr="00581E40">
        <w:trPr>
          <w:trHeight w:val="170"/>
        </w:trPr>
        <w:tc>
          <w:tcPr>
            <w:tcW w:w="852" w:type="dxa"/>
            <w:shd w:val="clear" w:color="auto" w:fill="auto"/>
            <w:noWrap/>
            <w:vAlign w:val="center"/>
            <w:hideMark/>
          </w:tcPr>
          <w:p w14:paraId="3269351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820170</w:t>
            </w:r>
          </w:p>
        </w:tc>
        <w:tc>
          <w:tcPr>
            <w:tcW w:w="3798" w:type="dxa"/>
            <w:shd w:val="clear" w:color="auto" w:fill="auto"/>
            <w:noWrap/>
            <w:vAlign w:val="center"/>
            <w:hideMark/>
          </w:tcPr>
          <w:p w14:paraId="092781B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NR_IAB</w:t>
            </w:r>
          </w:p>
        </w:tc>
        <w:tc>
          <w:tcPr>
            <w:tcW w:w="2044" w:type="dxa"/>
            <w:shd w:val="clear" w:color="auto" w:fill="auto"/>
            <w:noWrap/>
            <w:vAlign w:val="center"/>
            <w:hideMark/>
          </w:tcPr>
          <w:p w14:paraId="4BA702D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NR_IAB-Core</w:t>
            </w:r>
          </w:p>
        </w:tc>
        <w:tc>
          <w:tcPr>
            <w:tcW w:w="554" w:type="dxa"/>
            <w:shd w:val="clear" w:color="auto" w:fill="auto"/>
            <w:noWrap/>
            <w:vAlign w:val="center"/>
            <w:hideMark/>
          </w:tcPr>
          <w:p w14:paraId="06F5CF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62E2C72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RP-190712</w:t>
            </w:r>
          </w:p>
        </w:tc>
        <w:tc>
          <w:tcPr>
            <w:tcW w:w="2041" w:type="dxa"/>
            <w:shd w:val="clear" w:color="auto" w:fill="auto"/>
            <w:noWrap/>
            <w:hideMark/>
          </w:tcPr>
          <w:p w14:paraId="70A5256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5E2A127B" w14:textId="77777777" w:rsidTr="00581E40">
        <w:trPr>
          <w:trHeight w:val="170"/>
        </w:trPr>
        <w:tc>
          <w:tcPr>
            <w:tcW w:w="852" w:type="dxa"/>
            <w:shd w:val="clear" w:color="auto" w:fill="auto"/>
            <w:noWrap/>
            <w:vAlign w:val="center"/>
            <w:hideMark/>
          </w:tcPr>
          <w:p w14:paraId="695F80B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820270</w:t>
            </w:r>
          </w:p>
        </w:tc>
        <w:tc>
          <w:tcPr>
            <w:tcW w:w="3798" w:type="dxa"/>
            <w:shd w:val="clear" w:color="auto" w:fill="auto"/>
            <w:noWrap/>
            <w:vAlign w:val="center"/>
            <w:hideMark/>
          </w:tcPr>
          <w:p w14:paraId="0FDAB9C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NR_IAB</w:t>
            </w:r>
          </w:p>
        </w:tc>
        <w:tc>
          <w:tcPr>
            <w:tcW w:w="2044" w:type="dxa"/>
            <w:shd w:val="clear" w:color="auto" w:fill="auto"/>
            <w:noWrap/>
            <w:vAlign w:val="center"/>
            <w:hideMark/>
          </w:tcPr>
          <w:p w14:paraId="551545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NR_IAB-Perf</w:t>
            </w:r>
          </w:p>
        </w:tc>
        <w:tc>
          <w:tcPr>
            <w:tcW w:w="554" w:type="dxa"/>
            <w:shd w:val="clear" w:color="auto" w:fill="auto"/>
            <w:noWrap/>
            <w:vAlign w:val="center"/>
            <w:hideMark/>
          </w:tcPr>
          <w:p w14:paraId="72778B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7216CE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RP-190712</w:t>
            </w:r>
          </w:p>
        </w:tc>
        <w:tc>
          <w:tcPr>
            <w:tcW w:w="2041" w:type="dxa"/>
            <w:shd w:val="clear" w:color="auto" w:fill="auto"/>
            <w:noWrap/>
            <w:hideMark/>
          </w:tcPr>
          <w:p w14:paraId="7F7F3CF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931187E" w14:textId="77777777" w:rsidTr="00581E40">
        <w:trPr>
          <w:trHeight w:val="170"/>
        </w:trPr>
        <w:tc>
          <w:tcPr>
            <w:tcW w:w="852" w:type="dxa"/>
            <w:shd w:val="clear" w:color="auto" w:fill="auto"/>
            <w:noWrap/>
            <w:vAlign w:val="center"/>
            <w:hideMark/>
          </w:tcPr>
          <w:p w14:paraId="094630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830021</w:t>
            </w:r>
          </w:p>
        </w:tc>
        <w:tc>
          <w:tcPr>
            <w:tcW w:w="3798" w:type="dxa"/>
            <w:shd w:val="clear" w:color="auto" w:fill="auto"/>
            <w:noWrap/>
            <w:vAlign w:val="center"/>
            <w:hideMark/>
          </w:tcPr>
          <w:p w14:paraId="64BBF11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Security for NR_IAB</w:t>
            </w:r>
          </w:p>
        </w:tc>
        <w:tc>
          <w:tcPr>
            <w:tcW w:w="2044" w:type="dxa"/>
            <w:shd w:val="clear" w:color="auto" w:fill="auto"/>
            <w:noWrap/>
            <w:vAlign w:val="center"/>
            <w:hideMark/>
          </w:tcPr>
          <w:p w14:paraId="191C6A4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FS_NR_IAB_Sec</w:t>
            </w:r>
          </w:p>
        </w:tc>
        <w:tc>
          <w:tcPr>
            <w:tcW w:w="554" w:type="dxa"/>
            <w:shd w:val="clear" w:color="auto" w:fill="auto"/>
            <w:noWrap/>
            <w:vAlign w:val="center"/>
            <w:hideMark/>
          </w:tcPr>
          <w:p w14:paraId="2872DD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7F558DD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SP-190106</w:t>
            </w:r>
          </w:p>
        </w:tc>
        <w:tc>
          <w:tcPr>
            <w:tcW w:w="2041" w:type="dxa"/>
            <w:shd w:val="clear" w:color="auto" w:fill="auto"/>
            <w:noWrap/>
            <w:hideMark/>
          </w:tcPr>
          <w:p w14:paraId="77BB869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Rajavelsamy Rajadurai, Samsung, </w:t>
            </w:r>
          </w:p>
        </w:tc>
      </w:tr>
      <w:tr w:rsidR="00581E40" w:rsidRPr="008D5449" w14:paraId="5FC7978B" w14:textId="77777777" w:rsidTr="00581E40">
        <w:trPr>
          <w:trHeight w:val="170"/>
        </w:trPr>
        <w:tc>
          <w:tcPr>
            <w:tcW w:w="852" w:type="dxa"/>
            <w:shd w:val="clear" w:color="auto" w:fill="auto"/>
            <w:noWrap/>
            <w:vAlign w:val="center"/>
            <w:hideMark/>
          </w:tcPr>
          <w:p w14:paraId="0225769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800072</w:t>
            </w:r>
          </w:p>
        </w:tc>
        <w:tc>
          <w:tcPr>
            <w:tcW w:w="3798" w:type="dxa"/>
            <w:shd w:val="clear" w:color="auto" w:fill="auto"/>
            <w:noWrap/>
            <w:vAlign w:val="center"/>
            <w:hideMark/>
          </w:tcPr>
          <w:p w14:paraId="7244459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Band combinations for SA NR supplementary uplink (SUL), NSA NR SUL, NSA NR SUL with UL sharing from the UE perspective (ULSUP)</w:t>
            </w:r>
          </w:p>
        </w:tc>
        <w:tc>
          <w:tcPr>
            <w:tcW w:w="2044" w:type="dxa"/>
            <w:shd w:val="clear" w:color="auto" w:fill="auto"/>
            <w:noWrap/>
            <w:vAlign w:val="center"/>
            <w:hideMark/>
          </w:tcPr>
          <w:p w14:paraId="402F9D6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NR_SUL_combos_R16</w:t>
            </w:r>
          </w:p>
        </w:tc>
        <w:tc>
          <w:tcPr>
            <w:tcW w:w="554" w:type="dxa"/>
            <w:shd w:val="clear" w:color="auto" w:fill="auto"/>
            <w:noWrap/>
            <w:vAlign w:val="center"/>
            <w:hideMark/>
          </w:tcPr>
          <w:p w14:paraId="2C9AE14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EC4F76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RP-191126</w:t>
            </w:r>
          </w:p>
        </w:tc>
        <w:tc>
          <w:tcPr>
            <w:tcW w:w="2041" w:type="dxa"/>
            <w:shd w:val="clear" w:color="auto" w:fill="auto"/>
            <w:noWrap/>
            <w:hideMark/>
          </w:tcPr>
          <w:p w14:paraId="054AF94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03E782F3" w14:textId="77777777" w:rsidTr="00581E40">
        <w:trPr>
          <w:trHeight w:val="170"/>
        </w:trPr>
        <w:tc>
          <w:tcPr>
            <w:tcW w:w="852" w:type="dxa"/>
            <w:shd w:val="clear" w:color="auto" w:fill="auto"/>
            <w:noWrap/>
            <w:vAlign w:val="center"/>
            <w:hideMark/>
          </w:tcPr>
          <w:p w14:paraId="31A7686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800172</w:t>
            </w:r>
          </w:p>
        </w:tc>
        <w:tc>
          <w:tcPr>
            <w:tcW w:w="3798" w:type="dxa"/>
            <w:shd w:val="clear" w:color="auto" w:fill="auto"/>
            <w:noWrap/>
            <w:vAlign w:val="center"/>
            <w:hideMark/>
          </w:tcPr>
          <w:p w14:paraId="7E5C4B8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Band combinations for SA NR supplementary uplink (SUL), NSA NR SUL, NSA NR SUL with UL sharing from the UE perspective (ULSUP)</w:t>
            </w:r>
          </w:p>
        </w:tc>
        <w:tc>
          <w:tcPr>
            <w:tcW w:w="2044" w:type="dxa"/>
            <w:shd w:val="clear" w:color="auto" w:fill="auto"/>
            <w:noWrap/>
            <w:vAlign w:val="center"/>
            <w:hideMark/>
          </w:tcPr>
          <w:p w14:paraId="35CA17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NR_SUL_combos_R16-Core</w:t>
            </w:r>
          </w:p>
        </w:tc>
        <w:tc>
          <w:tcPr>
            <w:tcW w:w="554" w:type="dxa"/>
            <w:shd w:val="clear" w:color="auto" w:fill="auto"/>
            <w:noWrap/>
            <w:vAlign w:val="center"/>
            <w:hideMark/>
          </w:tcPr>
          <w:p w14:paraId="4FBB36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0842AC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RP-190714</w:t>
            </w:r>
          </w:p>
        </w:tc>
        <w:tc>
          <w:tcPr>
            <w:tcW w:w="2041" w:type="dxa"/>
            <w:shd w:val="clear" w:color="auto" w:fill="auto"/>
            <w:noWrap/>
            <w:hideMark/>
          </w:tcPr>
          <w:p w14:paraId="4FF837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12FD9508" w14:textId="77777777" w:rsidTr="00581E40">
        <w:trPr>
          <w:trHeight w:val="170"/>
        </w:trPr>
        <w:tc>
          <w:tcPr>
            <w:tcW w:w="852" w:type="dxa"/>
            <w:shd w:val="clear" w:color="auto" w:fill="auto"/>
            <w:noWrap/>
            <w:vAlign w:val="center"/>
            <w:hideMark/>
          </w:tcPr>
          <w:p w14:paraId="3E62178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800272</w:t>
            </w:r>
          </w:p>
        </w:tc>
        <w:tc>
          <w:tcPr>
            <w:tcW w:w="3798" w:type="dxa"/>
            <w:shd w:val="clear" w:color="auto" w:fill="auto"/>
            <w:noWrap/>
            <w:vAlign w:val="center"/>
            <w:hideMark/>
          </w:tcPr>
          <w:p w14:paraId="542E5CE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Band combinations for SA NR supplementary uplink (SUL), NSA NR SUL, NSA NR SUL with UL sharing from the UE perspective (ULSUP)</w:t>
            </w:r>
          </w:p>
        </w:tc>
        <w:tc>
          <w:tcPr>
            <w:tcW w:w="2044" w:type="dxa"/>
            <w:shd w:val="clear" w:color="auto" w:fill="auto"/>
            <w:noWrap/>
            <w:vAlign w:val="center"/>
            <w:hideMark/>
          </w:tcPr>
          <w:p w14:paraId="11AE09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NR_SUL_combos_R16-Perf</w:t>
            </w:r>
          </w:p>
        </w:tc>
        <w:tc>
          <w:tcPr>
            <w:tcW w:w="554" w:type="dxa"/>
            <w:shd w:val="clear" w:color="auto" w:fill="auto"/>
            <w:noWrap/>
            <w:vAlign w:val="center"/>
            <w:hideMark/>
          </w:tcPr>
          <w:p w14:paraId="23F590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C6214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RP-190714</w:t>
            </w:r>
          </w:p>
        </w:tc>
        <w:tc>
          <w:tcPr>
            <w:tcW w:w="2041" w:type="dxa"/>
            <w:shd w:val="clear" w:color="auto" w:fill="auto"/>
            <w:noWrap/>
            <w:hideMark/>
          </w:tcPr>
          <w:p w14:paraId="58166B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45E9C683" w14:textId="77777777" w:rsidTr="00581E40">
        <w:trPr>
          <w:trHeight w:val="170"/>
        </w:trPr>
        <w:tc>
          <w:tcPr>
            <w:tcW w:w="852" w:type="dxa"/>
            <w:shd w:val="clear" w:color="auto" w:fill="auto"/>
            <w:noWrap/>
            <w:vAlign w:val="center"/>
            <w:hideMark/>
          </w:tcPr>
          <w:p w14:paraId="4D80689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800057</w:t>
            </w:r>
          </w:p>
        </w:tc>
        <w:tc>
          <w:tcPr>
            <w:tcW w:w="3798" w:type="dxa"/>
            <w:shd w:val="clear" w:color="auto" w:fill="auto"/>
            <w:noWrap/>
            <w:vAlign w:val="center"/>
            <w:hideMark/>
          </w:tcPr>
          <w:p w14:paraId="5238DCA4"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NR intra-band Carrier Aggregation</w:t>
            </w:r>
          </w:p>
        </w:tc>
        <w:tc>
          <w:tcPr>
            <w:tcW w:w="2044" w:type="dxa"/>
            <w:shd w:val="clear" w:color="auto" w:fill="auto"/>
            <w:noWrap/>
            <w:vAlign w:val="center"/>
            <w:hideMark/>
          </w:tcPr>
          <w:p w14:paraId="6A75687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554" w:type="dxa"/>
            <w:shd w:val="clear" w:color="auto" w:fill="auto"/>
            <w:noWrap/>
            <w:vAlign w:val="center"/>
            <w:hideMark/>
          </w:tcPr>
          <w:p w14:paraId="666F8B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17439DE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0155546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8D5449" w14:paraId="018F9525" w14:textId="77777777" w:rsidTr="00581E40">
        <w:trPr>
          <w:trHeight w:val="170"/>
        </w:trPr>
        <w:tc>
          <w:tcPr>
            <w:tcW w:w="852" w:type="dxa"/>
            <w:shd w:val="clear" w:color="auto" w:fill="auto"/>
            <w:noWrap/>
            <w:vAlign w:val="center"/>
            <w:hideMark/>
          </w:tcPr>
          <w:p w14:paraId="7C73A350"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800073</w:t>
            </w:r>
          </w:p>
        </w:tc>
        <w:tc>
          <w:tcPr>
            <w:tcW w:w="3798" w:type="dxa"/>
            <w:shd w:val="clear" w:color="auto" w:fill="auto"/>
            <w:noWrap/>
            <w:vAlign w:val="center"/>
            <w:hideMark/>
          </w:tcPr>
          <w:p w14:paraId="7B4D2E58"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intra band CA for xCC DL/yCC UL including contiguous and non-contiguous spectrum (x&gt;=y)</w:t>
            </w:r>
          </w:p>
        </w:tc>
        <w:tc>
          <w:tcPr>
            <w:tcW w:w="2044" w:type="dxa"/>
            <w:shd w:val="clear" w:color="auto" w:fill="auto"/>
            <w:noWrap/>
            <w:vAlign w:val="center"/>
            <w:hideMark/>
          </w:tcPr>
          <w:p w14:paraId="5AF7D09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NR_CA_R16_intra</w:t>
            </w:r>
          </w:p>
        </w:tc>
        <w:tc>
          <w:tcPr>
            <w:tcW w:w="554" w:type="dxa"/>
            <w:shd w:val="clear" w:color="auto" w:fill="auto"/>
            <w:noWrap/>
            <w:vAlign w:val="center"/>
            <w:hideMark/>
          </w:tcPr>
          <w:p w14:paraId="47874A1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0901880F"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RP-191194</w:t>
            </w:r>
          </w:p>
        </w:tc>
        <w:tc>
          <w:tcPr>
            <w:tcW w:w="2041" w:type="dxa"/>
            <w:shd w:val="clear" w:color="auto" w:fill="auto"/>
            <w:noWrap/>
            <w:hideMark/>
          </w:tcPr>
          <w:p w14:paraId="51FB153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Ericsson</w:t>
            </w:r>
          </w:p>
        </w:tc>
      </w:tr>
      <w:tr w:rsidR="00581E40" w:rsidRPr="00F84794" w14:paraId="61032039" w14:textId="77777777" w:rsidTr="00581E40">
        <w:trPr>
          <w:trHeight w:val="170"/>
        </w:trPr>
        <w:tc>
          <w:tcPr>
            <w:tcW w:w="852" w:type="dxa"/>
            <w:shd w:val="clear" w:color="auto" w:fill="auto"/>
            <w:noWrap/>
            <w:vAlign w:val="center"/>
            <w:hideMark/>
          </w:tcPr>
          <w:p w14:paraId="0CCA002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800173</w:t>
            </w:r>
          </w:p>
        </w:tc>
        <w:tc>
          <w:tcPr>
            <w:tcW w:w="3798" w:type="dxa"/>
            <w:shd w:val="clear" w:color="auto" w:fill="auto"/>
            <w:noWrap/>
            <w:vAlign w:val="center"/>
            <w:hideMark/>
          </w:tcPr>
          <w:p w14:paraId="3C7474D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intra band CA for xCC DL/yCC UL including contiguous and non-contiguous spectrum (x&gt;=y)</w:t>
            </w:r>
          </w:p>
        </w:tc>
        <w:tc>
          <w:tcPr>
            <w:tcW w:w="2044" w:type="dxa"/>
            <w:shd w:val="clear" w:color="auto" w:fill="auto"/>
            <w:noWrap/>
            <w:vAlign w:val="center"/>
            <w:hideMark/>
          </w:tcPr>
          <w:p w14:paraId="5AB431E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NR_CA_R16_intra-Core</w:t>
            </w:r>
          </w:p>
        </w:tc>
        <w:tc>
          <w:tcPr>
            <w:tcW w:w="554" w:type="dxa"/>
            <w:shd w:val="clear" w:color="auto" w:fill="auto"/>
            <w:noWrap/>
            <w:vAlign w:val="center"/>
            <w:hideMark/>
          </w:tcPr>
          <w:p w14:paraId="3FC9F33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5823C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RP-190689</w:t>
            </w:r>
          </w:p>
        </w:tc>
        <w:tc>
          <w:tcPr>
            <w:tcW w:w="2041" w:type="dxa"/>
            <w:shd w:val="clear" w:color="auto" w:fill="auto"/>
            <w:noWrap/>
            <w:hideMark/>
          </w:tcPr>
          <w:p w14:paraId="6162C18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56D45A00" w14:textId="77777777" w:rsidTr="00581E40">
        <w:trPr>
          <w:trHeight w:val="170"/>
        </w:trPr>
        <w:tc>
          <w:tcPr>
            <w:tcW w:w="852" w:type="dxa"/>
            <w:shd w:val="clear" w:color="auto" w:fill="auto"/>
            <w:noWrap/>
            <w:vAlign w:val="center"/>
            <w:hideMark/>
          </w:tcPr>
          <w:p w14:paraId="7A9F2B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800273</w:t>
            </w:r>
          </w:p>
        </w:tc>
        <w:tc>
          <w:tcPr>
            <w:tcW w:w="3798" w:type="dxa"/>
            <w:shd w:val="clear" w:color="auto" w:fill="auto"/>
            <w:noWrap/>
            <w:vAlign w:val="center"/>
            <w:hideMark/>
          </w:tcPr>
          <w:p w14:paraId="4761A94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intra band CA for xCC DL/yCC UL including contiguous and non-contiguous spectrum (x&gt;=y)</w:t>
            </w:r>
          </w:p>
        </w:tc>
        <w:tc>
          <w:tcPr>
            <w:tcW w:w="2044" w:type="dxa"/>
            <w:shd w:val="clear" w:color="auto" w:fill="auto"/>
            <w:noWrap/>
            <w:vAlign w:val="center"/>
            <w:hideMark/>
          </w:tcPr>
          <w:p w14:paraId="08A8D2D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NR_CA_R16_intra-Perf</w:t>
            </w:r>
          </w:p>
        </w:tc>
        <w:tc>
          <w:tcPr>
            <w:tcW w:w="554" w:type="dxa"/>
            <w:shd w:val="clear" w:color="auto" w:fill="auto"/>
            <w:noWrap/>
            <w:vAlign w:val="center"/>
            <w:hideMark/>
          </w:tcPr>
          <w:p w14:paraId="5BBDA2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7F55A2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RP-190689</w:t>
            </w:r>
          </w:p>
        </w:tc>
        <w:tc>
          <w:tcPr>
            <w:tcW w:w="2041" w:type="dxa"/>
            <w:shd w:val="clear" w:color="auto" w:fill="auto"/>
            <w:noWrap/>
            <w:hideMark/>
          </w:tcPr>
          <w:p w14:paraId="71C0E9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6CD7EDD0" w14:textId="77777777" w:rsidTr="00581E40">
        <w:trPr>
          <w:trHeight w:val="170"/>
        </w:trPr>
        <w:tc>
          <w:tcPr>
            <w:tcW w:w="852" w:type="dxa"/>
            <w:shd w:val="clear" w:color="auto" w:fill="auto"/>
            <w:noWrap/>
            <w:vAlign w:val="center"/>
            <w:hideMark/>
          </w:tcPr>
          <w:p w14:paraId="734585B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800074</w:t>
            </w:r>
          </w:p>
        </w:tc>
        <w:tc>
          <w:tcPr>
            <w:tcW w:w="3798" w:type="dxa"/>
            <w:shd w:val="clear" w:color="auto" w:fill="auto"/>
            <w:noWrap/>
            <w:vAlign w:val="center"/>
            <w:hideMark/>
          </w:tcPr>
          <w:p w14:paraId="4D282C0D"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inter-band CA/Dual Connectivity for 2 bands DL with x bands UL (x=1, 2)</w:t>
            </w:r>
          </w:p>
        </w:tc>
        <w:tc>
          <w:tcPr>
            <w:tcW w:w="2044" w:type="dxa"/>
            <w:shd w:val="clear" w:color="auto" w:fill="auto"/>
            <w:noWrap/>
            <w:vAlign w:val="center"/>
            <w:hideMark/>
          </w:tcPr>
          <w:p w14:paraId="192ED5C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NR_CADC_R16_2BDL_xBUL</w:t>
            </w:r>
          </w:p>
        </w:tc>
        <w:tc>
          <w:tcPr>
            <w:tcW w:w="554" w:type="dxa"/>
            <w:shd w:val="clear" w:color="auto" w:fill="auto"/>
            <w:noWrap/>
            <w:vAlign w:val="center"/>
            <w:hideMark/>
          </w:tcPr>
          <w:p w14:paraId="33EECA1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4D77B36D"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RP-191565</w:t>
            </w:r>
          </w:p>
        </w:tc>
        <w:tc>
          <w:tcPr>
            <w:tcW w:w="2041" w:type="dxa"/>
            <w:shd w:val="clear" w:color="auto" w:fill="auto"/>
            <w:noWrap/>
            <w:hideMark/>
          </w:tcPr>
          <w:p w14:paraId="08F0F71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ZTE</w:t>
            </w:r>
          </w:p>
        </w:tc>
      </w:tr>
      <w:tr w:rsidR="00581E40" w:rsidRPr="00F84794" w14:paraId="0D3FE89D" w14:textId="77777777" w:rsidTr="00581E40">
        <w:trPr>
          <w:trHeight w:val="170"/>
        </w:trPr>
        <w:tc>
          <w:tcPr>
            <w:tcW w:w="852" w:type="dxa"/>
            <w:shd w:val="clear" w:color="auto" w:fill="auto"/>
            <w:noWrap/>
            <w:vAlign w:val="center"/>
            <w:hideMark/>
          </w:tcPr>
          <w:p w14:paraId="397637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800174</w:t>
            </w:r>
          </w:p>
        </w:tc>
        <w:tc>
          <w:tcPr>
            <w:tcW w:w="3798" w:type="dxa"/>
            <w:shd w:val="clear" w:color="auto" w:fill="auto"/>
            <w:noWrap/>
            <w:vAlign w:val="center"/>
            <w:hideMark/>
          </w:tcPr>
          <w:p w14:paraId="0748BA9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inter-band CA/Dual Connectivity for 2 bands DL with x bands UL (x=1, 2)</w:t>
            </w:r>
          </w:p>
        </w:tc>
        <w:tc>
          <w:tcPr>
            <w:tcW w:w="2044" w:type="dxa"/>
            <w:shd w:val="clear" w:color="auto" w:fill="auto"/>
            <w:noWrap/>
            <w:vAlign w:val="center"/>
            <w:hideMark/>
          </w:tcPr>
          <w:p w14:paraId="0C2B5F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NR_CADC_R16_2BDL_xBUL-Core</w:t>
            </w:r>
          </w:p>
        </w:tc>
        <w:tc>
          <w:tcPr>
            <w:tcW w:w="554" w:type="dxa"/>
            <w:shd w:val="clear" w:color="auto" w:fill="auto"/>
            <w:noWrap/>
            <w:vAlign w:val="center"/>
            <w:hideMark/>
          </w:tcPr>
          <w:p w14:paraId="49F0AB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3DC6C2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RP-190494</w:t>
            </w:r>
          </w:p>
        </w:tc>
        <w:tc>
          <w:tcPr>
            <w:tcW w:w="2041" w:type="dxa"/>
            <w:shd w:val="clear" w:color="auto" w:fill="auto"/>
            <w:noWrap/>
            <w:hideMark/>
          </w:tcPr>
          <w:p w14:paraId="103BD65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2A003AD0" w14:textId="77777777" w:rsidTr="00581E40">
        <w:trPr>
          <w:trHeight w:val="170"/>
        </w:trPr>
        <w:tc>
          <w:tcPr>
            <w:tcW w:w="852" w:type="dxa"/>
            <w:shd w:val="clear" w:color="auto" w:fill="auto"/>
            <w:noWrap/>
            <w:vAlign w:val="center"/>
            <w:hideMark/>
          </w:tcPr>
          <w:p w14:paraId="0806CE7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800274</w:t>
            </w:r>
          </w:p>
        </w:tc>
        <w:tc>
          <w:tcPr>
            <w:tcW w:w="3798" w:type="dxa"/>
            <w:shd w:val="clear" w:color="auto" w:fill="auto"/>
            <w:noWrap/>
            <w:vAlign w:val="center"/>
            <w:hideMark/>
          </w:tcPr>
          <w:p w14:paraId="082C2EB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inter-band CA/Dual Connectivity for 2 bands DL with x bands UL (x=1, 2)</w:t>
            </w:r>
          </w:p>
        </w:tc>
        <w:tc>
          <w:tcPr>
            <w:tcW w:w="2044" w:type="dxa"/>
            <w:shd w:val="clear" w:color="auto" w:fill="auto"/>
            <w:noWrap/>
            <w:vAlign w:val="center"/>
            <w:hideMark/>
          </w:tcPr>
          <w:p w14:paraId="2208B06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NR_CADC_R16_2BDL_xBUL-Perf</w:t>
            </w:r>
          </w:p>
        </w:tc>
        <w:tc>
          <w:tcPr>
            <w:tcW w:w="554" w:type="dxa"/>
            <w:shd w:val="clear" w:color="auto" w:fill="auto"/>
            <w:noWrap/>
            <w:vAlign w:val="center"/>
            <w:hideMark/>
          </w:tcPr>
          <w:p w14:paraId="4816DB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082EB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RP-190494</w:t>
            </w:r>
          </w:p>
        </w:tc>
        <w:tc>
          <w:tcPr>
            <w:tcW w:w="2041" w:type="dxa"/>
            <w:shd w:val="clear" w:color="auto" w:fill="auto"/>
            <w:noWrap/>
            <w:hideMark/>
          </w:tcPr>
          <w:p w14:paraId="14981B2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52193557" w14:textId="77777777" w:rsidTr="00581E40">
        <w:trPr>
          <w:trHeight w:val="170"/>
        </w:trPr>
        <w:tc>
          <w:tcPr>
            <w:tcW w:w="852" w:type="dxa"/>
            <w:shd w:val="clear" w:color="auto" w:fill="auto"/>
            <w:noWrap/>
            <w:vAlign w:val="center"/>
            <w:hideMark/>
          </w:tcPr>
          <w:p w14:paraId="693FF0F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830099</w:t>
            </w:r>
          </w:p>
        </w:tc>
        <w:tc>
          <w:tcPr>
            <w:tcW w:w="3798" w:type="dxa"/>
            <w:shd w:val="clear" w:color="auto" w:fill="auto"/>
            <w:noWrap/>
            <w:vAlign w:val="center"/>
            <w:hideMark/>
          </w:tcPr>
          <w:p w14:paraId="550CCA76"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NR inter-band Carrier Aggregation</w:t>
            </w:r>
          </w:p>
        </w:tc>
        <w:tc>
          <w:tcPr>
            <w:tcW w:w="2044" w:type="dxa"/>
            <w:shd w:val="clear" w:color="auto" w:fill="auto"/>
            <w:noWrap/>
            <w:vAlign w:val="center"/>
            <w:hideMark/>
          </w:tcPr>
          <w:p w14:paraId="66C005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554" w:type="dxa"/>
            <w:shd w:val="clear" w:color="auto" w:fill="auto"/>
            <w:noWrap/>
            <w:vAlign w:val="center"/>
            <w:hideMark/>
          </w:tcPr>
          <w:p w14:paraId="59CA02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70949D2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6848F5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478A877E" w14:textId="77777777" w:rsidTr="00581E40">
        <w:trPr>
          <w:trHeight w:val="170"/>
        </w:trPr>
        <w:tc>
          <w:tcPr>
            <w:tcW w:w="852" w:type="dxa"/>
            <w:shd w:val="clear" w:color="auto" w:fill="auto"/>
            <w:noWrap/>
            <w:vAlign w:val="center"/>
            <w:hideMark/>
          </w:tcPr>
          <w:p w14:paraId="66F528A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830083</w:t>
            </w:r>
          </w:p>
        </w:tc>
        <w:tc>
          <w:tcPr>
            <w:tcW w:w="3798" w:type="dxa"/>
            <w:shd w:val="clear" w:color="auto" w:fill="auto"/>
            <w:noWrap/>
            <w:vAlign w:val="center"/>
            <w:hideMark/>
          </w:tcPr>
          <w:p w14:paraId="6625E5D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UE Conformance Test Aspects - Rel-16 NR CA and DC; and NR and LTE DC Configurations</w:t>
            </w:r>
          </w:p>
        </w:tc>
        <w:tc>
          <w:tcPr>
            <w:tcW w:w="2044" w:type="dxa"/>
            <w:shd w:val="clear" w:color="auto" w:fill="auto"/>
            <w:noWrap/>
            <w:vAlign w:val="center"/>
            <w:hideMark/>
          </w:tcPr>
          <w:p w14:paraId="56F01C8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NR_CADC_NR_LTE_DC_R16-UEConTest</w:t>
            </w:r>
          </w:p>
        </w:tc>
        <w:tc>
          <w:tcPr>
            <w:tcW w:w="554" w:type="dxa"/>
            <w:shd w:val="clear" w:color="auto" w:fill="auto"/>
            <w:noWrap/>
            <w:vAlign w:val="center"/>
            <w:hideMark/>
          </w:tcPr>
          <w:p w14:paraId="644A67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R5</w:t>
            </w:r>
          </w:p>
        </w:tc>
        <w:tc>
          <w:tcPr>
            <w:tcW w:w="860" w:type="dxa"/>
            <w:shd w:val="clear" w:color="auto" w:fill="auto"/>
            <w:noWrap/>
            <w:vAlign w:val="center"/>
            <w:hideMark/>
          </w:tcPr>
          <w:p w14:paraId="060AF1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RP-190321</w:t>
            </w:r>
          </w:p>
        </w:tc>
        <w:tc>
          <w:tcPr>
            <w:tcW w:w="2041" w:type="dxa"/>
            <w:shd w:val="clear" w:color="auto" w:fill="auto"/>
            <w:noWrap/>
            <w:hideMark/>
          </w:tcPr>
          <w:p w14:paraId="6DEF39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5BC91BCC" w14:textId="77777777" w:rsidTr="00581E40">
        <w:trPr>
          <w:trHeight w:val="170"/>
        </w:trPr>
        <w:tc>
          <w:tcPr>
            <w:tcW w:w="852" w:type="dxa"/>
            <w:shd w:val="clear" w:color="auto" w:fill="auto"/>
            <w:noWrap/>
            <w:vAlign w:val="center"/>
            <w:hideMark/>
          </w:tcPr>
          <w:p w14:paraId="53EAFD14"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830095</w:t>
            </w:r>
          </w:p>
        </w:tc>
        <w:tc>
          <w:tcPr>
            <w:tcW w:w="3798" w:type="dxa"/>
            <w:shd w:val="clear" w:color="auto" w:fill="auto"/>
            <w:noWrap/>
            <w:vAlign w:val="center"/>
            <w:hideMark/>
          </w:tcPr>
          <w:p w14:paraId="78FBD80E"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inter-band Carrier Aggregation for 3 bands DL with 1 band UL</w:t>
            </w:r>
          </w:p>
        </w:tc>
        <w:tc>
          <w:tcPr>
            <w:tcW w:w="2044" w:type="dxa"/>
            <w:shd w:val="clear" w:color="auto" w:fill="auto"/>
            <w:noWrap/>
            <w:vAlign w:val="center"/>
            <w:hideMark/>
          </w:tcPr>
          <w:p w14:paraId="709C9196"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8D5449">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0E366C9F"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5657A53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RP-191153</w:t>
            </w:r>
          </w:p>
        </w:tc>
        <w:tc>
          <w:tcPr>
            <w:tcW w:w="2041" w:type="dxa"/>
            <w:shd w:val="clear" w:color="auto" w:fill="auto"/>
            <w:noWrap/>
            <w:hideMark/>
          </w:tcPr>
          <w:p w14:paraId="435EFA6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CATT</w:t>
            </w:r>
          </w:p>
        </w:tc>
      </w:tr>
      <w:tr w:rsidR="00581E40" w:rsidRPr="00F84794" w14:paraId="2631CC61" w14:textId="77777777" w:rsidTr="00581E40">
        <w:trPr>
          <w:trHeight w:val="170"/>
        </w:trPr>
        <w:tc>
          <w:tcPr>
            <w:tcW w:w="852" w:type="dxa"/>
            <w:shd w:val="clear" w:color="auto" w:fill="auto"/>
            <w:noWrap/>
            <w:vAlign w:val="center"/>
            <w:hideMark/>
          </w:tcPr>
          <w:p w14:paraId="1A4C925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830195</w:t>
            </w:r>
          </w:p>
        </w:tc>
        <w:tc>
          <w:tcPr>
            <w:tcW w:w="3798" w:type="dxa"/>
            <w:shd w:val="clear" w:color="auto" w:fill="auto"/>
            <w:noWrap/>
            <w:vAlign w:val="center"/>
            <w:hideMark/>
          </w:tcPr>
          <w:p w14:paraId="06972C6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inter-band Carrier Aggregation for 3 bands DL with 1 band UL</w:t>
            </w:r>
          </w:p>
        </w:tc>
        <w:tc>
          <w:tcPr>
            <w:tcW w:w="2044" w:type="dxa"/>
            <w:shd w:val="clear" w:color="auto" w:fill="auto"/>
            <w:noWrap/>
            <w:vAlign w:val="center"/>
            <w:hideMark/>
          </w:tcPr>
          <w:p w14:paraId="708E937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NR_CA_R16_3BDL_1BUL-Core</w:t>
            </w:r>
          </w:p>
        </w:tc>
        <w:tc>
          <w:tcPr>
            <w:tcW w:w="554" w:type="dxa"/>
            <w:shd w:val="clear" w:color="auto" w:fill="auto"/>
            <w:noWrap/>
            <w:vAlign w:val="center"/>
            <w:hideMark/>
          </w:tcPr>
          <w:p w14:paraId="121A94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F28923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RP-190692</w:t>
            </w:r>
          </w:p>
        </w:tc>
        <w:tc>
          <w:tcPr>
            <w:tcW w:w="2041" w:type="dxa"/>
            <w:shd w:val="clear" w:color="auto" w:fill="auto"/>
            <w:noWrap/>
            <w:hideMark/>
          </w:tcPr>
          <w:p w14:paraId="39299E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16D04694" w14:textId="77777777" w:rsidTr="00581E40">
        <w:trPr>
          <w:trHeight w:val="170"/>
        </w:trPr>
        <w:tc>
          <w:tcPr>
            <w:tcW w:w="852" w:type="dxa"/>
            <w:shd w:val="clear" w:color="auto" w:fill="auto"/>
            <w:noWrap/>
            <w:vAlign w:val="center"/>
            <w:hideMark/>
          </w:tcPr>
          <w:p w14:paraId="780863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830295</w:t>
            </w:r>
          </w:p>
        </w:tc>
        <w:tc>
          <w:tcPr>
            <w:tcW w:w="3798" w:type="dxa"/>
            <w:shd w:val="clear" w:color="auto" w:fill="auto"/>
            <w:noWrap/>
            <w:vAlign w:val="center"/>
            <w:hideMark/>
          </w:tcPr>
          <w:p w14:paraId="74EB370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inter-band Carrier Aggregation for 3 bands DL with 1 band UL</w:t>
            </w:r>
          </w:p>
        </w:tc>
        <w:tc>
          <w:tcPr>
            <w:tcW w:w="2044" w:type="dxa"/>
            <w:shd w:val="clear" w:color="auto" w:fill="auto"/>
            <w:noWrap/>
            <w:vAlign w:val="center"/>
            <w:hideMark/>
          </w:tcPr>
          <w:p w14:paraId="7EAACE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NR_CA_R16_3BDL_1BUL-Perf</w:t>
            </w:r>
          </w:p>
        </w:tc>
        <w:tc>
          <w:tcPr>
            <w:tcW w:w="554" w:type="dxa"/>
            <w:shd w:val="clear" w:color="auto" w:fill="auto"/>
            <w:noWrap/>
            <w:vAlign w:val="center"/>
            <w:hideMark/>
          </w:tcPr>
          <w:p w14:paraId="4D5748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6F0D6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RP-190692</w:t>
            </w:r>
          </w:p>
        </w:tc>
        <w:tc>
          <w:tcPr>
            <w:tcW w:w="2041" w:type="dxa"/>
            <w:shd w:val="clear" w:color="auto" w:fill="auto"/>
            <w:noWrap/>
            <w:hideMark/>
          </w:tcPr>
          <w:p w14:paraId="0ACB6AB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8D5449" w14:paraId="4C12221F" w14:textId="77777777" w:rsidTr="00581E40">
        <w:trPr>
          <w:trHeight w:val="170"/>
        </w:trPr>
        <w:tc>
          <w:tcPr>
            <w:tcW w:w="852" w:type="dxa"/>
            <w:shd w:val="clear" w:color="auto" w:fill="auto"/>
            <w:noWrap/>
            <w:vAlign w:val="center"/>
            <w:hideMark/>
          </w:tcPr>
          <w:p w14:paraId="0A2EFCC7"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830096</w:t>
            </w:r>
          </w:p>
        </w:tc>
        <w:tc>
          <w:tcPr>
            <w:tcW w:w="3798" w:type="dxa"/>
            <w:shd w:val="clear" w:color="auto" w:fill="auto"/>
            <w:noWrap/>
            <w:vAlign w:val="center"/>
            <w:hideMark/>
          </w:tcPr>
          <w:p w14:paraId="47A41C09"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Inter-band Carrier Aggregation/Dual Connectivity for 3 bands DL with 2 bands UL</w:t>
            </w:r>
          </w:p>
        </w:tc>
        <w:tc>
          <w:tcPr>
            <w:tcW w:w="2044" w:type="dxa"/>
            <w:shd w:val="clear" w:color="auto" w:fill="auto"/>
            <w:noWrap/>
            <w:vAlign w:val="center"/>
            <w:hideMark/>
          </w:tcPr>
          <w:p w14:paraId="7DD4528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NR_CADC_R16_3BDL_2BUL</w:t>
            </w:r>
          </w:p>
        </w:tc>
        <w:tc>
          <w:tcPr>
            <w:tcW w:w="554" w:type="dxa"/>
            <w:shd w:val="clear" w:color="auto" w:fill="auto"/>
            <w:noWrap/>
            <w:vAlign w:val="center"/>
            <w:hideMark/>
          </w:tcPr>
          <w:p w14:paraId="3FA614D3"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0E38A970"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RP-191566</w:t>
            </w:r>
          </w:p>
        </w:tc>
        <w:tc>
          <w:tcPr>
            <w:tcW w:w="2041" w:type="dxa"/>
            <w:shd w:val="clear" w:color="auto" w:fill="auto"/>
            <w:noWrap/>
            <w:hideMark/>
          </w:tcPr>
          <w:p w14:paraId="6C5E8F53"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ZTE</w:t>
            </w:r>
          </w:p>
        </w:tc>
      </w:tr>
      <w:tr w:rsidR="00581E40" w:rsidRPr="00F84794" w14:paraId="48FA7A3F" w14:textId="77777777" w:rsidTr="00581E40">
        <w:trPr>
          <w:trHeight w:val="170"/>
        </w:trPr>
        <w:tc>
          <w:tcPr>
            <w:tcW w:w="852" w:type="dxa"/>
            <w:shd w:val="clear" w:color="auto" w:fill="auto"/>
            <w:noWrap/>
            <w:vAlign w:val="center"/>
            <w:hideMark/>
          </w:tcPr>
          <w:p w14:paraId="0643301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830196</w:t>
            </w:r>
          </w:p>
        </w:tc>
        <w:tc>
          <w:tcPr>
            <w:tcW w:w="3798" w:type="dxa"/>
            <w:shd w:val="clear" w:color="auto" w:fill="auto"/>
            <w:noWrap/>
            <w:vAlign w:val="center"/>
            <w:hideMark/>
          </w:tcPr>
          <w:p w14:paraId="5A997A8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Inter-band Carrier Aggregation/Dual Connectivity for 3 bands DL with 2 bands UL</w:t>
            </w:r>
          </w:p>
        </w:tc>
        <w:tc>
          <w:tcPr>
            <w:tcW w:w="2044" w:type="dxa"/>
            <w:shd w:val="clear" w:color="auto" w:fill="auto"/>
            <w:noWrap/>
            <w:vAlign w:val="center"/>
            <w:hideMark/>
          </w:tcPr>
          <w:p w14:paraId="4CFDD35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NR_CADC_R16_3BDL_2BUL-Core</w:t>
            </w:r>
          </w:p>
        </w:tc>
        <w:tc>
          <w:tcPr>
            <w:tcW w:w="554" w:type="dxa"/>
            <w:shd w:val="clear" w:color="auto" w:fill="auto"/>
            <w:noWrap/>
            <w:vAlign w:val="center"/>
            <w:hideMark/>
          </w:tcPr>
          <w:p w14:paraId="1DD6EE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BFD56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RP-190693</w:t>
            </w:r>
          </w:p>
        </w:tc>
        <w:tc>
          <w:tcPr>
            <w:tcW w:w="2041" w:type="dxa"/>
            <w:shd w:val="clear" w:color="auto" w:fill="auto"/>
            <w:noWrap/>
            <w:hideMark/>
          </w:tcPr>
          <w:p w14:paraId="6D130D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55634E13" w14:textId="77777777" w:rsidTr="00581E40">
        <w:trPr>
          <w:trHeight w:val="170"/>
        </w:trPr>
        <w:tc>
          <w:tcPr>
            <w:tcW w:w="852" w:type="dxa"/>
            <w:shd w:val="clear" w:color="auto" w:fill="auto"/>
            <w:noWrap/>
            <w:vAlign w:val="center"/>
            <w:hideMark/>
          </w:tcPr>
          <w:p w14:paraId="7DA098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830296</w:t>
            </w:r>
          </w:p>
        </w:tc>
        <w:tc>
          <w:tcPr>
            <w:tcW w:w="3798" w:type="dxa"/>
            <w:shd w:val="clear" w:color="auto" w:fill="auto"/>
            <w:noWrap/>
            <w:vAlign w:val="center"/>
            <w:hideMark/>
          </w:tcPr>
          <w:p w14:paraId="14FE79C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Inter-band Carrier Aggregation/Dual Connectivity for 3 bands DL with 2 bands UL</w:t>
            </w:r>
          </w:p>
        </w:tc>
        <w:tc>
          <w:tcPr>
            <w:tcW w:w="2044" w:type="dxa"/>
            <w:shd w:val="clear" w:color="auto" w:fill="auto"/>
            <w:noWrap/>
            <w:vAlign w:val="center"/>
            <w:hideMark/>
          </w:tcPr>
          <w:p w14:paraId="019220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NR_CADC_R16_3BDL_2BUL-Perf</w:t>
            </w:r>
          </w:p>
        </w:tc>
        <w:tc>
          <w:tcPr>
            <w:tcW w:w="554" w:type="dxa"/>
            <w:shd w:val="clear" w:color="auto" w:fill="auto"/>
            <w:noWrap/>
            <w:vAlign w:val="center"/>
            <w:hideMark/>
          </w:tcPr>
          <w:p w14:paraId="449AA1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B000E2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RP-190693</w:t>
            </w:r>
          </w:p>
        </w:tc>
        <w:tc>
          <w:tcPr>
            <w:tcW w:w="2041" w:type="dxa"/>
            <w:shd w:val="clear" w:color="auto" w:fill="auto"/>
            <w:noWrap/>
            <w:hideMark/>
          </w:tcPr>
          <w:p w14:paraId="1F24EC3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8D5449" w14:paraId="29D3988B" w14:textId="77777777" w:rsidTr="00581E40">
        <w:trPr>
          <w:trHeight w:val="170"/>
        </w:trPr>
        <w:tc>
          <w:tcPr>
            <w:tcW w:w="852" w:type="dxa"/>
            <w:shd w:val="clear" w:color="auto" w:fill="auto"/>
            <w:noWrap/>
            <w:vAlign w:val="center"/>
            <w:hideMark/>
          </w:tcPr>
          <w:p w14:paraId="53BFDCB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831000</w:t>
            </w:r>
          </w:p>
        </w:tc>
        <w:tc>
          <w:tcPr>
            <w:tcW w:w="3798" w:type="dxa"/>
            <w:shd w:val="clear" w:color="auto" w:fill="auto"/>
            <w:noWrap/>
            <w:vAlign w:val="center"/>
            <w:hideMark/>
          </w:tcPr>
          <w:p w14:paraId="0283017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New bands for New Radio</w:t>
            </w:r>
          </w:p>
        </w:tc>
        <w:tc>
          <w:tcPr>
            <w:tcW w:w="2044" w:type="dxa"/>
            <w:shd w:val="clear" w:color="auto" w:fill="auto"/>
            <w:noWrap/>
            <w:vAlign w:val="center"/>
            <w:hideMark/>
          </w:tcPr>
          <w:p w14:paraId="76DC19C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3BBD556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6E2E6974" w14:textId="2B4089F8"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p>
        </w:tc>
        <w:tc>
          <w:tcPr>
            <w:tcW w:w="2041" w:type="dxa"/>
            <w:shd w:val="clear" w:color="auto" w:fill="auto"/>
            <w:noWrap/>
            <w:hideMark/>
          </w:tcPr>
          <w:p w14:paraId="1401342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Dish Network</w:t>
            </w:r>
          </w:p>
        </w:tc>
      </w:tr>
      <w:tr w:rsidR="00581E40" w:rsidRPr="00F84794" w14:paraId="0FA606D7" w14:textId="77777777" w:rsidTr="00581E40">
        <w:trPr>
          <w:trHeight w:val="170"/>
        </w:trPr>
        <w:tc>
          <w:tcPr>
            <w:tcW w:w="852" w:type="dxa"/>
            <w:shd w:val="clear" w:color="auto" w:fill="auto"/>
            <w:noWrap/>
            <w:vAlign w:val="center"/>
            <w:hideMark/>
          </w:tcPr>
          <w:p w14:paraId="6BDAAA8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800077</w:t>
            </w:r>
          </w:p>
        </w:tc>
        <w:tc>
          <w:tcPr>
            <w:tcW w:w="3798" w:type="dxa"/>
            <w:shd w:val="clear" w:color="auto" w:fill="auto"/>
            <w:noWrap/>
            <w:vAlign w:val="center"/>
            <w:hideMark/>
          </w:tcPr>
          <w:p w14:paraId="3ECD7CD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Band 65 for New Radio</w:t>
            </w:r>
          </w:p>
        </w:tc>
        <w:tc>
          <w:tcPr>
            <w:tcW w:w="2044" w:type="dxa"/>
            <w:shd w:val="clear" w:color="auto" w:fill="auto"/>
            <w:noWrap/>
            <w:vAlign w:val="center"/>
            <w:hideMark/>
          </w:tcPr>
          <w:p w14:paraId="6C3B6F7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NR_band_n65</w:t>
            </w:r>
          </w:p>
        </w:tc>
        <w:tc>
          <w:tcPr>
            <w:tcW w:w="554" w:type="dxa"/>
            <w:shd w:val="clear" w:color="auto" w:fill="auto"/>
            <w:noWrap/>
            <w:vAlign w:val="center"/>
            <w:hideMark/>
          </w:tcPr>
          <w:p w14:paraId="2D8A7D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4772C27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RP-190360</w:t>
            </w:r>
          </w:p>
        </w:tc>
        <w:tc>
          <w:tcPr>
            <w:tcW w:w="2041" w:type="dxa"/>
            <w:shd w:val="clear" w:color="auto" w:fill="auto"/>
            <w:noWrap/>
            <w:hideMark/>
          </w:tcPr>
          <w:p w14:paraId="2C346CD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Dish Network</w:t>
            </w:r>
          </w:p>
        </w:tc>
      </w:tr>
      <w:tr w:rsidR="00581E40" w:rsidRPr="00F84794" w14:paraId="5C3A297B" w14:textId="77777777" w:rsidTr="00581E40">
        <w:trPr>
          <w:trHeight w:val="170"/>
        </w:trPr>
        <w:tc>
          <w:tcPr>
            <w:tcW w:w="852" w:type="dxa"/>
            <w:shd w:val="clear" w:color="auto" w:fill="auto"/>
            <w:noWrap/>
            <w:vAlign w:val="center"/>
            <w:hideMark/>
          </w:tcPr>
          <w:p w14:paraId="79D1C9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800177</w:t>
            </w:r>
          </w:p>
        </w:tc>
        <w:tc>
          <w:tcPr>
            <w:tcW w:w="3798" w:type="dxa"/>
            <w:shd w:val="clear" w:color="auto" w:fill="auto"/>
            <w:noWrap/>
            <w:vAlign w:val="center"/>
            <w:hideMark/>
          </w:tcPr>
          <w:p w14:paraId="0037A8B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Band 65 for New Radio</w:t>
            </w:r>
          </w:p>
        </w:tc>
        <w:tc>
          <w:tcPr>
            <w:tcW w:w="2044" w:type="dxa"/>
            <w:shd w:val="clear" w:color="auto" w:fill="auto"/>
            <w:noWrap/>
            <w:vAlign w:val="center"/>
            <w:hideMark/>
          </w:tcPr>
          <w:p w14:paraId="724F8B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NR_band_n65-Core</w:t>
            </w:r>
          </w:p>
        </w:tc>
        <w:tc>
          <w:tcPr>
            <w:tcW w:w="554" w:type="dxa"/>
            <w:shd w:val="clear" w:color="auto" w:fill="auto"/>
            <w:noWrap/>
            <w:vAlign w:val="center"/>
            <w:hideMark/>
          </w:tcPr>
          <w:p w14:paraId="44CF6C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60F614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RP-190360</w:t>
            </w:r>
          </w:p>
        </w:tc>
        <w:tc>
          <w:tcPr>
            <w:tcW w:w="2041" w:type="dxa"/>
            <w:shd w:val="clear" w:color="auto" w:fill="auto"/>
            <w:noWrap/>
            <w:hideMark/>
          </w:tcPr>
          <w:p w14:paraId="0D5BE5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F84794" w14:paraId="0BD2A4D8" w14:textId="77777777" w:rsidTr="00581E40">
        <w:trPr>
          <w:trHeight w:val="170"/>
        </w:trPr>
        <w:tc>
          <w:tcPr>
            <w:tcW w:w="852" w:type="dxa"/>
            <w:shd w:val="clear" w:color="auto" w:fill="auto"/>
            <w:noWrap/>
            <w:vAlign w:val="center"/>
            <w:hideMark/>
          </w:tcPr>
          <w:p w14:paraId="0CC98C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800277</w:t>
            </w:r>
          </w:p>
        </w:tc>
        <w:tc>
          <w:tcPr>
            <w:tcW w:w="3798" w:type="dxa"/>
            <w:shd w:val="clear" w:color="auto" w:fill="auto"/>
            <w:noWrap/>
            <w:vAlign w:val="center"/>
            <w:hideMark/>
          </w:tcPr>
          <w:p w14:paraId="2B0FDA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Band 65 for New Radio</w:t>
            </w:r>
          </w:p>
        </w:tc>
        <w:tc>
          <w:tcPr>
            <w:tcW w:w="2044" w:type="dxa"/>
            <w:shd w:val="clear" w:color="auto" w:fill="auto"/>
            <w:noWrap/>
            <w:vAlign w:val="center"/>
            <w:hideMark/>
          </w:tcPr>
          <w:p w14:paraId="1A497D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NR_band_n65-Perf</w:t>
            </w:r>
          </w:p>
        </w:tc>
        <w:tc>
          <w:tcPr>
            <w:tcW w:w="554" w:type="dxa"/>
            <w:shd w:val="clear" w:color="auto" w:fill="auto"/>
            <w:noWrap/>
            <w:vAlign w:val="center"/>
            <w:hideMark/>
          </w:tcPr>
          <w:p w14:paraId="58EC315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44356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RP-190360</w:t>
            </w:r>
          </w:p>
        </w:tc>
        <w:tc>
          <w:tcPr>
            <w:tcW w:w="2041" w:type="dxa"/>
            <w:shd w:val="clear" w:color="auto" w:fill="auto"/>
            <w:noWrap/>
            <w:hideMark/>
          </w:tcPr>
          <w:p w14:paraId="6153FBF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F84794" w14:paraId="058EFA57" w14:textId="77777777" w:rsidTr="00581E40">
        <w:trPr>
          <w:trHeight w:val="170"/>
        </w:trPr>
        <w:tc>
          <w:tcPr>
            <w:tcW w:w="852" w:type="dxa"/>
            <w:shd w:val="clear" w:color="auto" w:fill="auto"/>
            <w:noWrap/>
            <w:vAlign w:val="center"/>
            <w:hideMark/>
          </w:tcPr>
          <w:p w14:paraId="559AE36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820073</w:t>
            </w:r>
          </w:p>
        </w:tc>
        <w:tc>
          <w:tcPr>
            <w:tcW w:w="3798" w:type="dxa"/>
            <w:shd w:val="clear" w:color="auto" w:fill="auto"/>
            <w:noWrap/>
            <w:vAlign w:val="center"/>
            <w:hideMark/>
          </w:tcPr>
          <w:p w14:paraId="3213042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n18</w:t>
            </w:r>
          </w:p>
        </w:tc>
        <w:tc>
          <w:tcPr>
            <w:tcW w:w="2044" w:type="dxa"/>
            <w:shd w:val="clear" w:color="auto" w:fill="auto"/>
            <w:noWrap/>
            <w:vAlign w:val="center"/>
            <w:hideMark/>
          </w:tcPr>
          <w:p w14:paraId="1E92C07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NR_n18</w:t>
            </w:r>
          </w:p>
        </w:tc>
        <w:tc>
          <w:tcPr>
            <w:tcW w:w="554" w:type="dxa"/>
            <w:shd w:val="clear" w:color="auto" w:fill="auto"/>
            <w:noWrap/>
            <w:vAlign w:val="center"/>
            <w:hideMark/>
          </w:tcPr>
          <w:p w14:paraId="5B78070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906518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RP-191556</w:t>
            </w:r>
          </w:p>
        </w:tc>
        <w:tc>
          <w:tcPr>
            <w:tcW w:w="2041" w:type="dxa"/>
            <w:shd w:val="clear" w:color="auto" w:fill="auto"/>
            <w:noWrap/>
            <w:hideMark/>
          </w:tcPr>
          <w:p w14:paraId="39E54BC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KDDI</w:t>
            </w:r>
          </w:p>
        </w:tc>
      </w:tr>
      <w:tr w:rsidR="00581E40" w:rsidRPr="00F84794" w14:paraId="68915F4B" w14:textId="77777777" w:rsidTr="00581E40">
        <w:trPr>
          <w:trHeight w:val="170"/>
        </w:trPr>
        <w:tc>
          <w:tcPr>
            <w:tcW w:w="852" w:type="dxa"/>
            <w:shd w:val="clear" w:color="auto" w:fill="auto"/>
            <w:noWrap/>
            <w:vAlign w:val="center"/>
            <w:hideMark/>
          </w:tcPr>
          <w:p w14:paraId="387F7C7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820173</w:t>
            </w:r>
          </w:p>
        </w:tc>
        <w:tc>
          <w:tcPr>
            <w:tcW w:w="3798" w:type="dxa"/>
            <w:shd w:val="clear" w:color="auto" w:fill="auto"/>
            <w:noWrap/>
            <w:vAlign w:val="center"/>
            <w:hideMark/>
          </w:tcPr>
          <w:p w14:paraId="0DD6A7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n18</w:t>
            </w:r>
          </w:p>
        </w:tc>
        <w:tc>
          <w:tcPr>
            <w:tcW w:w="2044" w:type="dxa"/>
            <w:shd w:val="clear" w:color="auto" w:fill="auto"/>
            <w:noWrap/>
            <w:vAlign w:val="center"/>
            <w:hideMark/>
          </w:tcPr>
          <w:p w14:paraId="7EEAF4B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NR_n18-Core</w:t>
            </w:r>
          </w:p>
        </w:tc>
        <w:tc>
          <w:tcPr>
            <w:tcW w:w="554" w:type="dxa"/>
            <w:shd w:val="clear" w:color="auto" w:fill="auto"/>
            <w:noWrap/>
            <w:vAlign w:val="center"/>
            <w:hideMark/>
          </w:tcPr>
          <w:p w14:paraId="387321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1FFA2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RP-190173</w:t>
            </w:r>
          </w:p>
        </w:tc>
        <w:tc>
          <w:tcPr>
            <w:tcW w:w="2041" w:type="dxa"/>
            <w:shd w:val="clear" w:color="auto" w:fill="auto"/>
            <w:noWrap/>
            <w:hideMark/>
          </w:tcPr>
          <w:p w14:paraId="3B24688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131829C9" w14:textId="77777777" w:rsidTr="00581E40">
        <w:trPr>
          <w:trHeight w:val="170"/>
        </w:trPr>
        <w:tc>
          <w:tcPr>
            <w:tcW w:w="852" w:type="dxa"/>
            <w:shd w:val="clear" w:color="auto" w:fill="auto"/>
            <w:noWrap/>
            <w:vAlign w:val="center"/>
            <w:hideMark/>
          </w:tcPr>
          <w:p w14:paraId="59FBD08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820273</w:t>
            </w:r>
          </w:p>
        </w:tc>
        <w:tc>
          <w:tcPr>
            <w:tcW w:w="3798" w:type="dxa"/>
            <w:shd w:val="clear" w:color="auto" w:fill="auto"/>
            <w:noWrap/>
            <w:vAlign w:val="center"/>
            <w:hideMark/>
          </w:tcPr>
          <w:p w14:paraId="2C7CA0C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n18</w:t>
            </w:r>
          </w:p>
        </w:tc>
        <w:tc>
          <w:tcPr>
            <w:tcW w:w="2044" w:type="dxa"/>
            <w:shd w:val="clear" w:color="auto" w:fill="auto"/>
            <w:noWrap/>
            <w:vAlign w:val="center"/>
            <w:hideMark/>
          </w:tcPr>
          <w:p w14:paraId="443150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NR_n18-Perf</w:t>
            </w:r>
          </w:p>
        </w:tc>
        <w:tc>
          <w:tcPr>
            <w:tcW w:w="554" w:type="dxa"/>
            <w:shd w:val="clear" w:color="auto" w:fill="auto"/>
            <w:noWrap/>
            <w:vAlign w:val="center"/>
            <w:hideMark/>
          </w:tcPr>
          <w:p w14:paraId="7A293FC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F800A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RP-190173</w:t>
            </w:r>
          </w:p>
        </w:tc>
        <w:tc>
          <w:tcPr>
            <w:tcW w:w="2041" w:type="dxa"/>
            <w:shd w:val="clear" w:color="auto" w:fill="auto"/>
            <w:noWrap/>
            <w:hideMark/>
          </w:tcPr>
          <w:p w14:paraId="3D63582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3F4A3035" w14:textId="77777777" w:rsidTr="00581E40">
        <w:trPr>
          <w:trHeight w:val="170"/>
        </w:trPr>
        <w:tc>
          <w:tcPr>
            <w:tcW w:w="852" w:type="dxa"/>
            <w:shd w:val="clear" w:color="auto" w:fill="auto"/>
            <w:noWrap/>
            <w:vAlign w:val="center"/>
            <w:hideMark/>
          </w:tcPr>
          <w:p w14:paraId="408D2F8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820077</w:t>
            </w:r>
          </w:p>
        </w:tc>
        <w:tc>
          <w:tcPr>
            <w:tcW w:w="3798" w:type="dxa"/>
            <w:shd w:val="clear" w:color="auto" w:fill="auto"/>
            <w:noWrap/>
            <w:vAlign w:val="center"/>
            <w:hideMark/>
          </w:tcPr>
          <w:p w14:paraId="036458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n48</w:t>
            </w:r>
          </w:p>
        </w:tc>
        <w:tc>
          <w:tcPr>
            <w:tcW w:w="2044" w:type="dxa"/>
            <w:shd w:val="clear" w:color="auto" w:fill="auto"/>
            <w:noWrap/>
            <w:vAlign w:val="center"/>
            <w:hideMark/>
          </w:tcPr>
          <w:p w14:paraId="3B94E16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NR_n48</w:t>
            </w:r>
          </w:p>
        </w:tc>
        <w:tc>
          <w:tcPr>
            <w:tcW w:w="554" w:type="dxa"/>
            <w:shd w:val="clear" w:color="auto" w:fill="auto"/>
            <w:noWrap/>
            <w:vAlign w:val="center"/>
            <w:hideMark/>
          </w:tcPr>
          <w:p w14:paraId="69F8E9F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F9C5C2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RP-190908</w:t>
            </w:r>
          </w:p>
        </w:tc>
        <w:tc>
          <w:tcPr>
            <w:tcW w:w="2041" w:type="dxa"/>
            <w:shd w:val="clear" w:color="auto" w:fill="auto"/>
            <w:noWrap/>
            <w:hideMark/>
          </w:tcPr>
          <w:p w14:paraId="62F90E8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US Cellular</w:t>
            </w:r>
          </w:p>
        </w:tc>
      </w:tr>
      <w:tr w:rsidR="00581E40" w:rsidRPr="00F84794" w14:paraId="15E9D2D6" w14:textId="77777777" w:rsidTr="00581E40">
        <w:trPr>
          <w:trHeight w:val="170"/>
        </w:trPr>
        <w:tc>
          <w:tcPr>
            <w:tcW w:w="852" w:type="dxa"/>
            <w:shd w:val="clear" w:color="auto" w:fill="auto"/>
            <w:noWrap/>
            <w:vAlign w:val="center"/>
            <w:hideMark/>
          </w:tcPr>
          <w:p w14:paraId="4D5626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820177</w:t>
            </w:r>
          </w:p>
        </w:tc>
        <w:tc>
          <w:tcPr>
            <w:tcW w:w="3798" w:type="dxa"/>
            <w:shd w:val="clear" w:color="auto" w:fill="auto"/>
            <w:noWrap/>
            <w:vAlign w:val="center"/>
            <w:hideMark/>
          </w:tcPr>
          <w:p w14:paraId="7CFF21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n48</w:t>
            </w:r>
          </w:p>
        </w:tc>
        <w:tc>
          <w:tcPr>
            <w:tcW w:w="2044" w:type="dxa"/>
            <w:shd w:val="clear" w:color="auto" w:fill="auto"/>
            <w:noWrap/>
            <w:vAlign w:val="center"/>
            <w:hideMark/>
          </w:tcPr>
          <w:p w14:paraId="62B26F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NR_n48-Core</w:t>
            </w:r>
          </w:p>
        </w:tc>
        <w:tc>
          <w:tcPr>
            <w:tcW w:w="554" w:type="dxa"/>
            <w:shd w:val="clear" w:color="auto" w:fill="auto"/>
            <w:noWrap/>
            <w:vAlign w:val="center"/>
            <w:hideMark/>
          </w:tcPr>
          <w:p w14:paraId="2DD792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93E6C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RP-182865</w:t>
            </w:r>
          </w:p>
        </w:tc>
        <w:tc>
          <w:tcPr>
            <w:tcW w:w="2041" w:type="dxa"/>
            <w:shd w:val="clear" w:color="auto" w:fill="auto"/>
            <w:noWrap/>
            <w:hideMark/>
          </w:tcPr>
          <w:p w14:paraId="4B347E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US Cellular</w:t>
            </w:r>
          </w:p>
        </w:tc>
      </w:tr>
      <w:tr w:rsidR="00581E40" w:rsidRPr="00F84794" w14:paraId="4EA88E88" w14:textId="77777777" w:rsidTr="00581E40">
        <w:trPr>
          <w:trHeight w:val="170"/>
        </w:trPr>
        <w:tc>
          <w:tcPr>
            <w:tcW w:w="852" w:type="dxa"/>
            <w:shd w:val="clear" w:color="auto" w:fill="auto"/>
            <w:noWrap/>
            <w:vAlign w:val="center"/>
            <w:hideMark/>
          </w:tcPr>
          <w:p w14:paraId="228445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830271</w:t>
            </w:r>
          </w:p>
        </w:tc>
        <w:tc>
          <w:tcPr>
            <w:tcW w:w="3798" w:type="dxa"/>
            <w:shd w:val="clear" w:color="auto" w:fill="auto"/>
            <w:noWrap/>
            <w:vAlign w:val="center"/>
            <w:hideMark/>
          </w:tcPr>
          <w:p w14:paraId="476C02E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n48</w:t>
            </w:r>
          </w:p>
        </w:tc>
        <w:tc>
          <w:tcPr>
            <w:tcW w:w="2044" w:type="dxa"/>
            <w:shd w:val="clear" w:color="auto" w:fill="auto"/>
            <w:noWrap/>
            <w:vAlign w:val="center"/>
            <w:hideMark/>
          </w:tcPr>
          <w:p w14:paraId="15B7BD2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NR_n48-Perf</w:t>
            </w:r>
          </w:p>
        </w:tc>
        <w:tc>
          <w:tcPr>
            <w:tcW w:w="554" w:type="dxa"/>
            <w:shd w:val="clear" w:color="auto" w:fill="auto"/>
            <w:noWrap/>
            <w:vAlign w:val="center"/>
            <w:hideMark/>
          </w:tcPr>
          <w:p w14:paraId="38B448E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125D3B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RP-190140</w:t>
            </w:r>
          </w:p>
        </w:tc>
        <w:tc>
          <w:tcPr>
            <w:tcW w:w="2041" w:type="dxa"/>
            <w:shd w:val="clear" w:color="auto" w:fill="auto"/>
            <w:noWrap/>
            <w:hideMark/>
          </w:tcPr>
          <w:p w14:paraId="60119D1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191F1032" w14:textId="77777777" w:rsidTr="00581E40">
        <w:trPr>
          <w:trHeight w:val="170"/>
        </w:trPr>
        <w:tc>
          <w:tcPr>
            <w:tcW w:w="852" w:type="dxa"/>
            <w:shd w:val="clear" w:color="auto" w:fill="auto"/>
            <w:noWrap/>
            <w:vAlign w:val="center"/>
            <w:hideMark/>
          </w:tcPr>
          <w:p w14:paraId="0CB8D14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830090</w:t>
            </w:r>
          </w:p>
        </w:tc>
        <w:tc>
          <w:tcPr>
            <w:tcW w:w="3798" w:type="dxa"/>
            <w:shd w:val="clear" w:color="auto" w:fill="auto"/>
            <w:noWrap/>
            <w:vAlign w:val="center"/>
            <w:hideMark/>
          </w:tcPr>
          <w:p w14:paraId="294224C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n14</w:t>
            </w:r>
          </w:p>
        </w:tc>
        <w:tc>
          <w:tcPr>
            <w:tcW w:w="2044" w:type="dxa"/>
            <w:shd w:val="clear" w:color="auto" w:fill="auto"/>
            <w:noWrap/>
            <w:vAlign w:val="center"/>
            <w:hideMark/>
          </w:tcPr>
          <w:p w14:paraId="6988D9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NR_n14</w:t>
            </w:r>
          </w:p>
        </w:tc>
        <w:tc>
          <w:tcPr>
            <w:tcW w:w="554" w:type="dxa"/>
            <w:shd w:val="clear" w:color="auto" w:fill="auto"/>
            <w:noWrap/>
            <w:vAlign w:val="center"/>
            <w:hideMark/>
          </w:tcPr>
          <w:p w14:paraId="468D4B8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7DF461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RP-190965</w:t>
            </w:r>
          </w:p>
        </w:tc>
        <w:tc>
          <w:tcPr>
            <w:tcW w:w="2041" w:type="dxa"/>
            <w:shd w:val="clear" w:color="auto" w:fill="auto"/>
            <w:noWrap/>
            <w:hideMark/>
          </w:tcPr>
          <w:p w14:paraId="5D1B878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AT&amp;T</w:t>
            </w:r>
          </w:p>
        </w:tc>
      </w:tr>
      <w:tr w:rsidR="00581E40" w:rsidRPr="00F84794" w14:paraId="2FABD25B" w14:textId="77777777" w:rsidTr="00581E40">
        <w:trPr>
          <w:trHeight w:val="170"/>
        </w:trPr>
        <w:tc>
          <w:tcPr>
            <w:tcW w:w="852" w:type="dxa"/>
            <w:shd w:val="clear" w:color="auto" w:fill="auto"/>
            <w:noWrap/>
            <w:vAlign w:val="center"/>
            <w:hideMark/>
          </w:tcPr>
          <w:p w14:paraId="0D784E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830190</w:t>
            </w:r>
          </w:p>
        </w:tc>
        <w:tc>
          <w:tcPr>
            <w:tcW w:w="3798" w:type="dxa"/>
            <w:shd w:val="clear" w:color="auto" w:fill="auto"/>
            <w:noWrap/>
            <w:vAlign w:val="center"/>
            <w:hideMark/>
          </w:tcPr>
          <w:p w14:paraId="5B5F32A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n14</w:t>
            </w:r>
          </w:p>
        </w:tc>
        <w:tc>
          <w:tcPr>
            <w:tcW w:w="2044" w:type="dxa"/>
            <w:shd w:val="clear" w:color="auto" w:fill="auto"/>
            <w:noWrap/>
            <w:vAlign w:val="center"/>
            <w:hideMark/>
          </w:tcPr>
          <w:p w14:paraId="6E28555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NR_n14-Core</w:t>
            </w:r>
          </w:p>
        </w:tc>
        <w:tc>
          <w:tcPr>
            <w:tcW w:w="554" w:type="dxa"/>
            <w:shd w:val="clear" w:color="auto" w:fill="auto"/>
            <w:noWrap/>
            <w:vAlign w:val="center"/>
            <w:hideMark/>
          </w:tcPr>
          <w:p w14:paraId="1F6A0F3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E1FAA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RP-190165</w:t>
            </w:r>
          </w:p>
        </w:tc>
        <w:tc>
          <w:tcPr>
            <w:tcW w:w="2041" w:type="dxa"/>
            <w:shd w:val="clear" w:color="auto" w:fill="auto"/>
            <w:noWrap/>
            <w:hideMark/>
          </w:tcPr>
          <w:p w14:paraId="233CBA0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34DBC469" w14:textId="77777777" w:rsidTr="00581E40">
        <w:trPr>
          <w:trHeight w:val="170"/>
        </w:trPr>
        <w:tc>
          <w:tcPr>
            <w:tcW w:w="852" w:type="dxa"/>
            <w:shd w:val="clear" w:color="auto" w:fill="auto"/>
            <w:noWrap/>
            <w:vAlign w:val="center"/>
            <w:hideMark/>
          </w:tcPr>
          <w:p w14:paraId="577BBEF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830290</w:t>
            </w:r>
          </w:p>
        </w:tc>
        <w:tc>
          <w:tcPr>
            <w:tcW w:w="3798" w:type="dxa"/>
            <w:shd w:val="clear" w:color="auto" w:fill="auto"/>
            <w:noWrap/>
            <w:vAlign w:val="center"/>
            <w:hideMark/>
          </w:tcPr>
          <w:p w14:paraId="415AB42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n14</w:t>
            </w:r>
          </w:p>
        </w:tc>
        <w:tc>
          <w:tcPr>
            <w:tcW w:w="2044" w:type="dxa"/>
            <w:shd w:val="clear" w:color="auto" w:fill="auto"/>
            <w:noWrap/>
            <w:vAlign w:val="center"/>
            <w:hideMark/>
          </w:tcPr>
          <w:p w14:paraId="4FBEC1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NR_n14-Perf</w:t>
            </w:r>
          </w:p>
        </w:tc>
        <w:tc>
          <w:tcPr>
            <w:tcW w:w="554" w:type="dxa"/>
            <w:shd w:val="clear" w:color="auto" w:fill="auto"/>
            <w:noWrap/>
            <w:vAlign w:val="center"/>
            <w:hideMark/>
          </w:tcPr>
          <w:p w14:paraId="25ACFA2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D9E00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RP-190165</w:t>
            </w:r>
          </w:p>
        </w:tc>
        <w:tc>
          <w:tcPr>
            <w:tcW w:w="2041" w:type="dxa"/>
            <w:shd w:val="clear" w:color="auto" w:fill="auto"/>
            <w:noWrap/>
            <w:hideMark/>
          </w:tcPr>
          <w:p w14:paraId="4BE9790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42B804AC" w14:textId="77777777" w:rsidTr="00581E40">
        <w:trPr>
          <w:trHeight w:val="170"/>
        </w:trPr>
        <w:tc>
          <w:tcPr>
            <w:tcW w:w="852" w:type="dxa"/>
            <w:shd w:val="clear" w:color="auto" w:fill="auto"/>
            <w:noWrap/>
            <w:vAlign w:val="center"/>
            <w:hideMark/>
          </w:tcPr>
          <w:p w14:paraId="2BCEBE6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830091</w:t>
            </w:r>
          </w:p>
        </w:tc>
        <w:tc>
          <w:tcPr>
            <w:tcW w:w="3798" w:type="dxa"/>
            <w:shd w:val="clear" w:color="auto" w:fill="auto"/>
            <w:noWrap/>
            <w:vAlign w:val="center"/>
            <w:hideMark/>
          </w:tcPr>
          <w:p w14:paraId="356C5E8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n30</w:t>
            </w:r>
          </w:p>
        </w:tc>
        <w:tc>
          <w:tcPr>
            <w:tcW w:w="2044" w:type="dxa"/>
            <w:shd w:val="clear" w:color="auto" w:fill="auto"/>
            <w:noWrap/>
            <w:vAlign w:val="center"/>
            <w:hideMark/>
          </w:tcPr>
          <w:p w14:paraId="1972147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NR_n30</w:t>
            </w:r>
          </w:p>
        </w:tc>
        <w:tc>
          <w:tcPr>
            <w:tcW w:w="554" w:type="dxa"/>
            <w:shd w:val="clear" w:color="auto" w:fill="auto"/>
            <w:noWrap/>
            <w:vAlign w:val="center"/>
            <w:hideMark/>
          </w:tcPr>
          <w:p w14:paraId="5D79055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EFAC91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RP-190967</w:t>
            </w:r>
          </w:p>
        </w:tc>
        <w:tc>
          <w:tcPr>
            <w:tcW w:w="2041" w:type="dxa"/>
            <w:shd w:val="clear" w:color="auto" w:fill="auto"/>
            <w:noWrap/>
            <w:hideMark/>
          </w:tcPr>
          <w:p w14:paraId="312BED0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AT&amp;T</w:t>
            </w:r>
          </w:p>
        </w:tc>
      </w:tr>
      <w:tr w:rsidR="00581E40" w:rsidRPr="00F84794" w14:paraId="562B3547" w14:textId="77777777" w:rsidTr="00581E40">
        <w:trPr>
          <w:trHeight w:val="170"/>
        </w:trPr>
        <w:tc>
          <w:tcPr>
            <w:tcW w:w="852" w:type="dxa"/>
            <w:shd w:val="clear" w:color="auto" w:fill="auto"/>
            <w:noWrap/>
            <w:vAlign w:val="center"/>
            <w:hideMark/>
          </w:tcPr>
          <w:p w14:paraId="6AAA245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830191</w:t>
            </w:r>
          </w:p>
        </w:tc>
        <w:tc>
          <w:tcPr>
            <w:tcW w:w="3798" w:type="dxa"/>
            <w:shd w:val="clear" w:color="auto" w:fill="auto"/>
            <w:noWrap/>
            <w:vAlign w:val="center"/>
            <w:hideMark/>
          </w:tcPr>
          <w:p w14:paraId="1C412AD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n30</w:t>
            </w:r>
          </w:p>
        </w:tc>
        <w:tc>
          <w:tcPr>
            <w:tcW w:w="2044" w:type="dxa"/>
            <w:shd w:val="clear" w:color="auto" w:fill="auto"/>
            <w:noWrap/>
            <w:vAlign w:val="center"/>
            <w:hideMark/>
          </w:tcPr>
          <w:p w14:paraId="0B15895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NR_n30-Core</w:t>
            </w:r>
          </w:p>
        </w:tc>
        <w:tc>
          <w:tcPr>
            <w:tcW w:w="554" w:type="dxa"/>
            <w:shd w:val="clear" w:color="auto" w:fill="auto"/>
            <w:noWrap/>
            <w:vAlign w:val="center"/>
            <w:hideMark/>
          </w:tcPr>
          <w:p w14:paraId="6F2E4FE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1405C9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RP-190166</w:t>
            </w:r>
          </w:p>
        </w:tc>
        <w:tc>
          <w:tcPr>
            <w:tcW w:w="2041" w:type="dxa"/>
            <w:shd w:val="clear" w:color="auto" w:fill="auto"/>
            <w:noWrap/>
            <w:hideMark/>
          </w:tcPr>
          <w:p w14:paraId="6FFF549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0ABC833C" w14:textId="77777777" w:rsidTr="00581E40">
        <w:trPr>
          <w:trHeight w:val="170"/>
        </w:trPr>
        <w:tc>
          <w:tcPr>
            <w:tcW w:w="852" w:type="dxa"/>
            <w:shd w:val="clear" w:color="auto" w:fill="auto"/>
            <w:noWrap/>
            <w:vAlign w:val="center"/>
            <w:hideMark/>
          </w:tcPr>
          <w:p w14:paraId="08A23A8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830291</w:t>
            </w:r>
          </w:p>
        </w:tc>
        <w:tc>
          <w:tcPr>
            <w:tcW w:w="3798" w:type="dxa"/>
            <w:shd w:val="clear" w:color="auto" w:fill="auto"/>
            <w:noWrap/>
            <w:vAlign w:val="center"/>
            <w:hideMark/>
          </w:tcPr>
          <w:p w14:paraId="52ABA6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n30</w:t>
            </w:r>
          </w:p>
        </w:tc>
        <w:tc>
          <w:tcPr>
            <w:tcW w:w="2044" w:type="dxa"/>
            <w:shd w:val="clear" w:color="auto" w:fill="auto"/>
            <w:noWrap/>
            <w:vAlign w:val="center"/>
            <w:hideMark/>
          </w:tcPr>
          <w:p w14:paraId="1E263B0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NR_n30-Perf</w:t>
            </w:r>
          </w:p>
        </w:tc>
        <w:tc>
          <w:tcPr>
            <w:tcW w:w="554" w:type="dxa"/>
            <w:shd w:val="clear" w:color="auto" w:fill="auto"/>
            <w:noWrap/>
            <w:vAlign w:val="center"/>
            <w:hideMark/>
          </w:tcPr>
          <w:p w14:paraId="12C58A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ACC08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RP-190166</w:t>
            </w:r>
          </w:p>
        </w:tc>
        <w:tc>
          <w:tcPr>
            <w:tcW w:w="2041" w:type="dxa"/>
            <w:shd w:val="clear" w:color="auto" w:fill="auto"/>
            <w:noWrap/>
            <w:hideMark/>
          </w:tcPr>
          <w:p w14:paraId="5227E20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6F6C2AEB" w14:textId="77777777" w:rsidTr="00581E40">
        <w:trPr>
          <w:trHeight w:val="170"/>
        </w:trPr>
        <w:tc>
          <w:tcPr>
            <w:tcW w:w="852" w:type="dxa"/>
            <w:shd w:val="clear" w:color="auto" w:fill="auto"/>
            <w:noWrap/>
            <w:vAlign w:val="center"/>
            <w:hideMark/>
          </w:tcPr>
          <w:p w14:paraId="00AB061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830097</w:t>
            </w:r>
          </w:p>
        </w:tc>
        <w:tc>
          <w:tcPr>
            <w:tcW w:w="3798" w:type="dxa"/>
            <w:shd w:val="clear" w:color="auto" w:fill="auto"/>
            <w:noWrap/>
            <w:vAlign w:val="center"/>
            <w:hideMark/>
          </w:tcPr>
          <w:p w14:paraId="3C15FEA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n259</w:t>
            </w:r>
          </w:p>
        </w:tc>
        <w:tc>
          <w:tcPr>
            <w:tcW w:w="2044" w:type="dxa"/>
            <w:shd w:val="clear" w:color="auto" w:fill="auto"/>
            <w:noWrap/>
            <w:vAlign w:val="center"/>
            <w:hideMark/>
          </w:tcPr>
          <w:p w14:paraId="32D7BD3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NR_n259</w:t>
            </w:r>
          </w:p>
        </w:tc>
        <w:tc>
          <w:tcPr>
            <w:tcW w:w="554" w:type="dxa"/>
            <w:shd w:val="clear" w:color="auto" w:fill="auto"/>
            <w:noWrap/>
            <w:vAlign w:val="center"/>
            <w:hideMark/>
          </w:tcPr>
          <w:p w14:paraId="102BDD2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1086FC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RP-191416</w:t>
            </w:r>
          </w:p>
        </w:tc>
        <w:tc>
          <w:tcPr>
            <w:tcW w:w="2041" w:type="dxa"/>
            <w:shd w:val="clear" w:color="auto" w:fill="auto"/>
            <w:noWrap/>
            <w:hideMark/>
          </w:tcPr>
          <w:p w14:paraId="00DC89A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053881D5" w14:textId="77777777" w:rsidTr="00581E40">
        <w:trPr>
          <w:trHeight w:val="170"/>
        </w:trPr>
        <w:tc>
          <w:tcPr>
            <w:tcW w:w="852" w:type="dxa"/>
            <w:shd w:val="clear" w:color="auto" w:fill="auto"/>
            <w:noWrap/>
            <w:vAlign w:val="center"/>
            <w:hideMark/>
          </w:tcPr>
          <w:p w14:paraId="4E3A7B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830197</w:t>
            </w:r>
          </w:p>
        </w:tc>
        <w:tc>
          <w:tcPr>
            <w:tcW w:w="3798" w:type="dxa"/>
            <w:shd w:val="clear" w:color="auto" w:fill="auto"/>
            <w:noWrap/>
            <w:vAlign w:val="center"/>
            <w:hideMark/>
          </w:tcPr>
          <w:p w14:paraId="3495FBA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n259</w:t>
            </w:r>
          </w:p>
        </w:tc>
        <w:tc>
          <w:tcPr>
            <w:tcW w:w="2044" w:type="dxa"/>
            <w:shd w:val="clear" w:color="auto" w:fill="auto"/>
            <w:noWrap/>
            <w:vAlign w:val="center"/>
            <w:hideMark/>
          </w:tcPr>
          <w:p w14:paraId="78E3BCC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NR_n259-Core</w:t>
            </w:r>
          </w:p>
        </w:tc>
        <w:tc>
          <w:tcPr>
            <w:tcW w:w="554" w:type="dxa"/>
            <w:shd w:val="clear" w:color="auto" w:fill="auto"/>
            <w:noWrap/>
            <w:vAlign w:val="center"/>
            <w:hideMark/>
          </w:tcPr>
          <w:p w14:paraId="05D0F9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5A15B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RP-190765</w:t>
            </w:r>
          </w:p>
        </w:tc>
        <w:tc>
          <w:tcPr>
            <w:tcW w:w="2041" w:type="dxa"/>
            <w:shd w:val="clear" w:color="auto" w:fill="auto"/>
            <w:noWrap/>
            <w:hideMark/>
          </w:tcPr>
          <w:p w14:paraId="4F02A4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32A432F0" w14:textId="77777777" w:rsidTr="00581E40">
        <w:trPr>
          <w:trHeight w:val="170"/>
        </w:trPr>
        <w:tc>
          <w:tcPr>
            <w:tcW w:w="852" w:type="dxa"/>
            <w:shd w:val="clear" w:color="auto" w:fill="auto"/>
            <w:noWrap/>
            <w:vAlign w:val="center"/>
            <w:hideMark/>
          </w:tcPr>
          <w:p w14:paraId="26B9B1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830297</w:t>
            </w:r>
          </w:p>
        </w:tc>
        <w:tc>
          <w:tcPr>
            <w:tcW w:w="3798" w:type="dxa"/>
            <w:shd w:val="clear" w:color="auto" w:fill="auto"/>
            <w:noWrap/>
            <w:vAlign w:val="center"/>
            <w:hideMark/>
          </w:tcPr>
          <w:p w14:paraId="3CDC61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n259</w:t>
            </w:r>
          </w:p>
        </w:tc>
        <w:tc>
          <w:tcPr>
            <w:tcW w:w="2044" w:type="dxa"/>
            <w:shd w:val="clear" w:color="auto" w:fill="auto"/>
            <w:noWrap/>
            <w:vAlign w:val="center"/>
            <w:hideMark/>
          </w:tcPr>
          <w:p w14:paraId="6D8CED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NR_n259-Perf</w:t>
            </w:r>
          </w:p>
        </w:tc>
        <w:tc>
          <w:tcPr>
            <w:tcW w:w="554" w:type="dxa"/>
            <w:shd w:val="clear" w:color="auto" w:fill="auto"/>
            <w:noWrap/>
            <w:vAlign w:val="center"/>
            <w:hideMark/>
          </w:tcPr>
          <w:p w14:paraId="23DE4B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24C18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RP-190765</w:t>
            </w:r>
          </w:p>
        </w:tc>
        <w:tc>
          <w:tcPr>
            <w:tcW w:w="2041" w:type="dxa"/>
            <w:shd w:val="clear" w:color="auto" w:fill="auto"/>
            <w:noWrap/>
            <w:hideMark/>
          </w:tcPr>
          <w:p w14:paraId="4195DB6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22771E6" w14:textId="77777777" w:rsidTr="00581E40">
        <w:trPr>
          <w:trHeight w:val="170"/>
        </w:trPr>
        <w:tc>
          <w:tcPr>
            <w:tcW w:w="852" w:type="dxa"/>
            <w:shd w:val="clear" w:color="auto" w:fill="auto"/>
            <w:noWrap/>
            <w:vAlign w:val="center"/>
            <w:hideMark/>
          </w:tcPr>
          <w:p w14:paraId="002740F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840097</w:t>
            </w:r>
          </w:p>
        </w:tc>
        <w:tc>
          <w:tcPr>
            <w:tcW w:w="3798" w:type="dxa"/>
            <w:shd w:val="clear" w:color="auto" w:fill="auto"/>
            <w:noWrap/>
            <w:vAlign w:val="center"/>
            <w:hideMark/>
          </w:tcPr>
          <w:p w14:paraId="7CF35C1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supplementary DL band n29</w:t>
            </w:r>
          </w:p>
        </w:tc>
        <w:tc>
          <w:tcPr>
            <w:tcW w:w="2044" w:type="dxa"/>
            <w:shd w:val="clear" w:color="auto" w:fill="auto"/>
            <w:noWrap/>
            <w:vAlign w:val="center"/>
            <w:hideMark/>
          </w:tcPr>
          <w:p w14:paraId="1F2149A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NR_n29</w:t>
            </w:r>
          </w:p>
        </w:tc>
        <w:tc>
          <w:tcPr>
            <w:tcW w:w="554" w:type="dxa"/>
            <w:shd w:val="clear" w:color="auto" w:fill="auto"/>
            <w:noWrap/>
            <w:vAlign w:val="center"/>
            <w:hideMark/>
          </w:tcPr>
          <w:p w14:paraId="6159692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C2D411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RP-191474</w:t>
            </w:r>
          </w:p>
        </w:tc>
        <w:tc>
          <w:tcPr>
            <w:tcW w:w="2041" w:type="dxa"/>
            <w:shd w:val="clear" w:color="auto" w:fill="auto"/>
            <w:noWrap/>
            <w:hideMark/>
          </w:tcPr>
          <w:p w14:paraId="7326603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Dish Network</w:t>
            </w:r>
          </w:p>
        </w:tc>
      </w:tr>
      <w:tr w:rsidR="00581E40" w:rsidRPr="00F84794" w14:paraId="6862B75C" w14:textId="77777777" w:rsidTr="00581E40">
        <w:trPr>
          <w:trHeight w:val="170"/>
        </w:trPr>
        <w:tc>
          <w:tcPr>
            <w:tcW w:w="852" w:type="dxa"/>
            <w:shd w:val="clear" w:color="auto" w:fill="auto"/>
            <w:noWrap/>
            <w:vAlign w:val="center"/>
            <w:hideMark/>
          </w:tcPr>
          <w:p w14:paraId="3D02598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840197</w:t>
            </w:r>
          </w:p>
        </w:tc>
        <w:tc>
          <w:tcPr>
            <w:tcW w:w="3798" w:type="dxa"/>
            <w:shd w:val="clear" w:color="auto" w:fill="auto"/>
            <w:noWrap/>
            <w:vAlign w:val="center"/>
            <w:hideMark/>
          </w:tcPr>
          <w:p w14:paraId="1E318B8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supplementary DL band n29</w:t>
            </w:r>
          </w:p>
        </w:tc>
        <w:tc>
          <w:tcPr>
            <w:tcW w:w="2044" w:type="dxa"/>
            <w:shd w:val="clear" w:color="auto" w:fill="auto"/>
            <w:noWrap/>
            <w:vAlign w:val="center"/>
            <w:hideMark/>
          </w:tcPr>
          <w:p w14:paraId="6DC27AB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NR_n29-Core</w:t>
            </w:r>
          </w:p>
        </w:tc>
        <w:tc>
          <w:tcPr>
            <w:tcW w:w="554" w:type="dxa"/>
            <w:shd w:val="clear" w:color="auto" w:fill="auto"/>
            <w:noWrap/>
            <w:vAlign w:val="center"/>
            <w:hideMark/>
          </w:tcPr>
          <w:p w14:paraId="25A52A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5C29C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RP-191474</w:t>
            </w:r>
          </w:p>
        </w:tc>
        <w:tc>
          <w:tcPr>
            <w:tcW w:w="2041" w:type="dxa"/>
            <w:shd w:val="clear" w:color="auto" w:fill="auto"/>
            <w:noWrap/>
            <w:hideMark/>
          </w:tcPr>
          <w:p w14:paraId="69C7B42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F84794" w14:paraId="71E78E63" w14:textId="77777777" w:rsidTr="00581E40">
        <w:trPr>
          <w:trHeight w:val="170"/>
        </w:trPr>
        <w:tc>
          <w:tcPr>
            <w:tcW w:w="852" w:type="dxa"/>
            <w:shd w:val="clear" w:color="auto" w:fill="auto"/>
            <w:noWrap/>
            <w:vAlign w:val="center"/>
            <w:hideMark/>
          </w:tcPr>
          <w:p w14:paraId="4D7ABDF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840297</w:t>
            </w:r>
          </w:p>
        </w:tc>
        <w:tc>
          <w:tcPr>
            <w:tcW w:w="3798" w:type="dxa"/>
            <w:shd w:val="clear" w:color="auto" w:fill="auto"/>
            <w:noWrap/>
            <w:vAlign w:val="center"/>
            <w:hideMark/>
          </w:tcPr>
          <w:p w14:paraId="78D758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supplementary DL band n29</w:t>
            </w:r>
          </w:p>
        </w:tc>
        <w:tc>
          <w:tcPr>
            <w:tcW w:w="2044" w:type="dxa"/>
            <w:shd w:val="clear" w:color="auto" w:fill="auto"/>
            <w:noWrap/>
            <w:vAlign w:val="center"/>
            <w:hideMark/>
          </w:tcPr>
          <w:p w14:paraId="787CF59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NR_n29-Perf</w:t>
            </w:r>
          </w:p>
        </w:tc>
        <w:tc>
          <w:tcPr>
            <w:tcW w:w="554" w:type="dxa"/>
            <w:shd w:val="clear" w:color="auto" w:fill="auto"/>
            <w:noWrap/>
            <w:vAlign w:val="center"/>
            <w:hideMark/>
          </w:tcPr>
          <w:p w14:paraId="73A6F1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1F89C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RP-191474</w:t>
            </w:r>
          </w:p>
        </w:tc>
        <w:tc>
          <w:tcPr>
            <w:tcW w:w="2041" w:type="dxa"/>
            <w:shd w:val="clear" w:color="auto" w:fill="auto"/>
            <w:noWrap/>
            <w:hideMark/>
          </w:tcPr>
          <w:p w14:paraId="5265436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8D5449" w14:paraId="76F42DA9" w14:textId="77777777" w:rsidTr="00581E40">
        <w:trPr>
          <w:trHeight w:val="170"/>
        </w:trPr>
        <w:tc>
          <w:tcPr>
            <w:tcW w:w="852" w:type="dxa"/>
            <w:shd w:val="clear" w:color="auto" w:fill="auto"/>
            <w:noWrap/>
            <w:vAlign w:val="center"/>
            <w:hideMark/>
          </w:tcPr>
          <w:p w14:paraId="6B1139E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lastRenderedPageBreak/>
              <w:t>831001</w:t>
            </w:r>
          </w:p>
        </w:tc>
        <w:tc>
          <w:tcPr>
            <w:tcW w:w="3798" w:type="dxa"/>
            <w:shd w:val="clear" w:color="auto" w:fill="auto"/>
            <w:noWrap/>
            <w:vAlign w:val="center"/>
            <w:hideMark/>
          </w:tcPr>
          <w:p w14:paraId="0EE878E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New Radio Band-related topics</w:t>
            </w:r>
          </w:p>
        </w:tc>
        <w:tc>
          <w:tcPr>
            <w:tcW w:w="2044" w:type="dxa"/>
            <w:shd w:val="clear" w:color="auto" w:fill="auto"/>
            <w:noWrap/>
            <w:vAlign w:val="center"/>
            <w:hideMark/>
          </w:tcPr>
          <w:p w14:paraId="077382D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 </w:t>
            </w:r>
          </w:p>
        </w:tc>
        <w:tc>
          <w:tcPr>
            <w:tcW w:w="554" w:type="dxa"/>
            <w:shd w:val="clear" w:color="auto" w:fill="auto"/>
            <w:noWrap/>
            <w:vAlign w:val="center"/>
            <w:hideMark/>
          </w:tcPr>
          <w:p w14:paraId="3E8351E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4FEBB793" w14:textId="6ED809A4"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p>
        </w:tc>
        <w:tc>
          <w:tcPr>
            <w:tcW w:w="2041" w:type="dxa"/>
            <w:shd w:val="clear" w:color="auto" w:fill="auto"/>
            <w:noWrap/>
            <w:hideMark/>
          </w:tcPr>
          <w:p w14:paraId="755DD0C9" w14:textId="7A29C841" w:rsidR="008D5449" w:rsidRPr="008D5449" w:rsidRDefault="00F84794"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Nokia</w:t>
            </w:r>
          </w:p>
        </w:tc>
      </w:tr>
      <w:tr w:rsidR="00581E40" w:rsidRPr="00F84794" w14:paraId="0FECD9E3" w14:textId="77777777" w:rsidTr="00581E40">
        <w:trPr>
          <w:trHeight w:val="170"/>
        </w:trPr>
        <w:tc>
          <w:tcPr>
            <w:tcW w:w="852" w:type="dxa"/>
            <w:shd w:val="clear" w:color="auto" w:fill="auto"/>
            <w:noWrap/>
            <w:vAlign w:val="center"/>
            <w:hideMark/>
          </w:tcPr>
          <w:p w14:paraId="62C3046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830087</w:t>
            </w:r>
          </w:p>
        </w:tc>
        <w:tc>
          <w:tcPr>
            <w:tcW w:w="3798" w:type="dxa"/>
            <w:shd w:val="clear" w:color="auto" w:fill="auto"/>
            <w:noWrap/>
            <w:vAlign w:val="center"/>
            <w:hideMark/>
          </w:tcPr>
          <w:p w14:paraId="6E8CA66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RF requirements for NR frequency range 1 (FR1)</w:t>
            </w:r>
          </w:p>
        </w:tc>
        <w:tc>
          <w:tcPr>
            <w:tcW w:w="2044" w:type="dxa"/>
            <w:shd w:val="clear" w:color="auto" w:fill="auto"/>
            <w:noWrap/>
            <w:vAlign w:val="center"/>
            <w:hideMark/>
          </w:tcPr>
          <w:p w14:paraId="24D8A61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NR_RF_FR1</w:t>
            </w:r>
          </w:p>
        </w:tc>
        <w:tc>
          <w:tcPr>
            <w:tcW w:w="554" w:type="dxa"/>
            <w:shd w:val="clear" w:color="auto" w:fill="auto"/>
            <w:noWrap/>
            <w:vAlign w:val="center"/>
            <w:hideMark/>
          </w:tcPr>
          <w:p w14:paraId="034631E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608EB0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RP-191114</w:t>
            </w:r>
          </w:p>
        </w:tc>
        <w:tc>
          <w:tcPr>
            <w:tcW w:w="2041" w:type="dxa"/>
            <w:shd w:val="clear" w:color="auto" w:fill="auto"/>
            <w:noWrap/>
            <w:hideMark/>
          </w:tcPr>
          <w:p w14:paraId="31E69A2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5D9A26EA" w14:textId="77777777" w:rsidTr="00581E40">
        <w:trPr>
          <w:trHeight w:val="170"/>
        </w:trPr>
        <w:tc>
          <w:tcPr>
            <w:tcW w:w="852" w:type="dxa"/>
            <w:shd w:val="clear" w:color="auto" w:fill="auto"/>
            <w:noWrap/>
            <w:vAlign w:val="center"/>
            <w:hideMark/>
          </w:tcPr>
          <w:p w14:paraId="2EC3C81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830187</w:t>
            </w:r>
          </w:p>
        </w:tc>
        <w:tc>
          <w:tcPr>
            <w:tcW w:w="3798" w:type="dxa"/>
            <w:shd w:val="clear" w:color="auto" w:fill="auto"/>
            <w:noWrap/>
            <w:vAlign w:val="center"/>
            <w:hideMark/>
          </w:tcPr>
          <w:p w14:paraId="27E110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RF requirements for NR frequency range 1 (FR1)</w:t>
            </w:r>
          </w:p>
        </w:tc>
        <w:tc>
          <w:tcPr>
            <w:tcW w:w="2044" w:type="dxa"/>
            <w:shd w:val="clear" w:color="auto" w:fill="auto"/>
            <w:noWrap/>
            <w:vAlign w:val="center"/>
            <w:hideMark/>
          </w:tcPr>
          <w:p w14:paraId="0041C92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NR_RF_FR1-Core</w:t>
            </w:r>
          </w:p>
        </w:tc>
        <w:tc>
          <w:tcPr>
            <w:tcW w:w="554" w:type="dxa"/>
            <w:shd w:val="clear" w:color="auto" w:fill="auto"/>
            <w:noWrap/>
            <w:vAlign w:val="center"/>
            <w:hideMark/>
          </w:tcPr>
          <w:p w14:paraId="5462ADD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4B6BB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RP-191114</w:t>
            </w:r>
          </w:p>
        </w:tc>
        <w:tc>
          <w:tcPr>
            <w:tcW w:w="2041" w:type="dxa"/>
            <w:shd w:val="clear" w:color="auto" w:fill="auto"/>
            <w:noWrap/>
            <w:hideMark/>
          </w:tcPr>
          <w:p w14:paraId="4E87204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320EDAC4" w14:textId="77777777" w:rsidTr="00581E40">
        <w:trPr>
          <w:trHeight w:val="170"/>
        </w:trPr>
        <w:tc>
          <w:tcPr>
            <w:tcW w:w="852" w:type="dxa"/>
            <w:shd w:val="clear" w:color="auto" w:fill="auto"/>
            <w:noWrap/>
            <w:vAlign w:val="center"/>
            <w:hideMark/>
          </w:tcPr>
          <w:p w14:paraId="3DF7138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830287</w:t>
            </w:r>
          </w:p>
        </w:tc>
        <w:tc>
          <w:tcPr>
            <w:tcW w:w="3798" w:type="dxa"/>
            <w:shd w:val="clear" w:color="auto" w:fill="auto"/>
            <w:noWrap/>
            <w:vAlign w:val="center"/>
            <w:hideMark/>
          </w:tcPr>
          <w:p w14:paraId="4AB5C29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RF requirements for NR frequency range 1 (FR1)</w:t>
            </w:r>
          </w:p>
        </w:tc>
        <w:tc>
          <w:tcPr>
            <w:tcW w:w="2044" w:type="dxa"/>
            <w:shd w:val="clear" w:color="auto" w:fill="auto"/>
            <w:noWrap/>
            <w:vAlign w:val="center"/>
            <w:hideMark/>
          </w:tcPr>
          <w:p w14:paraId="39F707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NR_RF_FR1-Perf</w:t>
            </w:r>
          </w:p>
        </w:tc>
        <w:tc>
          <w:tcPr>
            <w:tcW w:w="554" w:type="dxa"/>
            <w:shd w:val="clear" w:color="auto" w:fill="auto"/>
            <w:noWrap/>
            <w:vAlign w:val="center"/>
            <w:hideMark/>
          </w:tcPr>
          <w:p w14:paraId="36E4F6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0526D6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RP-191114</w:t>
            </w:r>
          </w:p>
        </w:tc>
        <w:tc>
          <w:tcPr>
            <w:tcW w:w="2041" w:type="dxa"/>
            <w:shd w:val="clear" w:color="auto" w:fill="auto"/>
            <w:noWrap/>
            <w:hideMark/>
          </w:tcPr>
          <w:p w14:paraId="00142CF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6A0BD6CA" w14:textId="77777777" w:rsidTr="00581E40">
        <w:trPr>
          <w:trHeight w:val="170"/>
        </w:trPr>
        <w:tc>
          <w:tcPr>
            <w:tcW w:w="852" w:type="dxa"/>
            <w:shd w:val="clear" w:color="auto" w:fill="auto"/>
            <w:noWrap/>
            <w:vAlign w:val="center"/>
            <w:hideMark/>
          </w:tcPr>
          <w:p w14:paraId="252C1C9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830088</w:t>
            </w:r>
          </w:p>
        </w:tc>
        <w:tc>
          <w:tcPr>
            <w:tcW w:w="3798" w:type="dxa"/>
            <w:shd w:val="clear" w:color="auto" w:fill="auto"/>
            <w:noWrap/>
            <w:vAlign w:val="center"/>
            <w:hideMark/>
          </w:tcPr>
          <w:p w14:paraId="2850859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 support of NR DL 256QAM for frequency range 2 (FR2)</w:t>
            </w:r>
          </w:p>
        </w:tc>
        <w:tc>
          <w:tcPr>
            <w:tcW w:w="2044" w:type="dxa"/>
            <w:shd w:val="clear" w:color="auto" w:fill="auto"/>
            <w:noWrap/>
            <w:vAlign w:val="center"/>
            <w:hideMark/>
          </w:tcPr>
          <w:p w14:paraId="3422FF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NR_DL256QAM_FR2</w:t>
            </w:r>
          </w:p>
        </w:tc>
        <w:tc>
          <w:tcPr>
            <w:tcW w:w="554" w:type="dxa"/>
            <w:shd w:val="clear" w:color="auto" w:fill="auto"/>
            <w:noWrap/>
            <w:vAlign w:val="center"/>
            <w:hideMark/>
          </w:tcPr>
          <w:p w14:paraId="6061566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B39FA8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RP-190925</w:t>
            </w:r>
          </w:p>
        </w:tc>
        <w:tc>
          <w:tcPr>
            <w:tcW w:w="2041" w:type="dxa"/>
            <w:shd w:val="clear" w:color="auto" w:fill="auto"/>
            <w:noWrap/>
            <w:hideMark/>
          </w:tcPr>
          <w:p w14:paraId="23A448C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China Telecom</w:t>
            </w:r>
          </w:p>
        </w:tc>
      </w:tr>
      <w:tr w:rsidR="00581E40" w:rsidRPr="00F84794" w14:paraId="01801223" w14:textId="77777777" w:rsidTr="00581E40">
        <w:trPr>
          <w:trHeight w:val="170"/>
        </w:trPr>
        <w:tc>
          <w:tcPr>
            <w:tcW w:w="852" w:type="dxa"/>
            <w:shd w:val="clear" w:color="auto" w:fill="auto"/>
            <w:noWrap/>
            <w:vAlign w:val="center"/>
            <w:hideMark/>
          </w:tcPr>
          <w:p w14:paraId="0FC16A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830188</w:t>
            </w:r>
          </w:p>
        </w:tc>
        <w:tc>
          <w:tcPr>
            <w:tcW w:w="3798" w:type="dxa"/>
            <w:shd w:val="clear" w:color="auto" w:fill="auto"/>
            <w:noWrap/>
            <w:vAlign w:val="center"/>
            <w:hideMark/>
          </w:tcPr>
          <w:p w14:paraId="0A1BF1C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 support of NR DL 256QAM for frequency range 2 (FR2)</w:t>
            </w:r>
          </w:p>
        </w:tc>
        <w:tc>
          <w:tcPr>
            <w:tcW w:w="2044" w:type="dxa"/>
            <w:shd w:val="clear" w:color="auto" w:fill="auto"/>
            <w:noWrap/>
            <w:vAlign w:val="center"/>
            <w:hideMark/>
          </w:tcPr>
          <w:p w14:paraId="6D16F22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NR_DL256QAM_FR2-Core</w:t>
            </w:r>
          </w:p>
        </w:tc>
        <w:tc>
          <w:tcPr>
            <w:tcW w:w="554" w:type="dxa"/>
            <w:shd w:val="clear" w:color="auto" w:fill="auto"/>
            <w:noWrap/>
            <w:vAlign w:val="center"/>
            <w:hideMark/>
          </w:tcPr>
          <w:p w14:paraId="1800191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E7B90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RP-190760</w:t>
            </w:r>
          </w:p>
        </w:tc>
        <w:tc>
          <w:tcPr>
            <w:tcW w:w="2041" w:type="dxa"/>
            <w:shd w:val="clear" w:color="auto" w:fill="auto"/>
            <w:noWrap/>
            <w:hideMark/>
          </w:tcPr>
          <w:p w14:paraId="521E36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3E40AB7F" w14:textId="77777777" w:rsidTr="00581E40">
        <w:trPr>
          <w:trHeight w:val="170"/>
        </w:trPr>
        <w:tc>
          <w:tcPr>
            <w:tcW w:w="852" w:type="dxa"/>
            <w:shd w:val="clear" w:color="auto" w:fill="auto"/>
            <w:noWrap/>
            <w:vAlign w:val="center"/>
            <w:hideMark/>
          </w:tcPr>
          <w:p w14:paraId="43F2AEC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830288</w:t>
            </w:r>
          </w:p>
        </w:tc>
        <w:tc>
          <w:tcPr>
            <w:tcW w:w="3798" w:type="dxa"/>
            <w:shd w:val="clear" w:color="auto" w:fill="auto"/>
            <w:noWrap/>
            <w:vAlign w:val="center"/>
            <w:hideMark/>
          </w:tcPr>
          <w:p w14:paraId="5026CA2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 support of NR DL 256QAM for frequency range 2 (FR2)</w:t>
            </w:r>
          </w:p>
        </w:tc>
        <w:tc>
          <w:tcPr>
            <w:tcW w:w="2044" w:type="dxa"/>
            <w:shd w:val="clear" w:color="auto" w:fill="auto"/>
            <w:noWrap/>
            <w:vAlign w:val="center"/>
            <w:hideMark/>
          </w:tcPr>
          <w:p w14:paraId="7B26774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NR_DL256QAM_FR2-Perf</w:t>
            </w:r>
          </w:p>
        </w:tc>
        <w:tc>
          <w:tcPr>
            <w:tcW w:w="554" w:type="dxa"/>
            <w:shd w:val="clear" w:color="auto" w:fill="auto"/>
            <w:noWrap/>
            <w:vAlign w:val="center"/>
            <w:hideMark/>
          </w:tcPr>
          <w:p w14:paraId="25312C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FC4B5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RP-190760</w:t>
            </w:r>
          </w:p>
        </w:tc>
        <w:tc>
          <w:tcPr>
            <w:tcW w:w="2041" w:type="dxa"/>
            <w:shd w:val="clear" w:color="auto" w:fill="auto"/>
            <w:noWrap/>
            <w:hideMark/>
          </w:tcPr>
          <w:p w14:paraId="1EDE48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2335FF38" w14:textId="77777777" w:rsidTr="00581E40">
        <w:trPr>
          <w:trHeight w:val="170"/>
        </w:trPr>
        <w:tc>
          <w:tcPr>
            <w:tcW w:w="852" w:type="dxa"/>
            <w:shd w:val="clear" w:color="auto" w:fill="auto"/>
            <w:noWrap/>
            <w:vAlign w:val="center"/>
            <w:hideMark/>
          </w:tcPr>
          <w:p w14:paraId="64AE0E7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830089</w:t>
            </w:r>
          </w:p>
        </w:tc>
        <w:tc>
          <w:tcPr>
            <w:tcW w:w="3798" w:type="dxa"/>
            <w:shd w:val="clear" w:color="auto" w:fill="auto"/>
            <w:noWrap/>
            <w:vAlign w:val="center"/>
            <w:hideMark/>
          </w:tcPr>
          <w:p w14:paraId="046CDC3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NR RF requirement enhancements for frequency range 2 (FR2)</w:t>
            </w:r>
          </w:p>
        </w:tc>
        <w:tc>
          <w:tcPr>
            <w:tcW w:w="2044" w:type="dxa"/>
            <w:shd w:val="clear" w:color="auto" w:fill="auto"/>
            <w:noWrap/>
            <w:vAlign w:val="center"/>
            <w:hideMark/>
          </w:tcPr>
          <w:p w14:paraId="5F48272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NR_RF_FR2_req_enh</w:t>
            </w:r>
          </w:p>
        </w:tc>
        <w:tc>
          <w:tcPr>
            <w:tcW w:w="554" w:type="dxa"/>
            <w:shd w:val="clear" w:color="auto" w:fill="auto"/>
            <w:noWrap/>
            <w:vAlign w:val="center"/>
            <w:hideMark/>
          </w:tcPr>
          <w:p w14:paraId="4AC5B98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EC7011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RP-191290</w:t>
            </w:r>
          </w:p>
        </w:tc>
        <w:tc>
          <w:tcPr>
            <w:tcW w:w="2041" w:type="dxa"/>
            <w:shd w:val="clear" w:color="auto" w:fill="auto"/>
            <w:noWrap/>
            <w:hideMark/>
          </w:tcPr>
          <w:p w14:paraId="55049E2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610AA7AE" w14:textId="77777777" w:rsidTr="00581E40">
        <w:trPr>
          <w:trHeight w:val="170"/>
        </w:trPr>
        <w:tc>
          <w:tcPr>
            <w:tcW w:w="852" w:type="dxa"/>
            <w:shd w:val="clear" w:color="auto" w:fill="auto"/>
            <w:noWrap/>
            <w:vAlign w:val="center"/>
            <w:hideMark/>
          </w:tcPr>
          <w:p w14:paraId="5AE72D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830189</w:t>
            </w:r>
          </w:p>
        </w:tc>
        <w:tc>
          <w:tcPr>
            <w:tcW w:w="3798" w:type="dxa"/>
            <w:shd w:val="clear" w:color="auto" w:fill="auto"/>
            <w:noWrap/>
            <w:vAlign w:val="center"/>
            <w:hideMark/>
          </w:tcPr>
          <w:p w14:paraId="71D986D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NR RF requirement enhancements for frequency range 2 (FR2)</w:t>
            </w:r>
          </w:p>
        </w:tc>
        <w:tc>
          <w:tcPr>
            <w:tcW w:w="2044" w:type="dxa"/>
            <w:shd w:val="clear" w:color="auto" w:fill="auto"/>
            <w:noWrap/>
            <w:vAlign w:val="center"/>
            <w:hideMark/>
          </w:tcPr>
          <w:p w14:paraId="411679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NR_RF_FR2_req_enh-Core</w:t>
            </w:r>
          </w:p>
        </w:tc>
        <w:tc>
          <w:tcPr>
            <w:tcW w:w="554" w:type="dxa"/>
            <w:shd w:val="clear" w:color="auto" w:fill="auto"/>
            <w:noWrap/>
            <w:vAlign w:val="center"/>
            <w:hideMark/>
          </w:tcPr>
          <w:p w14:paraId="62511DB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AC907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RP-190761</w:t>
            </w:r>
          </w:p>
        </w:tc>
        <w:tc>
          <w:tcPr>
            <w:tcW w:w="2041" w:type="dxa"/>
            <w:shd w:val="clear" w:color="auto" w:fill="auto"/>
            <w:noWrap/>
            <w:hideMark/>
          </w:tcPr>
          <w:p w14:paraId="174FED5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4AC8F903" w14:textId="77777777" w:rsidTr="00581E40">
        <w:trPr>
          <w:trHeight w:val="170"/>
        </w:trPr>
        <w:tc>
          <w:tcPr>
            <w:tcW w:w="852" w:type="dxa"/>
            <w:shd w:val="clear" w:color="auto" w:fill="auto"/>
            <w:noWrap/>
            <w:vAlign w:val="center"/>
            <w:hideMark/>
          </w:tcPr>
          <w:p w14:paraId="697020B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830092</w:t>
            </w:r>
          </w:p>
        </w:tc>
        <w:tc>
          <w:tcPr>
            <w:tcW w:w="3798" w:type="dxa"/>
            <w:shd w:val="clear" w:color="auto" w:fill="auto"/>
            <w:noWrap/>
            <w:vAlign w:val="center"/>
            <w:hideMark/>
          </w:tcPr>
          <w:p w14:paraId="0DA40CB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an NR SUL (supplemental uplink) band with same uplink frequency range as NR band n5</w:t>
            </w:r>
          </w:p>
        </w:tc>
        <w:tc>
          <w:tcPr>
            <w:tcW w:w="2044" w:type="dxa"/>
            <w:shd w:val="clear" w:color="auto" w:fill="auto"/>
            <w:noWrap/>
            <w:vAlign w:val="center"/>
            <w:hideMark/>
          </w:tcPr>
          <w:p w14:paraId="6987673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NR_SUL_UL_n5</w:t>
            </w:r>
          </w:p>
        </w:tc>
        <w:tc>
          <w:tcPr>
            <w:tcW w:w="554" w:type="dxa"/>
            <w:shd w:val="clear" w:color="auto" w:fill="auto"/>
            <w:noWrap/>
            <w:vAlign w:val="center"/>
            <w:hideMark/>
          </w:tcPr>
          <w:p w14:paraId="19BD129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A0DB6B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RP-191116</w:t>
            </w:r>
          </w:p>
        </w:tc>
        <w:tc>
          <w:tcPr>
            <w:tcW w:w="2041" w:type="dxa"/>
            <w:shd w:val="clear" w:color="auto" w:fill="auto"/>
            <w:noWrap/>
            <w:hideMark/>
          </w:tcPr>
          <w:p w14:paraId="1644DE8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55763458" w14:textId="77777777" w:rsidTr="00581E40">
        <w:trPr>
          <w:trHeight w:val="170"/>
        </w:trPr>
        <w:tc>
          <w:tcPr>
            <w:tcW w:w="852" w:type="dxa"/>
            <w:shd w:val="clear" w:color="auto" w:fill="auto"/>
            <w:noWrap/>
            <w:vAlign w:val="center"/>
            <w:hideMark/>
          </w:tcPr>
          <w:p w14:paraId="471B97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830192</w:t>
            </w:r>
          </w:p>
        </w:tc>
        <w:tc>
          <w:tcPr>
            <w:tcW w:w="3798" w:type="dxa"/>
            <w:shd w:val="clear" w:color="auto" w:fill="auto"/>
            <w:noWrap/>
            <w:vAlign w:val="center"/>
            <w:hideMark/>
          </w:tcPr>
          <w:p w14:paraId="087F24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an NR SUL (supplemental uplink) band with same uplink frequency range as NR band n5</w:t>
            </w:r>
          </w:p>
        </w:tc>
        <w:tc>
          <w:tcPr>
            <w:tcW w:w="2044" w:type="dxa"/>
            <w:shd w:val="clear" w:color="auto" w:fill="auto"/>
            <w:noWrap/>
            <w:vAlign w:val="center"/>
            <w:hideMark/>
          </w:tcPr>
          <w:p w14:paraId="10BAF8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NR_SUL_UL_n5-Core</w:t>
            </w:r>
          </w:p>
        </w:tc>
        <w:tc>
          <w:tcPr>
            <w:tcW w:w="554" w:type="dxa"/>
            <w:shd w:val="clear" w:color="auto" w:fill="auto"/>
            <w:noWrap/>
            <w:vAlign w:val="center"/>
            <w:hideMark/>
          </w:tcPr>
          <w:p w14:paraId="16E65B1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0DBFE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RP-191116</w:t>
            </w:r>
          </w:p>
        </w:tc>
        <w:tc>
          <w:tcPr>
            <w:tcW w:w="2041" w:type="dxa"/>
            <w:shd w:val="clear" w:color="auto" w:fill="auto"/>
            <w:noWrap/>
            <w:hideMark/>
          </w:tcPr>
          <w:p w14:paraId="4B1139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23BDD36A" w14:textId="77777777" w:rsidTr="00581E40">
        <w:trPr>
          <w:trHeight w:val="170"/>
        </w:trPr>
        <w:tc>
          <w:tcPr>
            <w:tcW w:w="852" w:type="dxa"/>
            <w:shd w:val="clear" w:color="auto" w:fill="auto"/>
            <w:noWrap/>
            <w:vAlign w:val="center"/>
            <w:hideMark/>
          </w:tcPr>
          <w:p w14:paraId="7DE750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830292</w:t>
            </w:r>
          </w:p>
        </w:tc>
        <w:tc>
          <w:tcPr>
            <w:tcW w:w="3798" w:type="dxa"/>
            <w:shd w:val="clear" w:color="auto" w:fill="auto"/>
            <w:noWrap/>
            <w:vAlign w:val="center"/>
            <w:hideMark/>
          </w:tcPr>
          <w:p w14:paraId="2E0104B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an NR SUL (supplemental uplink) band with same uplink frequency range as NR band n5</w:t>
            </w:r>
          </w:p>
        </w:tc>
        <w:tc>
          <w:tcPr>
            <w:tcW w:w="2044" w:type="dxa"/>
            <w:shd w:val="clear" w:color="auto" w:fill="auto"/>
            <w:noWrap/>
            <w:vAlign w:val="center"/>
            <w:hideMark/>
          </w:tcPr>
          <w:p w14:paraId="781F0A3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NR_SUL_UL_n5-Perf</w:t>
            </w:r>
          </w:p>
        </w:tc>
        <w:tc>
          <w:tcPr>
            <w:tcW w:w="554" w:type="dxa"/>
            <w:shd w:val="clear" w:color="auto" w:fill="auto"/>
            <w:noWrap/>
            <w:vAlign w:val="center"/>
            <w:hideMark/>
          </w:tcPr>
          <w:p w14:paraId="55B2E7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A3AD42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RP-191116</w:t>
            </w:r>
          </w:p>
        </w:tc>
        <w:tc>
          <w:tcPr>
            <w:tcW w:w="2041" w:type="dxa"/>
            <w:shd w:val="clear" w:color="auto" w:fill="auto"/>
            <w:noWrap/>
            <w:hideMark/>
          </w:tcPr>
          <w:p w14:paraId="660771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475B4929" w14:textId="77777777" w:rsidTr="00581E40">
        <w:trPr>
          <w:trHeight w:val="170"/>
        </w:trPr>
        <w:tc>
          <w:tcPr>
            <w:tcW w:w="852" w:type="dxa"/>
            <w:shd w:val="clear" w:color="auto" w:fill="auto"/>
            <w:noWrap/>
            <w:vAlign w:val="center"/>
            <w:hideMark/>
          </w:tcPr>
          <w:p w14:paraId="54C39E5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820074</w:t>
            </w:r>
          </w:p>
        </w:tc>
        <w:tc>
          <w:tcPr>
            <w:tcW w:w="3798" w:type="dxa"/>
            <w:shd w:val="clear" w:color="auto" w:fill="auto"/>
            <w:noWrap/>
            <w:vAlign w:val="center"/>
            <w:hideMark/>
          </w:tcPr>
          <w:p w14:paraId="6F9F945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Adding wider channel bandwidths in NR band n7</w:t>
            </w:r>
          </w:p>
        </w:tc>
        <w:tc>
          <w:tcPr>
            <w:tcW w:w="2044" w:type="dxa"/>
            <w:shd w:val="clear" w:color="auto" w:fill="auto"/>
            <w:noWrap/>
            <w:vAlign w:val="center"/>
            <w:hideMark/>
          </w:tcPr>
          <w:p w14:paraId="580A30F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NR_n7_BW</w:t>
            </w:r>
          </w:p>
        </w:tc>
        <w:tc>
          <w:tcPr>
            <w:tcW w:w="554" w:type="dxa"/>
            <w:shd w:val="clear" w:color="auto" w:fill="auto"/>
            <w:noWrap/>
            <w:vAlign w:val="center"/>
            <w:hideMark/>
          </w:tcPr>
          <w:p w14:paraId="3A6B140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4122F8D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RP-190137</w:t>
            </w:r>
          </w:p>
        </w:tc>
        <w:tc>
          <w:tcPr>
            <w:tcW w:w="2041" w:type="dxa"/>
            <w:shd w:val="clear" w:color="auto" w:fill="auto"/>
            <w:noWrap/>
            <w:hideMark/>
          </w:tcPr>
          <w:p w14:paraId="2CD60A3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BT</w:t>
            </w:r>
          </w:p>
        </w:tc>
      </w:tr>
      <w:tr w:rsidR="00581E40" w:rsidRPr="00F84794" w14:paraId="3B3C7040" w14:textId="77777777" w:rsidTr="00581E40">
        <w:trPr>
          <w:trHeight w:val="170"/>
        </w:trPr>
        <w:tc>
          <w:tcPr>
            <w:tcW w:w="852" w:type="dxa"/>
            <w:shd w:val="clear" w:color="auto" w:fill="auto"/>
            <w:noWrap/>
            <w:vAlign w:val="center"/>
            <w:hideMark/>
          </w:tcPr>
          <w:p w14:paraId="270F410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820174</w:t>
            </w:r>
          </w:p>
        </w:tc>
        <w:tc>
          <w:tcPr>
            <w:tcW w:w="3798" w:type="dxa"/>
            <w:shd w:val="clear" w:color="auto" w:fill="auto"/>
            <w:noWrap/>
            <w:vAlign w:val="center"/>
            <w:hideMark/>
          </w:tcPr>
          <w:p w14:paraId="0F3F7AA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Adding wider channel bandwidths in NR band n7</w:t>
            </w:r>
          </w:p>
        </w:tc>
        <w:tc>
          <w:tcPr>
            <w:tcW w:w="2044" w:type="dxa"/>
            <w:shd w:val="clear" w:color="auto" w:fill="auto"/>
            <w:noWrap/>
            <w:vAlign w:val="center"/>
            <w:hideMark/>
          </w:tcPr>
          <w:p w14:paraId="1150ED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NR_n7_BW-Core</w:t>
            </w:r>
          </w:p>
        </w:tc>
        <w:tc>
          <w:tcPr>
            <w:tcW w:w="554" w:type="dxa"/>
            <w:shd w:val="clear" w:color="auto" w:fill="auto"/>
            <w:noWrap/>
            <w:vAlign w:val="center"/>
            <w:hideMark/>
          </w:tcPr>
          <w:p w14:paraId="77D23D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85725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RP-190137</w:t>
            </w:r>
          </w:p>
        </w:tc>
        <w:tc>
          <w:tcPr>
            <w:tcW w:w="2041" w:type="dxa"/>
            <w:shd w:val="clear" w:color="auto" w:fill="auto"/>
            <w:noWrap/>
            <w:hideMark/>
          </w:tcPr>
          <w:p w14:paraId="63563B0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BT</w:t>
            </w:r>
          </w:p>
        </w:tc>
      </w:tr>
      <w:tr w:rsidR="00581E40" w:rsidRPr="00F84794" w14:paraId="7B844199" w14:textId="77777777" w:rsidTr="00581E40">
        <w:trPr>
          <w:trHeight w:val="170"/>
        </w:trPr>
        <w:tc>
          <w:tcPr>
            <w:tcW w:w="852" w:type="dxa"/>
            <w:shd w:val="clear" w:color="auto" w:fill="auto"/>
            <w:noWrap/>
            <w:vAlign w:val="center"/>
            <w:hideMark/>
          </w:tcPr>
          <w:p w14:paraId="7466EBF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830093</w:t>
            </w:r>
          </w:p>
        </w:tc>
        <w:tc>
          <w:tcPr>
            <w:tcW w:w="3798" w:type="dxa"/>
            <w:shd w:val="clear" w:color="auto" w:fill="auto"/>
            <w:noWrap/>
            <w:vAlign w:val="center"/>
            <w:hideMark/>
          </w:tcPr>
          <w:p w14:paraId="2B772F3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 of wider channel bandwidth in NR band n38</w:t>
            </w:r>
          </w:p>
        </w:tc>
        <w:tc>
          <w:tcPr>
            <w:tcW w:w="2044" w:type="dxa"/>
            <w:shd w:val="clear" w:color="auto" w:fill="auto"/>
            <w:noWrap/>
            <w:vAlign w:val="center"/>
            <w:hideMark/>
          </w:tcPr>
          <w:p w14:paraId="165BD5C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NR_n38_BW</w:t>
            </w:r>
          </w:p>
        </w:tc>
        <w:tc>
          <w:tcPr>
            <w:tcW w:w="554" w:type="dxa"/>
            <w:shd w:val="clear" w:color="auto" w:fill="auto"/>
            <w:noWrap/>
            <w:vAlign w:val="center"/>
            <w:hideMark/>
          </w:tcPr>
          <w:p w14:paraId="08C2106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65CF12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RP-191472</w:t>
            </w:r>
          </w:p>
        </w:tc>
        <w:tc>
          <w:tcPr>
            <w:tcW w:w="2041" w:type="dxa"/>
            <w:shd w:val="clear" w:color="auto" w:fill="auto"/>
            <w:noWrap/>
            <w:hideMark/>
          </w:tcPr>
          <w:p w14:paraId="15E1A22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51D4D043" w14:textId="77777777" w:rsidTr="00581E40">
        <w:trPr>
          <w:trHeight w:val="170"/>
        </w:trPr>
        <w:tc>
          <w:tcPr>
            <w:tcW w:w="852" w:type="dxa"/>
            <w:shd w:val="clear" w:color="auto" w:fill="auto"/>
            <w:noWrap/>
            <w:vAlign w:val="center"/>
            <w:hideMark/>
          </w:tcPr>
          <w:p w14:paraId="66EFD8B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830193</w:t>
            </w:r>
          </w:p>
        </w:tc>
        <w:tc>
          <w:tcPr>
            <w:tcW w:w="3798" w:type="dxa"/>
            <w:shd w:val="clear" w:color="auto" w:fill="auto"/>
            <w:noWrap/>
            <w:vAlign w:val="center"/>
            <w:hideMark/>
          </w:tcPr>
          <w:p w14:paraId="1A5A777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 of wider channel bandwidth in NR band n38</w:t>
            </w:r>
          </w:p>
        </w:tc>
        <w:tc>
          <w:tcPr>
            <w:tcW w:w="2044" w:type="dxa"/>
            <w:shd w:val="clear" w:color="auto" w:fill="auto"/>
            <w:noWrap/>
            <w:vAlign w:val="center"/>
            <w:hideMark/>
          </w:tcPr>
          <w:p w14:paraId="1BA601E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NR_n38_BW-Core</w:t>
            </w:r>
          </w:p>
        </w:tc>
        <w:tc>
          <w:tcPr>
            <w:tcW w:w="554" w:type="dxa"/>
            <w:shd w:val="clear" w:color="auto" w:fill="auto"/>
            <w:noWrap/>
            <w:vAlign w:val="center"/>
            <w:hideMark/>
          </w:tcPr>
          <w:p w14:paraId="5CEA7E6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8B1B8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RP-190392</w:t>
            </w:r>
          </w:p>
        </w:tc>
        <w:tc>
          <w:tcPr>
            <w:tcW w:w="2041" w:type="dxa"/>
            <w:shd w:val="clear" w:color="auto" w:fill="auto"/>
            <w:noWrap/>
            <w:hideMark/>
          </w:tcPr>
          <w:p w14:paraId="4D4C94E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589F4CB6" w14:textId="77777777" w:rsidTr="00581E40">
        <w:trPr>
          <w:trHeight w:val="170"/>
        </w:trPr>
        <w:tc>
          <w:tcPr>
            <w:tcW w:w="852" w:type="dxa"/>
            <w:shd w:val="clear" w:color="auto" w:fill="auto"/>
            <w:noWrap/>
            <w:vAlign w:val="center"/>
            <w:hideMark/>
          </w:tcPr>
          <w:p w14:paraId="662BB72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830293</w:t>
            </w:r>
          </w:p>
        </w:tc>
        <w:tc>
          <w:tcPr>
            <w:tcW w:w="3798" w:type="dxa"/>
            <w:shd w:val="clear" w:color="auto" w:fill="auto"/>
            <w:noWrap/>
            <w:vAlign w:val="center"/>
            <w:hideMark/>
          </w:tcPr>
          <w:p w14:paraId="361E125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Addition of wider channel bandwidth in NR band n38</w:t>
            </w:r>
          </w:p>
        </w:tc>
        <w:tc>
          <w:tcPr>
            <w:tcW w:w="2044" w:type="dxa"/>
            <w:shd w:val="clear" w:color="auto" w:fill="auto"/>
            <w:noWrap/>
            <w:vAlign w:val="center"/>
            <w:hideMark/>
          </w:tcPr>
          <w:p w14:paraId="3AB2257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NR_n38_BW-Perf</w:t>
            </w:r>
          </w:p>
        </w:tc>
        <w:tc>
          <w:tcPr>
            <w:tcW w:w="554" w:type="dxa"/>
            <w:shd w:val="clear" w:color="auto" w:fill="auto"/>
            <w:noWrap/>
            <w:vAlign w:val="center"/>
            <w:hideMark/>
          </w:tcPr>
          <w:p w14:paraId="0CA75BF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F8132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RP-190392</w:t>
            </w:r>
          </w:p>
        </w:tc>
        <w:tc>
          <w:tcPr>
            <w:tcW w:w="2041" w:type="dxa"/>
            <w:shd w:val="clear" w:color="auto" w:fill="auto"/>
            <w:noWrap/>
            <w:hideMark/>
          </w:tcPr>
          <w:p w14:paraId="5784E09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758EAC7" w14:textId="77777777" w:rsidTr="00581E40">
        <w:trPr>
          <w:trHeight w:val="170"/>
        </w:trPr>
        <w:tc>
          <w:tcPr>
            <w:tcW w:w="852" w:type="dxa"/>
            <w:shd w:val="clear" w:color="auto" w:fill="auto"/>
            <w:noWrap/>
            <w:vAlign w:val="center"/>
            <w:hideMark/>
          </w:tcPr>
          <w:p w14:paraId="558FA98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820075</w:t>
            </w:r>
          </w:p>
        </w:tc>
        <w:tc>
          <w:tcPr>
            <w:tcW w:w="3798" w:type="dxa"/>
            <w:shd w:val="clear" w:color="auto" w:fill="auto"/>
            <w:noWrap/>
            <w:vAlign w:val="center"/>
            <w:hideMark/>
          </w:tcPr>
          <w:p w14:paraId="0366AC4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 of 30MHz channel bandwidth for NR band n41</w:t>
            </w:r>
          </w:p>
        </w:tc>
        <w:tc>
          <w:tcPr>
            <w:tcW w:w="2044" w:type="dxa"/>
            <w:shd w:val="clear" w:color="auto" w:fill="auto"/>
            <w:noWrap/>
            <w:vAlign w:val="center"/>
            <w:hideMark/>
          </w:tcPr>
          <w:p w14:paraId="14EC07A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NR_n41_BW</w:t>
            </w:r>
          </w:p>
        </w:tc>
        <w:tc>
          <w:tcPr>
            <w:tcW w:w="554" w:type="dxa"/>
            <w:shd w:val="clear" w:color="auto" w:fill="auto"/>
            <w:noWrap/>
            <w:vAlign w:val="center"/>
            <w:hideMark/>
          </w:tcPr>
          <w:p w14:paraId="5B1441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E14468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RP-191569</w:t>
            </w:r>
          </w:p>
        </w:tc>
        <w:tc>
          <w:tcPr>
            <w:tcW w:w="2041" w:type="dxa"/>
            <w:shd w:val="clear" w:color="auto" w:fill="auto"/>
            <w:noWrap/>
            <w:hideMark/>
          </w:tcPr>
          <w:p w14:paraId="00FA08A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KDDI</w:t>
            </w:r>
          </w:p>
        </w:tc>
      </w:tr>
      <w:tr w:rsidR="00581E40" w:rsidRPr="00F84794" w14:paraId="59A74120" w14:textId="77777777" w:rsidTr="00581E40">
        <w:trPr>
          <w:trHeight w:val="170"/>
        </w:trPr>
        <w:tc>
          <w:tcPr>
            <w:tcW w:w="852" w:type="dxa"/>
            <w:shd w:val="clear" w:color="auto" w:fill="auto"/>
            <w:noWrap/>
            <w:vAlign w:val="center"/>
            <w:hideMark/>
          </w:tcPr>
          <w:p w14:paraId="41E68A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820175</w:t>
            </w:r>
          </w:p>
        </w:tc>
        <w:tc>
          <w:tcPr>
            <w:tcW w:w="3798" w:type="dxa"/>
            <w:shd w:val="clear" w:color="auto" w:fill="auto"/>
            <w:noWrap/>
            <w:vAlign w:val="center"/>
            <w:hideMark/>
          </w:tcPr>
          <w:p w14:paraId="446D9A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 of 30MHz channel bandwidth for NR band n41</w:t>
            </w:r>
          </w:p>
        </w:tc>
        <w:tc>
          <w:tcPr>
            <w:tcW w:w="2044" w:type="dxa"/>
            <w:shd w:val="clear" w:color="auto" w:fill="auto"/>
            <w:noWrap/>
            <w:vAlign w:val="center"/>
            <w:hideMark/>
          </w:tcPr>
          <w:p w14:paraId="3BDDE36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NR_n41_BW-Core</w:t>
            </w:r>
          </w:p>
        </w:tc>
        <w:tc>
          <w:tcPr>
            <w:tcW w:w="554" w:type="dxa"/>
            <w:shd w:val="clear" w:color="auto" w:fill="auto"/>
            <w:noWrap/>
            <w:vAlign w:val="center"/>
            <w:hideMark/>
          </w:tcPr>
          <w:p w14:paraId="656BDA5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F49E4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RP-190174</w:t>
            </w:r>
          </w:p>
        </w:tc>
        <w:tc>
          <w:tcPr>
            <w:tcW w:w="2041" w:type="dxa"/>
            <w:shd w:val="clear" w:color="auto" w:fill="auto"/>
            <w:noWrap/>
            <w:hideMark/>
          </w:tcPr>
          <w:p w14:paraId="544164F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6EB08CD7" w14:textId="77777777" w:rsidTr="00581E40">
        <w:trPr>
          <w:trHeight w:val="170"/>
        </w:trPr>
        <w:tc>
          <w:tcPr>
            <w:tcW w:w="852" w:type="dxa"/>
            <w:shd w:val="clear" w:color="auto" w:fill="auto"/>
            <w:noWrap/>
            <w:vAlign w:val="center"/>
            <w:hideMark/>
          </w:tcPr>
          <w:p w14:paraId="6EA211E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820275</w:t>
            </w:r>
          </w:p>
        </w:tc>
        <w:tc>
          <w:tcPr>
            <w:tcW w:w="3798" w:type="dxa"/>
            <w:shd w:val="clear" w:color="auto" w:fill="auto"/>
            <w:noWrap/>
            <w:vAlign w:val="center"/>
            <w:hideMark/>
          </w:tcPr>
          <w:p w14:paraId="5A9592A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Addition of 30MHz channel bandwidth for NR band n41</w:t>
            </w:r>
          </w:p>
        </w:tc>
        <w:tc>
          <w:tcPr>
            <w:tcW w:w="2044" w:type="dxa"/>
            <w:shd w:val="clear" w:color="auto" w:fill="auto"/>
            <w:noWrap/>
            <w:vAlign w:val="center"/>
            <w:hideMark/>
          </w:tcPr>
          <w:p w14:paraId="3726E30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NR_n41_BW-Perf</w:t>
            </w:r>
          </w:p>
        </w:tc>
        <w:tc>
          <w:tcPr>
            <w:tcW w:w="554" w:type="dxa"/>
            <w:shd w:val="clear" w:color="auto" w:fill="auto"/>
            <w:noWrap/>
            <w:vAlign w:val="center"/>
            <w:hideMark/>
          </w:tcPr>
          <w:p w14:paraId="2E32D7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94F4A2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RP-190174</w:t>
            </w:r>
          </w:p>
        </w:tc>
        <w:tc>
          <w:tcPr>
            <w:tcW w:w="2041" w:type="dxa"/>
            <w:shd w:val="clear" w:color="auto" w:fill="auto"/>
            <w:noWrap/>
            <w:hideMark/>
          </w:tcPr>
          <w:p w14:paraId="3EC10E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0AA98AA4" w14:textId="77777777" w:rsidTr="00581E40">
        <w:trPr>
          <w:trHeight w:val="170"/>
        </w:trPr>
        <w:tc>
          <w:tcPr>
            <w:tcW w:w="852" w:type="dxa"/>
            <w:shd w:val="clear" w:color="auto" w:fill="auto"/>
            <w:noWrap/>
            <w:vAlign w:val="center"/>
            <w:hideMark/>
          </w:tcPr>
          <w:p w14:paraId="630F809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820076</w:t>
            </w:r>
          </w:p>
        </w:tc>
        <w:tc>
          <w:tcPr>
            <w:tcW w:w="3798" w:type="dxa"/>
            <w:shd w:val="clear" w:color="auto" w:fill="auto"/>
            <w:noWrap/>
            <w:vAlign w:val="center"/>
            <w:hideMark/>
          </w:tcPr>
          <w:p w14:paraId="64C62AD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Adding wider channel bandwidths in NR band n50</w:t>
            </w:r>
          </w:p>
        </w:tc>
        <w:tc>
          <w:tcPr>
            <w:tcW w:w="2044" w:type="dxa"/>
            <w:shd w:val="clear" w:color="auto" w:fill="auto"/>
            <w:noWrap/>
            <w:vAlign w:val="center"/>
            <w:hideMark/>
          </w:tcPr>
          <w:p w14:paraId="2165E36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NR_n50_BW</w:t>
            </w:r>
          </w:p>
        </w:tc>
        <w:tc>
          <w:tcPr>
            <w:tcW w:w="554" w:type="dxa"/>
            <w:shd w:val="clear" w:color="auto" w:fill="auto"/>
            <w:noWrap/>
            <w:vAlign w:val="center"/>
            <w:hideMark/>
          </w:tcPr>
          <w:p w14:paraId="1D795E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6DCCC2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RP-182829</w:t>
            </w:r>
          </w:p>
        </w:tc>
        <w:tc>
          <w:tcPr>
            <w:tcW w:w="2041" w:type="dxa"/>
            <w:shd w:val="clear" w:color="auto" w:fill="auto"/>
            <w:noWrap/>
            <w:hideMark/>
          </w:tcPr>
          <w:p w14:paraId="5F05D59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33BA6076" w14:textId="77777777" w:rsidTr="00581E40">
        <w:trPr>
          <w:trHeight w:val="170"/>
        </w:trPr>
        <w:tc>
          <w:tcPr>
            <w:tcW w:w="852" w:type="dxa"/>
            <w:shd w:val="clear" w:color="auto" w:fill="auto"/>
            <w:noWrap/>
            <w:vAlign w:val="center"/>
            <w:hideMark/>
          </w:tcPr>
          <w:p w14:paraId="7F9915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820176</w:t>
            </w:r>
          </w:p>
        </w:tc>
        <w:tc>
          <w:tcPr>
            <w:tcW w:w="3798" w:type="dxa"/>
            <w:shd w:val="clear" w:color="auto" w:fill="auto"/>
            <w:noWrap/>
            <w:vAlign w:val="center"/>
            <w:hideMark/>
          </w:tcPr>
          <w:p w14:paraId="2EEC841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Adding wider channel bandwidths in NR band n50</w:t>
            </w:r>
          </w:p>
        </w:tc>
        <w:tc>
          <w:tcPr>
            <w:tcW w:w="2044" w:type="dxa"/>
            <w:shd w:val="clear" w:color="auto" w:fill="auto"/>
            <w:noWrap/>
            <w:vAlign w:val="center"/>
            <w:hideMark/>
          </w:tcPr>
          <w:p w14:paraId="42952F3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NR_n50_BW-Core</w:t>
            </w:r>
          </w:p>
        </w:tc>
        <w:tc>
          <w:tcPr>
            <w:tcW w:w="554" w:type="dxa"/>
            <w:shd w:val="clear" w:color="auto" w:fill="auto"/>
            <w:noWrap/>
            <w:vAlign w:val="center"/>
            <w:hideMark/>
          </w:tcPr>
          <w:p w14:paraId="4F5EF3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6DE7F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RP-182829</w:t>
            </w:r>
          </w:p>
        </w:tc>
        <w:tc>
          <w:tcPr>
            <w:tcW w:w="2041" w:type="dxa"/>
            <w:shd w:val="clear" w:color="auto" w:fill="auto"/>
            <w:noWrap/>
            <w:hideMark/>
          </w:tcPr>
          <w:p w14:paraId="104011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257158EA" w14:textId="77777777" w:rsidTr="00581E40">
        <w:trPr>
          <w:trHeight w:val="170"/>
        </w:trPr>
        <w:tc>
          <w:tcPr>
            <w:tcW w:w="852" w:type="dxa"/>
            <w:shd w:val="clear" w:color="auto" w:fill="auto"/>
            <w:noWrap/>
            <w:vAlign w:val="center"/>
            <w:hideMark/>
          </w:tcPr>
          <w:p w14:paraId="53FDD56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800085</w:t>
            </w:r>
          </w:p>
        </w:tc>
        <w:tc>
          <w:tcPr>
            <w:tcW w:w="3798" w:type="dxa"/>
            <w:shd w:val="clear" w:color="auto" w:fill="auto"/>
            <w:noWrap/>
            <w:vAlign w:val="center"/>
            <w:hideMark/>
          </w:tcPr>
          <w:p w14:paraId="4BF1369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on MIMO for NR</w:t>
            </w:r>
          </w:p>
        </w:tc>
        <w:tc>
          <w:tcPr>
            <w:tcW w:w="2044" w:type="dxa"/>
            <w:shd w:val="clear" w:color="auto" w:fill="auto"/>
            <w:noWrap/>
            <w:vAlign w:val="center"/>
            <w:hideMark/>
          </w:tcPr>
          <w:p w14:paraId="7FC8656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NR_eMIMO</w:t>
            </w:r>
          </w:p>
        </w:tc>
        <w:tc>
          <w:tcPr>
            <w:tcW w:w="554" w:type="dxa"/>
            <w:shd w:val="clear" w:color="auto" w:fill="auto"/>
            <w:noWrap/>
            <w:vAlign w:val="center"/>
            <w:hideMark/>
          </w:tcPr>
          <w:p w14:paraId="0C5D567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3F79591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RP-182863</w:t>
            </w:r>
          </w:p>
        </w:tc>
        <w:tc>
          <w:tcPr>
            <w:tcW w:w="2041" w:type="dxa"/>
            <w:shd w:val="clear" w:color="auto" w:fill="auto"/>
            <w:noWrap/>
            <w:hideMark/>
          </w:tcPr>
          <w:p w14:paraId="1DF3544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Samsung</w:t>
            </w:r>
          </w:p>
        </w:tc>
      </w:tr>
      <w:tr w:rsidR="00581E40" w:rsidRPr="00F84794" w14:paraId="236851DA" w14:textId="77777777" w:rsidTr="00581E40">
        <w:trPr>
          <w:trHeight w:val="170"/>
        </w:trPr>
        <w:tc>
          <w:tcPr>
            <w:tcW w:w="852" w:type="dxa"/>
            <w:shd w:val="clear" w:color="auto" w:fill="auto"/>
            <w:noWrap/>
            <w:vAlign w:val="center"/>
            <w:hideMark/>
          </w:tcPr>
          <w:p w14:paraId="4F95E6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800185</w:t>
            </w:r>
          </w:p>
        </w:tc>
        <w:tc>
          <w:tcPr>
            <w:tcW w:w="3798" w:type="dxa"/>
            <w:shd w:val="clear" w:color="auto" w:fill="auto"/>
            <w:noWrap/>
            <w:vAlign w:val="center"/>
            <w:hideMark/>
          </w:tcPr>
          <w:p w14:paraId="44BAF7F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Enhancements on MIMO for NR</w:t>
            </w:r>
          </w:p>
        </w:tc>
        <w:tc>
          <w:tcPr>
            <w:tcW w:w="2044" w:type="dxa"/>
            <w:shd w:val="clear" w:color="auto" w:fill="auto"/>
            <w:noWrap/>
            <w:vAlign w:val="center"/>
            <w:hideMark/>
          </w:tcPr>
          <w:p w14:paraId="53C73D1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NR_eMIMO-Core</w:t>
            </w:r>
          </w:p>
        </w:tc>
        <w:tc>
          <w:tcPr>
            <w:tcW w:w="554" w:type="dxa"/>
            <w:shd w:val="clear" w:color="auto" w:fill="auto"/>
            <w:noWrap/>
            <w:vAlign w:val="center"/>
            <w:hideMark/>
          </w:tcPr>
          <w:p w14:paraId="45A0BE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7AA0FC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RP-182863</w:t>
            </w:r>
          </w:p>
        </w:tc>
        <w:tc>
          <w:tcPr>
            <w:tcW w:w="2041" w:type="dxa"/>
            <w:shd w:val="clear" w:color="auto" w:fill="auto"/>
            <w:noWrap/>
            <w:hideMark/>
          </w:tcPr>
          <w:p w14:paraId="0F9A43A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F84794" w14:paraId="4F15FAA7" w14:textId="77777777" w:rsidTr="00581E40">
        <w:trPr>
          <w:trHeight w:val="170"/>
        </w:trPr>
        <w:tc>
          <w:tcPr>
            <w:tcW w:w="852" w:type="dxa"/>
            <w:shd w:val="clear" w:color="auto" w:fill="auto"/>
            <w:noWrap/>
            <w:vAlign w:val="center"/>
            <w:hideMark/>
          </w:tcPr>
          <w:p w14:paraId="781922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800285</w:t>
            </w:r>
          </w:p>
        </w:tc>
        <w:tc>
          <w:tcPr>
            <w:tcW w:w="3798" w:type="dxa"/>
            <w:shd w:val="clear" w:color="auto" w:fill="auto"/>
            <w:noWrap/>
            <w:vAlign w:val="center"/>
            <w:hideMark/>
          </w:tcPr>
          <w:p w14:paraId="77470B6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Enhancements on MIMO for NR</w:t>
            </w:r>
          </w:p>
        </w:tc>
        <w:tc>
          <w:tcPr>
            <w:tcW w:w="2044" w:type="dxa"/>
            <w:shd w:val="clear" w:color="auto" w:fill="auto"/>
            <w:noWrap/>
            <w:vAlign w:val="center"/>
            <w:hideMark/>
          </w:tcPr>
          <w:p w14:paraId="7B8CE68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NR_eMIMO-Perf</w:t>
            </w:r>
          </w:p>
        </w:tc>
        <w:tc>
          <w:tcPr>
            <w:tcW w:w="554" w:type="dxa"/>
            <w:shd w:val="clear" w:color="auto" w:fill="auto"/>
            <w:noWrap/>
            <w:vAlign w:val="center"/>
            <w:hideMark/>
          </w:tcPr>
          <w:p w14:paraId="6859F63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475A8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RP-182863</w:t>
            </w:r>
          </w:p>
        </w:tc>
        <w:tc>
          <w:tcPr>
            <w:tcW w:w="2041" w:type="dxa"/>
            <w:shd w:val="clear" w:color="auto" w:fill="auto"/>
            <w:noWrap/>
            <w:hideMark/>
          </w:tcPr>
          <w:p w14:paraId="1F2AD3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8D5449" w14:paraId="16DEC160" w14:textId="77777777" w:rsidTr="00581E40">
        <w:trPr>
          <w:trHeight w:val="170"/>
        </w:trPr>
        <w:tc>
          <w:tcPr>
            <w:tcW w:w="852" w:type="dxa"/>
            <w:shd w:val="clear" w:color="auto" w:fill="auto"/>
            <w:noWrap/>
            <w:vAlign w:val="center"/>
            <w:hideMark/>
          </w:tcPr>
          <w:p w14:paraId="706BA61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800087</w:t>
            </w:r>
          </w:p>
        </w:tc>
        <w:tc>
          <w:tcPr>
            <w:tcW w:w="3798" w:type="dxa"/>
            <w:shd w:val="clear" w:color="auto" w:fill="auto"/>
            <w:noWrap/>
            <w:vAlign w:val="center"/>
            <w:hideMark/>
          </w:tcPr>
          <w:p w14:paraId="6CCF74B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mobility enhancements</w:t>
            </w:r>
          </w:p>
        </w:tc>
        <w:tc>
          <w:tcPr>
            <w:tcW w:w="2044" w:type="dxa"/>
            <w:shd w:val="clear" w:color="auto" w:fill="auto"/>
            <w:noWrap/>
            <w:vAlign w:val="center"/>
            <w:hideMark/>
          </w:tcPr>
          <w:p w14:paraId="6DBE0292"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NR_Mob_enh</w:t>
            </w:r>
          </w:p>
        </w:tc>
        <w:tc>
          <w:tcPr>
            <w:tcW w:w="554" w:type="dxa"/>
            <w:shd w:val="clear" w:color="auto" w:fill="auto"/>
            <w:noWrap/>
            <w:vAlign w:val="center"/>
            <w:hideMark/>
          </w:tcPr>
          <w:p w14:paraId="0B8C44F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2930CAF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RP-190489</w:t>
            </w:r>
          </w:p>
        </w:tc>
        <w:tc>
          <w:tcPr>
            <w:tcW w:w="2041" w:type="dxa"/>
            <w:shd w:val="clear" w:color="auto" w:fill="auto"/>
            <w:noWrap/>
            <w:hideMark/>
          </w:tcPr>
          <w:p w14:paraId="4FD5877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Intel</w:t>
            </w:r>
          </w:p>
        </w:tc>
      </w:tr>
      <w:tr w:rsidR="00581E40" w:rsidRPr="00F84794" w14:paraId="1939D072" w14:textId="77777777" w:rsidTr="00581E40">
        <w:trPr>
          <w:trHeight w:val="170"/>
        </w:trPr>
        <w:tc>
          <w:tcPr>
            <w:tcW w:w="852" w:type="dxa"/>
            <w:shd w:val="clear" w:color="auto" w:fill="auto"/>
            <w:noWrap/>
            <w:vAlign w:val="center"/>
            <w:hideMark/>
          </w:tcPr>
          <w:p w14:paraId="649472F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800187</w:t>
            </w:r>
          </w:p>
        </w:tc>
        <w:tc>
          <w:tcPr>
            <w:tcW w:w="3798" w:type="dxa"/>
            <w:shd w:val="clear" w:color="auto" w:fill="auto"/>
            <w:noWrap/>
            <w:vAlign w:val="center"/>
            <w:hideMark/>
          </w:tcPr>
          <w:p w14:paraId="2E0B577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 mobility enhancements</w:t>
            </w:r>
          </w:p>
        </w:tc>
        <w:tc>
          <w:tcPr>
            <w:tcW w:w="2044" w:type="dxa"/>
            <w:shd w:val="clear" w:color="auto" w:fill="auto"/>
            <w:noWrap/>
            <w:vAlign w:val="center"/>
            <w:hideMark/>
          </w:tcPr>
          <w:p w14:paraId="0426E24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NR_Mob_enh-Core</w:t>
            </w:r>
          </w:p>
        </w:tc>
        <w:tc>
          <w:tcPr>
            <w:tcW w:w="554" w:type="dxa"/>
            <w:shd w:val="clear" w:color="auto" w:fill="auto"/>
            <w:noWrap/>
            <w:vAlign w:val="center"/>
            <w:hideMark/>
          </w:tcPr>
          <w:p w14:paraId="29C7D51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2439244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RP-190489</w:t>
            </w:r>
          </w:p>
        </w:tc>
        <w:tc>
          <w:tcPr>
            <w:tcW w:w="2041" w:type="dxa"/>
            <w:shd w:val="clear" w:color="auto" w:fill="auto"/>
            <w:noWrap/>
            <w:hideMark/>
          </w:tcPr>
          <w:p w14:paraId="4AB541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F84794" w14:paraId="1318A40C" w14:textId="77777777" w:rsidTr="00581E40">
        <w:trPr>
          <w:trHeight w:val="170"/>
        </w:trPr>
        <w:tc>
          <w:tcPr>
            <w:tcW w:w="852" w:type="dxa"/>
            <w:shd w:val="clear" w:color="auto" w:fill="auto"/>
            <w:noWrap/>
            <w:vAlign w:val="center"/>
            <w:hideMark/>
          </w:tcPr>
          <w:p w14:paraId="0E7F6A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800287</w:t>
            </w:r>
          </w:p>
        </w:tc>
        <w:tc>
          <w:tcPr>
            <w:tcW w:w="3798" w:type="dxa"/>
            <w:shd w:val="clear" w:color="auto" w:fill="auto"/>
            <w:noWrap/>
            <w:vAlign w:val="center"/>
            <w:hideMark/>
          </w:tcPr>
          <w:p w14:paraId="492C1B9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mobility enhancements</w:t>
            </w:r>
          </w:p>
        </w:tc>
        <w:tc>
          <w:tcPr>
            <w:tcW w:w="2044" w:type="dxa"/>
            <w:shd w:val="clear" w:color="auto" w:fill="auto"/>
            <w:noWrap/>
            <w:vAlign w:val="center"/>
            <w:hideMark/>
          </w:tcPr>
          <w:p w14:paraId="3C2AE77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NR_Mob_enh-Perf</w:t>
            </w:r>
          </w:p>
        </w:tc>
        <w:tc>
          <w:tcPr>
            <w:tcW w:w="554" w:type="dxa"/>
            <w:shd w:val="clear" w:color="auto" w:fill="auto"/>
            <w:noWrap/>
            <w:vAlign w:val="center"/>
            <w:hideMark/>
          </w:tcPr>
          <w:p w14:paraId="0680024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AF778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RP-190489</w:t>
            </w:r>
          </w:p>
        </w:tc>
        <w:tc>
          <w:tcPr>
            <w:tcW w:w="2041" w:type="dxa"/>
            <w:shd w:val="clear" w:color="auto" w:fill="auto"/>
            <w:noWrap/>
            <w:hideMark/>
          </w:tcPr>
          <w:p w14:paraId="35D92D8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8D5449" w14:paraId="18A79BB2" w14:textId="77777777" w:rsidTr="00581E40">
        <w:trPr>
          <w:trHeight w:val="170"/>
        </w:trPr>
        <w:tc>
          <w:tcPr>
            <w:tcW w:w="852" w:type="dxa"/>
            <w:shd w:val="clear" w:color="auto" w:fill="auto"/>
            <w:noWrap/>
            <w:vAlign w:val="center"/>
            <w:hideMark/>
          </w:tcPr>
          <w:p w14:paraId="247AEA9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820068</w:t>
            </w:r>
          </w:p>
        </w:tc>
        <w:tc>
          <w:tcPr>
            <w:tcW w:w="3798" w:type="dxa"/>
            <w:shd w:val="clear" w:color="auto" w:fill="auto"/>
            <w:noWrap/>
            <w:vAlign w:val="center"/>
            <w:hideMark/>
          </w:tcPr>
          <w:p w14:paraId="1A86DF0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2-step RACH for NR</w:t>
            </w:r>
          </w:p>
        </w:tc>
        <w:tc>
          <w:tcPr>
            <w:tcW w:w="2044" w:type="dxa"/>
            <w:shd w:val="clear" w:color="auto" w:fill="auto"/>
            <w:noWrap/>
            <w:vAlign w:val="center"/>
            <w:hideMark/>
          </w:tcPr>
          <w:p w14:paraId="4325E0A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NR_2step_RACH</w:t>
            </w:r>
          </w:p>
        </w:tc>
        <w:tc>
          <w:tcPr>
            <w:tcW w:w="554" w:type="dxa"/>
            <w:shd w:val="clear" w:color="auto" w:fill="auto"/>
            <w:noWrap/>
            <w:vAlign w:val="center"/>
            <w:hideMark/>
          </w:tcPr>
          <w:p w14:paraId="7BDB7E2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4B63D15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RP-190711</w:t>
            </w:r>
          </w:p>
        </w:tc>
        <w:tc>
          <w:tcPr>
            <w:tcW w:w="2041" w:type="dxa"/>
            <w:shd w:val="clear" w:color="auto" w:fill="auto"/>
            <w:noWrap/>
            <w:hideMark/>
          </w:tcPr>
          <w:p w14:paraId="4095876C"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ZTE</w:t>
            </w:r>
          </w:p>
        </w:tc>
      </w:tr>
      <w:tr w:rsidR="00581E40" w:rsidRPr="00F84794" w14:paraId="4A105066" w14:textId="77777777" w:rsidTr="00581E40">
        <w:trPr>
          <w:trHeight w:val="170"/>
        </w:trPr>
        <w:tc>
          <w:tcPr>
            <w:tcW w:w="852" w:type="dxa"/>
            <w:shd w:val="clear" w:color="auto" w:fill="auto"/>
            <w:noWrap/>
            <w:vAlign w:val="center"/>
            <w:hideMark/>
          </w:tcPr>
          <w:p w14:paraId="106835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820168</w:t>
            </w:r>
          </w:p>
        </w:tc>
        <w:tc>
          <w:tcPr>
            <w:tcW w:w="3798" w:type="dxa"/>
            <w:shd w:val="clear" w:color="auto" w:fill="auto"/>
            <w:noWrap/>
            <w:vAlign w:val="center"/>
            <w:hideMark/>
          </w:tcPr>
          <w:p w14:paraId="08DC2B3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2-step RACH for NR</w:t>
            </w:r>
          </w:p>
        </w:tc>
        <w:tc>
          <w:tcPr>
            <w:tcW w:w="2044" w:type="dxa"/>
            <w:shd w:val="clear" w:color="auto" w:fill="auto"/>
            <w:noWrap/>
            <w:vAlign w:val="center"/>
            <w:hideMark/>
          </w:tcPr>
          <w:p w14:paraId="017366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NR_2step_RACH-Core</w:t>
            </w:r>
          </w:p>
        </w:tc>
        <w:tc>
          <w:tcPr>
            <w:tcW w:w="554" w:type="dxa"/>
            <w:shd w:val="clear" w:color="auto" w:fill="auto"/>
            <w:noWrap/>
            <w:vAlign w:val="center"/>
            <w:hideMark/>
          </w:tcPr>
          <w:p w14:paraId="3FF835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089B0C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RP-190711</w:t>
            </w:r>
          </w:p>
        </w:tc>
        <w:tc>
          <w:tcPr>
            <w:tcW w:w="2041" w:type="dxa"/>
            <w:shd w:val="clear" w:color="auto" w:fill="auto"/>
            <w:noWrap/>
            <w:hideMark/>
          </w:tcPr>
          <w:p w14:paraId="09B6C0A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70DD5CF7" w14:textId="77777777" w:rsidTr="00581E40">
        <w:trPr>
          <w:trHeight w:val="170"/>
        </w:trPr>
        <w:tc>
          <w:tcPr>
            <w:tcW w:w="852" w:type="dxa"/>
            <w:shd w:val="clear" w:color="auto" w:fill="auto"/>
            <w:noWrap/>
            <w:vAlign w:val="center"/>
            <w:hideMark/>
          </w:tcPr>
          <w:p w14:paraId="03FEC51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820268</w:t>
            </w:r>
          </w:p>
        </w:tc>
        <w:tc>
          <w:tcPr>
            <w:tcW w:w="3798" w:type="dxa"/>
            <w:shd w:val="clear" w:color="auto" w:fill="auto"/>
            <w:noWrap/>
            <w:vAlign w:val="center"/>
            <w:hideMark/>
          </w:tcPr>
          <w:p w14:paraId="5FDC654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2-step RACH for NR</w:t>
            </w:r>
          </w:p>
        </w:tc>
        <w:tc>
          <w:tcPr>
            <w:tcW w:w="2044" w:type="dxa"/>
            <w:shd w:val="clear" w:color="auto" w:fill="auto"/>
            <w:noWrap/>
            <w:vAlign w:val="center"/>
            <w:hideMark/>
          </w:tcPr>
          <w:p w14:paraId="2525AD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NR_2step_RACH-Perf</w:t>
            </w:r>
          </w:p>
        </w:tc>
        <w:tc>
          <w:tcPr>
            <w:tcW w:w="554" w:type="dxa"/>
            <w:shd w:val="clear" w:color="auto" w:fill="auto"/>
            <w:noWrap/>
            <w:vAlign w:val="center"/>
            <w:hideMark/>
          </w:tcPr>
          <w:p w14:paraId="4D0AC89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15331B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RP-190711</w:t>
            </w:r>
          </w:p>
        </w:tc>
        <w:tc>
          <w:tcPr>
            <w:tcW w:w="2041" w:type="dxa"/>
            <w:shd w:val="clear" w:color="auto" w:fill="auto"/>
            <w:noWrap/>
            <w:hideMark/>
          </w:tcPr>
          <w:p w14:paraId="08B6DD8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8D5449" w14:paraId="290F4025" w14:textId="77777777" w:rsidTr="00581E40">
        <w:trPr>
          <w:trHeight w:val="170"/>
        </w:trPr>
        <w:tc>
          <w:tcPr>
            <w:tcW w:w="852" w:type="dxa"/>
            <w:shd w:val="clear" w:color="auto" w:fill="auto"/>
            <w:noWrap/>
            <w:vAlign w:val="center"/>
            <w:hideMark/>
          </w:tcPr>
          <w:p w14:paraId="1889A9E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840091</w:t>
            </w:r>
          </w:p>
        </w:tc>
        <w:tc>
          <w:tcPr>
            <w:tcW w:w="3798" w:type="dxa"/>
            <w:shd w:val="clear" w:color="auto" w:fill="auto"/>
            <w:noWrap/>
            <w:vAlign w:val="center"/>
            <w:hideMark/>
          </w:tcPr>
          <w:p w14:paraId="7448FCA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SON (Self-Organising Networks) and MDT (Minimization of Drive Tests) support for NR</w:t>
            </w:r>
          </w:p>
        </w:tc>
        <w:tc>
          <w:tcPr>
            <w:tcW w:w="2044" w:type="dxa"/>
            <w:shd w:val="clear" w:color="auto" w:fill="auto"/>
            <w:noWrap/>
            <w:vAlign w:val="center"/>
            <w:hideMark/>
          </w:tcPr>
          <w:p w14:paraId="2F109F4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NR_SON_MDT</w:t>
            </w:r>
          </w:p>
        </w:tc>
        <w:tc>
          <w:tcPr>
            <w:tcW w:w="554" w:type="dxa"/>
            <w:shd w:val="clear" w:color="auto" w:fill="auto"/>
            <w:noWrap/>
            <w:vAlign w:val="center"/>
            <w:hideMark/>
          </w:tcPr>
          <w:p w14:paraId="1BF1CEC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R3</w:t>
            </w:r>
          </w:p>
        </w:tc>
        <w:tc>
          <w:tcPr>
            <w:tcW w:w="860" w:type="dxa"/>
            <w:shd w:val="clear" w:color="auto" w:fill="auto"/>
            <w:noWrap/>
            <w:vAlign w:val="center"/>
            <w:hideMark/>
          </w:tcPr>
          <w:p w14:paraId="11230DB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RP-191594</w:t>
            </w:r>
          </w:p>
        </w:tc>
        <w:tc>
          <w:tcPr>
            <w:tcW w:w="2041" w:type="dxa"/>
            <w:shd w:val="clear" w:color="auto" w:fill="auto"/>
            <w:noWrap/>
            <w:hideMark/>
          </w:tcPr>
          <w:p w14:paraId="5676C60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CMCC</w:t>
            </w:r>
          </w:p>
        </w:tc>
      </w:tr>
      <w:tr w:rsidR="00581E40" w:rsidRPr="00F84794" w14:paraId="69647730" w14:textId="77777777" w:rsidTr="00581E40">
        <w:trPr>
          <w:trHeight w:val="170"/>
        </w:trPr>
        <w:tc>
          <w:tcPr>
            <w:tcW w:w="852" w:type="dxa"/>
            <w:shd w:val="clear" w:color="auto" w:fill="auto"/>
            <w:noWrap/>
            <w:vAlign w:val="center"/>
            <w:hideMark/>
          </w:tcPr>
          <w:p w14:paraId="66C79D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840191</w:t>
            </w:r>
          </w:p>
        </w:tc>
        <w:tc>
          <w:tcPr>
            <w:tcW w:w="3798" w:type="dxa"/>
            <w:shd w:val="clear" w:color="auto" w:fill="auto"/>
            <w:noWrap/>
            <w:vAlign w:val="center"/>
            <w:hideMark/>
          </w:tcPr>
          <w:p w14:paraId="12EB5D6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SON (Self-Organising Networks) and MDT (Minimization of Drive Tests) support for NR</w:t>
            </w:r>
          </w:p>
        </w:tc>
        <w:tc>
          <w:tcPr>
            <w:tcW w:w="2044" w:type="dxa"/>
            <w:shd w:val="clear" w:color="auto" w:fill="auto"/>
            <w:noWrap/>
            <w:vAlign w:val="center"/>
            <w:hideMark/>
          </w:tcPr>
          <w:p w14:paraId="6A6B39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NR_SON_MDT-Core</w:t>
            </w:r>
          </w:p>
        </w:tc>
        <w:tc>
          <w:tcPr>
            <w:tcW w:w="554" w:type="dxa"/>
            <w:shd w:val="clear" w:color="auto" w:fill="auto"/>
            <w:noWrap/>
            <w:vAlign w:val="center"/>
            <w:hideMark/>
          </w:tcPr>
          <w:p w14:paraId="08EC32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38CF0C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RP-191594</w:t>
            </w:r>
          </w:p>
        </w:tc>
        <w:tc>
          <w:tcPr>
            <w:tcW w:w="2041" w:type="dxa"/>
            <w:shd w:val="clear" w:color="auto" w:fill="auto"/>
            <w:noWrap/>
            <w:hideMark/>
          </w:tcPr>
          <w:p w14:paraId="20A682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3C1790D8" w14:textId="77777777" w:rsidTr="00581E40">
        <w:trPr>
          <w:trHeight w:val="170"/>
        </w:trPr>
        <w:tc>
          <w:tcPr>
            <w:tcW w:w="852" w:type="dxa"/>
            <w:shd w:val="clear" w:color="auto" w:fill="auto"/>
            <w:noWrap/>
            <w:vAlign w:val="center"/>
            <w:hideMark/>
          </w:tcPr>
          <w:p w14:paraId="21BD8C7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840093</w:t>
            </w:r>
          </w:p>
        </w:tc>
        <w:tc>
          <w:tcPr>
            <w:tcW w:w="3798" w:type="dxa"/>
            <w:shd w:val="clear" w:color="auto" w:fill="auto"/>
            <w:noWrap/>
            <w:vAlign w:val="center"/>
            <w:hideMark/>
          </w:tcPr>
          <w:p w14:paraId="7FC1C62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RRM requirement for CSI-RS based L3 measurement in NR</w:t>
            </w:r>
          </w:p>
        </w:tc>
        <w:tc>
          <w:tcPr>
            <w:tcW w:w="2044" w:type="dxa"/>
            <w:shd w:val="clear" w:color="auto" w:fill="auto"/>
            <w:noWrap/>
            <w:vAlign w:val="center"/>
            <w:hideMark/>
          </w:tcPr>
          <w:p w14:paraId="47DBD714"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NR_CSIRS_L3meas</w:t>
            </w:r>
          </w:p>
        </w:tc>
        <w:tc>
          <w:tcPr>
            <w:tcW w:w="554" w:type="dxa"/>
            <w:shd w:val="clear" w:color="auto" w:fill="auto"/>
            <w:noWrap/>
            <w:vAlign w:val="center"/>
            <w:hideMark/>
          </w:tcPr>
          <w:p w14:paraId="20C6047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53CC369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RP-191580</w:t>
            </w:r>
          </w:p>
        </w:tc>
        <w:tc>
          <w:tcPr>
            <w:tcW w:w="2041" w:type="dxa"/>
            <w:shd w:val="clear" w:color="auto" w:fill="auto"/>
            <w:noWrap/>
            <w:hideMark/>
          </w:tcPr>
          <w:p w14:paraId="6C22C59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CATT</w:t>
            </w:r>
          </w:p>
        </w:tc>
      </w:tr>
      <w:tr w:rsidR="00581E40" w:rsidRPr="00F84794" w14:paraId="7651C18A" w14:textId="77777777" w:rsidTr="00581E40">
        <w:trPr>
          <w:trHeight w:val="170"/>
        </w:trPr>
        <w:tc>
          <w:tcPr>
            <w:tcW w:w="852" w:type="dxa"/>
            <w:shd w:val="clear" w:color="auto" w:fill="auto"/>
            <w:noWrap/>
            <w:vAlign w:val="center"/>
            <w:hideMark/>
          </w:tcPr>
          <w:p w14:paraId="3286C8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840193</w:t>
            </w:r>
          </w:p>
        </w:tc>
        <w:tc>
          <w:tcPr>
            <w:tcW w:w="3798" w:type="dxa"/>
            <w:shd w:val="clear" w:color="auto" w:fill="auto"/>
            <w:noWrap/>
            <w:vAlign w:val="center"/>
            <w:hideMark/>
          </w:tcPr>
          <w:p w14:paraId="77D2B8A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RRM requirement for CSI-RS based L3 measurement in NR</w:t>
            </w:r>
          </w:p>
        </w:tc>
        <w:tc>
          <w:tcPr>
            <w:tcW w:w="2044" w:type="dxa"/>
            <w:shd w:val="clear" w:color="auto" w:fill="auto"/>
            <w:noWrap/>
            <w:vAlign w:val="center"/>
            <w:hideMark/>
          </w:tcPr>
          <w:p w14:paraId="6A0246B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NR_CSIRS_L3meas-Core</w:t>
            </w:r>
          </w:p>
        </w:tc>
        <w:tc>
          <w:tcPr>
            <w:tcW w:w="554" w:type="dxa"/>
            <w:shd w:val="clear" w:color="auto" w:fill="auto"/>
            <w:noWrap/>
            <w:vAlign w:val="center"/>
            <w:hideMark/>
          </w:tcPr>
          <w:p w14:paraId="21B6824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4AA1E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RP-191580</w:t>
            </w:r>
          </w:p>
        </w:tc>
        <w:tc>
          <w:tcPr>
            <w:tcW w:w="2041" w:type="dxa"/>
            <w:shd w:val="clear" w:color="auto" w:fill="auto"/>
            <w:noWrap/>
            <w:hideMark/>
          </w:tcPr>
          <w:p w14:paraId="500BB9A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756E36FA" w14:textId="77777777" w:rsidTr="00581E40">
        <w:trPr>
          <w:trHeight w:val="170"/>
        </w:trPr>
        <w:tc>
          <w:tcPr>
            <w:tcW w:w="852" w:type="dxa"/>
            <w:shd w:val="clear" w:color="auto" w:fill="auto"/>
            <w:noWrap/>
            <w:vAlign w:val="center"/>
            <w:hideMark/>
          </w:tcPr>
          <w:p w14:paraId="339019C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840293</w:t>
            </w:r>
          </w:p>
        </w:tc>
        <w:tc>
          <w:tcPr>
            <w:tcW w:w="3798" w:type="dxa"/>
            <w:shd w:val="clear" w:color="auto" w:fill="auto"/>
            <w:noWrap/>
            <w:vAlign w:val="center"/>
            <w:hideMark/>
          </w:tcPr>
          <w:p w14:paraId="3A38C93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RRM requirement for CSI-RS based L3 measurement in NR</w:t>
            </w:r>
          </w:p>
        </w:tc>
        <w:tc>
          <w:tcPr>
            <w:tcW w:w="2044" w:type="dxa"/>
            <w:shd w:val="clear" w:color="auto" w:fill="auto"/>
            <w:noWrap/>
            <w:vAlign w:val="center"/>
            <w:hideMark/>
          </w:tcPr>
          <w:p w14:paraId="2F8B52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NR_CSIRS_L3meas-Perf</w:t>
            </w:r>
          </w:p>
        </w:tc>
        <w:tc>
          <w:tcPr>
            <w:tcW w:w="554" w:type="dxa"/>
            <w:shd w:val="clear" w:color="auto" w:fill="auto"/>
            <w:noWrap/>
            <w:vAlign w:val="center"/>
            <w:hideMark/>
          </w:tcPr>
          <w:p w14:paraId="1E6FD9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15D99C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RP-191580</w:t>
            </w:r>
          </w:p>
        </w:tc>
        <w:tc>
          <w:tcPr>
            <w:tcW w:w="2041" w:type="dxa"/>
            <w:shd w:val="clear" w:color="auto" w:fill="auto"/>
            <w:noWrap/>
            <w:hideMark/>
          </w:tcPr>
          <w:p w14:paraId="58214E7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8D5449" w14:paraId="5596A27C" w14:textId="77777777" w:rsidTr="00581E40">
        <w:trPr>
          <w:trHeight w:val="170"/>
        </w:trPr>
        <w:tc>
          <w:tcPr>
            <w:tcW w:w="852" w:type="dxa"/>
            <w:shd w:val="clear" w:color="auto" w:fill="auto"/>
            <w:noWrap/>
            <w:vAlign w:val="center"/>
            <w:hideMark/>
          </w:tcPr>
          <w:p w14:paraId="56988BB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840094</w:t>
            </w:r>
          </w:p>
        </w:tc>
        <w:tc>
          <w:tcPr>
            <w:tcW w:w="3798" w:type="dxa"/>
            <w:shd w:val="clear" w:color="auto" w:fill="auto"/>
            <w:noWrap/>
            <w:vAlign w:val="center"/>
            <w:hideMark/>
          </w:tcPr>
          <w:p w14:paraId="35358D4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performance requirement enhancement</w:t>
            </w:r>
          </w:p>
        </w:tc>
        <w:tc>
          <w:tcPr>
            <w:tcW w:w="2044" w:type="dxa"/>
            <w:shd w:val="clear" w:color="auto" w:fill="auto"/>
            <w:noWrap/>
            <w:vAlign w:val="center"/>
            <w:hideMark/>
          </w:tcPr>
          <w:p w14:paraId="627AB34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NR_perf_enh</w:t>
            </w:r>
          </w:p>
        </w:tc>
        <w:tc>
          <w:tcPr>
            <w:tcW w:w="554" w:type="dxa"/>
            <w:shd w:val="clear" w:color="auto" w:fill="auto"/>
            <w:noWrap/>
            <w:vAlign w:val="center"/>
            <w:hideMark/>
          </w:tcPr>
          <w:p w14:paraId="69F2C87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2C1DF6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RP-191587</w:t>
            </w:r>
          </w:p>
        </w:tc>
        <w:tc>
          <w:tcPr>
            <w:tcW w:w="2041" w:type="dxa"/>
            <w:shd w:val="clear" w:color="auto" w:fill="auto"/>
            <w:noWrap/>
            <w:hideMark/>
          </w:tcPr>
          <w:p w14:paraId="3F9C04F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China Telecom</w:t>
            </w:r>
          </w:p>
        </w:tc>
      </w:tr>
      <w:tr w:rsidR="00581E40" w:rsidRPr="00F84794" w14:paraId="62E8BDEA" w14:textId="77777777" w:rsidTr="00581E40">
        <w:trPr>
          <w:trHeight w:val="170"/>
        </w:trPr>
        <w:tc>
          <w:tcPr>
            <w:tcW w:w="852" w:type="dxa"/>
            <w:shd w:val="clear" w:color="auto" w:fill="auto"/>
            <w:noWrap/>
            <w:vAlign w:val="center"/>
            <w:hideMark/>
          </w:tcPr>
          <w:p w14:paraId="66C45E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840294</w:t>
            </w:r>
          </w:p>
        </w:tc>
        <w:tc>
          <w:tcPr>
            <w:tcW w:w="3798" w:type="dxa"/>
            <w:shd w:val="clear" w:color="auto" w:fill="auto"/>
            <w:noWrap/>
            <w:vAlign w:val="center"/>
            <w:hideMark/>
          </w:tcPr>
          <w:p w14:paraId="166B206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performance requirement enhancement</w:t>
            </w:r>
          </w:p>
        </w:tc>
        <w:tc>
          <w:tcPr>
            <w:tcW w:w="2044" w:type="dxa"/>
            <w:shd w:val="clear" w:color="auto" w:fill="auto"/>
            <w:noWrap/>
            <w:vAlign w:val="center"/>
            <w:hideMark/>
          </w:tcPr>
          <w:p w14:paraId="26C80F6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NR_perf_enh-Perf</w:t>
            </w:r>
          </w:p>
        </w:tc>
        <w:tc>
          <w:tcPr>
            <w:tcW w:w="554" w:type="dxa"/>
            <w:shd w:val="clear" w:color="auto" w:fill="auto"/>
            <w:noWrap/>
            <w:vAlign w:val="center"/>
            <w:hideMark/>
          </w:tcPr>
          <w:p w14:paraId="6C0755F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DEBE7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RP-191587</w:t>
            </w:r>
          </w:p>
        </w:tc>
        <w:tc>
          <w:tcPr>
            <w:tcW w:w="2041" w:type="dxa"/>
            <w:shd w:val="clear" w:color="auto" w:fill="auto"/>
            <w:noWrap/>
            <w:hideMark/>
          </w:tcPr>
          <w:p w14:paraId="4618CDD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8D5449" w14:paraId="1C140D93" w14:textId="77777777" w:rsidTr="00581E40">
        <w:trPr>
          <w:trHeight w:val="170"/>
        </w:trPr>
        <w:tc>
          <w:tcPr>
            <w:tcW w:w="852" w:type="dxa"/>
            <w:shd w:val="clear" w:color="auto" w:fill="auto"/>
            <w:noWrap/>
            <w:vAlign w:val="center"/>
            <w:hideMark/>
          </w:tcPr>
          <w:p w14:paraId="195A093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840095</w:t>
            </w:r>
          </w:p>
        </w:tc>
        <w:tc>
          <w:tcPr>
            <w:tcW w:w="3798" w:type="dxa"/>
            <w:shd w:val="clear" w:color="auto" w:fill="auto"/>
            <w:noWrap/>
            <w:vAlign w:val="center"/>
            <w:hideMark/>
          </w:tcPr>
          <w:p w14:paraId="2E1FC81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RRM enhancement</w:t>
            </w:r>
          </w:p>
        </w:tc>
        <w:tc>
          <w:tcPr>
            <w:tcW w:w="2044" w:type="dxa"/>
            <w:shd w:val="clear" w:color="auto" w:fill="auto"/>
            <w:noWrap/>
            <w:vAlign w:val="center"/>
            <w:hideMark/>
          </w:tcPr>
          <w:p w14:paraId="144BD6AD"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NR_RRM_enh</w:t>
            </w:r>
          </w:p>
        </w:tc>
        <w:tc>
          <w:tcPr>
            <w:tcW w:w="554" w:type="dxa"/>
            <w:shd w:val="clear" w:color="auto" w:fill="auto"/>
            <w:noWrap/>
            <w:vAlign w:val="center"/>
            <w:hideMark/>
          </w:tcPr>
          <w:p w14:paraId="1C32A0B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9667FC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RP-191601</w:t>
            </w:r>
          </w:p>
        </w:tc>
        <w:tc>
          <w:tcPr>
            <w:tcW w:w="2041" w:type="dxa"/>
            <w:shd w:val="clear" w:color="auto" w:fill="auto"/>
            <w:noWrap/>
            <w:hideMark/>
          </w:tcPr>
          <w:p w14:paraId="458F8DC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Intel</w:t>
            </w:r>
          </w:p>
        </w:tc>
      </w:tr>
      <w:tr w:rsidR="00581E40" w:rsidRPr="00F84794" w14:paraId="61A4757F" w14:textId="77777777" w:rsidTr="00581E40">
        <w:trPr>
          <w:trHeight w:val="170"/>
        </w:trPr>
        <w:tc>
          <w:tcPr>
            <w:tcW w:w="852" w:type="dxa"/>
            <w:shd w:val="clear" w:color="auto" w:fill="auto"/>
            <w:noWrap/>
            <w:vAlign w:val="center"/>
            <w:hideMark/>
          </w:tcPr>
          <w:p w14:paraId="2F70DA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840195</w:t>
            </w:r>
          </w:p>
        </w:tc>
        <w:tc>
          <w:tcPr>
            <w:tcW w:w="3798" w:type="dxa"/>
            <w:shd w:val="clear" w:color="auto" w:fill="auto"/>
            <w:noWrap/>
            <w:vAlign w:val="center"/>
            <w:hideMark/>
          </w:tcPr>
          <w:p w14:paraId="17758BD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 RRM enhancement</w:t>
            </w:r>
          </w:p>
        </w:tc>
        <w:tc>
          <w:tcPr>
            <w:tcW w:w="2044" w:type="dxa"/>
            <w:shd w:val="clear" w:color="auto" w:fill="auto"/>
            <w:noWrap/>
            <w:vAlign w:val="center"/>
            <w:hideMark/>
          </w:tcPr>
          <w:p w14:paraId="13823B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NR_RRM_enh-Core</w:t>
            </w:r>
          </w:p>
        </w:tc>
        <w:tc>
          <w:tcPr>
            <w:tcW w:w="554" w:type="dxa"/>
            <w:shd w:val="clear" w:color="auto" w:fill="auto"/>
            <w:noWrap/>
            <w:vAlign w:val="center"/>
            <w:hideMark/>
          </w:tcPr>
          <w:p w14:paraId="627CE9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8C499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RP-191601</w:t>
            </w:r>
          </w:p>
        </w:tc>
        <w:tc>
          <w:tcPr>
            <w:tcW w:w="2041" w:type="dxa"/>
            <w:shd w:val="clear" w:color="auto" w:fill="auto"/>
            <w:noWrap/>
            <w:hideMark/>
          </w:tcPr>
          <w:p w14:paraId="4CE9F2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F84794" w14:paraId="409DA379" w14:textId="77777777" w:rsidTr="00581E40">
        <w:trPr>
          <w:trHeight w:val="170"/>
        </w:trPr>
        <w:tc>
          <w:tcPr>
            <w:tcW w:w="852" w:type="dxa"/>
            <w:shd w:val="clear" w:color="auto" w:fill="auto"/>
            <w:noWrap/>
            <w:vAlign w:val="center"/>
            <w:hideMark/>
          </w:tcPr>
          <w:p w14:paraId="15C128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840295</w:t>
            </w:r>
          </w:p>
        </w:tc>
        <w:tc>
          <w:tcPr>
            <w:tcW w:w="3798" w:type="dxa"/>
            <w:shd w:val="clear" w:color="auto" w:fill="auto"/>
            <w:noWrap/>
            <w:vAlign w:val="center"/>
            <w:hideMark/>
          </w:tcPr>
          <w:p w14:paraId="2E29CBE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RRM enhancement</w:t>
            </w:r>
          </w:p>
        </w:tc>
        <w:tc>
          <w:tcPr>
            <w:tcW w:w="2044" w:type="dxa"/>
            <w:shd w:val="clear" w:color="auto" w:fill="auto"/>
            <w:noWrap/>
            <w:vAlign w:val="center"/>
            <w:hideMark/>
          </w:tcPr>
          <w:p w14:paraId="147FD5E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NR_RRM_enh-Perf</w:t>
            </w:r>
          </w:p>
        </w:tc>
        <w:tc>
          <w:tcPr>
            <w:tcW w:w="554" w:type="dxa"/>
            <w:shd w:val="clear" w:color="auto" w:fill="auto"/>
            <w:noWrap/>
            <w:vAlign w:val="center"/>
            <w:hideMark/>
          </w:tcPr>
          <w:p w14:paraId="78EAC73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ABAF7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RP-191601</w:t>
            </w:r>
          </w:p>
        </w:tc>
        <w:tc>
          <w:tcPr>
            <w:tcW w:w="2041" w:type="dxa"/>
            <w:shd w:val="clear" w:color="auto" w:fill="auto"/>
            <w:noWrap/>
            <w:hideMark/>
          </w:tcPr>
          <w:p w14:paraId="5F2C2D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8D5449" w14:paraId="5340CC4E" w14:textId="77777777" w:rsidTr="00581E40">
        <w:trPr>
          <w:trHeight w:val="170"/>
        </w:trPr>
        <w:tc>
          <w:tcPr>
            <w:tcW w:w="852" w:type="dxa"/>
            <w:shd w:val="clear" w:color="auto" w:fill="auto"/>
            <w:noWrap/>
            <w:vAlign w:val="center"/>
            <w:hideMark/>
          </w:tcPr>
          <w:p w14:paraId="4A3A7D3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840096</w:t>
            </w:r>
          </w:p>
        </w:tc>
        <w:tc>
          <w:tcPr>
            <w:tcW w:w="3798" w:type="dxa"/>
            <w:shd w:val="clear" w:color="auto" w:fill="auto"/>
            <w:noWrap/>
            <w:vAlign w:val="center"/>
            <w:hideMark/>
          </w:tcPr>
          <w:p w14:paraId="40E2FD3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Rel-16 NR inter-band Carrier Aggregation for 4 bands DL with 1 band UL</w:t>
            </w:r>
          </w:p>
        </w:tc>
        <w:tc>
          <w:tcPr>
            <w:tcW w:w="2044" w:type="dxa"/>
            <w:shd w:val="clear" w:color="auto" w:fill="auto"/>
            <w:noWrap/>
            <w:vAlign w:val="center"/>
            <w:hideMark/>
          </w:tcPr>
          <w:p w14:paraId="5F187347"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val="es-ES" w:eastAsia="en-GB"/>
              </w:rPr>
            </w:pPr>
            <w:r w:rsidRPr="000A632B">
              <w:rPr>
                <w:rFonts w:ascii="Arial" w:hAnsi="Arial" w:cs="Arial"/>
                <w:b/>
                <w:bCs/>
                <w:color w:val="000000"/>
                <w:sz w:val="12"/>
                <w:szCs w:val="16"/>
                <w:highlight w:val="yellow"/>
                <w:lang w:val="es-ES" w:eastAsia="en-GB"/>
              </w:rPr>
              <w:t>NR_CA_R16_4BDL_1BUL</w:t>
            </w:r>
          </w:p>
        </w:tc>
        <w:tc>
          <w:tcPr>
            <w:tcW w:w="554" w:type="dxa"/>
            <w:shd w:val="clear" w:color="auto" w:fill="auto"/>
            <w:noWrap/>
            <w:vAlign w:val="center"/>
            <w:hideMark/>
          </w:tcPr>
          <w:p w14:paraId="694880A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DDF611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RP-191196</w:t>
            </w:r>
          </w:p>
        </w:tc>
        <w:tc>
          <w:tcPr>
            <w:tcW w:w="2041" w:type="dxa"/>
            <w:shd w:val="clear" w:color="auto" w:fill="auto"/>
            <w:noWrap/>
            <w:hideMark/>
          </w:tcPr>
          <w:p w14:paraId="0DDCE013"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Ericsson</w:t>
            </w:r>
          </w:p>
        </w:tc>
      </w:tr>
      <w:tr w:rsidR="00581E40" w:rsidRPr="00F84794" w14:paraId="642F118D" w14:textId="77777777" w:rsidTr="00581E40">
        <w:trPr>
          <w:trHeight w:val="170"/>
        </w:trPr>
        <w:tc>
          <w:tcPr>
            <w:tcW w:w="852" w:type="dxa"/>
            <w:shd w:val="clear" w:color="auto" w:fill="auto"/>
            <w:noWrap/>
            <w:vAlign w:val="center"/>
            <w:hideMark/>
          </w:tcPr>
          <w:p w14:paraId="00FE52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840196</w:t>
            </w:r>
          </w:p>
        </w:tc>
        <w:tc>
          <w:tcPr>
            <w:tcW w:w="3798" w:type="dxa"/>
            <w:shd w:val="clear" w:color="auto" w:fill="auto"/>
            <w:noWrap/>
            <w:vAlign w:val="center"/>
            <w:hideMark/>
          </w:tcPr>
          <w:p w14:paraId="37A14D4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Rel-16 NR inter-band Carrier Aggregation for 4 bands DL with 1 band UL</w:t>
            </w:r>
          </w:p>
        </w:tc>
        <w:tc>
          <w:tcPr>
            <w:tcW w:w="2044" w:type="dxa"/>
            <w:shd w:val="clear" w:color="auto" w:fill="auto"/>
            <w:noWrap/>
            <w:vAlign w:val="center"/>
            <w:hideMark/>
          </w:tcPr>
          <w:p w14:paraId="421F34E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NR_CA_R16_4BDL_1BUL-Core</w:t>
            </w:r>
          </w:p>
        </w:tc>
        <w:tc>
          <w:tcPr>
            <w:tcW w:w="554" w:type="dxa"/>
            <w:shd w:val="clear" w:color="auto" w:fill="auto"/>
            <w:noWrap/>
            <w:vAlign w:val="center"/>
            <w:hideMark/>
          </w:tcPr>
          <w:p w14:paraId="6AEED8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23133F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RP-191196</w:t>
            </w:r>
          </w:p>
        </w:tc>
        <w:tc>
          <w:tcPr>
            <w:tcW w:w="2041" w:type="dxa"/>
            <w:shd w:val="clear" w:color="auto" w:fill="auto"/>
            <w:noWrap/>
            <w:hideMark/>
          </w:tcPr>
          <w:p w14:paraId="6CFF9B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FCFCBFF" w14:textId="77777777" w:rsidTr="00581E40">
        <w:trPr>
          <w:trHeight w:val="170"/>
        </w:trPr>
        <w:tc>
          <w:tcPr>
            <w:tcW w:w="852" w:type="dxa"/>
            <w:shd w:val="clear" w:color="auto" w:fill="auto"/>
            <w:noWrap/>
            <w:vAlign w:val="center"/>
            <w:hideMark/>
          </w:tcPr>
          <w:p w14:paraId="1C9D37C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840296</w:t>
            </w:r>
          </w:p>
        </w:tc>
        <w:tc>
          <w:tcPr>
            <w:tcW w:w="3798" w:type="dxa"/>
            <w:shd w:val="clear" w:color="auto" w:fill="auto"/>
            <w:noWrap/>
            <w:vAlign w:val="center"/>
            <w:hideMark/>
          </w:tcPr>
          <w:p w14:paraId="5671CDF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Rel-16 NR inter-band Carrier Aggregation for 4 bands DL with 1 band UL</w:t>
            </w:r>
          </w:p>
        </w:tc>
        <w:tc>
          <w:tcPr>
            <w:tcW w:w="2044" w:type="dxa"/>
            <w:shd w:val="clear" w:color="auto" w:fill="auto"/>
            <w:noWrap/>
            <w:vAlign w:val="center"/>
            <w:hideMark/>
          </w:tcPr>
          <w:p w14:paraId="66F692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NR_CA_R16_4BDL_1BUL-Perf</w:t>
            </w:r>
          </w:p>
        </w:tc>
        <w:tc>
          <w:tcPr>
            <w:tcW w:w="554" w:type="dxa"/>
            <w:shd w:val="clear" w:color="auto" w:fill="auto"/>
            <w:noWrap/>
            <w:vAlign w:val="center"/>
            <w:hideMark/>
          </w:tcPr>
          <w:p w14:paraId="7C1038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5548C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RP-191196</w:t>
            </w:r>
          </w:p>
        </w:tc>
        <w:tc>
          <w:tcPr>
            <w:tcW w:w="2041" w:type="dxa"/>
            <w:shd w:val="clear" w:color="auto" w:fill="auto"/>
            <w:noWrap/>
            <w:hideMark/>
          </w:tcPr>
          <w:p w14:paraId="6B890AB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6D991E75" w14:textId="77777777" w:rsidTr="00581E40">
        <w:trPr>
          <w:trHeight w:val="170"/>
        </w:trPr>
        <w:tc>
          <w:tcPr>
            <w:tcW w:w="852" w:type="dxa"/>
            <w:shd w:val="clear" w:color="auto" w:fill="auto"/>
            <w:noWrap/>
            <w:vAlign w:val="center"/>
            <w:hideMark/>
          </w:tcPr>
          <w:p w14:paraId="77E37A9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840098</w:t>
            </w:r>
          </w:p>
        </w:tc>
        <w:tc>
          <w:tcPr>
            <w:tcW w:w="3798" w:type="dxa"/>
            <w:shd w:val="clear" w:color="auto" w:fill="auto"/>
            <w:noWrap/>
            <w:vAlign w:val="center"/>
            <w:hideMark/>
          </w:tcPr>
          <w:p w14:paraId="6CE2172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 of wider channel bandwidth in NR band n1</w:t>
            </w:r>
          </w:p>
        </w:tc>
        <w:tc>
          <w:tcPr>
            <w:tcW w:w="2044" w:type="dxa"/>
            <w:shd w:val="clear" w:color="auto" w:fill="auto"/>
            <w:noWrap/>
            <w:vAlign w:val="center"/>
            <w:hideMark/>
          </w:tcPr>
          <w:p w14:paraId="389EB3B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NR_n1_BW</w:t>
            </w:r>
          </w:p>
        </w:tc>
        <w:tc>
          <w:tcPr>
            <w:tcW w:w="554" w:type="dxa"/>
            <w:shd w:val="clear" w:color="auto" w:fill="auto"/>
            <w:noWrap/>
            <w:vAlign w:val="center"/>
            <w:hideMark/>
          </w:tcPr>
          <w:p w14:paraId="170904D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6463C09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RP-191595</w:t>
            </w:r>
          </w:p>
        </w:tc>
        <w:tc>
          <w:tcPr>
            <w:tcW w:w="2041" w:type="dxa"/>
            <w:shd w:val="clear" w:color="auto" w:fill="auto"/>
            <w:noWrap/>
            <w:hideMark/>
          </w:tcPr>
          <w:p w14:paraId="6F69F0A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Ericsson</w:t>
            </w:r>
          </w:p>
        </w:tc>
      </w:tr>
      <w:tr w:rsidR="00581E40" w:rsidRPr="00F84794" w14:paraId="772B69E0" w14:textId="77777777" w:rsidTr="00581E40">
        <w:trPr>
          <w:trHeight w:val="170"/>
        </w:trPr>
        <w:tc>
          <w:tcPr>
            <w:tcW w:w="852" w:type="dxa"/>
            <w:shd w:val="clear" w:color="auto" w:fill="auto"/>
            <w:noWrap/>
            <w:vAlign w:val="center"/>
            <w:hideMark/>
          </w:tcPr>
          <w:p w14:paraId="7672173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840198</w:t>
            </w:r>
          </w:p>
        </w:tc>
        <w:tc>
          <w:tcPr>
            <w:tcW w:w="3798" w:type="dxa"/>
            <w:shd w:val="clear" w:color="auto" w:fill="auto"/>
            <w:noWrap/>
            <w:vAlign w:val="center"/>
            <w:hideMark/>
          </w:tcPr>
          <w:p w14:paraId="11F1CCF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Addition of wider channel bandwidth in NR band n1</w:t>
            </w:r>
          </w:p>
        </w:tc>
        <w:tc>
          <w:tcPr>
            <w:tcW w:w="2044" w:type="dxa"/>
            <w:shd w:val="clear" w:color="auto" w:fill="auto"/>
            <w:noWrap/>
            <w:vAlign w:val="center"/>
            <w:hideMark/>
          </w:tcPr>
          <w:p w14:paraId="0450B88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NR_n1_BW-Core</w:t>
            </w:r>
          </w:p>
        </w:tc>
        <w:tc>
          <w:tcPr>
            <w:tcW w:w="554" w:type="dxa"/>
            <w:shd w:val="clear" w:color="auto" w:fill="auto"/>
            <w:noWrap/>
            <w:vAlign w:val="center"/>
            <w:hideMark/>
          </w:tcPr>
          <w:p w14:paraId="0B523B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B7822D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RP-191595</w:t>
            </w:r>
          </w:p>
        </w:tc>
        <w:tc>
          <w:tcPr>
            <w:tcW w:w="2041" w:type="dxa"/>
            <w:shd w:val="clear" w:color="auto" w:fill="auto"/>
            <w:noWrap/>
            <w:hideMark/>
          </w:tcPr>
          <w:p w14:paraId="37F434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33ED99FA" w14:textId="77777777" w:rsidTr="00581E40">
        <w:trPr>
          <w:trHeight w:val="170"/>
        </w:trPr>
        <w:tc>
          <w:tcPr>
            <w:tcW w:w="852" w:type="dxa"/>
            <w:shd w:val="clear" w:color="auto" w:fill="auto"/>
            <w:noWrap/>
            <w:vAlign w:val="center"/>
            <w:hideMark/>
          </w:tcPr>
          <w:p w14:paraId="55290BC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840298</w:t>
            </w:r>
          </w:p>
        </w:tc>
        <w:tc>
          <w:tcPr>
            <w:tcW w:w="3798" w:type="dxa"/>
            <w:shd w:val="clear" w:color="auto" w:fill="auto"/>
            <w:noWrap/>
            <w:vAlign w:val="center"/>
            <w:hideMark/>
          </w:tcPr>
          <w:p w14:paraId="22B6F61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Addition of wider channel bandwidth in NR band n1</w:t>
            </w:r>
          </w:p>
        </w:tc>
        <w:tc>
          <w:tcPr>
            <w:tcW w:w="2044" w:type="dxa"/>
            <w:shd w:val="clear" w:color="auto" w:fill="auto"/>
            <w:noWrap/>
            <w:vAlign w:val="center"/>
            <w:hideMark/>
          </w:tcPr>
          <w:p w14:paraId="600BADC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NR_n1_BW-Perf</w:t>
            </w:r>
          </w:p>
        </w:tc>
        <w:tc>
          <w:tcPr>
            <w:tcW w:w="554" w:type="dxa"/>
            <w:shd w:val="clear" w:color="auto" w:fill="auto"/>
            <w:noWrap/>
            <w:vAlign w:val="center"/>
            <w:hideMark/>
          </w:tcPr>
          <w:p w14:paraId="10E3A8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25AFDD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RP-191595</w:t>
            </w:r>
          </w:p>
        </w:tc>
        <w:tc>
          <w:tcPr>
            <w:tcW w:w="2041" w:type="dxa"/>
            <w:shd w:val="clear" w:color="auto" w:fill="auto"/>
            <w:noWrap/>
            <w:hideMark/>
          </w:tcPr>
          <w:p w14:paraId="51BA75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3CE1E2A5" w14:textId="77777777" w:rsidTr="00581E40">
        <w:trPr>
          <w:trHeight w:val="170"/>
        </w:trPr>
        <w:tc>
          <w:tcPr>
            <w:tcW w:w="852" w:type="dxa"/>
            <w:shd w:val="clear" w:color="auto" w:fill="auto"/>
            <w:noWrap/>
            <w:vAlign w:val="center"/>
            <w:hideMark/>
          </w:tcPr>
          <w:p w14:paraId="46AD85A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840099</w:t>
            </w:r>
          </w:p>
        </w:tc>
        <w:tc>
          <w:tcPr>
            <w:tcW w:w="3798" w:type="dxa"/>
            <w:shd w:val="clear" w:color="auto" w:fill="auto"/>
            <w:noWrap/>
            <w:vAlign w:val="center"/>
            <w:hideMark/>
          </w:tcPr>
          <w:p w14:paraId="09ED6BC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 of channel bandwidths in Band n77 and n78</w:t>
            </w:r>
          </w:p>
        </w:tc>
        <w:tc>
          <w:tcPr>
            <w:tcW w:w="2044" w:type="dxa"/>
            <w:shd w:val="clear" w:color="auto" w:fill="auto"/>
            <w:noWrap/>
            <w:vAlign w:val="center"/>
            <w:hideMark/>
          </w:tcPr>
          <w:p w14:paraId="744D754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NR_n77_n78_BW</w:t>
            </w:r>
          </w:p>
        </w:tc>
        <w:tc>
          <w:tcPr>
            <w:tcW w:w="554" w:type="dxa"/>
            <w:shd w:val="clear" w:color="auto" w:fill="auto"/>
            <w:noWrap/>
            <w:vAlign w:val="center"/>
            <w:hideMark/>
          </w:tcPr>
          <w:p w14:paraId="6FF66CC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32DA2B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RP-191606</w:t>
            </w:r>
          </w:p>
        </w:tc>
        <w:tc>
          <w:tcPr>
            <w:tcW w:w="2041" w:type="dxa"/>
            <w:shd w:val="clear" w:color="auto" w:fill="auto"/>
            <w:noWrap/>
            <w:hideMark/>
          </w:tcPr>
          <w:p w14:paraId="5BD8023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17D4F7E4" w14:textId="77777777" w:rsidTr="00581E40">
        <w:trPr>
          <w:trHeight w:val="170"/>
        </w:trPr>
        <w:tc>
          <w:tcPr>
            <w:tcW w:w="852" w:type="dxa"/>
            <w:shd w:val="clear" w:color="auto" w:fill="auto"/>
            <w:noWrap/>
            <w:vAlign w:val="center"/>
            <w:hideMark/>
          </w:tcPr>
          <w:p w14:paraId="3905F84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840199</w:t>
            </w:r>
          </w:p>
        </w:tc>
        <w:tc>
          <w:tcPr>
            <w:tcW w:w="3798" w:type="dxa"/>
            <w:shd w:val="clear" w:color="auto" w:fill="auto"/>
            <w:noWrap/>
            <w:vAlign w:val="center"/>
            <w:hideMark/>
          </w:tcPr>
          <w:p w14:paraId="3512A49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Addition of channel bandwidths in Band n77 and n78</w:t>
            </w:r>
          </w:p>
        </w:tc>
        <w:tc>
          <w:tcPr>
            <w:tcW w:w="2044" w:type="dxa"/>
            <w:shd w:val="clear" w:color="auto" w:fill="auto"/>
            <w:noWrap/>
            <w:vAlign w:val="center"/>
            <w:hideMark/>
          </w:tcPr>
          <w:p w14:paraId="27421FA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NR_n77_n78_BW-Core</w:t>
            </w:r>
          </w:p>
        </w:tc>
        <w:tc>
          <w:tcPr>
            <w:tcW w:w="554" w:type="dxa"/>
            <w:shd w:val="clear" w:color="auto" w:fill="auto"/>
            <w:noWrap/>
            <w:vAlign w:val="center"/>
            <w:hideMark/>
          </w:tcPr>
          <w:p w14:paraId="519CE7C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8E116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RP-191606</w:t>
            </w:r>
          </w:p>
        </w:tc>
        <w:tc>
          <w:tcPr>
            <w:tcW w:w="2041" w:type="dxa"/>
            <w:shd w:val="clear" w:color="auto" w:fill="auto"/>
            <w:noWrap/>
            <w:hideMark/>
          </w:tcPr>
          <w:p w14:paraId="0B98F98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6CF80478" w14:textId="77777777" w:rsidTr="00581E40">
        <w:trPr>
          <w:trHeight w:val="170"/>
        </w:trPr>
        <w:tc>
          <w:tcPr>
            <w:tcW w:w="852" w:type="dxa"/>
            <w:shd w:val="clear" w:color="auto" w:fill="auto"/>
            <w:noWrap/>
            <w:vAlign w:val="center"/>
            <w:hideMark/>
          </w:tcPr>
          <w:p w14:paraId="2876449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841000</w:t>
            </w:r>
          </w:p>
        </w:tc>
        <w:tc>
          <w:tcPr>
            <w:tcW w:w="3798" w:type="dxa"/>
            <w:shd w:val="clear" w:color="auto" w:fill="auto"/>
            <w:noWrap/>
            <w:vAlign w:val="center"/>
            <w:hideMark/>
          </w:tcPr>
          <w:p w14:paraId="5C32129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Dual Connectivity (EN-DC) with 3 bands DL and 3 bands UL</w:t>
            </w:r>
          </w:p>
        </w:tc>
        <w:tc>
          <w:tcPr>
            <w:tcW w:w="2044" w:type="dxa"/>
            <w:shd w:val="clear" w:color="auto" w:fill="auto"/>
            <w:noWrap/>
            <w:vAlign w:val="center"/>
            <w:hideMark/>
          </w:tcPr>
          <w:p w14:paraId="080044D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DC_R16_LTE_NR_3DL3UL</w:t>
            </w:r>
          </w:p>
        </w:tc>
        <w:tc>
          <w:tcPr>
            <w:tcW w:w="554" w:type="dxa"/>
            <w:shd w:val="clear" w:color="auto" w:fill="auto"/>
            <w:noWrap/>
            <w:vAlign w:val="center"/>
            <w:hideMark/>
          </w:tcPr>
          <w:p w14:paraId="3FBA90A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5AD373E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RP-191598</w:t>
            </w:r>
          </w:p>
        </w:tc>
        <w:tc>
          <w:tcPr>
            <w:tcW w:w="2041" w:type="dxa"/>
            <w:shd w:val="clear" w:color="auto" w:fill="auto"/>
            <w:noWrap/>
            <w:hideMark/>
          </w:tcPr>
          <w:p w14:paraId="619CA6F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ZTE</w:t>
            </w:r>
          </w:p>
        </w:tc>
      </w:tr>
      <w:tr w:rsidR="00581E40" w:rsidRPr="00F84794" w14:paraId="70C2FD58" w14:textId="77777777" w:rsidTr="00581E40">
        <w:trPr>
          <w:trHeight w:val="170"/>
        </w:trPr>
        <w:tc>
          <w:tcPr>
            <w:tcW w:w="852" w:type="dxa"/>
            <w:shd w:val="clear" w:color="auto" w:fill="auto"/>
            <w:noWrap/>
            <w:vAlign w:val="center"/>
            <w:hideMark/>
          </w:tcPr>
          <w:p w14:paraId="332D04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841100</w:t>
            </w:r>
          </w:p>
        </w:tc>
        <w:tc>
          <w:tcPr>
            <w:tcW w:w="3798" w:type="dxa"/>
            <w:shd w:val="clear" w:color="auto" w:fill="auto"/>
            <w:noWrap/>
            <w:vAlign w:val="center"/>
            <w:hideMark/>
          </w:tcPr>
          <w:p w14:paraId="6114F78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Dual Connectivity (EN-DC) with 3 bands DL and 3 bands UL</w:t>
            </w:r>
          </w:p>
        </w:tc>
        <w:tc>
          <w:tcPr>
            <w:tcW w:w="2044" w:type="dxa"/>
            <w:shd w:val="clear" w:color="auto" w:fill="auto"/>
            <w:noWrap/>
            <w:vAlign w:val="center"/>
            <w:hideMark/>
          </w:tcPr>
          <w:p w14:paraId="7C6815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DC_R16_LTE_NR_3DL3UL-Core</w:t>
            </w:r>
          </w:p>
        </w:tc>
        <w:tc>
          <w:tcPr>
            <w:tcW w:w="554" w:type="dxa"/>
            <w:shd w:val="clear" w:color="auto" w:fill="auto"/>
            <w:noWrap/>
            <w:vAlign w:val="center"/>
            <w:hideMark/>
          </w:tcPr>
          <w:p w14:paraId="1F5573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F2B5D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RP-191598</w:t>
            </w:r>
          </w:p>
        </w:tc>
        <w:tc>
          <w:tcPr>
            <w:tcW w:w="2041" w:type="dxa"/>
            <w:shd w:val="clear" w:color="auto" w:fill="auto"/>
            <w:noWrap/>
            <w:hideMark/>
          </w:tcPr>
          <w:p w14:paraId="18D70B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68FD3EA8" w14:textId="77777777" w:rsidTr="00581E40">
        <w:trPr>
          <w:trHeight w:val="170"/>
        </w:trPr>
        <w:tc>
          <w:tcPr>
            <w:tcW w:w="852" w:type="dxa"/>
            <w:shd w:val="clear" w:color="auto" w:fill="auto"/>
            <w:noWrap/>
            <w:vAlign w:val="center"/>
            <w:hideMark/>
          </w:tcPr>
          <w:p w14:paraId="171A046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841200</w:t>
            </w:r>
          </w:p>
        </w:tc>
        <w:tc>
          <w:tcPr>
            <w:tcW w:w="3798" w:type="dxa"/>
            <w:shd w:val="clear" w:color="auto" w:fill="auto"/>
            <w:noWrap/>
            <w:vAlign w:val="center"/>
            <w:hideMark/>
          </w:tcPr>
          <w:p w14:paraId="5C28791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Dual Connectivity (EN-DC) with 3 bands DL and 3 bands UL</w:t>
            </w:r>
          </w:p>
        </w:tc>
        <w:tc>
          <w:tcPr>
            <w:tcW w:w="2044" w:type="dxa"/>
            <w:shd w:val="clear" w:color="auto" w:fill="auto"/>
            <w:noWrap/>
            <w:vAlign w:val="center"/>
            <w:hideMark/>
          </w:tcPr>
          <w:p w14:paraId="17BABA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DC_R16_LTE_NR_3DL3UL-Perf</w:t>
            </w:r>
          </w:p>
        </w:tc>
        <w:tc>
          <w:tcPr>
            <w:tcW w:w="554" w:type="dxa"/>
            <w:shd w:val="clear" w:color="auto" w:fill="auto"/>
            <w:noWrap/>
            <w:vAlign w:val="center"/>
            <w:hideMark/>
          </w:tcPr>
          <w:p w14:paraId="3C4879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109B97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RP-191598</w:t>
            </w:r>
          </w:p>
        </w:tc>
        <w:tc>
          <w:tcPr>
            <w:tcW w:w="2041" w:type="dxa"/>
            <w:shd w:val="clear" w:color="auto" w:fill="auto"/>
            <w:noWrap/>
            <w:hideMark/>
          </w:tcPr>
          <w:p w14:paraId="4DB5D3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8D5449" w14:paraId="02C7FA3F" w14:textId="77777777" w:rsidTr="00581E40">
        <w:trPr>
          <w:trHeight w:val="170"/>
        </w:trPr>
        <w:tc>
          <w:tcPr>
            <w:tcW w:w="852" w:type="dxa"/>
            <w:shd w:val="clear" w:color="auto" w:fill="auto"/>
            <w:noWrap/>
            <w:vAlign w:val="center"/>
            <w:hideMark/>
          </w:tcPr>
          <w:p w14:paraId="4924232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841001</w:t>
            </w:r>
          </w:p>
        </w:tc>
        <w:tc>
          <w:tcPr>
            <w:tcW w:w="3798" w:type="dxa"/>
            <w:shd w:val="clear" w:color="auto" w:fill="auto"/>
            <w:noWrap/>
            <w:vAlign w:val="center"/>
            <w:hideMark/>
          </w:tcPr>
          <w:p w14:paraId="0A6509B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Introduction of NR FDD bands with variable duplex and corresponding framework</w:t>
            </w:r>
          </w:p>
        </w:tc>
        <w:tc>
          <w:tcPr>
            <w:tcW w:w="2044" w:type="dxa"/>
            <w:shd w:val="clear" w:color="auto" w:fill="auto"/>
            <w:noWrap/>
            <w:vAlign w:val="center"/>
            <w:hideMark/>
          </w:tcPr>
          <w:p w14:paraId="6131E7E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NR_FDD_bands_varduplex</w:t>
            </w:r>
          </w:p>
        </w:tc>
        <w:tc>
          <w:tcPr>
            <w:tcW w:w="554" w:type="dxa"/>
            <w:shd w:val="clear" w:color="auto" w:fill="auto"/>
            <w:noWrap/>
            <w:vAlign w:val="center"/>
            <w:hideMark/>
          </w:tcPr>
          <w:p w14:paraId="4C70B9F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3A87AFD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RP-191567</w:t>
            </w:r>
          </w:p>
        </w:tc>
        <w:tc>
          <w:tcPr>
            <w:tcW w:w="2041" w:type="dxa"/>
            <w:shd w:val="clear" w:color="auto" w:fill="auto"/>
            <w:noWrap/>
            <w:hideMark/>
          </w:tcPr>
          <w:p w14:paraId="62F602D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529F5A16" w14:textId="77777777" w:rsidTr="00581E40">
        <w:trPr>
          <w:trHeight w:val="170"/>
        </w:trPr>
        <w:tc>
          <w:tcPr>
            <w:tcW w:w="852" w:type="dxa"/>
            <w:shd w:val="clear" w:color="auto" w:fill="auto"/>
            <w:noWrap/>
            <w:vAlign w:val="center"/>
            <w:hideMark/>
          </w:tcPr>
          <w:p w14:paraId="152153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841101</w:t>
            </w:r>
          </w:p>
        </w:tc>
        <w:tc>
          <w:tcPr>
            <w:tcW w:w="3798" w:type="dxa"/>
            <w:shd w:val="clear" w:color="auto" w:fill="auto"/>
            <w:noWrap/>
            <w:vAlign w:val="center"/>
            <w:hideMark/>
          </w:tcPr>
          <w:p w14:paraId="3A859D9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Introduction of NR FDD bands with variable duplex and corresponding framework</w:t>
            </w:r>
          </w:p>
        </w:tc>
        <w:tc>
          <w:tcPr>
            <w:tcW w:w="2044" w:type="dxa"/>
            <w:shd w:val="clear" w:color="auto" w:fill="auto"/>
            <w:noWrap/>
            <w:vAlign w:val="center"/>
            <w:hideMark/>
          </w:tcPr>
          <w:p w14:paraId="32FC9EC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NR_FDD_bands_varduplex-Core</w:t>
            </w:r>
          </w:p>
        </w:tc>
        <w:tc>
          <w:tcPr>
            <w:tcW w:w="554" w:type="dxa"/>
            <w:shd w:val="clear" w:color="auto" w:fill="auto"/>
            <w:noWrap/>
            <w:vAlign w:val="center"/>
            <w:hideMark/>
          </w:tcPr>
          <w:p w14:paraId="63E77C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E8BE0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RP-191567</w:t>
            </w:r>
          </w:p>
        </w:tc>
        <w:tc>
          <w:tcPr>
            <w:tcW w:w="2041" w:type="dxa"/>
            <w:shd w:val="clear" w:color="auto" w:fill="auto"/>
            <w:noWrap/>
            <w:hideMark/>
          </w:tcPr>
          <w:p w14:paraId="194B589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273EE883" w14:textId="77777777" w:rsidTr="00581E40">
        <w:trPr>
          <w:trHeight w:val="170"/>
        </w:trPr>
        <w:tc>
          <w:tcPr>
            <w:tcW w:w="852" w:type="dxa"/>
            <w:shd w:val="clear" w:color="000000" w:fill="FFFFFF"/>
            <w:noWrap/>
            <w:vAlign w:val="center"/>
            <w:hideMark/>
          </w:tcPr>
          <w:p w14:paraId="0068546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841002</w:t>
            </w:r>
          </w:p>
        </w:tc>
        <w:tc>
          <w:tcPr>
            <w:tcW w:w="3798" w:type="dxa"/>
            <w:shd w:val="clear" w:color="000000" w:fill="FFFFFF"/>
            <w:noWrap/>
            <w:vAlign w:val="center"/>
            <w:hideMark/>
          </w:tcPr>
          <w:p w14:paraId="3D7BD90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Common RF requirement configured output power for EN-DC with 3 uplink CC and 2 different bands (2CC LTE, 1CC NR FR1)</w:t>
            </w:r>
          </w:p>
        </w:tc>
        <w:tc>
          <w:tcPr>
            <w:tcW w:w="2044" w:type="dxa"/>
            <w:shd w:val="clear" w:color="000000" w:fill="FFFFFF"/>
            <w:noWrap/>
            <w:vAlign w:val="center"/>
            <w:hideMark/>
          </w:tcPr>
          <w:p w14:paraId="5342A070"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DC_Pcmax_3UL_CC</w:t>
            </w:r>
          </w:p>
        </w:tc>
        <w:tc>
          <w:tcPr>
            <w:tcW w:w="554" w:type="dxa"/>
            <w:shd w:val="clear" w:color="000000" w:fill="FFFFFF"/>
            <w:noWrap/>
            <w:vAlign w:val="center"/>
            <w:hideMark/>
          </w:tcPr>
          <w:p w14:paraId="71B99B6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000000" w:fill="FFFFFF"/>
            <w:noWrap/>
            <w:vAlign w:val="center"/>
            <w:hideMark/>
          </w:tcPr>
          <w:p w14:paraId="7FEAB9F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RP-191604</w:t>
            </w:r>
          </w:p>
        </w:tc>
        <w:tc>
          <w:tcPr>
            <w:tcW w:w="2041" w:type="dxa"/>
            <w:shd w:val="clear" w:color="000000" w:fill="FFFFFF"/>
            <w:noWrap/>
            <w:vAlign w:val="center"/>
            <w:hideMark/>
          </w:tcPr>
          <w:p w14:paraId="3022D049"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3BA8E1F0" w14:textId="77777777" w:rsidTr="00581E40">
        <w:trPr>
          <w:trHeight w:val="170"/>
        </w:trPr>
        <w:tc>
          <w:tcPr>
            <w:tcW w:w="852" w:type="dxa"/>
            <w:shd w:val="clear" w:color="000000" w:fill="FFFFFF"/>
            <w:noWrap/>
            <w:vAlign w:val="center"/>
            <w:hideMark/>
          </w:tcPr>
          <w:p w14:paraId="207974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841102</w:t>
            </w:r>
          </w:p>
        </w:tc>
        <w:tc>
          <w:tcPr>
            <w:tcW w:w="3798" w:type="dxa"/>
            <w:shd w:val="clear" w:color="000000" w:fill="FFFFFF"/>
            <w:noWrap/>
            <w:vAlign w:val="center"/>
            <w:hideMark/>
          </w:tcPr>
          <w:p w14:paraId="6E73BD9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Common RF requirement configured output power for EN-DC with 3 uplink CC and 2 different bands (2CC LTE, 1CC NR FR1)</w:t>
            </w:r>
          </w:p>
        </w:tc>
        <w:tc>
          <w:tcPr>
            <w:tcW w:w="2044" w:type="dxa"/>
            <w:shd w:val="clear" w:color="000000" w:fill="FFFFFF"/>
            <w:noWrap/>
            <w:vAlign w:val="center"/>
            <w:hideMark/>
          </w:tcPr>
          <w:p w14:paraId="693CC40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DC_Pcmax_3UL_CC-Core</w:t>
            </w:r>
          </w:p>
        </w:tc>
        <w:tc>
          <w:tcPr>
            <w:tcW w:w="554" w:type="dxa"/>
            <w:shd w:val="clear" w:color="000000" w:fill="FFFFFF"/>
            <w:noWrap/>
            <w:vAlign w:val="center"/>
            <w:hideMark/>
          </w:tcPr>
          <w:p w14:paraId="54D8BE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000000" w:fill="FFFFFF"/>
            <w:noWrap/>
            <w:vAlign w:val="center"/>
            <w:hideMark/>
          </w:tcPr>
          <w:p w14:paraId="3DEFF28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RP-191604</w:t>
            </w:r>
          </w:p>
        </w:tc>
        <w:tc>
          <w:tcPr>
            <w:tcW w:w="2041" w:type="dxa"/>
            <w:shd w:val="clear" w:color="000000" w:fill="FFFFFF"/>
            <w:noWrap/>
            <w:vAlign w:val="center"/>
            <w:hideMark/>
          </w:tcPr>
          <w:p w14:paraId="1F9F431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9115EC" w:rsidRPr="008D5449" w14:paraId="3F3C5F29" w14:textId="77777777" w:rsidTr="00A76B40">
        <w:trPr>
          <w:trHeight w:val="170"/>
        </w:trPr>
        <w:tc>
          <w:tcPr>
            <w:tcW w:w="852" w:type="dxa"/>
            <w:shd w:val="clear" w:color="auto" w:fill="auto"/>
            <w:noWrap/>
            <w:vAlign w:val="center"/>
            <w:hideMark/>
          </w:tcPr>
          <w:p w14:paraId="651705D8" w14:textId="77777777" w:rsidR="009115EC" w:rsidRPr="000A632B" w:rsidRDefault="009115EC" w:rsidP="00A76B40">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800082</w:t>
            </w:r>
          </w:p>
        </w:tc>
        <w:tc>
          <w:tcPr>
            <w:tcW w:w="3798" w:type="dxa"/>
            <w:shd w:val="clear" w:color="auto" w:fill="auto"/>
            <w:noWrap/>
            <w:vAlign w:val="center"/>
            <w:hideMark/>
          </w:tcPr>
          <w:p w14:paraId="3F481D50" w14:textId="77777777" w:rsidR="009115EC" w:rsidRPr="000A632B" w:rsidRDefault="009115EC" w:rsidP="00A76B40">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Cross Link Interference (CLI) handling and Remote Interference Management (RIM) for NR</w:t>
            </w:r>
          </w:p>
        </w:tc>
        <w:tc>
          <w:tcPr>
            <w:tcW w:w="2044" w:type="dxa"/>
            <w:shd w:val="clear" w:color="auto" w:fill="auto"/>
            <w:noWrap/>
            <w:vAlign w:val="center"/>
            <w:hideMark/>
          </w:tcPr>
          <w:p w14:paraId="4C996AD7" w14:textId="77777777" w:rsidR="009115EC" w:rsidRPr="000A632B" w:rsidRDefault="009115EC" w:rsidP="00A76B40">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NR_CLI_RIM</w:t>
            </w:r>
          </w:p>
        </w:tc>
        <w:tc>
          <w:tcPr>
            <w:tcW w:w="554" w:type="dxa"/>
            <w:shd w:val="clear" w:color="auto" w:fill="auto"/>
            <w:noWrap/>
            <w:vAlign w:val="center"/>
            <w:hideMark/>
          </w:tcPr>
          <w:p w14:paraId="34A49FB6" w14:textId="77777777" w:rsidR="009115EC" w:rsidRPr="000A632B" w:rsidRDefault="009115EC" w:rsidP="00A76B40">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A8FC849" w14:textId="77777777" w:rsidR="009115EC" w:rsidRPr="000A632B" w:rsidRDefault="009115EC" w:rsidP="00A76B40">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RP-191546</w:t>
            </w:r>
          </w:p>
        </w:tc>
        <w:tc>
          <w:tcPr>
            <w:tcW w:w="2041" w:type="dxa"/>
            <w:shd w:val="clear" w:color="auto" w:fill="auto"/>
            <w:noWrap/>
            <w:hideMark/>
          </w:tcPr>
          <w:p w14:paraId="690350B7" w14:textId="77777777" w:rsidR="009115EC" w:rsidRPr="008D5449"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LG Electronics</w:t>
            </w:r>
          </w:p>
        </w:tc>
      </w:tr>
      <w:tr w:rsidR="009115EC" w:rsidRPr="00F84794" w14:paraId="0CC04510" w14:textId="77777777" w:rsidTr="00A76B40">
        <w:trPr>
          <w:trHeight w:val="170"/>
        </w:trPr>
        <w:tc>
          <w:tcPr>
            <w:tcW w:w="852" w:type="dxa"/>
            <w:shd w:val="clear" w:color="auto" w:fill="auto"/>
            <w:noWrap/>
            <w:vAlign w:val="center"/>
            <w:hideMark/>
          </w:tcPr>
          <w:p w14:paraId="0A1B8A34"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800182</w:t>
            </w:r>
          </w:p>
        </w:tc>
        <w:tc>
          <w:tcPr>
            <w:tcW w:w="3798" w:type="dxa"/>
            <w:shd w:val="clear" w:color="auto" w:fill="auto"/>
            <w:noWrap/>
            <w:vAlign w:val="center"/>
            <w:hideMark/>
          </w:tcPr>
          <w:p w14:paraId="5D91AC5A"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Cross Link Interference (CLI) handling and Remote Interference Management (RIM) for NR</w:t>
            </w:r>
          </w:p>
        </w:tc>
        <w:tc>
          <w:tcPr>
            <w:tcW w:w="2044" w:type="dxa"/>
            <w:shd w:val="clear" w:color="auto" w:fill="auto"/>
            <w:noWrap/>
            <w:vAlign w:val="center"/>
            <w:hideMark/>
          </w:tcPr>
          <w:p w14:paraId="388DF321"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NR_CLI_RIM-Core</w:t>
            </w:r>
          </w:p>
        </w:tc>
        <w:tc>
          <w:tcPr>
            <w:tcW w:w="554" w:type="dxa"/>
            <w:shd w:val="clear" w:color="auto" w:fill="auto"/>
            <w:noWrap/>
            <w:vAlign w:val="center"/>
            <w:hideMark/>
          </w:tcPr>
          <w:p w14:paraId="38B50B2F"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147AEDE2"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RP-190700</w:t>
            </w:r>
          </w:p>
        </w:tc>
        <w:tc>
          <w:tcPr>
            <w:tcW w:w="2041" w:type="dxa"/>
            <w:shd w:val="clear" w:color="auto" w:fill="auto"/>
            <w:noWrap/>
            <w:hideMark/>
          </w:tcPr>
          <w:p w14:paraId="4B04A87B"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9115EC" w:rsidRPr="00F84794" w14:paraId="1EA44176" w14:textId="77777777" w:rsidTr="00A76B40">
        <w:trPr>
          <w:trHeight w:val="170"/>
        </w:trPr>
        <w:tc>
          <w:tcPr>
            <w:tcW w:w="852" w:type="dxa"/>
            <w:shd w:val="clear" w:color="auto" w:fill="auto"/>
            <w:noWrap/>
            <w:vAlign w:val="center"/>
            <w:hideMark/>
          </w:tcPr>
          <w:p w14:paraId="47262A23"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800282</w:t>
            </w:r>
          </w:p>
        </w:tc>
        <w:tc>
          <w:tcPr>
            <w:tcW w:w="3798" w:type="dxa"/>
            <w:shd w:val="clear" w:color="auto" w:fill="auto"/>
            <w:noWrap/>
            <w:vAlign w:val="center"/>
            <w:hideMark/>
          </w:tcPr>
          <w:p w14:paraId="1E2B6AD1"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Cross Link Interference (CLI) handling and Remote Interference Management (RIM) for NR</w:t>
            </w:r>
          </w:p>
        </w:tc>
        <w:tc>
          <w:tcPr>
            <w:tcW w:w="2044" w:type="dxa"/>
            <w:shd w:val="clear" w:color="auto" w:fill="auto"/>
            <w:noWrap/>
            <w:vAlign w:val="center"/>
            <w:hideMark/>
          </w:tcPr>
          <w:p w14:paraId="02AD8F33"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NR_CLI_RIM-Perf</w:t>
            </w:r>
          </w:p>
        </w:tc>
        <w:tc>
          <w:tcPr>
            <w:tcW w:w="554" w:type="dxa"/>
            <w:shd w:val="clear" w:color="auto" w:fill="auto"/>
            <w:noWrap/>
            <w:vAlign w:val="center"/>
            <w:hideMark/>
          </w:tcPr>
          <w:p w14:paraId="575B3EA4"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27EEC60"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RP-190700</w:t>
            </w:r>
          </w:p>
        </w:tc>
        <w:tc>
          <w:tcPr>
            <w:tcW w:w="2041" w:type="dxa"/>
            <w:shd w:val="clear" w:color="auto" w:fill="auto"/>
            <w:noWrap/>
            <w:hideMark/>
          </w:tcPr>
          <w:p w14:paraId="3A3F04B4"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6E807E9E" w14:textId="77777777" w:rsidTr="00581E40">
        <w:trPr>
          <w:trHeight w:val="170"/>
        </w:trPr>
        <w:tc>
          <w:tcPr>
            <w:tcW w:w="852" w:type="dxa"/>
            <w:shd w:val="clear" w:color="auto" w:fill="auto"/>
            <w:noWrap/>
            <w:vAlign w:val="center"/>
            <w:hideMark/>
          </w:tcPr>
          <w:p w14:paraId="1FFB4EEA"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070F30E4"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Release 16 Features impacting both LTE and NR</w:t>
            </w:r>
          </w:p>
        </w:tc>
        <w:tc>
          <w:tcPr>
            <w:tcW w:w="2044" w:type="dxa"/>
            <w:shd w:val="clear" w:color="auto" w:fill="auto"/>
            <w:noWrap/>
            <w:vAlign w:val="center"/>
            <w:hideMark/>
          </w:tcPr>
          <w:p w14:paraId="6CD352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62AC5D4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3F03A0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6DC0E09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19041DEF" w14:textId="77777777" w:rsidTr="00581E40">
        <w:trPr>
          <w:trHeight w:val="170"/>
        </w:trPr>
        <w:tc>
          <w:tcPr>
            <w:tcW w:w="852" w:type="dxa"/>
            <w:shd w:val="clear" w:color="auto" w:fill="auto"/>
            <w:noWrap/>
            <w:vAlign w:val="center"/>
            <w:hideMark/>
          </w:tcPr>
          <w:p w14:paraId="06DD7D0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800088</w:t>
            </w:r>
          </w:p>
        </w:tc>
        <w:tc>
          <w:tcPr>
            <w:tcW w:w="3798" w:type="dxa"/>
            <w:shd w:val="clear" w:color="auto" w:fill="auto"/>
            <w:noWrap/>
            <w:vAlign w:val="center"/>
            <w:hideMark/>
          </w:tcPr>
          <w:p w14:paraId="7A11794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LTE-NR &amp; NR-NR Dual Connectivity and NR Carrier Aggregation enhancements</w:t>
            </w:r>
          </w:p>
        </w:tc>
        <w:tc>
          <w:tcPr>
            <w:tcW w:w="2044" w:type="dxa"/>
            <w:shd w:val="clear" w:color="auto" w:fill="auto"/>
            <w:noWrap/>
            <w:vAlign w:val="center"/>
            <w:hideMark/>
          </w:tcPr>
          <w:p w14:paraId="0B67C5C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val="es-ES" w:eastAsia="en-GB"/>
              </w:rPr>
            </w:pPr>
            <w:r w:rsidRPr="000A632B">
              <w:rPr>
                <w:rFonts w:ascii="Arial" w:hAnsi="Arial" w:cs="Arial"/>
                <w:b/>
                <w:bCs/>
                <w:color w:val="000000"/>
                <w:sz w:val="12"/>
                <w:szCs w:val="16"/>
                <w:highlight w:val="yellow"/>
                <w:lang w:val="es-ES" w:eastAsia="en-GB"/>
              </w:rPr>
              <w:t>LTE_NR_DC_CA_enh</w:t>
            </w:r>
          </w:p>
        </w:tc>
        <w:tc>
          <w:tcPr>
            <w:tcW w:w="554" w:type="dxa"/>
            <w:shd w:val="clear" w:color="auto" w:fill="auto"/>
            <w:noWrap/>
            <w:vAlign w:val="center"/>
            <w:hideMark/>
          </w:tcPr>
          <w:p w14:paraId="69BA686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33EF8CD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RP-191600</w:t>
            </w:r>
          </w:p>
        </w:tc>
        <w:tc>
          <w:tcPr>
            <w:tcW w:w="2041" w:type="dxa"/>
            <w:shd w:val="clear" w:color="auto" w:fill="auto"/>
            <w:noWrap/>
            <w:hideMark/>
          </w:tcPr>
          <w:p w14:paraId="1C03532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Ericsson</w:t>
            </w:r>
          </w:p>
        </w:tc>
      </w:tr>
      <w:tr w:rsidR="00581E40" w:rsidRPr="00F84794" w14:paraId="7E04B2DD" w14:textId="77777777" w:rsidTr="00581E40">
        <w:trPr>
          <w:trHeight w:val="170"/>
        </w:trPr>
        <w:tc>
          <w:tcPr>
            <w:tcW w:w="852" w:type="dxa"/>
            <w:shd w:val="clear" w:color="auto" w:fill="auto"/>
            <w:noWrap/>
            <w:vAlign w:val="center"/>
            <w:hideMark/>
          </w:tcPr>
          <w:p w14:paraId="00DA0A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800188</w:t>
            </w:r>
          </w:p>
        </w:tc>
        <w:tc>
          <w:tcPr>
            <w:tcW w:w="3798" w:type="dxa"/>
            <w:shd w:val="clear" w:color="auto" w:fill="auto"/>
            <w:noWrap/>
            <w:vAlign w:val="center"/>
            <w:hideMark/>
          </w:tcPr>
          <w:p w14:paraId="47C9EE9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LTE-NR &amp; NR-NR Dual Connectivity and NR CA enhancements</w:t>
            </w:r>
          </w:p>
        </w:tc>
        <w:tc>
          <w:tcPr>
            <w:tcW w:w="2044" w:type="dxa"/>
            <w:shd w:val="clear" w:color="auto" w:fill="auto"/>
            <w:noWrap/>
            <w:vAlign w:val="center"/>
            <w:hideMark/>
          </w:tcPr>
          <w:p w14:paraId="28D2B6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LTE_NR_DC_CA_enh-Core</w:t>
            </w:r>
          </w:p>
        </w:tc>
        <w:tc>
          <w:tcPr>
            <w:tcW w:w="554" w:type="dxa"/>
            <w:shd w:val="clear" w:color="auto" w:fill="auto"/>
            <w:noWrap/>
            <w:vAlign w:val="center"/>
            <w:hideMark/>
          </w:tcPr>
          <w:p w14:paraId="07EA3A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4D387E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RP-190452</w:t>
            </w:r>
          </w:p>
        </w:tc>
        <w:tc>
          <w:tcPr>
            <w:tcW w:w="2041" w:type="dxa"/>
            <w:shd w:val="clear" w:color="auto" w:fill="auto"/>
            <w:noWrap/>
            <w:hideMark/>
          </w:tcPr>
          <w:p w14:paraId="4CDBAC5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0DF6C3EC" w14:textId="77777777" w:rsidTr="00581E40">
        <w:trPr>
          <w:trHeight w:val="170"/>
        </w:trPr>
        <w:tc>
          <w:tcPr>
            <w:tcW w:w="852" w:type="dxa"/>
            <w:shd w:val="clear" w:color="auto" w:fill="auto"/>
            <w:noWrap/>
            <w:vAlign w:val="center"/>
            <w:hideMark/>
          </w:tcPr>
          <w:p w14:paraId="06FE9CB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800288</w:t>
            </w:r>
          </w:p>
        </w:tc>
        <w:tc>
          <w:tcPr>
            <w:tcW w:w="3798" w:type="dxa"/>
            <w:shd w:val="clear" w:color="auto" w:fill="auto"/>
            <w:noWrap/>
            <w:vAlign w:val="center"/>
            <w:hideMark/>
          </w:tcPr>
          <w:p w14:paraId="70CF8D5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LTE-NR &amp; NR-NR Dual Connectivity and NR CA enhancements</w:t>
            </w:r>
          </w:p>
        </w:tc>
        <w:tc>
          <w:tcPr>
            <w:tcW w:w="2044" w:type="dxa"/>
            <w:shd w:val="clear" w:color="auto" w:fill="auto"/>
            <w:noWrap/>
            <w:vAlign w:val="center"/>
            <w:hideMark/>
          </w:tcPr>
          <w:p w14:paraId="656E59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LTE_NR_DC_CA_enh-Perf</w:t>
            </w:r>
          </w:p>
        </w:tc>
        <w:tc>
          <w:tcPr>
            <w:tcW w:w="554" w:type="dxa"/>
            <w:shd w:val="clear" w:color="auto" w:fill="auto"/>
            <w:noWrap/>
            <w:vAlign w:val="center"/>
            <w:hideMark/>
          </w:tcPr>
          <w:p w14:paraId="203A29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E56A6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RP-190452</w:t>
            </w:r>
          </w:p>
        </w:tc>
        <w:tc>
          <w:tcPr>
            <w:tcW w:w="2041" w:type="dxa"/>
            <w:shd w:val="clear" w:color="auto" w:fill="auto"/>
            <w:noWrap/>
            <w:hideMark/>
          </w:tcPr>
          <w:p w14:paraId="42FA06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6B5381B6" w14:textId="77777777" w:rsidTr="00581E40">
        <w:trPr>
          <w:trHeight w:val="170"/>
        </w:trPr>
        <w:tc>
          <w:tcPr>
            <w:tcW w:w="852" w:type="dxa"/>
            <w:shd w:val="clear" w:color="auto" w:fill="auto"/>
            <w:noWrap/>
            <w:vAlign w:val="center"/>
            <w:hideMark/>
          </w:tcPr>
          <w:p w14:paraId="3DB0895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820079</w:t>
            </w:r>
          </w:p>
        </w:tc>
        <w:tc>
          <w:tcPr>
            <w:tcW w:w="3798" w:type="dxa"/>
            <w:shd w:val="clear" w:color="auto" w:fill="auto"/>
            <w:noWrap/>
            <w:vAlign w:val="center"/>
            <w:hideMark/>
          </w:tcPr>
          <w:p w14:paraId="3891CD9C"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High power UE (power class 2) for EN-DC (1 LTE TDD band + 1 NR TDD band)</w:t>
            </w:r>
          </w:p>
        </w:tc>
        <w:tc>
          <w:tcPr>
            <w:tcW w:w="2044" w:type="dxa"/>
            <w:shd w:val="clear" w:color="auto" w:fill="auto"/>
            <w:noWrap/>
            <w:vAlign w:val="center"/>
            <w:hideMark/>
          </w:tcPr>
          <w:p w14:paraId="4C89AEF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ENDC_UE_PC2_TDD_TDD</w:t>
            </w:r>
          </w:p>
        </w:tc>
        <w:tc>
          <w:tcPr>
            <w:tcW w:w="554" w:type="dxa"/>
            <w:shd w:val="clear" w:color="auto" w:fill="auto"/>
            <w:noWrap/>
            <w:vAlign w:val="center"/>
            <w:hideMark/>
          </w:tcPr>
          <w:p w14:paraId="38E5F8C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9651FD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RP-190315</w:t>
            </w:r>
          </w:p>
        </w:tc>
        <w:tc>
          <w:tcPr>
            <w:tcW w:w="2041" w:type="dxa"/>
            <w:shd w:val="clear" w:color="auto" w:fill="auto"/>
            <w:noWrap/>
            <w:hideMark/>
          </w:tcPr>
          <w:p w14:paraId="48720AC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CMCC</w:t>
            </w:r>
          </w:p>
        </w:tc>
      </w:tr>
      <w:tr w:rsidR="00581E40" w:rsidRPr="00F84794" w14:paraId="7D4582A0" w14:textId="77777777" w:rsidTr="00581E40">
        <w:trPr>
          <w:trHeight w:val="170"/>
        </w:trPr>
        <w:tc>
          <w:tcPr>
            <w:tcW w:w="852" w:type="dxa"/>
            <w:shd w:val="clear" w:color="auto" w:fill="auto"/>
            <w:noWrap/>
            <w:vAlign w:val="center"/>
            <w:hideMark/>
          </w:tcPr>
          <w:p w14:paraId="1911DE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820061</w:t>
            </w:r>
          </w:p>
        </w:tc>
        <w:tc>
          <w:tcPr>
            <w:tcW w:w="3798" w:type="dxa"/>
            <w:shd w:val="clear" w:color="auto" w:fill="auto"/>
            <w:noWrap/>
            <w:vAlign w:val="center"/>
            <w:hideMark/>
          </w:tcPr>
          <w:p w14:paraId="5D9DF1D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high power UE (power class 2) for EN-DC (1 LTE FDD band + 1 NR TDD band)</w:t>
            </w:r>
          </w:p>
        </w:tc>
        <w:tc>
          <w:tcPr>
            <w:tcW w:w="2044" w:type="dxa"/>
            <w:shd w:val="clear" w:color="auto" w:fill="auto"/>
            <w:noWrap/>
            <w:vAlign w:val="center"/>
            <w:hideMark/>
          </w:tcPr>
          <w:p w14:paraId="0F53668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FS_ENDC_UE_PC2_FDD_TDD</w:t>
            </w:r>
          </w:p>
        </w:tc>
        <w:tc>
          <w:tcPr>
            <w:tcW w:w="554" w:type="dxa"/>
            <w:shd w:val="clear" w:color="auto" w:fill="auto"/>
            <w:noWrap/>
            <w:vAlign w:val="center"/>
            <w:hideMark/>
          </w:tcPr>
          <w:p w14:paraId="1CFA7D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BBD42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RP-190167</w:t>
            </w:r>
          </w:p>
        </w:tc>
        <w:tc>
          <w:tcPr>
            <w:tcW w:w="2041" w:type="dxa"/>
            <w:shd w:val="clear" w:color="auto" w:fill="auto"/>
            <w:noWrap/>
            <w:hideMark/>
          </w:tcPr>
          <w:p w14:paraId="42B70E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F84794" w14:paraId="091100FE" w14:textId="77777777" w:rsidTr="00581E40">
        <w:trPr>
          <w:trHeight w:val="170"/>
        </w:trPr>
        <w:tc>
          <w:tcPr>
            <w:tcW w:w="852" w:type="dxa"/>
            <w:shd w:val="clear" w:color="auto" w:fill="auto"/>
            <w:noWrap/>
            <w:vAlign w:val="center"/>
            <w:hideMark/>
          </w:tcPr>
          <w:p w14:paraId="1C45ED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820179</w:t>
            </w:r>
          </w:p>
        </w:tc>
        <w:tc>
          <w:tcPr>
            <w:tcW w:w="3798" w:type="dxa"/>
            <w:shd w:val="clear" w:color="auto" w:fill="auto"/>
            <w:noWrap/>
            <w:vAlign w:val="center"/>
            <w:hideMark/>
          </w:tcPr>
          <w:p w14:paraId="41C3FB3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High power UE (power class 2) for EN-DC (1 LTE TDD band + 1 NR TDD band)</w:t>
            </w:r>
          </w:p>
        </w:tc>
        <w:tc>
          <w:tcPr>
            <w:tcW w:w="2044" w:type="dxa"/>
            <w:shd w:val="clear" w:color="auto" w:fill="auto"/>
            <w:noWrap/>
            <w:vAlign w:val="center"/>
            <w:hideMark/>
          </w:tcPr>
          <w:p w14:paraId="1688B64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ENDC_UE_PC2_TDD_TDD-Core</w:t>
            </w:r>
          </w:p>
        </w:tc>
        <w:tc>
          <w:tcPr>
            <w:tcW w:w="554" w:type="dxa"/>
            <w:shd w:val="clear" w:color="auto" w:fill="auto"/>
            <w:noWrap/>
            <w:vAlign w:val="center"/>
            <w:hideMark/>
          </w:tcPr>
          <w:p w14:paraId="633D56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1EFC9F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RP-190315</w:t>
            </w:r>
          </w:p>
        </w:tc>
        <w:tc>
          <w:tcPr>
            <w:tcW w:w="2041" w:type="dxa"/>
            <w:shd w:val="clear" w:color="auto" w:fill="auto"/>
            <w:noWrap/>
            <w:hideMark/>
          </w:tcPr>
          <w:p w14:paraId="6880D82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F84794" w14:paraId="68971828" w14:textId="77777777" w:rsidTr="00581E40">
        <w:trPr>
          <w:trHeight w:val="170"/>
        </w:trPr>
        <w:tc>
          <w:tcPr>
            <w:tcW w:w="852" w:type="dxa"/>
            <w:shd w:val="clear" w:color="auto" w:fill="auto"/>
            <w:noWrap/>
            <w:vAlign w:val="center"/>
            <w:hideMark/>
          </w:tcPr>
          <w:p w14:paraId="313BAA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820279</w:t>
            </w:r>
          </w:p>
        </w:tc>
        <w:tc>
          <w:tcPr>
            <w:tcW w:w="3798" w:type="dxa"/>
            <w:shd w:val="clear" w:color="auto" w:fill="auto"/>
            <w:noWrap/>
            <w:vAlign w:val="center"/>
            <w:hideMark/>
          </w:tcPr>
          <w:p w14:paraId="590A675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Power class 2 UE for EN-DC (1 LTE TDD band + 1 NR TDD band)</w:t>
            </w:r>
          </w:p>
        </w:tc>
        <w:tc>
          <w:tcPr>
            <w:tcW w:w="2044" w:type="dxa"/>
            <w:shd w:val="clear" w:color="auto" w:fill="auto"/>
            <w:noWrap/>
            <w:vAlign w:val="center"/>
            <w:hideMark/>
          </w:tcPr>
          <w:p w14:paraId="7F2B74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ENDC_UE_PC2_TDD_TDD-Perf</w:t>
            </w:r>
          </w:p>
        </w:tc>
        <w:tc>
          <w:tcPr>
            <w:tcW w:w="554" w:type="dxa"/>
            <w:shd w:val="clear" w:color="auto" w:fill="auto"/>
            <w:noWrap/>
            <w:vAlign w:val="center"/>
            <w:hideMark/>
          </w:tcPr>
          <w:p w14:paraId="2F6A8A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12485A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RP-190315</w:t>
            </w:r>
          </w:p>
        </w:tc>
        <w:tc>
          <w:tcPr>
            <w:tcW w:w="2041" w:type="dxa"/>
            <w:shd w:val="clear" w:color="auto" w:fill="auto"/>
            <w:noWrap/>
            <w:hideMark/>
          </w:tcPr>
          <w:p w14:paraId="629AF44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2D14F05B" w14:textId="77777777" w:rsidTr="00581E40">
        <w:trPr>
          <w:trHeight w:val="170"/>
        </w:trPr>
        <w:tc>
          <w:tcPr>
            <w:tcW w:w="852" w:type="dxa"/>
            <w:shd w:val="clear" w:color="auto" w:fill="auto"/>
            <w:noWrap/>
            <w:vAlign w:val="center"/>
            <w:hideMark/>
          </w:tcPr>
          <w:p w14:paraId="5285455A" w14:textId="77777777" w:rsidR="008D5449" w:rsidRPr="009F3D7A"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9F3D7A">
              <w:rPr>
                <w:rFonts w:ascii="Arial" w:hAnsi="Arial" w:cs="Arial"/>
                <w:b/>
                <w:bCs/>
                <w:color w:val="000000"/>
                <w:sz w:val="12"/>
                <w:szCs w:val="16"/>
                <w:highlight w:val="green"/>
                <w:lang w:eastAsia="en-GB"/>
              </w:rPr>
              <w:t>790054</w:t>
            </w:r>
          </w:p>
        </w:tc>
        <w:tc>
          <w:tcPr>
            <w:tcW w:w="3798" w:type="dxa"/>
            <w:shd w:val="clear" w:color="auto" w:fill="auto"/>
            <w:noWrap/>
            <w:vAlign w:val="center"/>
            <w:hideMark/>
          </w:tcPr>
          <w:p w14:paraId="5DC27578" w14:textId="77777777" w:rsidR="008D5449" w:rsidRPr="009F3D7A"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9F3D7A">
              <w:rPr>
                <w:rFonts w:ascii="Arial" w:hAnsi="Arial" w:cs="Arial"/>
                <w:b/>
                <w:bCs/>
                <w:color w:val="0000FF"/>
                <w:sz w:val="12"/>
                <w:szCs w:val="22"/>
                <w:highlight w:val="green"/>
                <w:lang w:eastAsia="en-GB"/>
              </w:rPr>
              <w:t>eNB(s) Architecture Evolution for E-UTRAN and NG-RAN</w:t>
            </w:r>
          </w:p>
        </w:tc>
        <w:tc>
          <w:tcPr>
            <w:tcW w:w="2044" w:type="dxa"/>
            <w:shd w:val="clear" w:color="auto" w:fill="auto"/>
            <w:noWrap/>
            <w:vAlign w:val="center"/>
            <w:hideMark/>
          </w:tcPr>
          <w:p w14:paraId="08216C64" w14:textId="77777777" w:rsidR="008D5449" w:rsidRPr="009F3D7A"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9F3D7A">
              <w:rPr>
                <w:rFonts w:ascii="Arial" w:hAnsi="Arial" w:cs="Arial"/>
                <w:b/>
                <w:bCs/>
                <w:color w:val="000000"/>
                <w:sz w:val="12"/>
                <w:szCs w:val="16"/>
                <w:highlight w:val="green"/>
                <w:lang w:eastAsia="en-GB"/>
              </w:rPr>
              <w:t>LTE_NR_arch_evo</w:t>
            </w:r>
          </w:p>
        </w:tc>
        <w:tc>
          <w:tcPr>
            <w:tcW w:w="554" w:type="dxa"/>
            <w:shd w:val="clear" w:color="auto" w:fill="auto"/>
            <w:noWrap/>
            <w:vAlign w:val="center"/>
            <w:hideMark/>
          </w:tcPr>
          <w:p w14:paraId="422F6F2E" w14:textId="77777777" w:rsidR="008D5449" w:rsidRPr="009F3D7A"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9F3D7A">
              <w:rPr>
                <w:rFonts w:ascii="Arial" w:hAnsi="Arial" w:cs="Arial"/>
                <w:b/>
                <w:bCs/>
                <w:color w:val="000000"/>
                <w:sz w:val="12"/>
                <w:szCs w:val="16"/>
                <w:highlight w:val="green"/>
                <w:lang w:eastAsia="en-GB"/>
              </w:rPr>
              <w:t>R3</w:t>
            </w:r>
          </w:p>
        </w:tc>
        <w:tc>
          <w:tcPr>
            <w:tcW w:w="860" w:type="dxa"/>
            <w:shd w:val="clear" w:color="auto" w:fill="auto"/>
            <w:noWrap/>
            <w:vAlign w:val="center"/>
            <w:hideMark/>
          </w:tcPr>
          <w:p w14:paraId="35C96FFB" w14:textId="77777777" w:rsidR="008D5449" w:rsidRPr="009F3D7A"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9F3D7A">
              <w:rPr>
                <w:rFonts w:ascii="Arial" w:hAnsi="Arial" w:cs="Arial"/>
                <w:b/>
                <w:bCs/>
                <w:color w:val="000000"/>
                <w:sz w:val="12"/>
                <w:szCs w:val="16"/>
                <w:highlight w:val="green"/>
                <w:lang w:eastAsia="en-GB"/>
              </w:rPr>
              <w:t>RP-180531</w:t>
            </w:r>
          </w:p>
        </w:tc>
        <w:tc>
          <w:tcPr>
            <w:tcW w:w="2041" w:type="dxa"/>
            <w:shd w:val="clear" w:color="auto" w:fill="auto"/>
            <w:noWrap/>
            <w:hideMark/>
          </w:tcPr>
          <w:p w14:paraId="3D4D782C"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9F3D7A">
              <w:rPr>
                <w:rFonts w:ascii="Arial" w:hAnsi="Arial" w:cs="Arial"/>
                <w:b/>
                <w:bCs/>
                <w:color w:val="000000"/>
                <w:sz w:val="12"/>
                <w:szCs w:val="16"/>
                <w:highlight w:val="green"/>
                <w:lang w:eastAsia="en-GB"/>
              </w:rPr>
              <w:t>China Unicom</w:t>
            </w:r>
          </w:p>
        </w:tc>
      </w:tr>
      <w:tr w:rsidR="00581E40" w:rsidRPr="00F84794" w14:paraId="3E17BE32" w14:textId="77777777" w:rsidTr="00581E40">
        <w:trPr>
          <w:trHeight w:val="170"/>
        </w:trPr>
        <w:tc>
          <w:tcPr>
            <w:tcW w:w="852" w:type="dxa"/>
            <w:shd w:val="clear" w:color="auto" w:fill="auto"/>
            <w:noWrap/>
            <w:vAlign w:val="center"/>
            <w:hideMark/>
          </w:tcPr>
          <w:p w14:paraId="499DCA5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790154</w:t>
            </w:r>
          </w:p>
        </w:tc>
        <w:tc>
          <w:tcPr>
            <w:tcW w:w="3798" w:type="dxa"/>
            <w:shd w:val="clear" w:color="auto" w:fill="auto"/>
            <w:noWrap/>
            <w:vAlign w:val="center"/>
            <w:hideMark/>
          </w:tcPr>
          <w:p w14:paraId="456864D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eNB(s) Architecture Evolution for E-UTRAN and NG-RAN</w:t>
            </w:r>
          </w:p>
        </w:tc>
        <w:tc>
          <w:tcPr>
            <w:tcW w:w="2044" w:type="dxa"/>
            <w:shd w:val="clear" w:color="auto" w:fill="auto"/>
            <w:noWrap/>
            <w:vAlign w:val="center"/>
            <w:hideMark/>
          </w:tcPr>
          <w:p w14:paraId="50F161E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LTE_NR_arch_evo-Core</w:t>
            </w:r>
          </w:p>
        </w:tc>
        <w:tc>
          <w:tcPr>
            <w:tcW w:w="554" w:type="dxa"/>
            <w:shd w:val="clear" w:color="auto" w:fill="auto"/>
            <w:noWrap/>
            <w:vAlign w:val="center"/>
            <w:hideMark/>
          </w:tcPr>
          <w:p w14:paraId="2EE65E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61E4BE6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RP-181375</w:t>
            </w:r>
          </w:p>
        </w:tc>
        <w:tc>
          <w:tcPr>
            <w:tcW w:w="2041" w:type="dxa"/>
            <w:shd w:val="clear" w:color="auto" w:fill="auto"/>
            <w:noWrap/>
            <w:hideMark/>
          </w:tcPr>
          <w:p w14:paraId="310DAA2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8D5449" w14:paraId="598E4DD2" w14:textId="77777777" w:rsidTr="00581E40">
        <w:trPr>
          <w:trHeight w:val="170"/>
        </w:trPr>
        <w:tc>
          <w:tcPr>
            <w:tcW w:w="852" w:type="dxa"/>
            <w:shd w:val="clear" w:color="auto" w:fill="auto"/>
            <w:noWrap/>
            <w:vAlign w:val="center"/>
            <w:hideMark/>
          </w:tcPr>
          <w:p w14:paraId="7F9C275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820080</w:t>
            </w:r>
          </w:p>
        </w:tc>
        <w:tc>
          <w:tcPr>
            <w:tcW w:w="3798" w:type="dxa"/>
            <w:shd w:val="clear" w:color="auto" w:fill="auto"/>
            <w:noWrap/>
            <w:vAlign w:val="center"/>
            <w:hideMark/>
          </w:tcPr>
          <w:p w14:paraId="249E508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LTE/NR spectrum sharing in Band 41/n41 frequency range</w:t>
            </w:r>
          </w:p>
        </w:tc>
        <w:tc>
          <w:tcPr>
            <w:tcW w:w="2044" w:type="dxa"/>
            <w:shd w:val="clear" w:color="auto" w:fill="auto"/>
            <w:noWrap/>
            <w:vAlign w:val="center"/>
            <w:hideMark/>
          </w:tcPr>
          <w:p w14:paraId="68844B1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NR_n41_LTE_41_coex</w:t>
            </w:r>
          </w:p>
        </w:tc>
        <w:tc>
          <w:tcPr>
            <w:tcW w:w="554" w:type="dxa"/>
            <w:shd w:val="clear" w:color="auto" w:fill="auto"/>
            <w:noWrap/>
            <w:vAlign w:val="center"/>
            <w:hideMark/>
          </w:tcPr>
          <w:p w14:paraId="2DE04B6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606370B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RP-191588</w:t>
            </w:r>
          </w:p>
        </w:tc>
        <w:tc>
          <w:tcPr>
            <w:tcW w:w="2041" w:type="dxa"/>
            <w:shd w:val="clear" w:color="auto" w:fill="auto"/>
            <w:noWrap/>
            <w:hideMark/>
          </w:tcPr>
          <w:p w14:paraId="2DA1E17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KDDI</w:t>
            </w:r>
          </w:p>
        </w:tc>
      </w:tr>
      <w:tr w:rsidR="00581E40" w:rsidRPr="00F84794" w14:paraId="150D884F" w14:textId="77777777" w:rsidTr="00581E40">
        <w:trPr>
          <w:trHeight w:val="170"/>
        </w:trPr>
        <w:tc>
          <w:tcPr>
            <w:tcW w:w="852" w:type="dxa"/>
            <w:shd w:val="clear" w:color="auto" w:fill="auto"/>
            <w:noWrap/>
            <w:vAlign w:val="center"/>
            <w:hideMark/>
          </w:tcPr>
          <w:p w14:paraId="62D3ACA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820180</w:t>
            </w:r>
          </w:p>
        </w:tc>
        <w:tc>
          <w:tcPr>
            <w:tcW w:w="3798" w:type="dxa"/>
            <w:shd w:val="clear" w:color="auto" w:fill="auto"/>
            <w:noWrap/>
            <w:vAlign w:val="center"/>
            <w:hideMark/>
          </w:tcPr>
          <w:p w14:paraId="6D94383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LTE/NR spectrum sharing in Band 41/n41 frequency range</w:t>
            </w:r>
          </w:p>
        </w:tc>
        <w:tc>
          <w:tcPr>
            <w:tcW w:w="2044" w:type="dxa"/>
            <w:shd w:val="clear" w:color="auto" w:fill="auto"/>
            <w:noWrap/>
            <w:vAlign w:val="center"/>
            <w:hideMark/>
          </w:tcPr>
          <w:p w14:paraId="6A3CBDB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NR_n41_LTE_41_coex-Core</w:t>
            </w:r>
          </w:p>
        </w:tc>
        <w:tc>
          <w:tcPr>
            <w:tcW w:w="554" w:type="dxa"/>
            <w:shd w:val="clear" w:color="auto" w:fill="auto"/>
            <w:noWrap/>
            <w:vAlign w:val="center"/>
            <w:hideMark/>
          </w:tcPr>
          <w:p w14:paraId="27CA9C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31909E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RP-190175</w:t>
            </w:r>
          </w:p>
        </w:tc>
        <w:tc>
          <w:tcPr>
            <w:tcW w:w="2041" w:type="dxa"/>
            <w:shd w:val="clear" w:color="auto" w:fill="auto"/>
            <w:noWrap/>
            <w:hideMark/>
          </w:tcPr>
          <w:p w14:paraId="0F71A78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8D5449" w14:paraId="7900FDB0" w14:textId="77777777" w:rsidTr="00581E40">
        <w:trPr>
          <w:trHeight w:val="170"/>
        </w:trPr>
        <w:tc>
          <w:tcPr>
            <w:tcW w:w="852" w:type="dxa"/>
            <w:shd w:val="clear" w:color="auto" w:fill="auto"/>
            <w:noWrap/>
            <w:vAlign w:val="center"/>
            <w:hideMark/>
          </w:tcPr>
          <w:p w14:paraId="15D78AA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800078</w:t>
            </w:r>
          </w:p>
        </w:tc>
        <w:tc>
          <w:tcPr>
            <w:tcW w:w="3798" w:type="dxa"/>
            <w:shd w:val="clear" w:color="auto" w:fill="auto"/>
            <w:noWrap/>
            <w:vAlign w:val="center"/>
            <w:hideMark/>
          </w:tcPr>
          <w:p w14:paraId="08EE243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29 dBm UE Power Class for LTE band 41 and NR Band n41</w:t>
            </w:r>
          </w:p>
        </w:tc>
        <w:tc>
          <w:tcPr>
            <w:tcW w:w="2044" w:type="dxa"/>
            <w:shd w:val="clear" w:color="auto" w:fill="auto"/>
            <w:noWrap/>
            <w:vAlign w:val="center"/>
            <w:hideMark/>
          </w:tcPr>
          <w:p w14:paraId="32EF669C"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LTE_NR_B41_Bn41_PC29dBm</w:t>
            </w:r>
          </w:p>
        </w:tc>
        <w:tc>
          <w:tcPr>
            <w:tcW w:w="554" w:type="dxa"/>
            <w:shd w:val="clear" w:color="auto" w:fill="auto"/>
            <w:noWrap/>
            <w:vAlign w:val="center"/>
            <w:hideMark/>
          </w:tcPr>
          <w:p w14:paraId="0497910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6FFB60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RP-190502</w:t>
            </w:r>
          </w:p>
        </w:tc>
        <w:tc>
          <w:tcPr>
            <w:tcW w:w="2041" w:type="dxa"/>
            <w:shd w:val="clear" w:color="auto" w:fill="auto"/>
            <w:noWrap/>
            <w:hideMark/>
          </w:tcPr>
          <w:p w14:paraId="7D20270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Sprint</w:t>
            </w:r>
          </w:p>
        </w:tc>
      </w:tr>
      <w:tr w:rsidR="00581E40" w:rsidRPr="00F84794" w14:paraId="520AE7BB" w14:textId="77777777" w:rsidTr="00581E40">
        <w:trPr>
          <w:trHeight w:val="170"/>
        </w:trPr>
        <w:tc>
          <w:tcPr>
            <w:tcW w:w="852" w:type="dxa"/>
            <w:shd w:val="clear" w:color="auto" w:fill="auto"/>
            <w:noWrap/>
            <w:vAlign w:val="center"/>
            <w:hideMark/>
          </w:tcPr>
          <w:p w14:paraId="51A84A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800178</w:t>
            </w:r>
          </w:p>
        </w:tc>
        <w:tc>
          <w:tcPr>
            <w:tcW w:w="3798" w:type="dxa"/>
            <w:shd w:val="clear" w:color="auto" w:fill="auto"/>
            <w:noWrap/>
            <w:vAlign w:val="center"/>
            <w:hideMark/>
          </w:tcPr>
          <w:p w14:paraId="40507D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29 dBm UE Power Class for LTE band 41 and NR Band n41</w:t>
            </w:r>
          </w:p>
        </w:tc>
        <w:tc>
          <w:tcPr>
            <w:tcW w:w="2044" w:type="dxa"/>
            <w:shd w:val="clear" w:color="auto" w:fill="auto"/>
            <w:noWrap/>
            <w:vAlign w:val="center"/>
            <w:hideMark/>
          </w:tcPr>
          <w:p w14:paraId="6AEDA7A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LTE_NR_B41_Bn41_PC29dBm-Core</w:t>
            </w:r>
          </w:p>
        </w:tc>
        <w:tc>
          <w:tcPr>
            <w:tcW w:w="554" w:type="dxa"/>
            <w:shd w:val="clear" w:color="auto" w:fill="auto"/>
            <w:noWrap/>
            <w:vAlign w:val="center"/>
            <w:hideMark/>
          </w:tcPr>
          <w:p w14:paraId="3B0F46C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2859B5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RP-190502</w:t>
            </w:r>
          </w:p>
        </w:tc>
        <w:tc>
          <w:tcPr>
            <w:tcW w:w="2041" w:type="dxa"/>
            <w:shd w:val="clear" w:color="auto" w:fill="auto"/>
            <w:noWrap/>
            <w:hideMark/>
          </w:tcPr>
          <w:p w14:paraId="1894256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Sprint</w:t>
            </w:r>
          </w:p>
        </w:tc>
      </w:tr>
      <w:tr w:rsidR="00581E40" w:rsidRPr="008D5449" w14:paraId="1C6C1375" w14:textId="77777777" w:rsidTr="00581E40">
        <w:trPr>
          <w:trHeight w:val="170"/>
        </w:trPr>
        <w:tc>
          <w:tcPr>
            <w:tcW w:w="852" w:type="dxa"/>
            <w:shd w:val="clear" w:color="auto" w:fill="auto"/>
            <w:noWrap/>
            <w:vAlign w:val="center"/>
            <w:hideMark/>
          </w:tcPr>
          <w:p w14:paraId="5966090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800058</w:t>
            </w:r>
          </w:p>
        </w:tc>
        <w:tc>
          <w:tcPr>
            <w:tcW w:w="3798" w:type="dxa"/>
            <w:shd w:val="clear" w:color="auto" w:fill="auto"/>
            <w:noWrap/>
            <w:vAlign w:val="center"/>
            <w:hideMark/>
          </w:tcPr>
          <w:p w14:paraId="3A75BE5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Dual Connectivity (EN-DC) </w:t>
            </w:r>
          </w:p>
        </w:tc>
        <w:tc>
          <w:tcPr>
            <w:tcW w:w="2044" w:type="dxa"/>
            <w:shd w:val="clear" w:color="auto" w:fill="auto"/>
            <w:noWrap/>
            <w:vAlign w:val="center"/>
            <w:hideMark/>
          </w:tcPr>
          <w:p w14:paraId="521302A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11C2EA4F" w14:textId="09DECD24"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r w:rsidR="00F84794" w:rsidRPr="000A632B">
              <w:rPr>
                <w:rFonts w:ascii="Arial" w:hAnsi="Arial" w:cs="Arial"/>
                <w:color w:val="000000"/>
                <w:sz w:val="12"/>
                <w:szCs w:val="16"/>
                <w:highlight w:val="yellow"/>
                <w:lang w:eastAsia="en-GB"/>
              </w:rPr>
              <w:t>R4</w:t>
            </w:r>
          </w:p>
        </w:tc>
        <w:tc>
          <w:tcPr>
            <w:tcW w:w="860" w:type="dxa"/>
            <w:shd w:val="clear" w:color="auto" w:fill="auto"/>
            <w:noWrap/>
            <w:vAlign w:val="center"/>
            <w:hideMark/>
          </w:tcPr>
          <w:p w14:paraId="2109C65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2041" w:type="dxa"/>
            <w:shd w:val="clear" w:color="auto" w:fill="auto"/>
            <w:noWrap/>
            <w:hideMark/>
          </w:tcPr>
          <w:p w14:paraId="2DFD897C" w14:textId="55732A0C"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b/>
                <w:bCs/>
                <w:color w:val="000000"/>
                <w:sz w:val="12"/>
                <w:szCs w:val="16"/>
                <w:highlight w:val="yellow"/>
                <w:lang w:eastAsia="en-GB"/>
              </w:rPr>
              <w:t>Ericsson</w:t>
            </w:r>
          </w:p>
        </w:tc>
      </w:tr>
      <w:tr w:rsidR="00581E40" w:rsidRPr="00F84794" w14:paraId="49A1E67B" w14:textId="77777777" w:rsidTr="00581E40">
        <w:trPr>
          <w:trHeight w:val="170"/>
        </w:trPr>
        <w:tc>
          <w:tcPr>
            <w:tcW w:w="852" w:type="dxa"/>
            <w:shd w:val="clear" w:color="auto" w:fill="auto"/>
            <w:noWrap/>
            <w:vAlign w:val="center"/>
            <w:hideMark/>
          </w:tcPr>
          <w:p w14:paraId="3A72C19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800066</w:t>
            </w:r>
          </w:p>
        </w:tc>
        <w:tc>
          <w:tcPr>
            <w:tcW w:w="3798" w:type="dxa"/>
            <w:shd w:val="clear" w:color="auto" w:fill="auto"/>
            <w:noWrap/>
            <w:vAlign w:val="center"/>
            <w:hideMark/>
          </w:tcPr>
          <w:p w14:paraId="5F7A7CF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1 LTE band (1UL/1DL) and 1 NR band (1DL/1UL)</w:t>
            </w:r>
          </w:p>
        </w:tc>
        <w:tc>
          <w:tcPr>
            <w:tcW w:w="2044" w:type="dxa"/>
            <w:shd w:val="clear" w:color="auto" w:fill="auto"/>
            <w:noWrap/>
            <w:vAlign w:val="center"/>
            <w:hideMark/>
          </w:tcPr>
          <w:p w14:paraId="79194D9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DC_R16_1BLTE_1BNR_2DL2UL</w:t>
            </w:r>
          </w:p>
        </w:tc>
        <w:tc>
          <w:tcPr>
            <w:tcW w:w="554" w:type="dxa"/>
            <w:shd w:val="clear" w:color="auto" w:fill="auto"/>
            <w:noWrap/>
            <w:vAlign w:val="center"/>
            <w:hideMark/>
          </w:tcPr>
          <w:p w14:paraId="3872FA0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B346BA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RP-191568</w:t>
            </w:r>
          </w:p>
        </w:tc>
        <w:tc>
          <w:tcPr>
            <w:tcW w:w="2041" w:type="dxa"/>
            <w:shd w:val="clear" w:color="auto" w:fill="auto"/>
            <w:noWrap/>
            <w:hideMark/>
          </w:tcPr>
          <w:p w14:paraId="1D040C9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NTT DOCOMO</w:t>
            </w:r>
          </w:p>
        </w:tc>
      </w:tr>
      <w:tr w:rsidR="00581E40" w:rsidRPr="00F84794" w14:paraId="09EE39DF" w14:textId="77777777" w:rsidTr="00581E40">
        <w:trPr>
          <w:trHeight w:val="170"/>
        </w:trPr>
        <w:tc>
          <w:tcPr>
            <w:tcW w:w="852" w:type="dxa"/>
            <w:shd w:val="clear" w:color="auto" w:fill="auto"/>
            <w:noWrap/>
            <w:vAlign w:val="center"/>
            <w:hideMark/>
          </w:tcPr>
          <w:p w14:paraId="0BC61C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800166</w:t>
            </w:r>
          </w:p>
        </w:tc>
        <w:tc>
          <w:tcPr>
            <w:tcW w:w="3798" w:type="dxa"/>
            <w:shd w:val="clear" w:color="auto" w:fill="auto"/>
            <w:noWrap/>
            <w:vAlign w:val="center"/>
            <w:hideMark/>
          </w:tcPr>
          <w:p w14:paraId="4A43BB8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1 LTE band (1UL/1DL) and 1 NR band (1DL/1UL)</w:t>
            </w:r>
          </w:p>
        </w:tc>
        <w:tc>
          <w:tcPr>
            <w:tcW w:w="2044" w:type="dxa"/>
            <w:shd w:val="clear" w:color="auto" w:fill="auto"/>
            <w:noWrap/>
            <w:vAlign w:val="center"/>
            <w:hideMark/>
          </w:tcPr>
          <w:p w14:paraId="237DE86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DC_R16_1BLTE_1BNR_2DL2UL-Core</w:t>
            </w:r>
          </w:p>
        </w:tc>
        <w:tc>
          <w:tcPr>
            <w:tcW w:w="554" w:type="dxa"/>
            <w:shd w:val="clear" w:color="auto" w:fill="auto"/>
            <w:noWrap/>
            <w:vAlign w:val="center"/>
            <w:hideMark/>
          </w:tcPr>
          <w:p w14:paraId="0B8AE4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14CA6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RP-190705</w:t>
            </w:r>
          </w:p>
        </w:tc>
        <w:tc>
          <w:tcPr>
            <w:tcW w:w="2041" w:type="dxa"/>
            <w:shd w:val="clear" w:color="auto" w:fill="auto"/>
            <w:noWrap/>
            <w:hideMark/>
          </w:tcPr>
          <w:p w14:paraId="09BCF45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F84794" w14:paraId="7E101593" w14:textId="77777777" w:rsidTr="00581E40">
        <w:trPr>
          <w:trHeight w:val="170"/>
        </w:trPr>
        <w:tc>
          <w:tcPr>
            <w:tcW w:w="852" w:type="dxa"/>
            <w:shd w:val="clear" w:color="auto" w:fill="auto"/>
            <w:noWrap/>
            <w:vAlign w:val="center"/>
            <w:hideMark/>
          </w:tcPr>
          <w:p w14:paraId="09A1AF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800266</w:t>
            </w:r>
          </w:p>
        </w:tc>
        <w:tc>
          <w:tcPr>
            <w:tcW w:w="3798" w:type="dxa"/>
            <w:shd w:val="clear" w:color="auto" w:fill="auto"/>
            <w:noWrap/>
            <w:vAlign w:val="center"/>
            <w:hideMark/>
          </w:tcPr>
          <w:p w14:paraId="1AD5F21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1 LTE band (1UL/1DL) and 1 NR band (1DL/1UL)</w:t>
            </w:r>
          </w:p>
        </w:tc>
        <w:tc>
          <w:tcPr>
            <w:tcW w:w="2044" w:type="dxa"/>
            <w:shd w:val="clear" w:color="auto" w:fill="auto"/>
            <w:noWrap/>
            <w:vAlign w:val="center"/>
            <w:hideMark/>
          </w:tcPr>
          <w:p w14:paraId="1CB4AE6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DC_R16_1BLTE_1BNR_2DL2UL-Perf</w:t>
            </w:r>
          </w:p>
        </w:tc>
        <w:tc>
          <w:tcPr>
            <w:tcW w:w="554" w:type="dxa"/>
            <w:shd w:val="clear" w:color="auto" w:fill="auto"/>
            <w:noWrap/>
            <w:vAlign w:val="center"/>
            <w:hideMark/>
          </w:tcPr>
          <w:p w14:paraId="231CAB2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09314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RP-190705</w:t>
            </w:r>
          </w:p>
        </w:tc>
        <w:tc>
          <w:tcPr>
            <w:tcW w:w="2041" w:type="dxa"/>
            <w:shd w:val="clear" w:color="auto" w:fill="auto"/>
            <w:noWrap/>
            <w:hideMark/>
          </w:tcPr>
          <w:p w14:paraId="16AA2DB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F84794" w14:paraId="06A188EF" w14:textId="77777777" w:rsidTr="00581E40">
        <w:trPr>
          <w:trHeight w:val="170"/>
        </w:trPr>
        <w:tc>
          <w:tcPr>
            <w:tcW w:w="852" w:type="dxa"/>
            <w:shd w:val="clear" w:color="auto" w:fill="auto"/>
            <w:noWrap/>
            <w:vAlign w:val="center"/>
            <w:hideMark/>
          </w:tcPr>
          <w:p w14:paraId="2E487CA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800067</w:t>
            </w:r>
          </w:p>
        </w:tc>
        <w:tc>
          <w:tcPr>
            <w:tcW w:w="3798" w:type="dxa"/>
            <w:shd w:val="clear" w:color="auto" w:fill="auto"/>
            <w:noWrap/>
            <w:vAlign w:val="center"/>
            <w:hideMark/>
          </w:tcPr>
          <w:p w14:paraId="2DE2A6E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2 bands LTE inter-band CA (2DL/1UL) and 1 NR band (1DL/1UL)</w:t>
            </w:r>
          </w:p>
        </w:tc>
        <w:tc>
          <w:tcPr>
            <w:tcW w:w="2044" w:type="dxa"/>
            <w:shd w:val="clear" w:color="auto" w:fill="auto"/>
            <w:noWrap/>
            <w:vAlign w:val="center"/>
            <w:hideMark/>
          </w:tcPr>
          <w:p w14:paraId="6B29A10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DC_R16_2BLTE_1BNR_3DL2UL</w:t>
            </w:r>
          </w:p>
        </w:tc>
        <w:tc>
          <w:tcPr>
            <w:tcW w:w="554" w:type="dxa"/>
            <w:shd w:val="clear" w:color="auto" w:fill="auto"/>
            <w:noWrap/>
            <w:vAlign w:val="center"/>
            <w:hideMark/>
          </w:tcPr>
          <w:p w14:paraId="5752250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4F63480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RP-191124</w:t>
            </w:r>
          </w:p>
        </w:tc>
        <w:tc>
          <w:tcPr>
            <w:tcW w:w="2041" w:type="dxa"/>
            <w:shd w:val="clear" w:color="auto" w:fill="auto"/>
            <w:noWrap/>
            <w:hideMark/>
          </w:tcPr>
          <w:p w14:paraId="2F0FB37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4B1C5954" w14:textId="77777777" w:rsidTr="00581E40">
        <w:trPr>
          <w:trHeight w:val="170"/>
        </w:trPr>
        <w:tc>
          <w:tcPr>
            <w:tcW w:w="852" w:type="dxa"/>
            <w:shd w:val="clear" w:color="auto" w:fill="auto"/>
            <w:noWrap/>
            <w:vAlign w:val="center"/>
            <w:hideMark/>
          </w:tcPr>
          <w:p w14:paraId="1B69F0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800167</w:t>
            </w:r>
          </w:p>
        </w:tc>
        <w:tc>
          <w:tcPr>
            <w:tcW w:w="3798" w:type="dxa"/>
            <w:shd w:val="clear" w:color="auto" w:fill="auto"/>
            <w:noWrap/>
            <w:vAlign w:val="center"/>
            <w:hideMark/>
          </w:tcPr>
          <w:p w14:paraId="4A31571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2 bands LTE inter-band CA (2DL/1UL) and 1 NR band (1DL/1UL)</w:t>
            </w:r>
          </w:p>
        </w:tc>
        <w:tc>
          <w:tcPr>
            <w:tcW w:w="2044" w:type="dxa"/>
            <w:shd w:val="clear" w:color="auto" w:fill="auto"/>
            <w:noWrap/>
            <w:vAlign w:val="center"/>
            <w:hideMark/>
          </w:tcPr>
          <w:p w14:paraId="61E77A9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DC_R16_2BLTE_1BNR_3DL2UL-Core</w:t>
            </w:r>
          </w:p>
        </w:tc>
        <w:tc>
          <w:tcPr>
            <w:tcW w:w="554" w:type="dxa"/>
            <w:shd w:val="clear" w:color="auto" w:fill="auto"/>
            <w:noWrap/>
            <w:vAlign w:val="center"/>
            <w:hideMark/>
          </w:tcPr>
          <w:p w14:paraId="61E10E6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EF78E7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RP-190379</w:t>
            </w:r>
          </w:p>
        </w:tc>
        <w:tc>
          <w:tcPr>
            <w:tcW w:w="2041" w:type="dxa"/>
            <w:shd w:val="clear" w:color="auto" w:fill="auto"/>
            <w:noWrap/>
            <w:hideMark/>
          </w:tcPr>
          <w:p w14:paraId="5A07463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289ACA10" w14:textId="77777777" w:rsidTr="00581E40">
        <w:trPr>
          <w:trHeight w:val="170"/>
        </w:trPr>
        <w:tc>
          <w:tcPr>
            <w:tcW w:w="852" w:type="dxa"/>
            <w:shd w:val="clear" w:color="auto" w:fill="auto"/>
            <w:noWrap/>
            <w:vAlign w:val="center"/>
            <w:hideMark/>
          </w:tcPr>
          <w:p w14:paraId="0895BE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800267</w:t>
            </w:r>
          </w:p>
        </w:tc>
        <w:tc>
          <w:tcPr>
            <w:tcW w:w="3798" w:type="dxa"/>
            <w:shd w:val="clear" w:color="auto" w:fill="auto"/>
            <w:noWrap/>
            <w:vAlign w:val="center"/>
            <w:hideMark/>
          </w:tcPr>
          <w:p w14:paraId="73AFAD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2 bands LTE inter-band CA (2DL/1UL) and 1 NR band (1DL/1UL)</w:t>
            </w:r>
          </w:p>
        </w:tc>
        <w:tc>
          <w:tcPr>
            <w:tcW w:w="2044" w:type="dxa"/>
            <w:shd w:val="clear" w:color="auto" w:fill="auto"/>
            <w:noWrap/>
            <w:vAlign w:val="center"/>
            <w:hideMark/>
          </w:tcPr>
          <w:p w14:paraId="35B25A2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DC_R16_2BLTE_1BNR_3DL2UL-Perf</w:t>
            </w:r>
          </w:p>
        </w:tc>
        <w:tc>
          <w:tcPr>
            <w:tcW w:w="554" w:type="dxa"/>
            <w:shd w:val="clear" w:color="auto" w:fill="auto"/>
            <w:noWrap/>
            <w:vAlign w:val="center"/>
            <w:hideMark/>
          </w:tcPr>
          <w:p w14:paraId="07EA9A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CB048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RP-190379</w:t>
            </w:r>
          </w:p>
        </w:tc>
        <w:tc>
          <w:tcPr>
            <w:tcW w:w="2041" w:type="dxa"/>
            <w:shd w:val="clear" w:color="auto" w:fill="auto"/>
            <w:noWrap/>
            <w:hideMark/>
          </w:tcPr>
          <w:p w14:paraId="2A17976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438F9D73" w14:textId="77777777" w:rsidTr="00581E40">
        <w:trPr>
          <w:trHeight w:val="170"/>
        </w:trPr>
        <w:tc>
          <w:tcPr>
            <w:tcW w:w="852" w:type="dxa"/>
            <w:shd w:val="clear" w:color="auto" w:fill="auto"/>
            <w:noWrap/>
            <w:vAlign w:val="center"/>
            <w:hideMark/>
          </w:tcPr>
          <w:p w14:paraId="100DC85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800068</w:t>
            </w:r>
          </w:p>
        </w:tc>
        <w:tc>
          <w:tcPr>
            <w:tcW w:w="3798" w:type="dxa"/>
            <w:shd w:val="clear" w:color="auto" w:fill="auto"/>
            <w:noWrap/>
            <w:vAlign w:val="center"/>
            <w:hideMark/>
          </w:tcPr>
          <w:p w14:paraId="7BCBF61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3 bands LTE inter-band CA (3DL/1UL) and 1 NR band (1DL/1UL)</w:t>
            </w:r>
          </w:p>
        </w:tc>
        <w:tc>
          <w:tcPr>
            <w:tcW w:w="2044" w:type="dxa"/>
            <w:shd w:val="clear" w:color="auto" w:fill="auto"/>
            <w:noWrap/>
            <w:vAlign w:val="center"/>
            <w:hideMark/>
          </w:tcPr>
          <w:p w14:paraId="5AABCE0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DC_R16_3BLTE_1BNR_4DL2UL</w:t>
            </w:r>
          </w:p>
        </w:tc>
        <w:tc>
          <w:tcPr>
            <w:tcW w:w="554" w:type="dxa"/>
            <w:shd w:val="clear" w:color="auto" w:fill="auto"/>
            <w:noWrap/>
            <w:vAlign w:val="center"/>
            <w:hideMark/>
          </w:tcPr>
          <w:p w14:paraId="342F94B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6CDC19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RP-191195</w:t>
            </w:r>
          </w:p>
        </w:tc>
        <w:tc>
          <w:tcPr>
            <w:tcW w:w="2041" w:type="dxa"/>
            <w:shd w:val="clear" w:color="auto" w:fill="auto"/>
            <w:noWrap/>
            <w:hideMark/>
          </w:tcPr>
          <w:p w14:paraId="20F5582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37019E99" w14:textId="77777777" w:rsidTr="00581E40">
        <w:trPr>
          <w:trHeight w:val="170"/>
        </w:trPr>
        <w:tc>
          <w:tcPr>
            <w:tcW w:w="852" w:type="dxa"/>
            <w:shd w:val="clear" w:color="auto" w:fill="auto"/>
            <w:noWrap/>
            <w:vAlign w:val="center"/>
            <w:hideMark/>
          </w:tcPr>
          <w:p w14:paraId="21686A3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800168</w:t>
            </w:r>
          </w:p>
        </w:tc>
        <w:tc>
          <w:tcPr>
            <w:tcW w:w="3798" w:type="dxa"/>
            <w:shd w:val="clear" w:color="auto" w:fill="auto"/>
            <w:noWrap/>
            <w:vAlign w:val="center"/>
            <w:hideMark/>
          </w:tcPr>
          <w:p w14:paraId="3DC0B17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3 bands LTE inter-band CA (3DL/1UL) and 1 NR band (1DL/1UL)</w:t>
            </w:r>
          </w:p>
        </w:tc>
        <w:tc>
          <w:tcPr>
            <w:tcW w:w="2044" w:type="dxa"/>
            <w:shd w:val="clear" w:color="auto" w:fill="auto"/>
            <w:noWrap/>
            <w:vAlign w:val="center"/>
            <w:hideMark/>
          </w:tcPr>
          <w:p w14:paraId="24647C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DC_R16_3BLTE_1BNR_4DL2UL-Core</w:t>
            </w:r>
          </w:p>
        </w:tc>
        <w:tc>
          <w:tcPr>
            <w:tcW w:w="554" w:type="dxa"/>
            <w:shd w:val="clear" w:color="auto" w:fill="auto"/>
            <w:noWrap/>
            <w:vAlign w:val="center"/>
            <w:hideMark/>
          </w:tcPr>
          <w:p w14:paraId="14A80E3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2E807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RP-190159</w:t>
            </w:r>
          </w:p>
        </w:tc>
        <w:tc>
          <w:tcPr>
            <w:tcW w:w="2041" w:type="dxa"/>
            <w:shd w:val="clear" w:color="auto" w:fill="auto"/>
            <w:noWrap/>
            <w:hideMark/>
          </w:tcPr>
          <w:p w14:paraId="3125EF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1FF13E19" w14:textId="77777777" w:rsidTr="00581E40">
        <w:trPr>
          <w:trHeight w:val="170"/>
        </w:trPr>
        <w:tc>
          <w:tcPr>
            <w:tcW w:w="852" w:type="dxa"/>
            <w:shd w:val="clear" w:color="auto" w:fill="auto"/>
            <w:noWrap/>
            <w:vAlign w:val="center"/>
            <w:hideMark/>
          </w:tcPr>
          <w:p w14:paraId="0C23C7C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800268</w:t>
            </w:r>
          </w:p>
        </w:tc>
        <w:tc>
          <w:tcPr>
            <w:tcW w:w="3798" w:type="dxa"/>
            <w:shd w:val="clear" w:color="auto" w:fill="auto"/>
            <w:noWrap/>
            <w:vAlign w:val="center"/>
            <w:hideMark/>
          </w:tcPr>
          <w:p w14:paraId="53B4DB5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3 bands LTE inter-band CA (3DL/1UL) and 1 NR band (1DL/1UL)</w:t>
            </w:r>
          </w:p>
        </w:tc>
        <w:tc>
          <w:tcPr>
            <w:tcW w:w="2044" w:type="dxa"/>
            <w:shd w:val="clear" w:color="auto" w:fill="auto"/>
            <w:noWrap/>
            <w:vAlign w:val="center"/>
            <w:hideMark/>
          </w:tcPr>
          <w:p w14:paraId="5C505B1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DC_R16_3BLTE_1BNR_4DL2UL-Perf</w:t>
            </w:r>
          </w:p>
        </w:tc>
        <w:tc>
          <w:tcPr>
            <w:tcW w:w="554" w:type="dxa"/>
            <w:shd w:val="clear" w:color="auto" w:fill="auto"/>
            <w:noWrap/>
            <w:vAlign w:val="center"/>
            <w:hideMark/>
          </w:tcPr>
          <w:p w14:paraId="61B24D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4E61CF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RP-190159</w:t>
            </w:r>
          </w:p>
        </w:tc>
        <w:tc>
          <w:tcPr>
            <w:tcW w:w="2041" w:type="dxa"/>
            <w:shd w:val="clear" w:color="auto" w:fill="auto"/>
            <w:noWrap/>
            <w:hideMark/>
          </w:tcPr>
          <w:p w14:paraId="7C2DF6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66D9C494" w14:textId="77777777" w:rsidTr="00581E40">
        <w:trPr>
          <w:trHeight w:val="170"/>
        </w:trPr>
        <w:tc>
          <w:tcPr>
            <w:tcW w:w="852" w:type="dxa"/>
            <w:shd w:val="clear" w:color="auto" w:fill="auto"/>
            <w:noWrap/>
            <w:vAlign w:val="center"/>
            <w:hideMark/>
          </w:tcPr>
          <w:p w14:paraId="54A15BD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800069</w:t>
            </w:r>
          </w:p>
        </w:tc>
        <w:tc>
          <w:tcPr>
            <w:tcW w:w="3798" w:type="dxa"/>
            <w:shd w:val="clear" w:color="auto" w:fill="auto"/>
            <w:noWrap/>
            <w:vAlign w:val="center"/>
            <w:hideMark/>
          </w:tcPr>
          <w:p w14:paraId="4D4C36A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4 bands LTE inter-band CA (4DL/1UL) and 1 NR band (1DL/1UL)</w:t>
            </w:r>
          </w:p>
        </w:tc>
        <w:tc>
          <w:tcPr>
            <w:tcW w:w="2044" w:type="dxa"/>
            <w:shd w:val="clear" w:color="auto" w:fill="auto"/>
            <w:noWrap/>
            <w:vAlign w:val="center"/>
            <w:hideMark/>
          </w:tcPr>
          <w:p w14:paraId="7FD929F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DC_R16_4BLTE_1BNR_5DL2UL</w:t>
            </w:r>
          </w:p>
        </w:tc>
        <w:tc>
          <w:tcPr>
            <w:tcW w:w="554" w:type="dxa"/>
            <w:shd w:val="clear" w:color="auto" w:fill="auto"/>
            <w:noWrap/>
            <w:vAlign w:val="center"/>
            <w:hideMark/>
          </w:tcPr>
          <w:p w14:paraId="152C9F2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B8C40B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RP-191205</w:t>
            </w:r>
          </w:p>
        </w:tc>
        <w:tc>
          <w:tcPr>
            <w:tcW w:w="2041" w:type="dxa"/>
            <w:shd w:val="clear" w:color="auto" w:fill="auto"/>
            <w:noWrap/>
            <w:hideMark/>
          </w:tcPr>
          <w:p w14:paraId="056D15A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585CBE81" w14:textId="77777777" w:rsidTr="00581E40">
        <w:trPr>
          <w:trHeight w:val="170"/>
        </w:trPr>
        <w:tc>
          <w:tcPr>
            <w:tcW w:w="852" w:type="dxa"/>
            <w:shd w:val="clear" w:color="auto" w:fill="auto"/>
            <w:noWrap/>
            <w:vAlign w:val="center"/>
            <w:hideMark/>
          </w:tcPr>
          <w:p w14:paraId="7092ED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800169</w:t>
            </w:r>
          </w:p>
        </w:tc>
        <w:tc>
          <w:tcPr>
            <w:tcW w:w="3798" w:type="dxa"/>
            <w:shd w:val="clear" w:color="auto" w:fill="auto"/>
            <w:noWrap/>
            <w:vAlign w:val="center"/>
            <w:hideMark/>
          </w:tcPr>
          <w:p w14:paraId="4F9D9F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4 bands LTE inter-band CA (4DL/1UL) and 1 NR band (1DL/1UL)</w:t>
            </w:r>
          </w:p>
        </w:tc>
        <w:tc>
          <w:tcPr>
            <w:tcW w:w="2044" w:type="dxa"/>
            <w:shd w:val="clear" w:color="auto" w:fill="auto"/>
            <w:noWrap/>
            <w:vAlign w:val="center"/>
            <w:hideMark/>
          </w:tcPr>
          <w:p w14:paraId="6D06B59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DC_R16_4BLTE_1BNR_5DL2UL-Core</w:t>
            </w:r>
          </w:p>
        </w:tc>
        <w:tc>
          <w:tcPr>
            <w:tcW w:w="554" w:type="dxa"/>
            <w:shd w:val="clear" w:color="auto" w:fill="auto"/>
            <w:noWrap/>
            <w:vAlign w:val="center"/>
            <w:hideMark/>
          </w:tcPr>
          <w:p w14:paraId="111900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5A071C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RP-190294</w:t>
            </w:r>
          </w:p>
        </w:tc>
        <w:tc>
          <w:tcPr>
            <w:tcW w:w="2041" w:type="dxa"/>
            <w:shd w:val="clear" w:color="auto" w:fill="auto"/>
            <w:noWrap/>
            <w:hideMark/>
          </w:tcPr>
          <w:p w14:paraId="5BBFFE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773B2A26" w14:textId="77777777" w:rsidTr="00581E40">
        <w:trPr>
          <w:trHeight w:val="170"/>
        </w:trPr>
        <w:tc>
          <w:tcPr>
            <w:tcW w:w="852" w:type="dxa"/>
            <w:shd w:val="clear" w:color="auto" w:fill="auto"/>
            <w:noWrap/>
            <w:vAlign w:val="center"/>
            <w:hideMark/>
          </w:tcPr>
          <w:p w14:paraId="59C917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800269</w:t>
            </w:r>
          </w:p>
        </w:tc>
        <w:tc>
          <w:tcPr>
            <w:tcW w:w="3798" w:type="dxa"/>
            <w:shd w:val="clear" w:color="auto" w:fill="auto"/>
            <w:noWrap/>
            <w:vAlign w:val="center"/>
            <w:hideMark/>
          </w:tcPr>
          <w:p w14:paraId="12A246A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4 bands LTE inter-band CA (4DL/1UL) and 1 NR band (1DL/1UL)</w:t>
            </w:r>
          </w:p>
        </w:tc>
        <w:tc>
          <w:tcPr>
            <w:tcW w:w="2044" w:type="dxa"/>
            <w:shd w:val="clear" w:color="auto" w:fill="auto"/>
            <w:noWrap/>
            <w:vAlign w:val="center"/>
            <w:hideMark/>
          </w:tcPr>
          <w:p w14:paraId="767E075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DC_R16_4BLTE_1BNR_5DL2UL-Perf</w:t>
            </w:r>
          </w:p>
        </w:tc>
        <w:tc>
          <w:tcPr>
            <w:tcW w:w="554" w:type="dxa"/>
            <w:shd w:val="clear" w:color="auto" w:fill="auto"/>
            <w:noWrap/>
            <w:vAlign w:val="center"/>
            <w:hideMark/>
          </w:tcPr>
          <w:p w14:paraId="2187183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0E768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RP-190294</w:t>
            </w:r>
          </w:p>
        </w:tc>
        <w:tc>
          <w:tcPr>
            <w:tcW w:w="2041" w:type="dxa"/>
            <w:shd w:val="clear" w:color="auto" w:fill="auto"/>
            <w:noWrap/>
            <w:hideMark/>
          </w:tcPr>
          <w:p w14:paraId="7D33FFF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1D1D7142" w14:textId="77777777" w:rsidTr="00581E40">
        <w:trPr>
          <w:trHeight w:val="170"/>
        </w:trPr>
        <w:tc>
          <w:tcPr>
            <w:tcW w:w="852" w:type="dxa"/>
            <w:shd w:val="clear" w:color="auto" w:fill="auto"/>
            <w:noWrap/>
            <w:vAlign w:val="center"/>
            <w:hideMark/>
          </w:tcPr>
          <w:p w14:paraId="58F0601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800070</w:t>
            </w:r>
          </w:p>
        </w:tc>
        <w:tc>
          <w:tcPr>
            <w:tcW w:w="3798" w:type="dxa"/>
            <w:shd w:val="clear" w:color="auto" w:fill="auto"/>
            <w:noWrap/>
            <w:vAlign w:val="center"/>
            <w:hideMark/>
          </w:tcPr>
          <w:p w14:paraId="18A338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5 bands LTE inter-band CA (5DL/1UL) and 1 NR band (1DL/1UL)</w:t>
            </w:r>
          </w:p>
        </w:tc>
        <w:tc>
          <w:tcPr>
            <w:tcW w:w="2044" w:type="dxa"/>
            <w:shd w:val="clear" w:color="auto" w:fill="auto"/>
            <w:noWrap/>
            <w:vAlign w:val="center"/>
            <w:hideMark/>
          </w:tcPr>
          <w:p w14:paraId="48AC574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DC_R16_5BLTE_1BNR_6DL2UL</w:t>
            </w:r>
          </w:p>
        </w:tc>
        <w:tc>
          <w:tcPr>
            <w:tcW w:w="554" w:type="dxa"/>
            <w:shd w:val="clear" w:color="auto" w:fill="auto"/>
            <w:noWrap/>
            <w:vAlign w:val="center"/>
            <w:hideMark/>
          </w:tcPr>
          <w:p w14:paraId="5179453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70879B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RP-180997</w:t>
            </w:r>
          </w:p>
        </w:tc>
        <w:tc>
          <w:tcPr>
            <w:tcW w:w="2041" w:type="dxa"/>
            <w:shd w:val="clear" w:color="auto" w:fill="auto"/>
            <w:noWrap/>
            <w:hideMark/>
          </w:tcPr>
          <w:p w14:paraId="2F1DE91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Samsung</w:t>
            </w:r>
          </w:p>
        </w:tc>
      </w:tr>
      <w:tr w:rsidR="00581E40" w:rsidRPr="00F84794" w14:paraId="31BB26F8" w14:textId="77777777" w:rsidTr="00581E40">
        <w:trPr>
          <w:trHeight w:val="170"/>
        </w:trPr>
        <w:tc>
          <w:tcPr>
            <w:tcW w:w="852" w:type="dxa"/>
            <w:shd w:val="clear" w:color="auto" w:fill="auto"/>
            <w:noWrap/>
            <w:vAlign w:val="center"/>
            <w:hideMark/>
          </w:tcPr>
          <w:p w14:paraId="34AF43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800170</w:t>
            </w:r>
          </w:p>
        </w:tc>
        <w:tc>
          <w:tcPr>
            <w:tcW w:w="3798" w:type="dxa"/>
            <w:shd w:val="clear" w:color="auto" w:fill="auto"/>
            <w:noWrap/>
            <w:vAlign w:val="center"/>
            <w:hideMark/>
          </w:tcPr>
          <w:p w14:paraId="42B0340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5 bands LTE inter-band CA (5DL/1UL) and 1 NR band (1DL/1UL)</w:t>
            </w:r>
          </w:p>
        </w:tc>
        <w:tc>
          <w:tcPr>
            <w:tcW w:w="2044" w:type="dxa"/>
            <w:shd w:val="clear" w:color="auto" w:fill="auto"/>
            <w:noWrap/>
            <w:vAlign w:val="center"/>
            <w:hideMark/>
          </w:tcPr>
          <w:p w14:paraId="7CC8592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DC_R16_5BLTE_1BNR_6DL2UL-Core</w:t>
            </w:r>
          </w:p>
        </w:tc>
        <w:tc>
          <w:tcPr>
            <w:tcW w:w="554" w:type="dxa"/>
            <w:shd w:val="clear" w:color="auto" w:fill="auto"/>
            <w:noWrap/>
            <w:vAlign w:val="center"/>
            <w:hideMark/>
          </w:tcPr>
          <w:p w14:paraId="13913D0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EBDA1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RP-180997</w:t>
            </w:r>
          </w:p>
        </w:tc>
        <w:tc>
          <w:tcPr>
            <w:tcW w:w="2041" w:type="dxa"/>
            <w:shd w:val="clear" w:color="auto" w:fill="auto"/>
            <w:noWrap/>
            <w:hideMark/>
          </w:tcPr>
          <w:p w14:paraId="350B8A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F84794" w14:paraId="2E2FE054" w14:textId="77777777" w:rsidTr="00581E40">
        <w:trPr>
          <w:trHeight w:val="170"/>
        </w:trPr>
        <w:tc>
          <w:tcPr>
            <w:tcW w:w="852" w:type="dxa"/>
            <w:shd w:val="clear" w:color="auto" w:fill="auto"/>
            <w:noWrap/>
            <w:vAlign w:val="center"/>
            <w:hideMark/>
          </w:tcPr>
          <w:p w14:paraId="76B053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800270</w:t>
            </w:r>
          </w:p>
        </w:tc>
        <w:tc>
          <w:tcPr>
            <w:tcW w:w="3798" w:type="dxa"/>
            <w:shd w:val="clear" w:color="auto" w:fill="auto"/>
            <w:noWrap/>
            <w:vAlign w:val="center"/>
            <w:hideMark/>
          </w:tcPr>
          <w:p w14:paraId="657940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5 bands LTE inter-band CA (5DL/1UL) and 1 NR band (1DL/1UL)</w:t>
            </w:r>
          </w:p>
        </w:tc>
        <w:tc>
          <w:tcPr>
            <w:tcW w:w="2044" w:type="dxa"/>
            <w:shd w:val="clear" w:color="auto" w:fill="auto"/>
            <w:noWrap/>
            <w:vAlign w:val="center"/>
            <w:hideMark/>
          </w:tcPr>
          <w:p w14:paraId="77BB250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DC_R16_5BLTE_1BNR_6DL2UL-Perf</w:t>
            </w:r>
          </w:p>
        </w:tc>
        <w:tc>
          <w:tcPr>
            <w:tcW w:w="554" w:type="dxa"/>
            <w:shd w:val="clear" w:color="auto" w:fill="auto"/>
            <w:noWrap/>
            <w:vAlign w:val="center"/>
            <w:hideMark/>
          </w:tcPr>
          <w:p w14:paraId="279FF56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32686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RP-180997</w:t>
            </w:r>
          </w:p>
        </w:tc>
        <w:tc>
          <w:tcPr>
            <w:tcW w:w="2041" w:type="dxa"/>
            <w:shd w:val="clear" w:color="auto" w:fill="auto"/>
            <w:noWrap/>
            <w:hideMark/>
          </w:tcPr>
          <w:p w14:paraId="2DE0BD9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F84794" w14:paraId="357109F1" w14:textId="77777777" w:rsidTr="00581E40">
        <w:trPr>
          <w:trHeight w:val="170"/>
        </w:trPr>
        <w:tc>
          <w:tcPr>
            <w:tcW w:w="852" w:type="dxa"/>
            <w:shd w:val="clear" w:color="auto" w:fill="auto"/>
            <w:noWrap/>
            <w:vAlign w:val="center"/>
            <w:hideMark/>
          </w:tcPr>
          <w:p w14:paraId="769E5CD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800071</w:t>
            </w:r>
          </w:p>
        </w:tc>
        <w:tc>
          <w:tcPr>
            <w:tcW w:w="3798" w:type="dxa"/>
            <w:shd w:val="clear" w:color="auto" w:fill="auto"/>
            <w:noWrap/>
            <w:vAlign w:val="center"/>
            <w:hideMark/>
          </w:tcPr>
          <w:p w14:paraId="345C8EB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x bands (x=1, 2, 3, 4) LTE inter-band CA (xDL/1UL) and 2 bands NR inter-band CA (2DL/1UL)</w:t>
            </w:r>
          </w:p>
        </w:tc>
        <w:tc>
          <w:tcPr>
            <w:tcW w:w="2044" w:type="dxa"/>
            <w:shd w:val="clear" w:color="auto" w:fill="auto"/>
            <w:noWrap/>
            <w:vAlign w:val="center"/>
            <w:hideMark/>
          </w:tcPr>
          <w:p w14:paraId="5DDC61B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fr-FR" w:eastAsia="en-GB"/>
              </w:rPr>
            </w:pPr>
            <w:r w:rsidRPr="00F84794">
              <w:rPr>
                <w:rFonts w:ascii="Arial" w:hAnsi="Arial" w:cs="Arial"/>
                <w:b/>
                <w:bCs/>
                <w:strike/>
                <w:color w:val="000000"/>
                <w:sz w:val="12"/>
                <w:szCs w:val="16"/>
                <w:lang w:val="fr-FR" w:eastAsia="en-GB"/>
              </w:rPr>
              <w:t>DC_R16_xBLTE_2BNR_yDL2UL</w:t>
            </w:r>
          </w:p>
        </w:tc>
        <w:tc>
          <w:tcPr>
            <w:tcW w:w="554" w:type="dxa"/>
            <w:shd w:val="clear" w:color="auto" w:fill="auto"/>
            <w:noWrap/>
            <w:vAlign w:val="center"/>
            <w:hideMark/>
          </w:tcPr>
          <w:p w14:paraId="4DCC422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9F4E94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RP-190949</w:t>
            </w:r>
          </w:p>
        </w:tc>
        <w:tc>
          <w:tcPr>
            <w:tcW w:w="2041" w:type="dxa"/>
            <w:shd w:val="clear" w:color="auto" w:fill="auto"/>
            <w:noWrap/>
            <w:hideMark/>
          </w:tcPr>
          <w:p w14:paraId="589956F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LG Electronics</w:t>
            </w:r>
          </w:p>
        </w:tc>
      </w:tr>
      <w:tr w:rsidR="00581E40" w:rsidRPr="00F84794" w14:paraId="1AEBE223" w14:textId="77777777" w:rsidTr="00581E40">
        <w:trPr>
          <w:trHeight w:val="170"/>
        </w:trPr>
        <w:tc>
          <w:tcPr>
            <w:tcW w:w="852" w:type="dxa"/>
            <w:shd w:val="clear" w:color="auto" w:fill="auto"/>
            <w:noWrap/>
            <w:vAlign w:val="center"/>
            <w:hideMark/>
          </w:tcPr>
          <w:p w14:paraId="5ECCB2D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800171</w:t>
            </w:r>
          </w:p>
        </w:tc>
        <w:tc>
          <w:tcPr>
            <w:tcW w:w="3798" w:type="dxa"/>
            <w:shd w:val="clear" w:color="auto" w:fill="auto"/>
            <w:noWrap/>
            <w:vAlign w:val="center"/>
            <w:hideMark/>
          </w:tcPr>
          <w:p w14:paraId="6DF5606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x bands (x=2, 3, 4) LTE inter-band CA (xDL/1UL) and 2 bands NR inter-band CA (2DL/1UL)</w:t>
            </w:r>
          </w:p>
        </w:tc>
        <w:tc>
          <w:tcPr>
            <w:tcW w:w="2044" w:type="dxa"/>
            <w:shd w:val="clear" w:color="auto" w:fill="auto"/>
            <w:noWrap/>
            <w:vAlign w:val="center"/>
            <w:hideMark/>
          </w:tcPr>
          <w:p w14:paraId="797F629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DC_R16_xBLTE_2BNR_yDL2UL-Core</w:t>
            </w:r>
          </w:p>
        </w:tc>
        <w:tc>
          <w:tcPr>
            <w:tcW w:w="554" w:type="dxa"/>
            <w:shd w:val="clear" w:color="auto" w:fill="auto"/>
            <w:noWrap/>
            <w:vAlign w:val="center"/>
            <w:hideMark/>
          </w:tcPr>
          <w:p w14:paraId="480FF03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4DA1D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RP-190151</w:t>
            </w:r>
          </w:p>
        </w:tc>
        <w:tc>
          <w:tcPr>
            <w:tcW w:w="2041" w:type="dxa"/>
            <w:shd w:val="clear" w:color="auto" w:fill="auto"/>
            <w:noWrap/>
            <w:hideMark/>
          </w:tcPr>
          <w:p w14:paraId="0A456C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4F05D317" w14:textId="77777777" w:rsidTr="00581E40">
        <w:trPr>
          <w:trHeight w:val="170"/>
        </w:trPr>
        <w:tc>
          <w:tcPr>
            <w:tcW w:w="852" w:type="dxa"/>
            <w:shd w:val="clear" w:color="auto" w:fill="auto"/>
            <w:noWrap/>
            <w:vAlign w:val="center"/>
            <w:hideMark/>
          </w:tcPr>
          <w:p w14:paraId="01B603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800271</w:t>
            </w:r>
          </w:p>
        </w:tc>
        <w:tc>
          <w:tcPr>
            <w:tcW w:w="3798" w:type="dxa"/>
            <w:shd w:val="clear" w:color="auto" w:fill="auto"/>
            <w:noWrap/>
            <w:vAlign w:val="center"/>
            <w:hideMark/>
          </w:tcPr>
          <w:p w14:paraId="3EC1430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x bands (x=2, 3, 4) LTE inter-band CA (xDL/1UL) and 2 bands NR inter-band CA (2DL/1UL)</w:t>
            </w:r>
          </w:p>
        </w:tc>
        <w:tc>
          <w:tcPr>
            <w:tcW w:w="2044" w:type="dxa"/>
            <w:shd w:val="clear" w:color="auto" w:fill="auto"/>
            <w:noWrap/>
            <w:vAlign w:val="center"/>
            <w:hideMark/>
          </w:tcPr>
          <w:p w14:paraId="173582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DC_R16_xBLTE_2BNR_yDL2UL-Perf</w:t>
            </w:r>
          </w:p>
        </w:tc>
        <w:tc>
          <w:tcPr>
            <w:tcW w:w="554" w:type="dxa"/>
            <w:shd w:val="clear" w:color="auto" w:fill="auto"/>
            <w:noWrap/>
            <w:vAlign w:val="center"/>
            <w:hideMark/>
          </w:tcPr>
          <w:p w14:paraId="485207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6A540C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RP-190151</w:t>
            </w:r>
          </w:p>
        </w:tc>
        <w:tc>
          <w:tcPr>
            <w:tcW w:w="2041" w:type="dxa"/>
            <w:shd w:val="clear" w:color="auto" w:fill="auto"/>
            <w:noWrap/>
            <w:hideMark/>
          </w:tcPr>
          <w:p w14:paraId="7162D74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3C13C2F7" w14:textId="77777777" w:rsidTr="00581E40">
        <w:trPr>
          <w:trHeight w:val="170"/>
        </w:trPr>
        <w:tc>
          <w:tcPr>
            <w:tcW w:w="852" w:type="dxa"/>
            <w:shd w:val="clear" w:color="auto" w:fill="auto"/>
            <w:noWrap/>
            <w:vAlign w:val="center"/>
            <w:hideMark/>
          </w:tcPr>
          <w:p w14:paraId="2137101D"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5871EB72"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LTE-related Release 16 Features</w:t>
            </w:r>
          </w:p>
        </w:tc>
        <w:tc>
          <w:tcPr>
            <w:tcW w:w="2044" w:type="dxa"/>
            <w:shd w:val="clear" w:color="auto" w:fill="auto"/>
            <w:noWrap/>
            <w:vAlign w:val="center"/>
            <w:hideMark/>
          </w:tcPr>
          <w:p w14:paraId="2562561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441B70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1417748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0C93508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0A632B" w14:paraId="3DC0820D" w14:textId="77777777" w:rsidTr="00581E40">
        <w:trPr>
          <w:trHeight w:val="170"/>
        </w:trPr>
        <w:tc>
          <w:tcPr>
            <w:tcW w:w="852" w:type="dxa"/>
            <w:shd w:val="clear" w:color="auto" w:fill="auto"/>
            <w:noWrap/>
            <w:vAlign w:val="center"/>
            <w:hideMark/>
          </w:tcPr>
          <w:p w14:paraId="62C58DF8" w14:textId="77777777" w:rsidR="008D5449" w:rsidRPr="000A632B"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790057</w:t>
            </w:r>
          </w:p>
        </w:tc>
        <w:tc>
          <w:tcPr>
            <w:tcW w:w="3798" w:type="dxa"/>
            <w:shd w:val="clear" w:color="auto" w:fill="auto"/>
            <w:noWrap/>
            <w:vAlign w:val="center"/>
            <w:hideMark/>
          </w:tcPr>
          <w:p w14:paraId="4FE444BA" w14:textId="77777777" w:rsidR="008D5449" w:rsidRPr="000A632B"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A632B">
              <w:rPr>
                <w:rFonts w:ascii="Arial" w:hAnsi="Arial" w:cs="Arial"/>
                <w:b/>
                <w:bCs/>
                <w:strike/>
                <w:color w:val="0000FF"/>
                <w:sz w:val="12"/>
                <w:szCs w:val="22"/>
                <w:lang w:eastAsia="en-GB"/>
              </w:rPr>
              <w:t>E-UTRA 2.4 GHz TDD Band for US</w:t>
            </w:r>
          </w:p>
        </w:tc>
        <w:tc>
          <w:tcPr>
            <w:tcW w:w="2044" w:type="dxa"/>
            <w:shd w:val="clear" w:color="auto" w:fill="auto"/>
            <w:noWrap/>
            <w:vAlign w:val="center"/>
            <w:hideMark/>
          </w:tcPr>
          <w:p w14:paraId="032D610D"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LTE_TDD_2400_US</w:t>
            </w:r>
          </w:p>
        </w:tc>
        <w:tc>
          <w:tcPr>
            <w:tcW w:w="554" w:type="dxa"/>
            <w:shd w:val="clear" w:color="auto" w:fill="auto"/>
            <w:noWrap/>
            <w:vAlign w:val="center"/>
            <w:hideMark/>
          </w:tcPr>
          <w:p w14:paraId="5CE5CC45" w14:textId="77777777" w:rsidR="008D5449" w:rsidRPr="000A632B"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R4</w:t>
            </w:r>
          </w:p>
        </w:tc>
        <w:tc>
          <w:tcPr>
            <w:tcW w:w="860" w:type="dxa"/>
            <w:shd w:val="clear" w:color="auto" w:fill="auto"/>
            <w:noWrap/>
            <w:vAlign w:val="center"/>
            <w:hideMark/>
          </w:tcPr>
          <w:p w14:paraId="42A8474D" w14:textId="77777777" w:rsidR="008D5449" w:rsidRPr="000A632B"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RP-182405</w:t>
            </w:r>
          </w:p>
        </w:tc>
        <w:tc>
          <w:tcPr>
            <w:tcW w:w="2041" w:type="dxa"/>
            <w:shd w:val="clear" w:color="auto" w:fill="auto"/>
            <w:noWrap/>
            <w:hideMark/>
          </w:tcPr>
          <w:p w14:paraId="1ED72122"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Globalstar</w:t>
            </w:r>
          </w:p>
        </w:tc>
      </w:tr>
      <w:tr w:rsidR="00581E40" w:rsidRPr="00F84794" w14:paraId="52C6A865" w14:textId="77777777" w:rsidTr="00581E40">
        <w:trPr>
          <w:trHeight w:val="170"/>
        </w:trPr>
        <w:tc>
          <w:tcPr>
            <w:tcW w:w="852" w:type="dxa"/>
            <w:shd w:val="clear" w:color="auto" w:fill="auto"/>
            <w:noWrap/>
            <w:vAlign w:val="center"/>
            <w:hideMark/>
          </w:tcPr>
          <w:p w14:paraId="3AA8A27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790157</w:t>
            </w:r>
          </w:p>
        </w:tc>
        <w:tc>
          <w:tcPr>
            <w:tcW w:w="3798" w:type="dxa"/>
            <w:shd w:val="clear" w:color="auto" w:fill="auto"/>
            <w:noWrap/>
            <w:vAlign w:val="center"/>
            <w:hideMark/>
          </w:tcPr>
          <w:p w14:paraId="726DB02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E-UTRA 2.4 GHz TDD Band for US</w:t>
            </w:r>
          </w:p>
        </w:tc>
        <w:tc>
          <w:tcPr>
            <w:tcW w:w="2044" w:type="dxa"/>
            <w:shd w:val="clear" w:color="auto" w:fill="auto"/>
            <w:noWrap/>
            <w:vAlign w:val="center"/>
            <w:hideMark/>
          </w:tcPr>
          <w:p w14:paraId="750CC5B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LTE_TDD_2400_US-Core</w:t>
            </w:r>
          </w:p>
        </w:tc>
        <w:tc>
          <w:tcPr>
            <w:tcW w:w="554" w:type="dxa"/>
            <w:shd w:val="clear" w:color="auto" w:fill="auto"/>
            <w:noWrap/>
            <w:vAlign w:val="center"/>
            <w:hideMark/>
          </w:tcPr>
          <w:p w14:paraId="7D217A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9F0680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RP-182405</w:t>
            </w:r>
          </w:p>
        </w:tc>
        <w:tc>
          <w:tcPr>
            <w:tcW w:w="2041" w:type="dxa"/>
            <w:shd w:val="clear" w:color="auto" w:fill="auto"/>
            <w:noWrap/>
            <w:hideMark/>
          </w:tcPr>
          <w:p w14:paraId="45C09A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Globalstar</w:t>
            </w:r>
          </w:p>
        </w:tc>
      </w:tr>
      <w:tr w:rsidR="00581E40" w:rsidRPr="00F84794" w14:paraId="39BD1B9B" w14:textId="77777777" w:rsidTr="00581E40">
        <w:trPr>
          <w:trHeight w:val="170"/>
        </w:trPr>
        <w:tc>
          <w:tcPr>
            <w:tcW w:w="852" w:type="dxa"/>
            <w:shd w:val="clear" w:color="auto" w:fill="auto"/>
            <w:noWrap/>
            <w:vAlign w:val="center"/>
            <w:hideMark/>
          </w:tcPr>
          <w:p w14:paraId="1CF4B8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790257</w:t>
            </w:r>
          </w:p>
        </w:tc>
        <w:tc>
          <w:tcPr>
            <w:tcW w:w="3798" w:type="dxa"/>
            <w:shd w:val="clear" w:color="auto" w:fill="auto"/>
            <w:noWrap/>
            <w:vAlign w:val="center"/>
            <w:hideMark/>
          </w:tcPr>
          <w:p w14:paraId="735F6D8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E-UTRA 2.4 GHz TDD Band for US</w:t>
            </w:r>
          </w:p>
        </w:tc>
        <w:tc>
          <w:tcPr>
            <w:tcW w:w="2044" w:type="dxa"/>
            <w:shd w:val="clear" w:color="auto" w:fill="auto"/>
            <w:noWrap/>
            <w:vAlign w:val="center"/>
            <w:hideMark/>
          </w:tcPr>
          <w:p w14:paraId="2EF958C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LTE_TDD_2400_US-Perf</w:t>
            </w:r>
          </w:p>
        </w:tc>
        <w:tc>
          <w:tcPr>
            <w:tcW w:w="554" w:type="dxa"/>
            <w:shd w:val="clear" w:color="auto" w:fill="auto"/>
            <w:noWrap/>
            <w:vAlign w:val="center"/>
            <w:hideMark/>
          </w:tcPr>
          <w:p w14:paraId="05CEB4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99996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RP-182405</w:t>
            </w:r>
          </w:p>
        </w:tc>
        <w:tc>
          <w:tcPr>
            <w:tcW w:w="2041" w:type="dxa"/>
            <w:shd w:val="clear" w:color="auto" w:fill="auto"/>
            <w:noWrap/>
            <w:hideMark/>
          </w:tcPr>
          <w:p w14:paraId="0A7DF5C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Globalstar</w:t>
            </w:r>
          </w:p>
        </w:tc>
      </w:tr>
      <w:tr w:rsidR="00581E40" w:rsidRPr="00F84794" w14:paraId="17DD91FF" w14:textId="77777777" w:rsidTr="00581E40">
        <w:trPr>
          <w:trHeight w:val="170"/>
        </w:trPr>
        <w:tc>
          <w:tcPr>
            <w:tcW w:w="852" w:type="dxa"/>
            <w:shd w:val="clear" w:color="auto" w:fill="auto"/>
            <w:noWrap/>
            <w:vAlign w:val="center"/>
            <w:hideMark/>
          </w:tcPr>
          <w:p w14:paraId="6769F3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820063</w:t>
            </w:r>
          </w:p>
        </w:tc>
        <w:tc>
          <w:tcPr>
            <w:tcW w:w="3798" w:type="dxa"/>
            <w:shd w:val="clear" w:color="auto" w:fill="auto"/>
            <w:noWrap/>
            <w:vAlign w:val="center"/>
            <w:hideMark/>
          </w:tcPr>
          <w:p w14:paraId="66A2F29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UE Conformance Test Aspects - E-UTRA 2.4 GHz TDD Band for US (Band 53)</w:t>
            </w:r>
          </w:p>
        </w:tc>
        <w:tc>
          <w:tcPr>
            <w:tcW w:w="2044" w:type="dxa"/>
            <w:shd w:val="clear" w:color="auto" w:fill="auto"/>
            <w:noWrap/>
            <w:vAlign w:val="center"/>
            <w:hideMark/>
          </w:tcPr>
          <w:p w14:paraId="1441849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LTE_TDD_2400_US-UEConTest</w:t>
            </w:r>
          </w:p>
        </w:tc>
        <w:tc>
          <w:tcPr>
            <w:tcW w:w="554" w:type="dxa"/>
            <w:shd w:val="clear" w:color="auto" w:fill="auto"/>
            <w:noWrap/>
            <w:vAlign w:val="center"/>
            <w:hideMark/>
          </w:tcPr>
          <w:p w14:paraId="25D2B97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R5</w:t>
            </w:r>
          </w:p>
        </w:tc>
        <w:tc>
          <w:tcPr>
            <w:tcW w:w="860" w:type="dxa"/>
            <w:shd w:val="clear" w:color="auto" w:fill="auto"/>
            <w:noWrap/>
            <w:vAlign w:val="center"/>
            <w:hideMark/>
          </w:tcPr>
          <w:p w14:paraId="74761F3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RP-182406</w:t>
            </w:r>
          </w:p>
        </w:tc>
        <w:tc>
          <w:tcPr>
            <w:tcW w:w="2041" w:type="dxa"/>
            <w:shd w:val="clear" w:color="auto" w:fill="auto"/>
            <w:noWrap/>
            <w:hideMark/>
          </w:tcPr>
          <w:p w14:paraId="0CBE723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Globalstar</w:t>
            </w:r>
          </w:p>
        </w:tc>
      </w:tr>
      <w:tr w:rsidR="00581E40" w:rsidRPr="008D5449" w14:paraId="285DE7F4" w14:textId="77777777" w:rsidTr="00581E40">
        <w:trPr>
          <w:trHeight w:val="170"/>
        </w:trPr>
        <w:tc>
          <w:tcPr>
            <w:tcW w:w="852" w:type="dxa"/>
            <w:shd w:val="clear" w:color="auto" w:fill="auto"/>
            <w:noWrap/>
            <w:vAlign w:val="center"/>
            <w:hideMark/>
          </w:tcPr>
          <w:p w14:paraId="0F4F62A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800059</w:t>
            </w:r>
          </w:p>
        </w:tc>
        <w:tc>
          <w:tcPr>
            <w:tcW w:w="3798" w:type="dxa"/>
            <w:shd w:val="clear" w:color="auto" w:fill="auto"/>
            <w:noWrap/>
            <w:vAlign w:val="center"/>
            <w:hideMark/>
          </w:tcPr>
          <w:p w14:paraId="738918D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 intra-band Carrier Aggregation (CA)</w:t>
            </w:r>
          </w:p>
        </w:tc>
        <w:tc>
          <w:tcPr>
            <w:tcW w:w="2044" w:type="dxa"/>
            <w:shd w:val="clear" w:color="auto" w:fill="auto"/>
            <w:noWrap/>
            <w:vAlign w:val="center"/>
            <w:hideMark/>
          </w:tcPr>
          <w:p w14:paraId="6D8BDD9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0D52C406" w14:textId="1DD6E3A9" w:rsidR="008D5449" w:rsidRPr="000A632B" w:rsidRDefault="00F84794"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R4</w:t>
            </w:r>
            <w:r w:rsidR="008D5449"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3C5350E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2041" w:type="dxa"/>
            <w:shd w:val="clear" w:color="auto" w:fill="auto"/>
            <w:noWrap/>
            <w:hideMark/>
          </w:tcPr>
          <w:p w14:paraId="70C06275" w14:textId="3B4132FB"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b/>
                <w:bCs/>
                <w:color w:val="000000"/>
                <w:sz w:val="12"/>
                <w:szCs w:val="16"/>
                <w:highlight w:val="yellow"/>
                <w:lang w:eastAsia="en-GB"/>
              </w:rPr>
              <w:t>Qualcomm</w:t>
            </w:r>
          </w:p>
        </w:tc>
      </w:tr>
      <w:tr w:rsidR="00581E40" w:rsidRPr="00F84794" w14:paraId="39505716" w14:textId="77777777" w:rsidTr="00581E40">
        <w:trPr>
          <w:trHeight w:val="170"/>
        </w:trPr>
        <w:tc>
          <w:tcPr>
            <w:tcW w:w="852" w:type="dxa"/>
            <w:shd w:val="clear" w:color="auto" w:fill="auto"/>
            <w:noWrap/>
            <w:vAlign w:val="center"/>
            <w:hideMark/>
          </w:tcPr>
          <w:p w14:paraId="2EF1CE6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800060</w:t>
            </w:r>
          </w:p>
        </w:tc>
        <w:tc>
          <w:tcPr>
            <w:tcW w:w="3798" w:type="dxa"/>
            <w:shd w:val="clear" w:color="auto" w:fill="auto"/>
            <w:noWrap/>
            <w:vAlign w:val="center"/>
            <w:hideMark/>
          </w:tcPr>
          <w:p w14:paraId="0D88B27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intra-band CA for x CC DL/y CC UL including contiguous and non-contiguous spectrum (x&gt;=y)</w:t>
            </w:r>
          </w:p>
        </w:tc>
        <w:tc>
          <w:tcPr>
            <w:tcW w:w="2044" w:type="dxa"/>
            <w:shd w:val="clear" w:color="auto" w:fill="auto"/>
            <w:noWrap/>
            <w:vAlign w:val="center"/>
            <w:hideMark/>
          </w:tcPr>
          <w:p w14:paraId="50345A8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LTE_CA_R16_intra</w:t>
            </w:r>
          </w:p>
        </w:tc>
        <w:tc>
          <w:tcPr>
            <w:tcW w:w="554" w:type="dxa"/>
            <w:shd w:val="clear" w:color="auto" w:fill="auto"/>
            <w:noWrap/>
            <w:vAlign w:val="center"/>
            <w:hideMark/>
          </w:tcPr>
          <w:p w14:paraId="0ADE81A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807FDA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RP-191193</w:t>
            </w:r>
          </w:p>
        </w:tc>
        <w:tc>
          <w:tcPr>
            <w:tcW w:w="2041" w:type="dxa"/>
            <w:shd w:val="clear" w:color="auto" w:fill="auto"/>
            <w:noWrap/>
            <w:hideMark/>
          </w:tcPr>
          <w:p w14:paraId="4175F3F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51C74947" w14:textId="77777777" w:rsidTr="00581E40">
        <w:trPr>
          <w:trHeight w:val="170"/>
        </w:trPr>
        <w:tc>
          <w:tcPr>
            <w:tcW w:w="852" w:type="dxa"/>
            <w:shd w:val="clear" w:color="auto" w:fill="auto"/>
            <w:noWrap/>
            <w:vAlign w:val="center"/>
            <w:hideMark/>
          </w:tcPr>
          <w:p w14:paraId="0F7875D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800160</w:t>
            </w:r>
          </w:p>
        </w:tc>
        <w:tc>
          <w:tcPr>
            <w:tcW w:w="3798" w:type="dxa"/>
            <w:shd w:val="clear" w:color="auto" w:fill="auto"/>
            <w:noWrap/>
            <w:vAlign w:val="center"/>
            <w:hideMark/>
          </w:tcPr>
          <w:p w14:paraId="1B4C5EF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intra-band CA for x CC DL/y CC UL including contiguous and non-contiguous spectrum (x&gt;=y)</w:t>
            </w:r>
          </w:p>
        </w:tc>
        <w:tc>
          <w:tcPr>
            <w:tcW w:w="2044" w:type="dxa"/>
            <w:shd w:val="clear" w:color="auto" w:fill="auto"/>
            <w:noWrap/>
            <w:vAlign w:val="center"/>
            <w:hideMark/>
          </w:tcPr>
          <w:p w14:paraId="5BE4F31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LTE_CA_R16_intra-Core</w:t>
            </w:r>
          </w:p>
        </w:tc>
        <w:tc>
          <w:tcPr>
            <w:tcW w:w="554" w:type="dxa"/>
            <w:shd w:val="clear" w:color="auto" w:fill="auto"/>
            <w:noWrap/>
            <w:vAlign w:val="center"/>
            <w:hideMark/>
          </w:tcPr>
          <w:p w14:paraId="3DC6F5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F0F087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RP-190157</w:t>
            </w:r>
          </w:p>
        </w:tc>
        <w:tc>
          <w:tcPr>
            <w:tcW w:w="2041" w:type="dxa"/>
            <w:shd w:val="clear" w:color="auto" w:fill="auto"/>
            <w:noWrap/>
            <w:hideMark/>
          </w:tcPr>
          <w:p w14:paraId="53D1121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8271F22" w14:textId="77777777" w:rsidTr="00581E40">
        <w:trPr>
          <w:trHeight w:val="170"/>
        </w:trPr>
        <w:tc>
          <w:tcPr>
            <w:tcW w:w="852" w:type="dxa"/>
            <w:shd w:val="clear" w:color="auto" w:fill="auto"/>
            <w:noWrap/>
            <w:vAlign w:val="center"/>
            <w:hideMark/>
          </w:tcPr>
          <w:p w14:paraId="3D8A47A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800260</w:t>
            </w:r>
          </w:p>
        </w:tc>
        <w:tc>
          <w:tcPr>
            <w:tcW w:w="3798" w:type="dxa"/>
            <w:shd w:val="clear" w:color="auto" w:fill="auto"/>
            <w:noWrap/>
            <w:vAlign w:val="center"/>
            <w:hideMark/>
          </w:tcPr>
          <w:p w14:paraId="7CEBF6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intra-band CA for x CC DL/y CC UL including contiguous and non-contiguous spectrum (x&gt;=y)</w:t>
            </w:r>
          </w:p>
        </w:tc>
        <w:tc>
          <w:tcPr>
            <w:tcW w:w="2044" w:type="dxa"/>
            <w:shd w:val="clear" w:color="auto" w:fill="auto"/>
            <w:noWrap/>
            <w:vAlign w:val="center"/>
            <w:hideMark/>
          </w:tcPr>
          <w:p w14:paraId="036B29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LTE_CA_R16_intra-Perf</w:t>
            </w:r>
          </w:p>
        </w:tc>
        <w:tc>
          <w:tcPr>
            <w:tcW w:w="554" w:type="dxa"/>
            <w:shd w:val="clear" w:color="auto" w:fill="auto"/>
            <w:noWrap/>
            <w:vAlign w:val="center"/>
            <w:hideMark/>
          </w:tcPr>
          <w:p w14:paraId="5C0AF7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23859C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RP-190157</w:t>
            </w:r>
          </w:p>
        </w:tc>
        <w:tc>
          <w:tcPr>
            <w:tcW w:w="2041" w:type="dxa"/>
            <w:shd w:val="clear" w:color="auto" w:fill="auto"/>
            <w:noWrap/>
            <w:hideMark/>
          </w:tcPr>
          <w:p w14:paraId="1C10CD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07C7D632" w14:textId="77777777" w:rsidTr="00581E40">
        <w:trPr>
          <w:trHeight w:val="170"/>
        </w:trPr>
        <w:tc>
          <w:tcPr>
            <w:tcW w:w="852" w:type="dxa"/>
            <w:shd w:val="clear" w:color="auto" w:fill="auto"/>
            <w:noWrap/>
            <w:vAlign w:val="center"/>
            <w:hideMark/>
          </w:tcPr>
          <w:p w14:paraId="1F3FE29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800061</w:t>
            </w:r>
          </w:p>
        </w:tc>
        <w:tc>
          <w:tcPr>
            <w:tcW w:w="3798" w:type="dxa"/>
            <w:shd w:val="clear" w:color="auto" w:fill="auto"/>
            <w:noWrap/>
            <w:vAlign w:val="center"/>
            <w:hideMark/>
          </w:tcPr>
          <w:p w14:paraId="70E4F8C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2 bands DL with 1 band UL</w:t>
            </w:r>
          </w:p>
        </w:tc>
        <w:tc>
          <w:tcPr>
            <w:tcW w:w="2044" w:type="dxa"/>
            <w:shd w:val="clear" w:color="auto" w:fill="auto"/>
            <w:noWrap/>
            <w:vAlign w:val="center"/>
            <w:hideMark/>
          </w:tcPr>
          <w:p w14:paraId="1B2995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LTE_CA_R16_2BDL_1BUL</w:t>
            </w:r>
          </w:p>
        </w:tc>
        <w:tc>
          <w:tcPr>
            <w:tcW w:w="554" w:type="dxa"/>
            <w:shd w:val="clear" w:color="auto" w:fill="auto"/>
            <w:noWrap/>
            <w:vAlign w:val="center"/>
            <w:hideMark/>
          </w:tcPr>
          <w:p w14:paraId="55F61AC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61D3A9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RP-191085</w:t>
            </w:r>
          </w:p>
        </w:tc>
        <w:tc>
          <w:tcPr>
            <w:tcW w:w="2041" w:type="dxa"/>
            <w:shd w:val="clear" w:color="auto" w:fill="auto"/>
            <w:noWrap/>
            <w:hideMark/>
          </w:tcPr>
          <w:p w14:paraId="6FEB89A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Qualcomm</w:t>
            </w:r>
          </w:p>
        </w:tc>
      </w:tr>
      <w:tr w:rsidR="00581E40" w:rsidRPr="00F84794" w14:paraId="4201B5BD" w14:textId="77777777" w:rsidTr="00581E40">
        <w:trPr>
          <w:trHeight w:val="170"/>
        </w:trPr>
        <w:tc>
          <w:tcPr>
            <w:tcW w:w="852" w:type="dxa"/>
            <w:shd w:val="clear" w:color="auto" w:fill="auto"/>
            <w:noWrap/>
            <w:vAlign w:val="center"/>
            <w:hideMark/>
          </w:tcPr>
          <w:p w14:paraId="407DCE8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800161</w:t>
            </w:r>
          </w:p>
        </w:tc>
        <w:tc>
          <w:tcPr>
            <w:tcW w:w="3798" w:type="dxa"/>
            <w:shd w:val="clear" w:color="auto" w:fill="auto"/>
            <w:noWrap/>
            <w:vAlign w:val="center"/>
            <w:hideMark/>
          </w:tcPr>
          <w:p w14:paraId="3569CE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2 bands DL with 1 band UL</w:t>
            </w:r>
          </w:p>
        </w:tc>
        <w:tc>
          <w:tcPr>
            <w:tcW w:w="2044" w:type="dxa"/>
            <w:shd w:val="clear" w:color="auto" w:fill="auto"/>
            <w:noWrap/>
            <w:vAlign w:val="center"/>
            <w:hideMark/>
          </w:tcPr>
          <w:p w14:paraId="3721890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LTE_CA_R16_2BDL_1BUL-Core</w:t>
            </w:r>
          </w:p>
        </w:tc>
        <w:tc>
          <w:tcPr>
            <w:tcW w:w="554" w:type="dxa"/>
            <w:shd w:val="clear" w:color="auto" w:fill="auto"/>
            <w:noWrap/>
            <w:vAlign w:val="center"/>
            <w:hideMark/>
          </w:tcPr>
          <w:p w14:paraId="10D7FA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7D954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RP-191085</w:t>
            </w:r>
          </w:p>
        </w:tc>
        <w:tc>
          <w:tcPr>
            <w:tcW w:w="2041" w:type="dxa"/>
            <w:shd w:val="clear" w:color="auto" w:fill="auto"/>
            <w:noWrap/>
            <w:hideMark/>
          </w:tcPr>
          <w:p w14:paraId="6BF70F2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2669EE64" w14:textId="77777777" w:rsidTr="00581E40">
        <w:trPr>
          <w:trHeight w:val="170"/>
        </w:trPr>
        <w:tc>
          <w:tcPr>
            <w:tcW w:w="852" w:type="dxa"/>
            <w:shd w:val="clear" w:color="auto" w:fill="auto"/>
            <w:noWrap/>
            <w:vAlign w:val="center"/>
            <w:hideMark/>
          </w:tcPr>
          <w:p w14:paraId="33C3A7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800261</w:t>
            </w:r>
          </w:p>
        </w:tc>
        <w:tc>
          <w:tcPr>
            <w:tcW w:w="3798" w:type="dxa"/>
            <w:shd w:val="clear" w:color="auto" w:fill="auto"/>
            <w:noWrap/>
            <w:vAlign w:val="center"/>
            <w:hideMark/>
          </w:tcPr>
          <w:p w14:paraId="73F4DC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2 bands DL with 1 band UL</w:t>
            </w:r>
          </w:p>
        </w:tc>
        <w:tc>
          <w:tcPr>
            <w:tcW w:w="2044" w:type="dxa"/>
            <w:shd w:val="clear" w:color="auto" w:fill="auto"/>
            <w:noWrap/>
            <w:vAlign w:val="center"/>
            <w:hideMark/>
          </w:tcPr>
          <w:p w14:paraId="13B3844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LTE_CA_R16_2BDL_1BUL-Perf</w:t>
            </w:r>
          </w:p>
        </w:tc>
        <w:tc>
          <w:tcPr>
            <w:tcW w:w="554" w:type="dxa"/>
            <w:shd w:val="clear" w:color="auto" w:fill="auto"/>
            <w:noWrap/>
            <w:vAlign w:val="center"/>
            <w:hideMark/>
          </w:tcPr>
          <w:p w14:paraId="1020CDD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5220E9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RP-191085</w:t>
            </w:r>
          </w:p>
        </w:tc>
        <w:tc>
          <w:tcPr>
            <w:tcW w:w="2041" w:type="dxa"/>
            <w:shd w:val="clear" w:color="auto" w:fill="auto"/>
            <w:noWrap/>
            <w:hideMark/>
          </w:tcPr>
          <w:p w14:paraId="7B792BC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1E861372" w14:textId="77777777" w:rsidTr="00581E40">
        <w:trPr>
          <w:trHeight w:val="170"/>
        </w:trPr>
        <w:tc>
          <w:tcPr>
            <w:tcW w:w="852" w:type="dxa"/>
            <w:shd w:val="clear" w:color="auto" w:fill="auto"/>
            <w:noWrap/>
            <w:vAlign w:val="center"/>
            <w:hideMark/>
          </w:tcPr>
          <w:p w14:paraId="0163928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800062</w:t>
            </w:r>
          </w:p>
        </w:tc>
        <w:tc>
          <w:tcPr>
            <w:tcW w:w="3798" w:type="dxa"/>
            <w:shd w:val="clear" w:color="auto" w:fill="auto"/>
            <w:noWrap/>
            <w:vAlign w:val="center"/>
            <w:hideMark/>
          </w:tcPr>
          <w:p w14:paraId="63F84CE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3 bands DL with 1 band UL</w:t>
            </w:r>
          </w:p>
        </w:tc>
        <w:tc>
          <w:tcPr>
            <w:tcW w:w="2044" w:type="dxa"/>
            <w:shd w:val="clear" w:color="auto" w:fill="auto"/>
            <w:noWrap/>
            <w:vAlign w:val="center"/>
            <w:hideMark/>
          </w:tcPr>
          <w:p w14:paraId="47AC402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LTE_CA_R16_3BDL_1BUL</w:t>
            </w:r>
          </w:p>
        </w:tc>
        <w:tc>
          <w:tcPr>
            <w:tcW w:w="554" w:type="dxa"/>
            <w:shd w:val="clear" w:color="auto" w:fill="auto"/>
            <w:noWrap/>
            <w:vAlign w:val="center"/>
            <w:hideMark/>
          </w:tcPr>
          <w:p w14:paraId="5303748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0F382A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RP-191120</w:t>
            </w:r>
          </w:p>
        </w:tc>
        <w:tc>
          <w:tcPr>
            <w:tcW w:w="2041" w:type="dxa"/>
            <w:shd w:val="clear" w:color="auto" w:fill="auto"/>
            <w:noWrap/>
            <w:hideMark/>
          </w:tcPr>
          <w:p w14:paraId="39D29F6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36454E0C" w14:textId="77777777" w:rsidTr="00581E40">
        <w:trPr>
          <w:trHeight w:val="170"/>
        </w:trPr>
        <w:tc>
          <w:tcPr>
            <w:tcW w:w="852" w:type="dxa"/>
            <w:shd w:val="clear" w:color="auto" w:fill="auto"/>
            <w:noWrap/>
            <w:vAlign w:val="center"/>
            <w:hideMark/>
          </w:tcPr>
          <w:p w14:paraId="052F9F2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800162</w:t>
            </w:r>
          </w:p>
        </w:tc>
        <w:tc>
          <w:tcPr>
            <w:tcW w:w="3798" w:type="dxa"/>
            <w:shd w:val="clear" w:color="auto" w:fill="auto"/>
            <w:noWrap/>
            <w:vAlign w:val="center"/>
            <w:hideMark/>
          </w:tcPr>
          <w:p w14:paraId="0EF8AE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3 bands DL with 1 band UL</w:t>
            </w:r>
          </w:p>
        </w:tc>
        <w:tc>
          <w:tcPr>
            <w:tcW w:w="2044" w:type="dxa"/>
            <w:shd w:val="clear" w:color="auto" w:fill="auto"/>
            <w:noWrap/>
            <w:vAlign w:val="center"/>
            <w:hideMark/>
          </w:tcPr>
          <w:p w14:paraId="7537F6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LTE_CA_R16_3BDL_1BUL-Core</w:t>
            </w:r>
          </w:p>
        </w:tc>
        <w:tc>
          <w:tcPr>
            <w:tcW w:w="554" w:type="dxa"/>
            <w:shd w:val="clear" w:color="auto" w:fill="auto"/>
            <w:noWrap/>
            <w:vAlign w:val="center"/>
            <w:hideMark/>
          </w:tcPr>
          <w:p w14:paraId="44990F3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A8FFD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RP-191120</w:t>
            </w:r>
          </w:p>
        </w:tc>
        <w:tc>
          <w:tcPr>
            <w:tcW w:w="2041" w:type="dxa"/>
            <w:shd w:val="clear" w:color="auto" w:fill="auto"/>
            <w:noWrap/>
            <w:hideMark/>
          </w:tcPr>
          <w:p w14:paraId="439E2B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11B4199D" w14:textId="77777777" w:rsidTr="00581E40">
        <w:trPr>
          <w:trHeight w:val="170"/>
        </w:trPr>
        <w:tc>
          <w:tcPr>
            <w:tcW w:w="852" w:type="dxa"/>
            <w:shd w:val="clear" w:color="auto" w:fill="auto"/>
            <w:noWrap/>
            <w:vAlign w:val="center"/>
            <w:hideMark/>
          </w:tcPr>
          <w:p w14:paraId="165B531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800262</w:t>
            </w:r>
          </w:p>
        </w:tc>
        <w:tc>
          <w:tcPr>
            <w:tcW w:w="3798" w:type="dxa"/>
            <w:shd w:val="clear" w:color="auto" w:fill="auto"/>
            <w:noWrap/>
            <w:vAlign w:val="center"/>
            <w:hideMark/>
          </w:tcPr>
          <w:p w14:paraId="488E9D2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3 bands DL with 1 band UL</w:t>
            </w:r>
          </w:p>
        </w:tc>
        <w:tc>
          <w:tcPr>
            <w:tcW w:w="2044" w:type="dxa"/>
            <w:shd w:val="clear" w:color="auto" w:fill="auto"/>
            <w:noWrap/>
            <w:vAlign w:val="center"/>
            <w:hideMark/>
          </w:tcPr>
          <w:p w14:paraId="222EA8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LTE_CA_R16_3BDL_1BUL-Perf</w:t>
            </w:r>
          </w:p>
        </w:tc>
        <w:tc>
          <w:tcPr>
            <w:tcW w:w="554" w:type="dxa"/>
            <w:shd w:val="clear" w:color="auto" w:fill="auto"/>
            <w:noWrap/>
            <w:vAlign w:val="center"/>
            <w:hideMark/>
          </w:tcPr>
          <w:p w14:paraId="4B06EB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5B6A9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RP-191120</w:t>
            </w:r>
          </w:p>
        </w:tc>
        <w:tc>
          <w:tcPr>
            <w:tcW w:w="2041" w:type="dxa"/>
            <w:shd w:val="clear" w:color="auto" w:fill="auto"/>
            <w:noWrap/>
            <w:hideMark/>
          </w:tcPr>
          <w:p w14:paraId="6C8D4D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80134E7" w14:textId="77777777" w:rsidTr="00581E40">
        <w:trPr>
          <w:trHeight w:val="170"/>
        </w:trPr>
        <w:tc>
          <w:tcPr>
            <w:tcW w:w="852" w:type="dxa"/>
            <w:shd w:val="clear" w:color="auto" w:fill="auto"/>
            <w:noWrap/>
            <w:vAlign w:val="center"/>
            <w:hideMark/>
          </w:tcPr>
          <w:p w14:paraId="5BD0859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800063</w:t>
            </w:r>
          </w:p>
        </w:tc>
        <w:tc>
          <w:tcPr>
            <w:tcW w:w="3798" w:type="dxa"/>
            <w:shd w:val="clear" w:color="auto" w:fill="auto"/>
            <w:noWrap/>
            <w:vAlign w:val="center"/>
            <w:hideMark/>
          </w:tcPr>
          <w:p w14:paraId="69A2C32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x bands DL (x=4, 5) with 1 band UL</w:t>
            </w:r>
          </w:p>
        </w:tc>
        <w:tc>
          <w:tcPr>
            <w:tcW w:w="2044" w:type="dxa"/>
            <w:shd w:val="clear" w:color="auto" w:fill="auto"/>
            <w:noWrap/>
            <w:vAlign w:val="center"/>
            <w:hideMark/>
          </w:tcPr>
          <w:p w14:paraId="2426B22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LTE_CA_R16_xBDL_1BUL</w:t>
            </w:r>
          </w:p>
        </w:tc>
        <w:tc>
          <w:tcPr>
            <w:tcW w:w="554" w:type="dxa"/>
            <w:shd w:val="clear" w:color="auto" w:fill="auto"/>
            <w:noWrap/>
            <w:vAlign w:val="center"/>
            <w:hideMark/>
          </w:tcPr>
          <w:p w14:paraId="7ADAFCE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952A8B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RP-190906</w:t>
            </w:r>
          </w:p>
        </w:tc>
        <w:tc>
          <w:tcPr>
            <w:tcW w:w="2041" w:type="dxa"/>
            <w:shd w:val="clear" w:color="auto" w:fill="auto"/>
            <w:noWrap/>
            <w:hideMark/>
          </w:tcPr>
          <w:p w14:paraId="43E19F0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6CC27654" w14:textId="77777777" w:rsidTr="00581E40">
        <w:trPr>
          <w:trHeight w:val="170"/>
        </w:trPr>
        <w:tc>
          <w:tcPr>
            <w:tcW w:w="852" w:type="dxa"/>
            <w:shd w:val="clear" w:color="auto" w:fill="auto"/>
            <w:noWrap/>
            <w:vAlign w:val="center"/>
            <w:hideMark/>
          </w:tcPr>
          <w:p w14:paraId="71229F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800163</w:t>
            </w:r>
          </w:p>
        </w:tc>
        <w:tc>
          <w:tcPr>
            <w:tcW w:w="3798" w:type="dxa"/>
            <w:shd w:val="clear" w:color="auto" w:fill="auto"/>
            <w:noWrap/>
            <w:vAlign w:val="center"/>
            <w:hideMark/>
          </w:tcPr>
          <w:p w14:paraId="5846653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x bands DL (x=4, 5) with 1 band UL</w:t>
            </w:r>
          </w:p>
        </w:tc>
        <w:tc>
          <w:tcPr>
            <w:tcW w:w="2044" w:type="dxa"/>
            <w:shd w:val="clear" w:color="auto" w:fill="auto"/>
            <w:noWrap/>
            <w:vAlign w:val="center"/>
            <w:hideMark/>
          </w:tcPr>
          <w:p w14:paraId="1FA63F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LTE_CA_R16_xBDL_1BUL-Core</w:t>
            </w:r>
          </w:p>
        </w:tc>
        <w:tc>
          <w:tcPr>
            <w:tcW w:w="554" w:type="dxa"/>
            <w:shd w:val="clear" w:color="auto" w:fill="auto"/>
            <w:noWrap/>
            <w:vAlign w:val="center"/>
            <w:hideMark/>
          </w:tcPr>
          <w:p w14:paraId="3E9478E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7806A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RP-190138</w:t>
            </w:r>
          </w:p>
        </w:tc>
        <w:tc>
          <w:tcPr>
            <w:tcW w:w="2041" w:type="dxa"/>
            <w:shd w:val="clear" w:color="auto" w:fill="auto"/>
            <w:noWrap/>
            <w:hideMark/>
          </w:tcPr>
          <w:p w14:paraId="71D5444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78C628BB" w14:textId="77777777" w:rsidTr="00581E40">
        <w:trPr>
          <w:trHeight w:val="170"/>
        </w:trPr>
        <w:tc>
          <w:tcPr>
            <w:tcW w:w="852" w:type="dxa"/>
            <w:shd w:val="clear" w:color="auto" w:fill="auto"/>
            <w:noWrap/>
            <w:vAlign w:val="center"/>
            <w:hideMark/>
          </w:tcPr>
          <w:p w14:paraId="3CEC86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800263</w:t>
            </w:r>
          </w:p>
        </w:tc>
        <w:tc>
          <w:tcPr>
            <w:tcW w:w="3798" w:type="dxa"/>
            <w:shd w:val="clear" w:color="auto" w:fill="auto"/>
            <w:noWrap/>
            <w:vAlign w:val="center"/>
            <w:hideMark/>
          </w:tcPr>
          <w:p w14:paraId="58EC7C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x bands DL (x=4, 5) with 1 band UL</w:t>
            </w:r>
          </w:p>
        </w:tc>
        <w:tc>
          <w:tcPr>
            <w:tcW w:w="2044" w:type="dxa"/>
            <w:shd w:val="clear" w:color="auto" w:fill="auto"/>
            <w:noWrap/>
            <w:vAlign w:val="center"/>
            <w:hideMark/>
          </w:tcPr>
          <w:p w14:paraId="0377C4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LTE_CA_R16_xBDL_1BUL-Perf</w:t>
            </w:r>
          </w:p>
        </w:tc>
        <w:tc>
          <w:tcPr>
            <w:tcW w:w="554" w:type="dxa"/>
            <w:shd w:val="clear" w:color="auto" w:fill="auto"/>
            <w:noWrap/>
            <w:vAlign w:val="center"/>
            <w:hideMark/>
          </w:tcPr>
          <w:p w14:paraId="6EA561E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A843B7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RP-190138</w:t>
            </w:r>
          </w:p>
        </w:tc>
        <w:tc>
          <w:tcPr>
            <w:tcW w:w="2041" w:type="dxa"/>
            <w:shd w:val="clear" w:color="auto" w:fill="auto"/>
            <w:noWrap/>
            <w:hideMark/>
          </w:tcPr>
          <w:p w14:paraId="4AD53B9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2558916A" w14:textId="77777777" w:rsidTr="00581E40">
        <w:trPr>
          <w:trHeight w:val="170"/>
        </w:trPr>
        <w:tc>
          <w:tcPr>
            <w:tcW w:w="852" w:type="dxa"/>
            <w:shd w:val="clear" w:color="auto" w:fill="auto"/>
            <w:noWrap/>
            <w:vAlign w:val="center"/>
            <w:hideMark/>
          </w:tcPr>
          <w:p w14:paraId="07E09C1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800064</w:t>
            </w:r>
          </w:p>
        </w:tc>
        <w:tc>
          <w:tcPr>
            <w:tcW w:w="3798" w:type="dxa"/>
            <w:shd w:val="clear" w:color="auto" w:fill="auto"/>
            <w:noWrap/>
            <w:vAlign w:val="center"/>
            <w:hideMark/>
          </w:tcPr>
          <w:p w14:paraId="4ED1F47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2 bands DL with 2 band UL</w:t>
            </w:r>
          </w:p>
        </w:tc>
        <w:tc>
          <w:tcPr>
            <w:tcW w:w="2044" w:type="dxa"/>
            <w:shd w:val="clear" w:color="auto" w:fill="auto"/>
            <w:noWrap/>
            <w:vAlign w:val="center"/>
            <w:hideMark/>
          </w:tcPr>
          <w:p w14:paraId="679CD46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LTE_CA_R16_2BDL_2BUL</w:t>
            </w:r>
          </w:p>
        </w:tc>
        <w:tc>
          <w:tcPr>
            <w:tcW w:w="554" w:type="dxa"/>
            <w:shd w:val="clear" w:color="auto" w:fill="auto"/>
            <w:noWrap/>
            <w:vAlign w:val="center"/>
            <w:hideMark/>
          </w:tcPr>
          <w:p w14:paraId="097BA8E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CAE0D9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RP-190377</w:t>
            </w:r>
          </w:p>
        </w:tc>
        <w:tc>
          <w:tcPr>
            <w:tcW w:w="2041" w:type="dxa"/>
            <w:shd w:val="clear" w:color="auto" w:fill="auto"/>
            <w:noWrap/>
            <w:hideMark/>
          </w:tcPr>
          <w:p w14:paraId="4CC4C53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4BF8F2AA" w14:textId="77777777" w:rsidTr="00581E40">
        <w:trPr>
          <w:trHeight w:val="170"/>
        </w:trPr>
        <w:tc>
          <w:tcPr>
            <w:tcW w:w="852" w:type="dxa"/>
            <w:shd w:val="clear" w:color="auto" w:fill="auto"/>
            <w:noWrap/>
            <w:vAlign w:val="center"/>
            <w:hideMark/>
          </w:tcPr>
          <w:p w14:paraId="1880014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800164</w:t>
            </w:r>
          </w:p>
        </w:tc>
        <w:tc>
          <w:tcPr>
            <w:tcW w:w="3798" w:type="dxa"/>
            <w:shd w:val="clear" w:color="auto" w:fill="auto"/>
            <w:noWrap/>
            <w:vAlign w:val="center"/>
            <w:hideMark/>
          </w:tcPr>
          <w:p w14:paraId="01BCDCE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2 bands DL with 2 band UL</w:t>
            </w:r>
          </w:p>
        </w:tc>
        <w:tc>
          <w:tcPr>
            <w:tcW w:w="2044" w:type="dxa"/>
            <w:shd w:val="clear" w:color="auto" w:fill="auto"/>
            <w:noWrap/>
            <w:vAlign w:val="center"/>
            <w:hideMark/>
          </w:tcPr>
          <w:p w14:paraId="457440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LTE_CA_R16_2BDL_2BUL-Core</w:t>
            </w:r>
          </w:p>
        </w:tc>
        <w:tc>
          <w:tcPr>
            <w:tcW w:w="554" w:type="dxa"/>
            <w:shd w:val="clear" w:color="auto" w:fill="auto"/>
            <w:noWrap/>
            <w:vAlign w:val="center"/>
            <w:hideMark/>
          </w:tcPr>
          <w:p w14:paraId="1C9CDB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D26C12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RP-190377</w:t>
            </w:r>
          </w:p>
        </w:tc>
        <w:tc>
          <w:tcPr>
            <w:tcW w:w="2041" w:type="dxa"/>
            <w:shd w:val="clear" w:color="auto" w:fill="auto"/>
            <w:noWrap/>
            <w:hideMark/>
          </w:tcPr>
          <w:p w14:paraId="6EDEDDF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3D04E10A" w14:textId="77777777" w:rsidTr="00581E40">
        <w:trPr>
          <w:trHeight w:val="170"/>
        </w:trPr>
        <w:tc>
          <w:tcPr>
            <w:tcW w:w="852" w:type="dxa"/>
            <w:shd w:val="clear" w:color="auto" w:fill="auto"/>
            <w:noWrap/>
            <w:vAlign w:val="center"/>
            <w:hideMark/>
          </w:tcPr>
          <w:p w14:paraId="286D9D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800264</w:t>
            </w:r>
          </w:p>
        </w:tc>
        <w:tc>
          <w:tcPr>
            <w:tcW w:w="3798" w:type="dxa"/>
            <w:shd w:val="clear" w:color="auto" w:fill="auto"/>
            <w:noWrap/>
            <w:vAlign w:val="center"/>
            <w:hideMark/>
          </w:tcPr>
          <w:p w14:paraId="1045CA0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2 bands DL with 2 band UL</w:t>
            </w:r>
          </w:p>
        </w:tc>
        <w:tc>
          <w:tcPr>
            <w:tcW w:w="2044" w:type="dxa"/>
            <w:shd w:val="clear" w:color="auto" w:fill="auto"/>
            <w:noWrap/>
            <w:vAlign w:val="center"/>
            <w:hideMark/>
          </w:tcPr>
          <w:p w14:paraId="6064A83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LTE_CA_R16_2BDL_2BUL-Perf</w:t>
            </w:r>
          </w:p>
        </w:tc>
        <w:tc>
          <w:tcPr>
            <w:tcW w:w="554" w:type="dxa"/>
            <w:shd w:val="clear" w:color="auto" w:fill="auto"/>
            <w:noWrap/>
            <w:vAlign w:val="center"/>
            <w:hideMark/>
          </w:tcPr>
          <w:p w14:paraId="4BB9E8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E1D9C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RP-190377</w:t>
            </w:r>
          </w:p>
        </w:tc>
        <w:tc>
          <w:tcPr>
            <w:tcW w:w="2041" w:type="dxa"/>
            <w:shd w:val="clear" w:color="auto" w:fill="auto"/>
            <w:noWrap/>
            <w:hideMark/>
          </w:tcPr>
          <w:p w14:paraId="714EB37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6249FDC7" w14:textId="77777777" w:rsidTr="00581E40">
        <w:trPr>
          <w:trHeight w:val="170"/>
        </w:trPr>
        <w:tc>
          <w:tcPr>
            <w:tcW w:w="852" w:type="dxa"/>
            <w:shd w:val="clear" w:color="auto" w:fill="auto"/>
            <w:noWrap/>
            <w:vAlign w:val="center"/>
            <w:hideMark/>
          </w:tcPr>
          <w:p w14:paraId="746B5B6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800065</w:t>
            </w:r>
          </w:p>
        </w:tc>
        <w:tc>
          <w:tcPr>
            <w:tcW w:w="3798" w:type="dxa"/>
            <w:shd w:val="clear" w:color="auto" w:fill="auto"/>
            <w:noWrap/>
            <w:vAlign w:val="center"/>
            <w:hideMark/>
          </w:tcPr>
          <w:p w14:paraId="559DAC3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x bands DL (x= 3, 4, 5) with 2 band UL</w:t>
            </w:r>
          </w:p>
        </w:tc>
        <w:tc>
          <w:tcPr>
            <w:tcW w:w="2044" w:type="dxa"/>
            <w:shd w:val="clear" w:color="auto" w:fill="auto"/>
            <w:noWrap/>
            <w:vAlign w:val="center"/>
            <w:hideMark/>
          </w:tcPr>
          <w:p w14:paraId="1CE4D6A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LTE_CA_R16_xBDL_2BUL</w:t>
            </w:r>
          </w:p>
        </w:tc>
        <w:tc>
          <w:tcPr>
            <w:tcW w:w="554" w:type="dxa"/>
            <w:shd w:val="clear" w:color="auto" w:fill="auto"/>
            <w:noWrap/>
            <w:vAlign w:val="center"/>
            <w:hideMark/>
          </w:tcPr>
          <w:p w14:paraId="261DA39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7ECA30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RP-190946</w:t>
            </w:r>
          </w:p>
        </w:tc>
        <w:tc>
          <w:tcPr>
            <w:tcW w:w="2041" w:type="dxa"/>
            <w:shd w:val="clear" w:color="auto" w:fill="auto"/>
            <w:noWrap/>
            <w:hideMark/>
          </w:tcPr>
          <w:p w14:paraId="6CE1AA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LG Electronics</w:t>
            </w:r>
          </w:p>
        </w:tc>
      </w:tr>
      <w:tr w:rsidR="00581E40" w:rsidRPr="00F84794" w14:paraId="115E1FB3" w14:textId="77777777" w:rsidTr="00581E40">
        <w:trPr>
          <w:trHeight w:val="170"/>
        </w:trPr>
        <w:tc>
          <w:tcPr>
            <w:tcW w:w="852" w:type="dxa"/>
            <w:shd w:val="clear" w:color="auto" w:fill="auto"/>
            <w:noWrap/>
            <w:vAlign w:val="center"/>
            <w:hideMark/>
          </w:tcPr>
          <w:p w14:paraId="62B5349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800165</w:t>
            </w:r>
          </w:p>
        </w:tc>
        <w:tc>
          <w:tcPr>
            <w:tcW w:w="3798" w:type="dxa"/>
            <w:shd w:val="clear" w:color="auto" w:fill="auto"/>
            <w:noWrap/>
            <w:vAlign w:val="center"/>
            <w:hideMark/>
          </w:tcPr>
          <w:p w14:paraId="5CAEE28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x bands DL (x= 3, 4, 5) with 2 band UL</w:t>
            </w:r>
          </w:p>
        </w:tc>
        <w:tc>
          <w:tcPr>
            <w:tcW w:w="2044" w:type="dxa"/>
            <w:shd w:val="clear" w:color="auto" w:fill="auto"/>
            <w:noWrap/>
            <w:vAlign w:val="center"/>
            <w:hideMark/>
          </w:tcPr>
          <w:p w14:paraId="3C359A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LTE_CA_R16_xBDL_2BUL-Core</w:t>
            </w:r>
          </w:p>
        </w:tc>
        <w:tc>
          <w:tcPr>
            <w:tcW w:w="554" w:type="dxa"/>
            <w:shd w:val="clear" w:color="auto" w:fill="auto"/>
            <w:noWrap/>
            <w:vAlign w:val="center"/>
            <w:hideMark/>
          </w:tcPr>
          <w:p w14:paraId="52C839A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F72F2B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RP-190150</w:t>
            </w:r>
          </w:p>
        </w:tc>
        <w:tc>
          <w:tcPr>
            <w:tcW w:w="2041" w:type="dxa"/>
            <w:shd w:val="clear" w:color="auto" w:fill="auto"/>
            <w:noWrap/>
            <w:hideMark/>
          </w:tcPr>
          <w:p w14:paraId="0EDDBCF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302E0C43" w14:textId="77777777" w:rsidTr="00581E40">
        <w:trPr>
          <w:trHeight w:val="170"/>
        </w:trPr>
        <w:tc>
          <w:tcPr>
            <w:tcW w:w="852" w:type="dxa"/>
            <w:shd w:val="clear" w:color="auto" w:fill="auto"/>
            <w:noWrap/>
            <w:vAlign w:val="center"/>
            <w:hideMark/>
          </w:tcPr>
          <w:p w14:paraId="18E997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800265</w:t>
            </w:r>
          </w:p>
        </w:tc>
        <w:tc>
          <w:tcPr>
            <w:tcW w:w="3798" w:type="dxa"/>
            <w:shd w:val="clear" w:color="auto" w:fill="auto"/>
            <w:noWrap/>
            <w:vAlign w:val="center"/>
            <w:hideMark/>
          </w:tcPr>
          <w:p w14:paraId="546087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x bands DL (x= 3, 4, 5) with 2 band UL</w:t>
            </w:r>
          </w:p>
        </w:tc>
        <w:tc>
          <w:tcPr>
            <w:tcW w:w="2044" w:type="dxa"/>
            <w:shd w:val="clear" w:color="auto" w:fill="auto"/>
            <w:noWrap/>
            <w:vAlign w:val="center"/>
            <w:hideMark/>
          </w:tcPr>
          <w:p w14:paraId="162BD2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LTE_CA_R16_xBDL_2BUL-Perf</w:t>
            </w:r>
          </w:p>
        </w:tc>
        <w:tc>
          <w:tcPr>
            <w:tcW w:w="554" w:type="dxa"/>
            <w:shd w:val="clear" w:color="auto" w:fill="auto"/>
            <w:noWrap/>
            <w:vAlign w:val="center"/>
            <w:hideMark/>
          </w:tcPr>
          <w:p w14:paraId="15EB9DF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65FA0B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RP-190150</w:t>
            </w:r>
          </w:p>
        </w:tc>
        <w:tc>
          <w:tcPr>
            <w:tcW w:w="2041" w:type="dxa"/>
            <w:shd w:val="clear" w:color="auto" w:fill="auto"/>
            <w:noWrap/>
            <w:hideMark/>
          </w:tcPr>
          <w:p w14:paraId="7E83CB0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5BD712C6" w14:textId="77777777" w:rsidTr="00581E40">
        <w:trPr>
          <w:trHeight w:val="170"/>
        </w:trPr>
        <w:tc>
          <w:tcPr>
            <w:tcW w:w="852" w:type="dxa"/>
            <w:shd w:val="clear" w:color="auto" w:fill="auto"/>
            <w:noWrap/>
            <w:vAlign w:val="center"/>
            <w:hideMark/>
          </w:tcPr>
          <w:p w14:paraId="1EA1DD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810061</w:t>
            </w:r>
          </w:p>
        </w:tc>
        <w:tc>
          <w:tcPr>
            <w:tcW w:w="3798" w:type="dxa"/>
            <w:shd w:val="clear" w:color="auto" w:fill="auto"/>
            <w:noWrap/>
            <w:vAlign w:val="center"/>
            <w:hideMark/>
          </w:tcPr>
          <w:p w14:paraId="42BB271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UE Conformance Test Aspects – Rel-16 LTE CA configurations</w:t>
            </w:r>
          </w:p>
        </w:tc>
        <w:tc>
          <w:tcPr>
            <w:tcW w:w="2044" w:type="dxa"/>
            <w:shd w:val="clear" w:color="auto" w:fill="auto"/>
            <w:noWrap/>
            <w:vAlign w:val="center"/>
            <w:hideMark/>
          </w:tcPr>
          <w:p w14:paraId="20D7113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LTE_CA_R16-UEConTest</w:t>
            </w:r>
          </w:p>
        </w:tc>
        <w:tc>
          <w:tcPr>
            <w:tcW w:w="554" w:type="dxa"/>
            <w:shd w:val="clear" w:color="auto" w:fill="auto"/>
            <w:noWrap/>
            <w:vAlign w:val="center"/>
            <w:hideMark/>
          </w:tcPr>
          <w:p w14:paraId="5D013B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R5</w:t>
            </w:r>
          </w:p>
        </w:tc>
        <w:tc>
          <w:tcPr>
            <w:tcW w:w="860" w:type="dxa"/>
            <w:shd w:val="clear" w:color="auto" w:fill="auto"/>
            <w:noWrap/>
            <w:vAlign w:val="center"/>
            <w:hideMark/>
          </w:tcPr>
          <w:p w14:paraId="160F0E2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RP-182648</w:t>
            </w:r>
          </w:p>
        </w:tc>
        <w:tc>
          <w:tcPr>
            <w:tcW w:w="2041" w:type="dxa"/>
            <w:shd w:val="clear" w:color="auto" w:fill="auto"/>
            <w:noWrap/>
            <w:hideMark/>
          </w:tcPr>
          <w:p w14:paraId="2935250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74BEF45A" w14:textId="77777777" w:rsidTr="00581E40">
        <w:trPr>
          <w:trHeight w:val="170"/>
        </w:trPr>
        <w:tc>
          <w:tcPr>
            <w:tcW w:w="852" w:type="dxa"/>
            <w:shd w:val="clear" w:color="auto" w:fill="auto"/>
            <w:noWrap/>
            <w:vAlign w:val="center"/>
            <w:hideMark/>
          </w:tcPr>
          <w:p w14:paraId="1DCC2FD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830076</w:t>
            </w:r>
          </w:p>
        </w:tc>
        <w:tc>
          <w:tcPr>
            <w:tcW w:w="3798" w:type="dxa"/>
            <w:shd w:val="clear" w:color="auto" w:fill="auto"/>
            <w:noWrap/>
            <w:vAlign w:val="center"/>
            <w:hideMark/>
          </w:tcPr>
          <w:p w14:paraId="3D54C13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LTE-based 5G terrestrial broadcast</w:t>
            </w:r>
          </w:p>
        </w:tc>
        <w:tc>
          <w:tcPr>
            <w:tcW w:w="2044" w:type="dxa"/>
            <w:shd w:val="clear" w:color="auto" w:fill="auto"/>
            <w:noWrap/>
            <w:vAlign w:val="center"/>
            <w:hideMark/>
          </w:tcPr>
          <w:p w14:paraId="77865BC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LTE_terr_bcast</w:t>
            </w:r>
          </w:p>
        </w:tc>
        <w:tc>
          <w:tcPr>
            <w:tcW w:w="554" w:type="dxa"/>
            <w:shd w:val="clear" w:color="auto" w:fill="auto"/>
            <w:noWrap/>
            <w:vAlign w:val="center"/>
            <w:hideMark/>
          </w:tcPr>
          <w:p w14:paraId="56C1A1F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7C90197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RP-190732</w:t>
            </w:r>
          </w:p>
        </w:tc>
        <w:tc>
          <w:tcPr>
            <w:tcW w:w="2041" w:type="dxa"/>
            <w:shd w:val="clear" w:color="auto" w:fill="auto"/>
            <w:noWrap/>
            <w:hideMark/>
          </w:tcPr>
          <w:p w14:paraId="3A2084C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Qualcomm</w:t>
            </w:r>
          </w:p>
        </w:tc>
      </w:tr>
      <w:tr w:rsidR="00581E40" w:rsidRPr="00F84794" w14:paraId="79856EF7" w14:textId="77777777" w:rsidTr="00581E40">
        <w:trPr>
          <w:trHeight w:val="170"/>
        </w:trPr>
        <w:tc>
          <w:tcPr>
            <w:tcW w:w="852" w:type="dxa"/>
            <w:shd w:val="clear" w:color="auto" w:fill="auto"/>
            <w:noWrap/>
            <w:vAlign w:val="center"/>
            <w:hideMark/>
          </w:tcPr>
          <w:p w14:paraId="0EE0F0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800091</w:t>
            </w:r>
          </w:p>
        </w:tc>
        <w:tc>
          <w:tcPr>
            <w:tcW w:w="3798" w:type="dxa"/>
            <w:shd w:val="clear" w:color="auto" w:fill="auto"/>
            <w:noWrap/>
            <w:vAlign w:val="center"/>
            <w:hideMark/>
          </w:tcPr>
          <w:p w14:paraId="6673DA9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LTE-based 5G terrestrial broadcast</w:t>
            </w:r>
          </w:p>
        </w:tc>
        <w:tc>
          <w:tcPr>
            <w:tcW w:w="2044" w:type="dxa"/>
            <w:shd w:val="clear" w:color="auto" w:fill="auto"/>
            <w:noWrap/>
            <w:vAlign w:val="center"/>
            <w:hideMark/>
          </w:tcPr>
          <w:p w14:paraId="0595A2A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FS_LTE_terr_bcast</w:t>
            </w:r>
          </w:p>
        </w:tc>
        <w:tc>
          <w:tcPr>
            <w:tcW w:w="554" w:type="dxa"/>
            <w:shd w:val="clear" w:color="auto" w:fill="auto"/>
            <w:noWrap/>
            <w:vAlign w:val="center"/>
            <w:hideMark/>
          </w:tcPr>
          <w:p w14:paraId="55C8AFE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104DC2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RP-181342</w:t>
            </w:r>
          </w:p>
        </w:tc>
        <w:tc>
          <w:tcPr>
            <w:tcW w:w="2041" w:type="dxa"/>
            <w:shd w:val="clear" w:color="auto" w:fill="auto"/>
            <w:noWrap/>
            <w:hideMark/>
          </w:tcPr>
          <w:p w14:paraId="14DC0F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9DC06A7" w14:textId="77777777" w:rsidTr="00581E40">
        <w:trPr>
          <w:trHeight w:val="170"/>
        </w:trPr>
        <w:tc>
          <w:tcPr>
            <w:tcW w:w="852" w:type="dxa"/>
            <w:shd w:val="clear" w:color="auto" w:fill="auto"/>
            <w:noWrap/>
            <w:vAlign w:val="center"/>
            <w:hideMark/>
          </w:tcPr>
          <w:p w14:paraId="66DE168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830176</w:t>
            </w:r>
          </w:p>
        </w:tc>
        <w:tc>
          <w:tcPr>
            <w:tcW w:w="3798" w:type="dxa"/>
            <w:shd w:val="clear" w:color="auto" w:fill="auto"/>
            <w:noWrap/>
            <w:vAlign w:val="center"/>
            <w:hideMark/>
          </w:tcPr>
          <w:p w14:paraId="71136B8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LTE-based 5G terrestrial broadcast</w:t>
            </w:r>
          </w:p>
        </w:tc>
        <w:tc>
          <w:tcPr>
            <w:tcW w:w="2044" w:type="dxa"/>
            <w:shd w:val="clear" w:color="auto" w:fill="auto"/>
            <w:noWrap/>
            <w:vAlign w:val="center"/>
            <w:hideMark/>
          </w:tcPr>
          <w:p w14:paraId="1110C0C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LTE_terr_bcast-Core</w:t>
            </w:r>
          </w:p>
        </w:tc>
        <w:tc>
          <w:tcPr>
            <w:tcW w:w="554" w:type="dxa"/>
            <w:shd w:val="clear" w:color="auto" w:fill="auto"/>
            <w:noWrap/>
            <w:vAlign w:val="center"/>
            <w:hideMark/>
          </w:tcPr>
          <w:p w14:paraId="2A494E9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21E8FF8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RP-190732</w:t>
            </w:r>
          </w:p>
        </w:tc>
        <w:tc>
          <w:tcPr>
            <w:tcW w:w="2041" w:type="dxa"/>
            <w:shd w:val="clear" w:color="auto" w:fill="auto"/>
            <w:noWrap/>
            <w:hideMark/>
          </w:tcPr>
          <w:p w14:paraId="5B37C39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41D9534" w14:textId="77777777" w:rsidTr="00581E40">
        <w:trPr>
          <w:trHeight w:val="170"/>
        </w:trPr>
        <w:tc>
          <w:tcPr>
            <w:tcW w:w="852" w:type="dxa"/>
            <w:shd w:val="clear" w:color="auto" w:fill="auto"/>
            <w:noWrap/>
            <w:vAlign w:val="center"/>
            <w:hideMark/>
          </w:tcPr>
          <w:p w14:paraId="373600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830276</w:t>
            </w:r>
          </w:p>
        </w:tc>
        <w:tc>
          <w:tcPr>
            <w:tcW w:w="3798" w:type="dxa"/>
            <w:shd w:val="clear" w:color="auto" w:fill="auto"/>
            <w:noWrap/>
            <w:vAlign w:val="center"/>
            <w:hideMark/>
          </w:tcPr>
          <w:p w14:paraId="2DB545E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LTE-based 5G terrestrial broadcast</w:t>
            </w:r>
          </w:p>
        </w:tc>
        <w:tc>
          <w:tcPr>
            <w:tcW w:w="2044" w:type="dxa"/>
            <w:shd w:val="clear" w:color="auto" w:fill="auto"/>
            <w:noWrap/>
            <w:vAlign w:val="center"/>
            <w:hideMark/>
          </w:tcPr>
          <w:p w14:paraId="1E46E1B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LTE_terr_bcast-Perf</w:t>
            </w:r>
          </w:p>
        </w:tc>
        <w:tc>
          <w:tcPr>
            <w:tcW w:w="554" w:type="dxa"/>
            <w:shd w:val="clear" w:color="auto" w:fill="auto"/>
            <w:noWrap/>
            <w:vAlign w:val="center"/>
            <w:hideMark/>
          </w:tcPr>
          <w:p w14:paraId="68DA236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C859DB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RP-190732</w:t>
            </w:r>
          </w:p>
        </w:tc>
        <w:tc>
          <w:tcPr>
            <w:tcW w:w="2041" w:type="dxa"/>
            <w:shd w:val="clear" w:color="auto" w:fill="auto"/>
            <w:noWrap/>
            <w:hideMark/>
          </w:tcPr>
          <w:p w14:paraId="5B49EBB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8D5449" w14:paraId="6A168CBC" w14:textId="77777777" w:rsidTr="00581E40">
        <w:trPr>
          <w:trHeight w:val="170"/>
        </w:trPr>
        <w:tc>
          <w:tcPr>
            <w:tcW w:w="852" w:type="dxa"/>
            <w:shd w:val="clear" w:color="auto" w:fill="auto"/>
            <w:noWrap/>
            <w:vAlign w:val="center"/>
            <w:hideMark/>
          </w:tcPr>
          <w:p w14:paraId="387BD65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830094</w:t>
            </w:r>
          </w:p>
        </w:tc>
        <w:tc>
          <w:tcPr>
            <w:tcW w:w="3798" w:type="dxa"/>
            <w:shd w:val="clear" w:color="auto" w:fill="auto"/>
            <w:noWrap/>
            <w:vAlign w:val="center"/>
            <w:hideMark/>
          </w:tcPr>
          <w:p w14:paraId="01DA437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Power class 2 UE for LTE bands 31 and 72</w:t>
            </w:r>
          </w:p>
        </w:tc>
        <w:tc>
          <w:tcPr>
            <w:tcW w:w="2044" w:type="dxa"/>
            <w:shd w:val="clear" w:color="auto" w:fill="auto"/>
            <w:noWrap/>
            <w:vAlign w:val="center"/>
            <w:hideMark/>
          </w:tcPr>
          <w:p w14:paraId="2D5BC64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LTE_PC2_B31_B72</w:t>
            </w:r>
          </w:p>
        </w:tc>
        <w:tc>
          <w:tcPr>
            <w:tcW w:w="554" w:type="dxa"/>
            <w:shd w:val="clear" w:color="auto" w:fill="auto"/>
            <w:noWrap/>
            <w:vAlign w:val="center"/>
            <w:hideMark/>
          </w:tcPr>
          <w:p w14:paraId="3D9A7A5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AF912E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RP-191285</w:t>
            </w:r>
          </w:p>
        </w:tc>
        <w:tc>
          <w:tcPr>
            <w:tcW w:w="2041" w:type="dxa"/>
            <w:shd w:val="clear" w:color="auto" w:fill="auto"/>
            <w:noWrap/>
            <w:hideMark/>
          </w:tcPr>
          <w:p w14:paraId="7E851A5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Nokia</w:t>
            </w:r>
          </w:p>
        </w:tc>
      </w:tr>
      <w:tr w:rsidR="00581E40" w:rsidRPr="00F84794" w14:paraId="75F1004E" w14:textId="77777777" w:rsidTr="00581E40">
        <w:trPr>
          <w:trHeight w:val="170"/>
        </w:trPr>
        <w:tc>
          <w:tcPr>
            <w:tcW w:w="852" w:type="dxa"/>
            <w:shd w:val="clear" w:color="auto" w:fill="auto"/>
            <w:noWrap/>
            <w:vAlign w:val="center"/>
            <w:hideMark/>
          </w:tcPr>
          <w:p w14:paraId="79009B7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830194</w:t>
            </w:r>
          </w:p>
        </w:tc>
        <w:tc>
          <w:tcPr>
            <w:tcW w:w="3798" w:type="dxa"/>
            <w:shd w:val="clear" w:color="auto" w:fill="auto"/>
            <w:noWrap/>
            <w:vAlign w:val="center"/>
            <w:hideMark/>
          </w:tcPr>
          <w:p w14:paraId="275817B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Power class 2 UE for LTE bands 31 and 72</w:t>
            </w:r>
          </w:p>
        </w:tc>
        <w:tc>
          <w:tcPr>
            <w:tcW w:w="2044" w:type="dxa"/>
            <w:shd w:val="clear" w:color="auto" w:fill="auto"/>
            <w:noWrap/>
            <w:vAlign w:val="center"/>
            <w:hideMark/>
          </w:tcPr>
          <w:p w14:paraId="799397D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LTE_PC2_B31_B72-Core</w:t>
            </w:r>
          </w:p>
        </w:tc>
        <w:tc>
          <w:tcPr>
            <w:tcW w:w="554" w:type="dxa"/>
            <w:shd w:val="clear" w:color="auto" w:fill="auto"/>
            <w:noWrap/>
            <w:vAlign w:val="center"/>
            <w:hideMark/>
          </w:tcPr>
          <w:p w14:paraId="75672D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37A76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RP-190665</w:t>
            </w:r>
          </w:p>
        </w:tc>
        <w:tc>
          <w:tcPr>
            <w:tcW w:w="2041" w:type="dxa"/>
            <w:shd w:val="clear" w:color="auto" w:fill="auto"/>
            <w:noWrap/>
            <w:hideMark/>
          </w:tcPr>
          <w:p w14:paraId="295AED8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40CD40F5" w14:textId="77777777" w:rsidTr="00581E40">
        <w:trPr>
          <w:trHeight w:val="170"/>
        </w:trPr>
        <w:tc>
          <w:tcPr>
            <w:tcW w:w="852" w:type="dxa"/>
            <w:shd w:val="clear" w:color="auto" w:fill="auto"/>
            <w:noWrap/>
            <w:vAlign w:val="center"/>
            <w:hideMark/>
          </w:tcPr>
          <w:p w14:paraId="25EAFF0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830294</w:t>
            </w:r>
          </w:p>
        </w:tc>
        <w:tc>
          <w:tcPr>
            <w:tcW w:w="3798" w:type="dxa"/>
            <w:shd w:val="clear" w:color="auto" w:fill="auto"/>
            <w:noWrap/>
            <w:vAlign w:val="center"/>
            <w:hideMark/>
          </w:tcPr>
          <w:p w14:paraId="4345FAA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Power class 2 UE for LTE bands 31 and 72</w:t>
            </w:r>
          </w:p>
        </w:tc>
        <w:tc>
          <w:tcPr>
            <w:tcW w:w="2044" w:type="dxa"/>
            <w:shd w:val="clear" w:color="auto" w:fill="auto"/>
            <w:noWrap/>
            <w:vAlign w:val="center"/>
            <w:hideMark/>
          </w:tcPr>
          <w:p w14:paraId="6EAD5CA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LTE_PC2_B31_B72-Perf</w:t>
            </w:r>
          </w:p>
        </w:tc>
        <w:tc>
          <w:tcPr>
            <w:tcW w:w="554" w:type="dxa"/>
            <w:shd w:val="clear" w:color="auto" w:fill="auto"/>
            <w:noWrap/>
            <w:vAlign w:val="center"/>
            <w:hideMark/>
          </w:tcPr>
          <w:p w14:paraId="288E3F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719D63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RP-190665</w:t>
            </w:r>
          </w:p>
        </w:tc>
        <w:tc>
          <w:tcPr>
            <w:tcW w:w="2041" w:type="dxa"/>
            <w:shd w:val="clear" w:color="auto" w:fill="auto"/>
            <w:noWrap/>
            <w:hideMark/>
          </w:tcPr>
          <w:p w14:paraId="5416151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8D5449" w14:paraId="28C45586" w14:textId="77777777" w:rsidTr="00581E40">
        <w:trPr>
          <w:trHeight w:val="170"/>
        </w:trPr>
        <w:tc>
          <w:tcPr>
            <w:tcW w:w="852" w:type="dxa"/>
            <w:shd w:val="clear" w:color="auto" w:fill="auto"/>
            <w:noWrap/>
            <w:vAlign w:val="center"/>
            <w:hideMark/>
          </w:tcPr>
          <w:p w14:paraId="7F07566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800056</w:t>
            </w:r>
          </w:p>
        </w:tc>
        <w:tc>
          <w:tcPr>
            <w:tcW w:w="3798" w:type="dxa"/>
            <w:shd w:val="clear" w:color="auto" w:fill="auto"/>
            <w:noWrap/>
            <w:vAlign w:val="center"/>
            <w:hideMark/>
          </w:tcPr>
          <w:p w14:paraId="5789D94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Additional LTE bands</w:t>
            </w:r>
          </w:p>
        </w:tc>
        <w:tc>
          <w:tcPr>
            <w:tcW w:w="2044" w:type="dxa"/>
            <w:shd w:val="clear" w:color="auto" w:fill="auto"/>
            <w:noWrap/>
            <w:vAlign w:val="center"/>
            <w:hideMark/>
          </w:tcPr>
          <w:p w14:paraId="5E612D0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728322F9" w14:textId="57EC4F2A" w:rsidR="008D5449" w:rsidRPr="000A632B" w:rsidRDefault="00F84794"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R4</w:t>
            </w:r>
            <w:r w:rsidR="008D5449"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20F5453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2041" w:type="dxa"/>
            <w:shd w:val="clear" w:color="auto" w:fill="auto"/>
            <w:noWrap/>
            <w:hideMark/>
          </w:tcPr>
          <w:p w14:paraId="5AC7BE7D" w14:textId="065398F4"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b/>
                <w:bCs/>
                <w:color w:val="000000"/>
                <w:sz w:val="12"/>
                <w:szCs w:val="16"/>
                <w:highlight w:val="yellow"/>
                <w:lang w:eastAsia="en-GB"/>
              </w:rPr>
              <w:t>Ericsson</w:t>
            </w:r>
          </w:p>
        </w:tc>
      </w:tr>
      <w:tr w:rsidR="00581E40" w:rsidRPr="00F84794" w14:paraId="2C4AAF6C" w14:textId="77777777" w:rsidTr="00581E40">
        <w:trPr>
          <w:trHeight w:val="170"/>
        </w:trPr>
        <w:tc>
          <w:tcPr>
            <w:tcW w:w="852" w:type="dxa"/>
            <w:shd w:val="clear" w:color="auto" w:fill="auto"/>
            <w:noWrap/>
            <w:vAlign w:val="center"/>
            <w:hideMark/>
          </w:tcPr>
          <w:p w14:paraId="35F499C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800075</w:t>
            </w:r>
          </w:p>
        </w:tc>
        <w:tc>
          <w:tcPr>
            <w:tcW w:w="3798" w:type="dxa"/>
            <w:shd w:val="clear" w:color="auto" w:fill="auto"/>
            <w:noWrap/>
            <w:vAlign w:val="center"/>
            <w:hideMark/>
          </w:tcPr>
          <w:p w14:paraId="03BC961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Additional LTE bands for UE category M1 and/or NB1 in Rel-16</w:t>
            </w:r>
          </w:p>
        </w:tc>
        <w:tc>
          <w:tcPr>
            <w:tcW w:w="2044" w:type="dxa"/>
            <w:shd w:val="clear" w:color="auto" w:fill="auto"/>
            <w:noWrap/>
            <w:vAlign w:val="center"/>
            <w:hideMark/>
          </w:tcPr>
          <w:p w14:paraId="74D7345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LTE_bands_R16_M1_NB1</w:t>
            </w:r>
          </w:p>
        </w:tc>
        <w:tc>
          <w:tcPr>
            <w:tcW w:w="554" w:type="dxa"/>
            <w:shd w:val="clear" w:color="auto" w:fill="auto"/>
            <w:noWrap/>
            <w:vAlign w:val="center"/>
            <w:hideMark/>
          </w:tcPr>
          <w:p w14:paraId="2CF70DD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BBF73D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RP-190332</w:t>
            </w:r>
          </w:p>
        </w:tc>
        <w:tc>
          <w:tcPr>
            <w:tcW w:w="2041" w:type="dxa"/>
            <w:shd w:val="clear" w:color="auto" w:fill="auto"/>
            <w:noWrap/>
            <w:hideMark/>
          </w:tcPr>
          <w:p w14:paraId="7C75F9D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56B833EF" w14:textId="77777777" w:rsidTr="00581E40">
        <w:trPr>
          <w:trHeight w:val="170"/>
        </w:trPr>
        <w:tc>
          <w:tcPr>
            <w:tcW w:w="852" w:type="dxa"/>
            <w:shd w:val="clear" w:color="auto" w:fill="auto"/>
            <w:noWrap/>
            <w:vAlign w:val="center"/>
            <w:hideMark/>
          </w:tcPr>
          <w:p w14:paraId="3BAC1A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800175</w:t>
            </w:r>
          </w:p>
        </w:tc>
        <w:tc>
          <w:tcPr>
            <w:tcW w:w="3798" w:type="dxa"/>
            <w:shd w:val="clear" w:color="auto" w:fill="auto"/>
            <w:noWrap/>
            <w:vAlign w:val="center"/>
            <w:hideMark/>
          </w:tcPr>
          <w:p w14:paraId="547D8B1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Additional LTE bands for UE category M1 and/or NB1 in Rel-16</w:t>
            </w:r>
          </w:p>
        </w:tc>
        <w:tc>
          <w:tcPr>
            <w:tcW w:w="2044" w:type="dxa"/>
            <w:shd w:val="clear" w:color="auto" w:fill="auto"/>
            <w:noWrap/>
            <w:vAlign w:val="center"/>
            <w:hideMark/>
          </w:tcPr>
          <w:p w14:paraId="6F4D57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LTE_bands_R16_M1_NB1-Core</w:t>
            </w:r>
          </w:p>
        </w:tc>
        <w:tc>
          <w:tcPr>
            <w:tcW w:w="554" w:type="dxa"/>
            <w:shd w:val="clear" w:color="auto" w:fill="auto"/>
            <w:noWrap/>
            <w:vAlign w:val="center"/>
            <w:hideMark/>
          </w:tcPr>
          <w:p w14:paraId="449A8B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E868E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RP-190332</w:t>
            </w:r>
          </w:p>
        </w:tc>
        <w:tc>
          <w:tcPr>
            <w:tcW w:w="2041" w:type="dxa"/>
            <w:shd w:val="clear" w:color="auto" w:fill="auto"/>
            <w:noWrap/>
            <w:hideMark/>
          </w:tcPr>
          <w:p w14:paraId="5A4B89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890EF38" w14:textId="77777777" w:rsidTr="00581E40">
        <w:trPr>
          <w:trHeight w:val="170"/>
        </w:trPr>
        <w:tc>
          <w:tcPr>
            <w:tcW w:w="852" w:type="dxa"/>
            <w:shd w:val="clear" w:color="auto" w:fill="auto"/>
            <w:noWrap/>
            <w:vAlign w:val="center"/>
            <w:hideMark/>
          </w:tcPr>
          <w:p w14:paraId="5811C48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800275</w:t>
            </w:r>
          </w:p>
        </w:tc>
        <w:tc>
          <w:tcPr>
            <w:tcW w:w="3798" w:type="dxa"/>
            <w:shd w:val="clear" w:color="auto" w:fill="auto"/>
            <w:noWrap/>
            <w:vAlign w:val="center"/>
            <w:hideMark/>
          </w:tcPr>
          <w:p w14:paraId="3CACC08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Additional LTE bands for UE category M1 and/or NB1 in Rel-16</w:t>
            </w:r>
          </w:p>
        </w:tc>
        <w:tc>
          <w:tcPr>
            <w:tcW w:w="2044" w:type="dxa"/>
            <w:shd w:val="clear" w:color="auto" w:fill="auto"/>
            <w:noWrap/>
            <w:vAlign w:val="center"/>
            <w:hideMark/>
          </w:tcPr>
          <w:p w14:paraId="4A6243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LTE_bands_R16_M1_NB1-Perf</w:t>
            </w:r>
          </w:p>
        </w:tc>
        <w:tc>
          <w:tcPr>
            <w:tcW w:w="554" w:type="dxa"/>
            <w:shd w:val="clear" w:color="auto" w:fill="auto"/>
            <w:noWrap/>
            <w:vAlign w:val="center"/>
            <w:hideMark/>
          </w:tcPr>
          <w:p w14:paraId="7FE499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934462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RP-190332</w:t>
            </w:r>
          </w:p>
        </w:tc>
        <w:tc>
          <w:tcPr>
            <w:tcW w:w="2041" w:type="dxa"/>
            <w:shd w:val="clear" w:color="auto" w:fill="auto"/>
            <w:noWrap/>
            <w:hideMark/>
          </w:tcPr>
          <w:p w14:paraId="6F95ED4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35A289FB" w14:textId="77777777" w:rsidTr="00581E40">
        <w:trPr>
          <w:trHeight w:val="170"/>
        </w:trPr>
        <w:tc>
          <w:tcPr>
            <w:tcW w:w="852" w:type="dxa"/>
            <w:shd w:val="clear" w:color="auto" w:fill="auto"/>
            <w:noWrap/>
            <w:vAlign w:val="center"/>
            <w:hideMark/>
          </w:tcPr>
          <w:p w14:paraId="4332B5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800076</w:t>
            </w:r>
          </w:p>
        </w:tc>
        <w:tc>
          <w:tcPr>
            <w:tcW w:w="3798" w:type="dxa"/>
            <w:shd w:val="clear" w:color="auto" w:fill="auto"/>
            <w:noWrap/>
            <w:vAlign w:val="center"/>
            <w:hideMark/>
          </w:tcPr>
          <w:p w14:paraId="0B7445F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Additional LTE bands for UE category M2 and/or NB2 in Rel-16</w:t>
            </w:r>
          </w:p>
        </w:tc>
        <w:tc>
          <w:tcPr>
            <w:tcW w:w="2044" w:type="dxa"/>
            <w:shd w:val="clear" w:color="auto" w:fill="auto"/>
            <w:noWrap/>
            <w:vAlign w:val="center"/>
            <w:hideMark/>
          </w:tcPr>
          <w:p w14:paraId="06AC26A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LTE_bands_R16_M2_NB2</w:t>
            </w:r>
          </w:p>
        </w:tc>
        <w:tc>
          <w:tcPr>
            <w:tcW w:w="554" w:type="dxa"/>
            <w:shd w:val="clear" w:color="auto" w:fill="auto"/>
            <w:noWrap/>
            <w:vAlign w:val="center"/>
            <w:hideMark/>
          </w:tcPr>
          <w:p w14:paraId="2CF2177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7609E8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RP-190333</w:t>
            </w:r>
          </w:p>
        </w:tc>
        <w:tc>
          <w:tcPr>
            <w:tcW w:w="2041" w:type="dxa"/>
            <w:shd w:val="clear" w:color="auto" w:fill="auto"/>
            <w:noWrap/>
            <w:hideMark/>
          </w:tcPr>
          <w:p w14:paraId="17447D9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05DA0626" w14:textId="77777777" w:rsidTr="00581E40">
        <w:trPr>
          <w:trHeight w:val="170"/>
        </w:trPr>
        <w:tc>
          <w:tcPr>
            <w:tcW w:w="852" w:type="dxa"/>
            <w:shd w:val="clear" w:color="auto" w:fill="auto"/>
            <w:noWrap/>
            <w:vAlign w:val="center"/>
            <w:hideMark/>
          </w:tcPr>
          <w:p w14:paraId="4C7387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800176</w:t>
            </w:r>
          </w:p>
        </w:tc>
        <w:tc>
          <w:tcPr>
            <w:tcW w:w="3798" w:type="dxa"/>
            <w:shd w:val="clear" w:color="auto" w:fill="auto"/>
            <w:noWrap/>
            <w:vAlign w:val="center"/>
            <w:hideMark/>
          </w:tcPr>
          <w:p w14:paraId="0734DF1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Additional LTE bands for UE category M2 and/or NB2 in Rel-16</w:t>
            </w:r>
          </w:p>
        </w:tc>
        <w:tc>
          <w:tcPr>
            <w:tcW w:w="2044" w:type="dxa"/>
            <w:shd w:val="clear" w:color="auto" w:fill="auto"/>
            <w:noWrap/>
            <w:vAlign w:val="center"/>
            <w:hideMark/>
          </w:tcPr>
          <w:p w14:paraId="125F11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LTE_bands_R16_M2_NB2-Core</w:t>
            </w:r>
          </w:p>
        </w:tc>
        <w:tc>
          <w:tcPr>
            <w:tcW w:w="554" w:type="dxa"/>
            <w:shd w:val="clear" w:color="auto" w:fill="auto"/>
            <w:noWrap/>
            <w:vAlign w:val="center"/>
            <w:hideMark/>
          </w:tcPr>
          <w:p w14:paraId="1E97BF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7DACB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RP-190333</w:t>
            </w:r>
          </w:p>
        </w:tc>
        <w:tc>
          <w:tcPr>
            <w:tcW w:w="2041" w:type="dxa"/>
            <w:shd w:val="clear" w:color="auto" w:fill="auto"/>
            <w:noWrap/>
            <w:hideMark/>
          </w:tcPr>
          <w:p w14:paraId="1F6432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287AE3" w14:paraId="4D3A0F26" w14:textId="77777777" w:rsidTr="00581E40">
        <w:trPr>
          <w:trHeight w:val="170"/>
        </w:trPr>
        <w:tc>
          <w:tcPr>
            <w:tcW w:w="852" w:type="dxa"/>
            <w:shd w:val="clear" w:color="auto" w:fill="auto"/>
            <w:noWrap/>
            <w:vAlign w:val="center"/>
            <w:hideMark/>
          </w:tcPr>
          <w:p w14:paraId="31A0C284" w14:textId="77777777" w:rsidR="008D5449" w:rsidRPr="00287AE3"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800079</w:t>
            </w:r>
          </w:p>
        </w:tc>
        <w:tc>
          <w:tcPr>
            <w:tcW w:w="3798" w:type="dxa"/>
            <w:shd w:val="clear" w:color="auto" w:fill="auto"/>
            <w:noWrap/>
            <w:vAlign w:val="center"/>
            <w:hideMark/>
          </w:tcPr>
          <w:p w14:paraId="7F530130" w14:textId="77777777" w:rsidR="008D5449" w:rsidRPr="00287AE3"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287AE3">
              <w:rPr>
                <w:rFonts w:ascii="Arial" w:hAnsi="Arial" w:cs="Arial"/>
                <w:b/>
                <w:bCs/>
                <w:color w:val="0000FF"/>
                <w:sz w:val="12"/>
                <w:szCs w:val="22"/>
                <w:highlight w:val="green"/>
                <w:lang w:eastAsia="en-GB"/>
              </w:rPr>
              <w:t>Further performance enhancement for LTE in high speed scenario</w:t>
            </w:r>
          </w:p>
        </w:tc>
        <w:tc>
          <w:tcPr>
            <w:tcW w:w="2044" w:type="dxa"/>
            <w:shd w:val="clear" w:color="auto" w:fill="auto"/>
            <w:noWrap/>
            <w:vAlign w:val="center"/>
            <w:hideMark/>
          </w:tcPr>
          <w:p w14:paraId="2E619A54" w14:textId="77777777" w:rsidR="008D5449" w:rsidRPr="00287AE3"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LTE_high_speed_enh2</w:t>
            </w:r>
          </w:p>
        </w:tc>
        <w:tc>
          <w:tcPr>
            <w:tcW w:w="554" w:type="dxa"/>
            <w:shd w:val="clear" w:color="auto" w:fill="auto"/>
            <w:noWrap/>
            <w:vAlign w:val="center"/>
            <w:hideMark/>
          </w:tcPr>
          <w:p w14:paraId="27786E7A" w14:textId="77777777" w:rsidR="008D5449" w:rsidRPr="00287AE3"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R4</w:t>
            </w:r>
          </w:p>
        </w:tc>
        <w:tc>
          <w:tcPr>
            <w:tcW w:w="860" w:type="dxa"/>
            <w:shd w:val="clear" w:color="auto" w:fill="auto"/>
            <w:noWrap/>
            <w:vAlign w:val="center"/>
            <w:hideMark/>
          </w:tcPr>
          <w:p w14:paraId="1ED94BC2" w14:textId="77777777" w:rsidR="008D5449" w:rsidRPr="00287AE3"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RP-181482</w:t>
            </w:r>
          </w:p>
        </w:tc>
        <w:tc>
          <w:tcPr>
            <w:tcW w:w="2041" w:type="dxa"/>
            <w:shd w:val="clear" w:color="auto" w:fill="auto"/>
            <w:noWrap/>
            <w:hideMark/>
          </w:tcPr>
          <w:p w14:paraId="48F55B06" w14:textId="77777777" w:rsidR="008D5449" w:rsidRPr="00287AE3"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287AE3">
              <w:rPr>
                <w:rFonts w:ascii="Arial" w:hAnsi="Arial" w:cs="Arial"/>
                <w:b/>
                <w:bCs/>
                <w:color w:val="000000"/>
                <w:sz w:val="12"/>
                <w:szCs w:val="16"/>
                <w:highlight w:val="green"/>
                <w:lang w:eastAsia="en-GB"/>
              </w:rPr>
              <w:t>NTT DOCOMO</w:t>
            </w:r>
          </w:p>
        </w:tc>
      </w:tr>
      <w:tr w:rsidR="00581E40" w:rsidRPr="00F84794" w14:paraId="077A2202" w14:textId="77777777" w:rsidTr="00581E40">
        <w:trPr>
          <w:trHeight w:val="170"/>
        </w:trPr>
        <w:tc>
          <w:tcPr>
            <w:tcW w:w="852" w:type="dxa"/>
            <w:shd w:val="clear" w:color="auto" w:fill="auto"/>
            <w:noWrap/>
            <w:vAlign w:val="center"/>
            <w:hideMark/>
          </w:tcPr>
          <w:p w14:paraId="63B0E02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800179</w:t>
            </w:r>
          </w:p>
        </w:tc>
        <w:tc>
          <w:tcPr>
            <w:tcW w:w="3798" w:type="dxa"/>
            <w:shd w:val="clear" w:color="auto" w:fill="auto"/>
            <w:noWrap/>
            <w:vAlign w:val="center"/>
            <w:hideMark/>
          </w:tcPr>
          <w:p w14:paraId="139424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Further performance enhancement for LTE in high speed scenario</w:t>
            </w:r>
          </w:p>
        </w:tc>
        <w:tc>
          <w:tcPr>
            <w:tcW w:w="2044" w:type="dxa"/>
            <w:shd w:val="clear" w:color="auto" w:fill="auto"/>
            <w:noWrap/>
            <w:vAlign w:val="center"/>
            <w:hideMark/>
          </w:tcPr>
          <w:p w14:paraId="354F68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LTE_high_speed_enh2-Core</w:t>
            </w:r>
          </w:p>
        </w:tc>
        <w:tc>
          <w:tcPr>
            <w:tcW w:w="554" w:type="dxa"/>
            <w:shd w:val="clear" w:color="auto" w:fill="auto"/>
            <w:noWrap/>
            <w:vAlign w:val="center"/>
            <w:hideMark/>
          </w:tcPr>
          <w:p w14:paraId="13274B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0694B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RP-181482</w:t>
            </w:r>
          </w:p>
        </w:tc>
        <w:tc>
          <w:tcPr>
            <w:tcW w:w="2041" w:type="dxa"/>
            <w:shd w:val="clear" w:color="auto" w:fill="auto"/>
            <w:noWrap/>
            <w:hideMark/>
          </w:tcPr>
          <w:p w14:paraId="319826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F84794" w14:paraId="210211D5" w14:textId="77777777" w:rsidTr="00581E40">
        <w:trPr>
          <w:trHeight w:val="170"/>
        </w:trPr>
        <w:tc>
          <w:tcPr>
            <w:tcW w:w="852" w:type="dxa"/>
            <w:shd w:val="clear" w:color="auto" w:fill="auto"/>
            <w:noWrap/>
            <w:vAlign w:val="center"/>
            <w:hideMark/>
          </w:tcPr>
          <w:p w14:paraId="4225ED1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800279</w:t>
            </w:r>
          </w:p>
        </w:tc>
        <w:tc>
          <w:tcPr>
            <w:tcW w:w="3798" w:type="dxa"/>
            <w:shd w:val="clear" w:color="auto" w:fill="auto"/>
            <w:noWrap/>
            <w:vAlign w:val="center"/>
            <w:hideMark/>
          </w:tcPr>
          <w:p w14:paraId="440525A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Further performance enhancement for LTE in high speed scenario</w:t>
            </w:r>
          </w:p>
        </w:tc>
        <w:tc>
          <w:tcPr>
            <w:tcW w:w="2044" w:type="dxa"/>
            <w:shd w:val="clear" w:color="auto" w:fill="auto"/>
            <w:noWrap/>
            <w:vAlign w:val="center"/>
            <w:hideMark/>
          </w:tcPr>
          <w:p w14:paraId="14826E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LTE_high_speed_enh2-Perf</w:t>
            </w:r>
          </w:p>
        </w:tc>
        <w:tc>
          <w:tcPr>
            <w:tcW w:w="554" w:type="dxa"/>
            <w:shd w:val="clear" w:color="auto" w:fill="auto"/>
            <w:noWrap/>
            <w:vAlign w:val="center"/>
            <w:hideMark/>
          </w:tcPr>
          <w:p w14:paraId="4EE9A1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B7D442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RP-181482</w:t>
            </w:r>
          </w:p>
        </w:tc>
        <w:tc>
          <w:tcPr>
            <w:tcW w:w="2041" w:type="dxa"/>
            <w:shd w:val="clear" w:color="auto" w:fill="auto"/>
            <w:noWrap/>
            <w:hideMark/>
          </w:tcPr>
          <w:p w14:paraId="5ECDBD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8D5449" w14:paraId="028944BE" w14:textId="77777777" w:rsidTr="00581E40">
        <w:trPr>
          <w:trHeight w:val="170"/>
        </w:trPr>
        <w:tc>
          <w:tcPr>
            <w:tcW w:w="852" w:type="dxa"/>
            <w:shd w:val="clear" w:color="auto" w:fill="auto"/>
            <w:noWrap/>
            <w:vAlign w:val="center"/>
            <w:hideMark/>
          </w:tcPr>
          <w:p w14:paraId="6A7CF84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800086</w:t>
            </w:r>
          </w:p>
        </w:tc>
        <w:tc>
          <w:tcPr>
            <w:tcW w:w="3798" w:type="dxa"/>
            <w:shd w:val="clear" w:color="auto" w:fill="auto"/>
            <w:noWrap/>
            <w:vAlign w:val="center"/>
            <w:hideMark/>
          </w:tcPr>
          <w:p w14:paraId="574CB61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DL MIMO efficiency enhancements for LTE</w:t>
            </w:r>
          </w:p>
        </w:tc>
        <w:tc>
          <w:tcPr>
            <w:tcW w:w="2044" w:type="dxa"/>
            <w:shd w:val="clear" w:color="auto" w:fill="auto"/>
            <w:noWrap/>
            <w:vAlign w:val="center"/>
            <w:hideMark/>
          </w:tcPr>
          <w:p w14:paraId="34F39B4E"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LTE_DL_MIMO_EE</w:t>
            </w:r>
          </w:p>
        </w:tc>
        <w:tc>
          <w:tcPr>
            <w:tcW w:w="554" w:type="dxa"/>
            <w:shd w:val="clear" w:color="auto" w:fill="auto"/>
            <w:noWrap/>
            <w:vAlign w:val="center"/>
            <w:hideMark/>
          </w:tcPr>
          <w:p w14:paraId="16F218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472F879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RP-182901</w:t>
            </w:r>
          </w:p>
        </w:tc>
        <w:tc>
          <w:tcPr>
            <w:tcW w:w="2041" w:type="dxa"/>
            <w:shd w:val="clear" w:color="auto" w:fill="auto"/>
            <w:noWrap/>
            <w:hideMark/>
          </w:tcPr>
          <w:p w14:paraId="570744F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15DCDC21" w14:textId="77777777" w:rsidTr="00581E40">
        <w:trPr>
          <w:trHeight w:val="170"/>
        </w:trPr>
        <w:tc>
          <w:tcPr>
            <w:tcW w:w="852" w:type="dxa"/>
            <w:shd w:val="clear" w:color="auto" w:fill="auto"/>
            <w:noWrap/>
            <w:vAlign w:val="center"/>
            <w:hideMark/>
          </w:tcPr>
          <w:p w14:paraId="24FC52A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800186</w:t>
            </w:r>
          </w:p>
        </w:tc>
        <w:tc>
          <w:tcPr>
            <w:tcW w:w="3798" w:type="dxa"/>
            <w:shd w:val="clear" w:color="auto" w:fill="auto"/>
            <w:noWrap/>
            <w:vAlign w:val="center"/>
            <w:hideMark/>
          </w:tcPr>
          <w:p w14:paraId="7EFC420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DL MIMO efficiency enhancements for LTE</w:t>
            </w:r>
          </w:p>
        </w:tc>
        <w:tc>
          <w:tcPr>
            <w:tcW w:w="2044" w:type="dxa"/>
            <w:shd w:val="clear" w:color="auto" w:fill="auto"/>
            <w:noWrap/>
            <w:vAlign w:val="center"/>
            <w:hideMark/>
          </w:tcPr>
          <w:p w14:paraId="2E7D496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LTE_DL_MIMO_EE-Core</w:t>
            </w:r>
          </w:p>
        </w:tc>
        <w:tc>
          <w:tcPr>
            <w:tcW w:w="554" w:type="dxa"/>
            <w:shd w:val="clear" w:color="auto" w:fill="auto"/>
            <w:noWrap/>
            <w:vAlign w:val="center"/>
            <w:hideMark/>
          </w:tcPr>
          <w:p w14:paraId="2909E4F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15229B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RP-182901</w:t>
            </w:r>
          </w:p>
        </w:tc>
        <w:tc>
          <w:tcPr>
            <w:tcW w:w="2041" w:type="dxa"/>
            <w:shd w:val="clear" w:color="auto" w:fill="auto"/>
            <w:noWrap/>
            <w:hideMark/>
          </w:tcPr>
          <w:p w14:paraId="22C2F2C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C7AC46F" w14:textId="77777777" w:rsidTr="00581E40">
        <w:trPr>
          <w:trHeight w:val="170"/>
        </w:trPr>
        <w:tc>
          <w:tcPr>
            <w:tcW w:w="852" w:type="dxa"/>
            <w:shd w:val="clear" w:color="auto" w:fill="auto"/>
            <w:noWrap/>
            <w:vAlign w:val="center"/>
            <w:hideMark/>
          </w:tcPr>
          <w:p w14:paraId="6C758C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800286</w:t>
            </w:r>
          </w:p>
        </w:tc>
        <w:tc>
          <w:tcPr>
            <w:tcW w:w="3798" w:type="dxa"/>
            <w:shd w:val="clear" w:color="auto" w:fill="auto"/>
            <w:noWrap/>
            <w:vAlign w:val="center"/>
            <w:hideMark/>
          </w:tcPr>
          <w:p w14:paraId="74ABF46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DL MIMO efficiency enhancements for LTE</w:t>
            </w:r>
          </w:p>
        </w:tc>
        <w:tc>
          <w:tcPr>
            <w:tcW w:w="2044" w:type="dxa"/>
            <w:shd w:val="clear" w:color="auto" w:fill="auto"/>
            <w:noWrap/>
            <w:vAlign w:val="center"/>
            <w:hideMark/>
          </w:tcPr>
          <w:p w14:paraId="03CBF5F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LTE_DL_MIMO_EE-Perf</w:t>
            </w:r>
          </w:p>
        </w:tc>
        <w:tc>
          <w:tcPr>
            <w:tcW w:w="554" w:type="dxa"/>
            <w:shd w:val="clear" w:color="auto" w:fill="auto"/>
            <w:noWrap/>
            <w:vAlign w:val="center"/>
            <w:hideMark/>
          </w:tcPr>
          <w:p w14:paraId="4CC52F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9111D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RP-182901</w:t>
            </w:r>
          </w:p>
        </w:tc>
        <w:tc>
          <w:tcPr>
            <w:tcW w:w="2041" w:type="dxa"/>
            <w:shd w:val="clear" w:color="auto" w:fill="auto"/>
            <w:noWrap/>
            <w:hideMark/>
          </w:tcPr>
          <w:p w14:paraId="2768BEA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15B1CD93" w14:textId="77777777" w:rsidTr="00581E40">
        <w:trPr>
          <w:trHeight w:val="170"/>
        </w:trPr>
        <w:tc>
          <w:tcPr>
            <w:tcW w:w="852" w:type="dxa"/>
            <w:shd w:val="clear" w:color="auto" w:fill="auto"/>
            <w:noWrap/>
            <w:vAlign w:val="center"/>
            <w:hideMark/>
          </w:tcPr>
          <w:p w14:paraId="7550D310"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820071</w:t>
            </w:r>
          </w:p>
        </w:tc>
        <w:tc>
          <w:tcPr>
            <w:tcW w:w="3798" w:type="dxa"/>
            <w:shd w:val="clear" w:color="auto" w:fill="auto"/>
            <w:noWrap/>
            <w:vAlign w:val="center"/>
            <w:hideMark/>
          </w:tcPr>
          <w:p w14:paraId="38BE0EBD"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Transfer of Iuant interface specifications from 25-series to 37-series</w:t>
            </w:r>
          </w:p>
        </w:tc>
        <w:tc>
          <w:tcPr>
            <w:tcW w:w="2044" w:type="dxa"/>
            <w:shd w:val="clear" w:color="auto" w:fill="auto"/>
            <w:noWrap/>
            <w:vAlign w:val="center"/>
            <w:hideMark/>
          </w:tcPr>
          <w:p w14:paraId="6E48414C" w14:textId="77777777" w:rsidR="008D5449" w:rsidRPr="00E92764"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Iuant_transfer</w:t>
            </w:r>
          </w:p>
        </w:tc>
        <w:tc>
          <w:tcPr>
            <w:tcW w:w="554" w:type="dxa"/>
            <w:shd w:val="clear" w:color="auto" w:fill="auto"/>
            <w:noWrap/>
            <w:vAlign w:val="center"/>
            <w:hideMark/>
          </w:tcPr>
          <w:p w14:paraId="0C4B449A"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R3</w:t>
            </w:r>
          </w:p>
        </w:tc>
        <w:tc>
          <w:tcPr>
            <w:tcW w:w="860" w:type="dxa"/>
            <w:shd w:val="clear" w:color="auto" w:fill="auto"/>
            <w:noWrap/>
            <w:vAlign w:val="center"/>
            <w:hideMark/>
          </w:tcPr>
          <w:p w14:paraId="58CD795A"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RP-190160</w:t>
            </w:r>
          </w:p>
        </w:tc>
        <w:tc>
          <w:tcPr>
            <w:tcW w:w="2041" w:type="dxa"/>
            <w:shd w:val="clear" w:color="auto" w:fill="auto"/>
            <w:noWrap/>
            <w:hideMark/>
          </w:tcPr>
          <w:p w14:paraId="1391E53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E92764">
              <w:rPr>
                <w:rFonts w:ascii="Arial" w:hAnsi="Arial" w:cs="Arial"/>
                <w:b/>
                <w:bCs/>
                <w:color w:val="000000"/>
                <w:sz w:val="12"/>
                <w:szCs w:val="16"/>
                <w:highlight w:val="green"/>
                <w:lang w:eastAsia="en-GB"/>
              </w:rPr>
              <w:t>Huawei</w:t>
            </w:r>
          </w:p>
        </w:tc>
      </w:tr>
      <w:tr w:rsidR="00581E40" w:rsidRPr="00F84794" w14:paraId="042AA0A5" w14:textId="77777777" w:rsidTr="00581E40">
        <w:trPr>
          <w:trHeight w:val="170"/>
        </w:trPr>
        <w:tc>
          <w:tcPr>
            <w:tcW w:w="852" w:type="dxa"/>
            <w:shd w:val="clear" w:color="auto" w:fill="auto"/>
            <w:noWrap/>
            <w:vAlign w:val="center"/>
            <w:hideMark/>
          </w:tcPr>
          <w:p w14:paraId="5FF8FDC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820171</w:t>
            </w:r>
          </w:p>
        </w:tc>
        <w:tc>
          <w:tcPr>
            <w:tcW w:w="3798" w:type="dxa"/>
            <w:shd w:val="clear" w:color="auto" w:fill="auto"/>
            <w:noWrap/>
            <w:vAlign w:val="center"/>
            <w:hideMark/>
          </w:tcPr>
          <w:p w14:paraId="6E2CF5C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Transfer of Iuant interface specifications from 25-series to 37-series</w:t>
            </w:r>
          </w:p>
        </w:tc>
        <w:tc>
          <w:tcPr>
            <w:tcW w:w="2044" w:type="dxa"/>
            <w:shd w:val="clear" w:color="auto" w:fill="auto"/>
            <w:noWrap/>
            <w:vAlign w:val="center"/>
            <w:hideMark/>
          </w:tcPr>
          <w:p w14:paraId="4DDE243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Iuant_transfer-Core</w:t>
            </w:r>
          </w:p>
        </w:tc>
        <w:tc>
          <w:tcPr>
            <w:tcW w:w="554" w:type="dxa"/>
            <w:shd w:val="clear" w:color="auto" w:fill="auto"/>
            <w:noWrap/>
            <w:vAlign w:val="center"/>
            <w:hideMark/>
          </w:tcPr>
          <w:p w14:paraId="4E77FF7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1425864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RP-190160</w:t>
            </w:r>
          </w:p>
        </w:tc>
        <w:tc>
          <w:tcPr>
            <w:tcW w:w="2041" w:type="dxa"/>
            <w:shd w:val="clear" w:color="auto" w:fill="auto"/>
            <w:noWrap/>
            <w:hideMark/>
          </w:tcPr>
          <w:p w14:paraId="7816EA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4147A4A2" w14:textId="77777777" w:rsidTr="00581E40">
        <w:trPr>
          <w:trHeight w:val="170"/>
        </w:trPr>
        <w:tc>
          <w:tcPr>
            <w:tcW w:w="852" w:type="dxa"/>
            <w:shd w:val="clear" w:color="auto" w:fill="auto"/>
            <w:noWrap/>
            <w:vAlign w:val="center"/>
            <w:hideMark/>
          </w:tcPr>
          <w:p w14:paraId="25555E35"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820072</w:t>
            </w:r>
          </w:p>
        </w:tc>
        <w:tc>
          <w:tcPr>
            <w:tcW w:w="3798" w:type="dxa"/>
            <w:shd w:val="clear" w:color="auto" w:fill="auto"/>
            <w:noWrap/>
            <w:vAlign w:val="center"/>
            <w:hideMark/>
          </w:tcPr>
          <w:p w14:paraId="570BD4EB"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Direct data forwarding between NG-RAN and E-UTRAN nodes for inter-system mobility</w:t>
            </w:r>
          </w:p>
        </w:tc>
        <w:tc>
          <w:tcPr>
            <w:tcW w:w="2044" w:type="dxa"/>
            <w:shd w:val="clear" w:color="auto" w:fill="auto"/>
            <w:noWrap/>
            <w:vAlign w:val="center"/>
            <w:hideMark/>
          </w:tcPr>
          <w:p w14:paraId="7BF42804" w14:textId="77777777" w:rsidR="008D5449" w:rsidRPr="00E92764"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Direct_data_fw_NR</w:t>
            </w:r>
          </w:p>
        </w:tc>
        <w:tc>
          <w:tcPr>
            <w:tcW w:w="554" w:type="dxa"/>
            <w:shd w:val="clear" w:color="auto" w:fill="auto"/>
            <w:noWrap/>
            <w:vAlign w:val="center"/>
            <w:hideMark/>
          </w:tcPr>
          <w:p w14:paraId="31DB586C"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R3</w:t>
            </w:r>
          </w:p>
        </w:tc>
        <w:tc>
          <w:tcPr>
            <w:tcW w:w="860" w:type="dxa"/>
            <w:shd w:val="clear" w:color="auto" w:fill="auto"/>
            <w:noWrap/>
            <w:vAlign w:val="center"/>
            <w:hideMark/>
          </w:tcPr>
          <w:p w14:paraId="79466383"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RP-182886</w:t>
            </w:r>
          </w:p>
        </w:tc>
        <w:tc>
          <w:tcPr>
            <w:tcW w:w="2041" w:type="dxa"/>
            <w:shd w:val="clear" w:color="auto" w:fill="auto"/>
            <w:noWrap/>
            <w:hideMark/>
          </w:tcPr>
          <w:p w14:paraId="5A8E522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E92764">
              <w:rPr>
                <w:rFonts w:ascii="Arial" w:hAnsi="Arial" w:cs="Arial"/>
                <w:b/>
                <w:bCs/>
                <w:color w:val="000000"/>
                <w:sz w:val="12"/>
                <w:szCs w:val="16"/>
                <w:highlight w:val="green"/>
                <w:lang w:eastAsia="en-GB"/>
              </w:rPr>
              <w:t>Ericsson</w:t>
            </w:r>
          </w:p>
        </w:tc>
      </w:tr>
      <w:tr w:rsidR="00581E40" w:rsidRPr="00F84794" w14:paraId="50A14238" w14:textId="77777777" w:rsidTr="00581E40">
        <w:trPr>
          <w:trHeight w:val="170"/>
        </w:trPr>
        <w:tc>
          <w:tcPr>
            <w:tcW w:w="852" w:type="dxa"/>
            <w:shd w:val="clear" w:color="auto" w:fill="auto"/>
            <w:noWrap/>
            <w:vAlign w:val="center"/>
            <w:hideMark/>
          </w:tcPr>
          <w:p w14:paraId="7DA905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820172</w:t>
            </w:r>
          </w:p>
        </w:tc>
        <w:tc>
          <w:tcPr>
            <w:tcW w:w="3798" w:type="dxa"/>
            <w:shd w:val="clear" w:color="auto" w:fill="auto"/>
            <w:noWrap/>
            <w:vAlign w:val="center"/>
            <w:hideMark/>
          </w:tcPr>
          <w:p w14:paraId="5848A80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Direct data forwarding between NG-RAN and E-UTRAN nodes for inter-system mobility</w:t>
            </w:r>
          </w:p>
        </w:tc>
        <w:tc>
          <w:tcPr>
            <w:tcW w:w="2044" w:type="dxa"/>
            <w:shd w:val="clear" w:color="auto" w:fill="auto"/>
            <w:noWrap/>
            <w:vAlign w:val="center"/>
            <w:hideMark/>
          </w:tcPr>
          <w:p w14:paraId="76621E1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Direct_data_fw_NR-Core</w:t>
            </w:r>
          </w:p>
        </w:tc>
        <w:tc>
          <w:tcPr>
            <w:tcW w:w="554" w:type="dxa"/>
            <w:shd w:val="clear" w:color="auto" w:fill="auto"/>
            <w:noWrap/>
            <w:vAlign w:val="center"/>
            <w:hideMark/>
          </w:tcPr>
          <w:p w14:paraId="326D3F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6D30A90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RP-182886</w:t>
            </w:r>
          </w:p>
        </w:tc>
        <w:tc>
          <w:tcPr>
            <w:tcW w:w="2041" w:type="dxa"/>
            <w:shd w:val="clear" w:color="auto" w:fill="auto"/>
            <w:noWrap/>
            <w:hideMark/>
          </w:tcPr>
          <w:p w14:paraId="42EBCA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15A3B7D3" w14:textId="77777777" w:rsidTr="00581E40">
        <w:trPr>
          <w:trHeight w:val="170"/>
        </w:trPr>
        <w:tc>
          <w:tcPr>
            <w:tcW w:w="852" w:type="dxa"/>
            <w:shd w:val="clear" w:color="auto" w:fill="auto"/>
            <w:noWrap/>
            <w:vAlign w:val="center"/>
            <w:hideMark/>
          </w:tcPr>
          <w:p w14:paraId="3664119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800089</w:t>
            </w:r>
          </w:p>
        </w:tc>
        <w:tc>
          <w:tcPr>
            <w:tcW w:w="3798" w:type="dxa"/>
            <w:shd w:val="clear" w:color="auto" w:fill="auto"/>
            <w:noWrap/>
            <w:vAlign w:val="center"/>
            <w:hideMark/>
          </w:tcPr>
          <w:p w14:paraId="3802DF0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Even further mobility enhancement in E-UTRAN</w:t>
            </w:r>
          </w:p>
        </w:tc>
        <w:tc>
          <w:tcPr>
            <w:tcW w:w="2044" w:type="dxa"/>
            <w:shd w:val="clear" w:color="auto" w:fill="auto"/>
            <w:noWrap/>
            <w:vAlign w:val="center"/>
            <w:hideMark/>
          </w:tcPr>
          <w:p w14:paraId="613343A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LTE_feMob</w:t>
            </w:r>
          </w:p>
        </w:tc>
        <w:tc>
          <w:tcPr>
            <w:tcW w:w="554" w:type="dxa"/>
            <w:shd w:val="clear" w:color="auto" w:fill="auto"/>
            <w:noWrap/>
            <w:vAlign w:val="center"/>
            <w:hideMark/>
          </w:tcPr>
          <w:p w14:paraId="7C7BDED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3CEB84C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RP-190921</w:t>
            </w:r>
          </w:p>
        </w:tc>
        <w:tc>
          <w:tcPr>
            <w:tcW w:w="2041" w:type="dxa"/>
            <w:shd w:val="clear" w:color="auto" w:fill="auto"/>
            <w:noWrap/>
            <w:hideMark/>
          </w:tcPr>
          <w:p w14:paraId="0ADBF26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China Telecom</w:t>
            </w:r>
          </w:p>
        </w:tc>
      </w:tr>
      <w:tr w:rsidR="00581E40" w:rsidRPr="00F84794" w14:paraId="11D6A650" w14:textId="77777777" w:rsidTr="00581E40">
        <w:trPr>
          <w:trHeight w:val="170"/>
        </w:trPr>
        <w:tc>
          <w:tcPr>
            <w:tcW w:w="852" w:type="dxa"/>
            <w:shd w:val="clear" w:color="auto" w:fill="auto"/>
            <w:noWrap/>
            <w:vAlign w:val="center"/>
            <w:hideMark/>
          </w:tcPr>
          <w:p w14:paraId="7721ECF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800189</w:t>
            </w:r>
          </w:p>
        </w:tc>
        <w:tc>
          <w:tcPr>
            <w:tcW w:w="3798" w:type="dxa"/>
            <w:shd w:val="clear" w:color="auto" w:fill="auto"/>
            <w:noWrap/>
            <w:vAlign w:val="center"/>
            <w:hideMark/>
          </w:tcPr>
          <w:p w14:paraId="6B8B9A7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Even further mobility enhancement in E-UTRAN</w:t>
            </w:r>
          </w:p>
        </w:tc>
        <w:tc>
          <w:tcPr>
            <w:tcW w:w="2044" w:type="dxa"/>
            <w:shd w:val="clear" w:color="auto" w:fill="auto"/>
            <w:noWrap/>
            <w:vAlign w:val="center"/>
            <w:hideMark/>
          </w:tcPr>
          <w:p w14:paraId="65B0A03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LTE_feMob-Core</w:t>
            </w:r>
          </w:p>
        </w:tc>
        <w:tc>
          <w:tcPr>
            <w:tcW w:w="554" w:type="dxa"/>
            <w:shd w:val="clear" w:color="auto" w:fill="auto"/>
            <w:noWrap/>
            <w:vAlign w:val="center"/>
            <w:hideMark/>
          </w:tcPr>
          <w:p w14:paraId="76B5E3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4A6425A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RP-190272</w:t>
            </w:r>
          </w:p>
        </w:tc>
        <w:tc>
          <w:tcPr>
            <w:tcW w:w="2041" w:type="dxa"/>
            <w:shd w:val="clear" w:color="auto" w:fill="auto"/>
            <w:noWrap/>
            <w:hideMark/>
          </w:tcPr>
          <w:p w14:paraId="75E1828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4F6B3885" w14:textId="77777777" w:rsidTr="00581E40">
        <w:trPr>
          <w:trHeight w:val="170"/>
        </w:trPr>
        <w:tc>
          <w:tcPr>
            <w:tcW w:w="852" w:type="dxa"/>
            <w:shd w:val="clear" w:color="auto" w:fill="auto"/>
            <w:noWrap/>
            <w:vAlign w:val="center"/>
            <w:hideMark/>
          </w:tcPr>
          <w:p w14:paraId="70726F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800289</w:t>
            </w:r>
          </w:p>
        </w:tc>
        <w:tc>
          <w:tcPr>
            <w:tcW w:w="3798" w:type="dxa"/>
            <w:shd w:val="clear" w:color="auto" w:fill="auto"/>
            <w:noWrap/>
            <w:vAlign w:val="center"/>
            <w:hideMark/>
          </w:tcPr>
          <w:p w14:paraId="71366FB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Even further mobility enhancement in E-UTRAN</w:t>
            </w:r>
          </w:p>
        </w:tc>
        <w:tc>
          <w:tcPr>
            <w:tcW w:w="2044" w:type="dxa"/>
            <w:shd w:val="clear" w:color="auto" w:fill="auto"/>
            <w:noWrap/>
            <w:vAlign w:val="center"/>
            <w:hideMark/>
          </w:tcPr>
          <w:p w14:paraId="5068C4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LTE_feMob-Perf</w:t>
            </w:r>
          </w:p>
        </w:tc>
        <w:tc>
          <w:tcPr>
            <w:tcW w:w="554" w:type="dxa"/>
            <w:shd w:val="clear" w:color="auto" w:fill="auto"/>
            <w:noWrap/>
            <w:vAlign w:val="center"/>
            <w:hideMark/>
          </w:tcPr>
          <w:p w14:paraId="3729C9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94E3C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RP-190272</w:t>
            </w:r>
          </w:p>
        </w:tc>
        <w:tc>
          <w:tcPr>
            <w:tcW w:w="2041" w:type="dxa"/>
            <w:shd w:val="clear" w:color="auto" w:fill="auto"/>
            <w:noWrap/>
            <w:hideMark/>
          </w:tcPr>
          <w:p w14:paraId="70E0727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2D8F5E88" w14:textId="77777777" w:rsidTr="00581E40">
        <w:trPr>
          <w:trHeight w:val="170"/>
        </w:trPr>
        <w:tc>
          <w:tcPr>
            <w:tcW w:w="852" w:type="dxa"/>
            <w:shd w:val="clear" w:color="auto" w:fill="auto"/>
            <w:noWrap/>
            <w:vAlign w:val="center"/>
            <w:hideMark/>
          </w:tcPr>
          <w:p w14:paraId="20E75C8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820078</w:t>
            </w:r>
          </w:p>
        </w:tc>
        <w:tc>
          <w:tcPr>
            <w:tcW w:w="3798" w:type="dxa"/>
            <w:shd w:val="clear" w:color="auto" w:fill="auto"/>
            <w:noWrap/>
            <w:vAlign w:val="center"/>
            <w:hideMark/>
          </w:tcPr>
          <w:p w14:paraId="66D633A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410 - 430 MHz E-UTRA FDD Band(s) for LTE PPDR and PMR/PAMR in Europe</w:t>
            </w:r>
          </w:p>
        </w:tc>
        <w:tc>
          <w:tcPr>
            <w:tcW w:w="2044" w:type="dxa"/>
            <w:shd w:val="clear" w:color="auto" w:fill="auto"/>
            <w:noWrap/>
            <w:vAlign w:val="center"/>
            <w:hideMark/>
          </w:tcPr>
          <w:p w14:paraId="4288BB3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LTE410_Europe_PPDR</w:t>
            </w:r>
          </w:p>
        </w:tc>
        <w:tc>
          <w:tcPr>
            <w:tcW w:w="554" w:type="dxa"/>
            <w:shd w:val="clear" w:color="auto" w:fill="auto"/>
            <w:noWrap/>
            <w:vAlign w:val="center"/>
            <w:hideMark/>
          </w:tcPr>
          <w:p w14:paraId="7FD4C3A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D774C2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RP-191287</w:t>
            </w:r>
          </w:p>
        </w:tc>
        <w:tc>
          <w:tcPr>
            <w:tcW w:w="2041" w:type="dxa"/>
            <w:shd w:val="clear" w:color="auto" w:fill="auto"/>
            <w:noWrap/>
            <w:hideMark/>
          </w:tcPr>
          <w:p w14:paraId="244F3E3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4D03ADD8" w14:textId="77777777" w:rsidTr="00581E40">
        <w:trPr>
          <w:trHeight w:val="170"/>
        </w:trPr>
        <w:tc>
          <w:tcPr>
            <w:tcW w:w="852" w:type="dxa"/>
            <w:shd w:val="clear" w:color="auto" w:fill="auto"/>
            <w:noWrap/>
            <w:vAlign w:val="center"/>
            <w:hideMark/>
          </w:tcPr>
          <w:p w14:paraId="20D98D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820178</w:t>
            </w:r>
          </w:p>
        </w:tc>
        <w:tc>
          <w:tcPr>
            <w:tcW w:w="3798" w:type="dxa"/>
            <w:shd w:val="clear" w:color="auto" w:fill="auto"/>
            <w:noWrap/>
            <w:vAlign w:val="center"/>
            <w:hideMark/>
          </w:tcPr>
          <w:p w14:paraId="5528EB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410 - 430 MHz E-UTRA FDD Band(s) for LTE PPDR and PMR/PAMR in Europe</w:t>
            </w:r>
          </w:p>
        </w:tc>
        <w:tc>
          <w:tcPr>
            <w:tcW w:w="2044" w:type="dxa"/>
            <w:shd w:val="clear" w:color="auto" w:fill="auto"/>
            <w:noWrap/>
            <w:vAlign w:val="center"/>
            <w:hideMark/>
          </w:tcPr>
          <w:p w14:paraId="1DE5C0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LTE410_Europe_PPDR-Core</w:t>
            </w:r>
          </w:p>
        </w:tc>
        <w:tc>
          <w:tcPr>
            <w:tcW w:w="554" w:type="dxa"/>
            <w:shd w:val="clear" w:color="auto" w:fill="auto"/>
            <w:noWrap/>
            <w:vAlign w:val="center"/>
            <w:hideMark/>
          </w:tcPr>
          <w:p w14:paraId="353C17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E170F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RP-182898</w:t>
            </w:r>
          </w:p>
        </w:tc>
        <w:tc>
          <w:tcPr>
            <w:tcW w:w="2041" w:type="dxa"/>
            <w:shd w:val="clear" w:color="auto" w:fill="auto"/>
            <w:noWrap/>
            <w:hideMark/>
          </w:tcPr>
          <w:p w14:paraId="1AA1F05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7E0875FF" w14:textId="77777777" w:rsidTr="00581E40">
        <w:trPr>
          <w:trHeight w:val="170"/>
        </w:trPr>
        <w:tc>
          <w:tcPr>
            <w:tcW w:w="852" w:type="dxa"/>
            <w:shd w:val="clear" w:color="auto" w:fill="auto"/>
            <w:noWrap/>
            <w:vAlign w:val="center"/>
            <w:hideMark/>
          </w:tcPr>
          <w:p w14:paraId="722438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820278</w:t>
            </w:r>
          </w:p>
        </w:tc>
        <w:tc>
          <w:tcPr>
            <w:tcW w:w="3798" w:type="dxa"/>
            <w:shd w:val="clear" w:color="auto" w:fill="auto"/>
            <w:noWrap/>
            <w:vAlign w:val="center"/>
            <w:hideMark/>
          </w:tcPr>
          <w:p w14:paraId="72A64BD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410 - 430 MHz E-UTRA FDD Band(s) for LTE PPDR and PMR/PAMR in Europe</w:t>
            </w:r>
          </w:p>
        </w:tc>
        <w:tc>
          <w:tcPr>
            <w:tcW w:w="2044" w:type="dxa"/>
            <w:shd w:val="clear" w:color="auto" w:fill="auto"/>
            <w:noWrap/>
            <w:vAlign w:val="center"/>
            <w:hideMark/>
          </w:tcPr>
          <w:p w14:paraId="70B8D4D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LTE410_Europe_PPDR-Perf</w:t>
            </w:r>
          </w:p>
        </w:tc>
        <w:tc>
          <w:tcPr>
            <w:tcW w:w="554" w:type="dxa"/>
            <w:shd w:val="clear" w:color="auto" w:fill="auto"/>
            <w:noWrap/>
            <w:vAlign w:val="center"/>
            <w:hideMark/>
          </w:tcPr>
          <w:p w14:paraId="336A8F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AEA32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RP-182898</w:t>
            </w:r>
          </w:p>
        </w:tc>
        <w:tc>
          <w:tcPr>
            <w:tcW w:w="2041" w:type="dxa"/>
            <w:shd w:val="clear" w:color="auto" w:fill="auto"/>
            <w:noWrap/>
            <w:hideMark/>
          </w:tcPr>
          <w:p w14:paraId="1FB2A2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5FFC0583" w14:textId="77777777" w:rsidTr="00581E40">
        <w:trPr>
          <w:trHeight w:val="170"/>
        </w:trPr>
        <w:tc>
          <w:tcPr>
            <w:tcW w:w="852" w:type="dxa"/>
            <w:shd w:val="clear" w:color="auto" w:fill="auto"/>
            <w:noWrap/>
            <w:vAlign w:val="center"/>
            <w:hideMark/>
          </w:tcPr>
          <w:p w14:paraId="1346B6A6"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1AD9B468"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All other Release 16 Features</w:t>
            </w:r>
          </w:p>
        </w:tc>
        <w:tc>
          <w:tcPr>
            <w:tcW w:w="2044" w:type="dxa"/>
            <w:shd w:val="clear" w:color="auto" w:fill="auto"/>
            <w:noWrap/>
            <w:vAlign w:val="center"/>
            <w:hideMark/>
          </w:tcPr>
          <w:p w14:paraId="2CEAB2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67935C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5A2FBE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6678F8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085F7F7E" w14:textId="77777777" w:rsidTr="00581E40">
        <w:trPr>
          <w:trHeight w:val="170"/>
        </w:trPr>
        <w:tc>
          <w:tcPr>
            <w:tcW w:w="852" w:type="dxa"/>
            <w:shd w:val="clear" w:color="auto" w:fill="auto"/>
            <w:noWrap/>
            <w:vAlign w:val="center"/>
            <w:hideMark/>
          </w:tcPr>
          <w:p w14:paraId="73CD7AD0"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830086</w:t>
            </w:r>
          </w:p>
        </w:tc>
        <w:tc>
          <w:tcPr>
            <w:tcW w:w="3798" w:type="dxa"/>
            <w:shd w:val="clear" w:color="auto" w:fill="auto"/>
            <w:noWrap/>
            <w:vAlign w:val="center"/>
            <w:hideMark/>
          </w:tcPr>
          <w:p w14:paraId="2CED81AA"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Introduction of GSM, UTRA, E-UTRA and NR capability set(s) (CS(s)) to the multi-standard radio (MSR) specifications</w:t>
            </w:r>
          </w:p>
        </w:tc>
        <w:tc>
          <w:tcPr>
            <w:tcW w:w="2044" w:type="dxa"/>
            <w:shd w:val="clear" w:color="auto" w:fill="auto"/>
            <w:noWrap/>
            <w:vAlign w:val="center"/>
            <w:hideMark/>
          </w:tcPr>
          <w:p w14:paraId="2E94133A" w14:textId="77777777" w:rsidR="008D5449" w:rsidRPr="00E92764"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MSR_GSM_UTRA_LTE_NR</w:t>
            </w:r>
          </w:p>
        </w:tc>
        <w:tc>
          <w:tcPr>
            <w:tcW w:w="554" w:type="dxa"/>
            <w:shd w:val="clear" w:color="auto" w:fill="auto"/>
            <w:noWrap/>
            <w:vAlign w:val="center"/>
            <w:hideMark/>
          </w:tcPr>
          <w:p w14:paraId="3249E71C"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R4</w:t>
            </w:r>
          </w:p>
        </w:tc>
        <w:tc>
          <w:tcPr>
            <w:tcW w:w="860" w:type="dxa"/>
            <w:shd w:val="clear" w:color="auto" w:fill="auto"/>
            <w:noWrap/>
            <w:vAlign w:val="center"/>
            <w:hideMark/>
          </w:tcPr>
          <w:p w14:paraId="391AC55A"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RP-190642</w:t>
            </w:r>
          </w:p>
        </w:tc>
        <w:tc>
          <w:tcPr>
            <w:tcW w:w="2041" w:type="dxa"/>
            <w:shd w:val="clear" w:color="auto" w:fill="auto"/>
            <w:noWrap/>
            <w:hideMark/>
          </w:tcPr>
          <w:p w14:paraId="6DB9094C"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E92764">
              <w:rPr>
                <w:rFonts w:ascii="Arial" w:hAnsi="Arial" w:cs="Arial"/>
                <w:b/>
                <w:bCs/>
                <w:color w:val="000000"/>
                <w:sz w:val="12"/>
                <w:szCs w:val="16"/>
                <w:highlight w:val="green"/>
                <w:lang w:eastAsia="en-GB"/>
              </w:rPr>
              <w:t>Ericsson</w:t>
            </w:r>
          </w:p>
        </w:tc>
      </w:tr>
      <w:tr w:rsidR="00581E40" w:rsidRPr="00F84794" w14:paraId="2C8BC717" w14:textId="77777777" w:rsidTr="00581E40">
        <w:trPr>
          <w:trHeight w:val="170"/>
        </w:trPr>
        <w:tc>
          <w:tcPr>
            <w:tcW w:w="852" w:type="dxa"/>
            <w:shd w:val="clear" w:color="auto" w:fill="auto"/>
            <w:noWrap/>
            <w:vAlign w:val="center"/>
            <w:hideMark/>
          </w:tcPr>
          <w:p w14:paraId="79404E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830186</w:t>
            </w:r>
          </w:p>
        </w:tc>
        <w:tc>
          <w:tcPr>
            <w:tcW w:w="3798" w:type="dxa"/>
            <w:shd w:val="clear" w:color="auto" w:fill="auto"/>
            <w:noWrap/>
            <w:vAlign w:val="center"/>
            <w:hideMark/>
          </w:tcPr>
          <w:p w14:paraId="330B727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Introduction of GSM, UTRA, E-UTRA and NR capability set(s) (CS(s)) to the multi-standard radio (MSR) specifications</w:t>
            </w:r>
          </w:p>
        </w:tc>
        <w:tc>
          <w:tcPr>
            <w:tcW w:w="2044" w:type="dxa"/>
            <w:shd w:val="clear" w:color="auto" w:fill="auto"/>
            <w:noWrap/>
            <w:vAlign w:val="center"/>
            <w:hideMark/>
          </w:tcPr>
          <w:p w14:paraId="59343FD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MSR_GSM_UTRA_LTE_NR-Core</w:t>
            </w:r>
          </w:p>
        </w:tc>
        <w:tc>
          <w:tcPr>
            <w:tcW w:w="554" w:type="dxa"/>
            <w:shd w:val="clear" w:color="auto" w:fill="auto"/>
            <w:noWrap/>
            <w:vAlign w:val="center"/>
            <w:hideMark/>
          </w:tcPr>
          <w:p w14:paraId="305146A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5C121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RP-190642</w:t>
            </w:r>
          </w:p>
        </w:tc>
        <w:tc>
          <w:tcPr>
            <w:tcW w:w="2041" w:type="dxa"/>
            <w:shd w:val="clear" w:color="auto" w:fill="auto"/>
            <w:noWrap/>
            <w:hideMark/>
          </w:tcPr>
          <w:p w14:paraId="01EA78B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5821B849" w14:textId="77777777" w:rsidTr="00581E40">
        <w:trPr>
          <w:trHeight w:val="170"/>
        </w:trPr>
        <w:tc>
          <w:tcPr>
            <w:tcW w:w="852" w:type="dxa"/>
            <w:shd w:val="clear" w:color="auto" w:fill="auto"/>
            <w:noWrap/>
            <w:vAlign w:val="center"/>
            <w:hideMark/>
          </w:tcPr>
          <w:p w14:paraId="7DC1A40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830286</w:t>
            </w:r>
          </w:p>
        </w:tc>
        <w:tc>
          <w:tcPr>
            <w:tcW w:w="3798" w:type="dxa"/>
            <w:shd w:val="clear" w:color="auto" w:fill="auto"/>
            <w:noWrap/>
            <w:vAlign w:val="center"/>
            <w:hideMark/>
          </w:tcPr>
          <w:p w14:paraId="08BF847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Introduction of GSM, UTRA, E-UTRA and NR capability set(s) (CS(s)) to the multi-standard radio (MSR) specifications</w:t>
            </w:r>
          </w:p>
        </w:tc>
        <w:tc>
          <w:tcPr>
            <w:tcW w:w="2044" w:type="dxa"/>
            <w:shd w:val="clear" w:color="auto" w:fill="auto"/>
            <w:noWrap/>
            <w:vAlign w:val="center"/>
            <w:hideMark/>
          </w:tcPr>
          <w:p w14:paraId="364928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MSR_GSM_UTRA_LTE_NR-Perf</w:t>
            </w:r>
          </w:p>
        </w:tc>
        <w:tc>
          <w:tcPr>
            <w:tcW w:w="554" w:type="dxa"/>
            <w:shd w:val="clear" w:color="auto" w:fill="auto"/>
            <w:noWrap/>
            <w:vAlign w:val="center"/>
            <w:hideMark/>
          </w:tcPr>
          <w:p w14:paraId="0BF7AE6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5E151F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RP-190642</w:t>
            </w:r>
          </w:p>
        </w:tc>
        <w:tc>
          <w:tcPr>
            <w:tcW w:w="2041" w:type="dxa"/>
            <w:shd w:val="clear" w:color="auto" w:fill="auto"/>
            <w:noWrap/>
            <w:hideMark/>
          </w:tcPr>
          <w:p w14:paraId="0215B8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0F24733A" w14:textId="77777777" w:rsidTr="00581E40">
        <w:trPr>
          <w:trHeight w:val="170"/>
        </w:trPr>
        <w:tc>
          <w:tcPr>
            <w:tcW w:w="852" w:type="dxa"/>
            <w:shd w:val="clear" w:color="auto" w:fill="auto"/>
            <w:noWrap/>
            <w:vAlign w:val="center"/>
            <w:hideMark/>
          </w:tcPr>
          <w:p w14:paraId="5DECE06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840066</w:t>
            </w:r>
          </w:p>
        </w:tc>
        <w:tc>
          <w:tcPr>
            <w:tcW w:w="3798" w:type="dxa"/>
            <w:shd w:val="clear" w:color="auto" w:fill="auto"/>
            <w:noWrap/>
            <w:vAlign w:val="center"/>
            <w:hideMark/>
          </w:tcPr>
          <w:p w14:paraId="636A89E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Volume Based Charging Aspects for VoLTE</w:t>
            </w:r>
          </w:p>
        </w:tc>
        <w:tc>
          <w:tcPr>
            <w:tcW w:w="2044" w:type="dxa"/>
            <w:shd w:val="clear" w:color="auto" w:fill="auto"/>
            <w:noWrap/>
            <w:vAlign w:val="center"/>
            <w:hideMark/>
          </w:tcPr>
          <w:p w14:paraId="0938D6E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VBCLTE</w:t>
            </w:r>
          </w:p>
        </w:tc>
        <w:tc>
          <w:tcPr>
            <w:tcW w:w="554" w:type="dxa"/>
            <w:shd w:val="clear" w:color="auto" w:fill="auto"/>
            <w:noWrap/>
            <w:vAlign w:val="center"/>
            <w:hideMark/>
          </w:tcPr>
          <w:p w14:paraId="658B37D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S5</w:t>
            </w:r>
          </w:p>
        </w:tc>
        <w:tc>
          <w:tcPr>
            <w:tcW w:w="860" w:type="dxa"/>
            <w:shd w:val="clear" w:color="auto" w:fill="auto"/>
            <w:noWrap/>
            <w:vAlign w:val="center"/>
            <w:hideMark/>
          </w:tcPr>
          <w:p w14:paraId="402B0CD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SP-180813</w:t>
            </w:r>
          </w:p>
        </w:tc>
        <w:tc>
          <w:tcPr>
            <w:tcW w:w="2041" w:type="dxa"/>
            <w:shd w:val="clear" w:color="auto" w:fill="auto"/>
            <w:noWrap/>
            <w:hideMark/>
          </w:tcPr>
          <w:p w14:paraId="2F27B55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Chen, Ai, China Mobile</w:t>
            </w:r>
          </w:p>
        </w:tc>
      </w:tr>
      <w:tr w:rsidR="00581E40" w:rsidRPr="00F84794" w14:paraId="4DE54576" w14:textId="77777777" w:rsidTr="00581E40">
        <w:trPr>
          <w:trHeight w:val="170"/>
        </w:trPr>
        <w:tc>
          <w:tcPr>
            <w:tcW w:w="852" w:type="dxa"/>
            <w:shd w:val="clear" w:color="auto" w:fill="auto"/>
            <w:noWrap/>
            <w:vAlign w:val="center"/>
            <w:hideMark/>
          </w:tcPr>
          <w:p w14:paraId="3755D6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810021</w:t>
            </w:r>
          </w:p>
        </w:tc>
        <w:tc>
          <w:tcPr>
            <w:tcW w:w="3798" w:type="dxa"/>
            <w:shd w:val="clear" w:color="auto" w:fill="auto"/>
            <w:noWrap/>
            <w:vAlign w:val="center"/>
            <w:hideMark/>
          </w:tcPr>
          <w:p w14:paraId="7309C4D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VBCLTE</w:t>
            </w:r>
          </w:p>
        </w:tc>
        <w:tc>
          <w:tcPr>
            <w:tcW w:w="2044" w:type="dxa"/>
            <w:shd w:val="clear" w:color="auto" w:fill="auto"/>
            <w:noWrap/>
            <w:vAlign w:val="center"/>
            <w:hideMark/>
          </w:tcPr>
          <w:p w14:paraId="58D2748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VBCLTE</w:t>
            </w:r>
          </w:p>
        </w:tc>
        <w:tc>
          <w:tcPr>
            <w:tcW w:w="554" w:type="dxa"/>
            <w:shd w:val="clear" w:color="auto" w:fill="auto"/>
            <w:noWrap/>
            <w:vAlign w:val="center"/>
            <w:hideMark/>
          </w:tcPr>
          <w:p w14:paraId="035E25F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6706EFE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SP-180813</w:t>
            </w:r>
          </w:p>
        </w:tc>
        <w:tc>
          <w:tcPr>
            <w:tcW w:w="2041" w:type="dxa"/>
            <w:shd w:val="clear" w:color="auto" w:fill="auto"/>
            <w:noWrap/>
            <w:hideMark/>
          </w:tcPr>
          <w:p w14:paraId="5C13595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Chen, Ai, China Mobile</w:t>
            </w:r>
          </w:p>
        </w:tc>
      </w:tr>
      <w:tr w:rsidR="00581E40" w:rsidRPr="00F84794" w14:paraId="62AFC188" w14:textId="77777777" w:rsidTr="00581E40">
        <w:trPr>
          <w:trHeight w:val="170"/>
        </w:trPr>
        <w:tc>
          <w:tcPr>
            <w:tcW w:w="852" w:type="dxa"/>
            <w:shd w:val="clear" w:color="auto" w:fill="auto"/>
            <w:noWrap/>
            <w:vAlign w:val="center"/>
            <w:hideMark/>
          </w:tcPr>
          <w:p w14:paraId="6888623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840012</w:t>
            </w:r>
          </w:p>
        </w:tc>
        <w:tc>
          <w:tcPr>
            <w:tcW w:w="3798" w:type="dxa"/>
            <w:shd w:val="clear" w:color="auto" w:fill="auto"/>
            <w:noWrap/>
            <w:vAlign w:val="center"/>
            <w:hideMark/>
          </w:tcPr>
          <w:p w14:paraId="532CAE8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VBCLTE</w:t>
            </w:r>
          </w:p>
        </w:tc>
        <w:tc>
          <w:tcPr>
            <w:tcW w:w="2044" w:type="dxa"/>
            <w:shd w:val="clear" w:color="auto" w:fill="auto"/>
            <w:noWrap/>
            <w:vAlign w:val="center"/>
            <w:hideMark/>
          </w:tcPr>
          <w:p w14:paraId="74301CA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VBCLTE</w:t>
            </w:r>
          </w:p>
        </w:tc>
        <w:tc>
          <w:tcPr>
            <w:tcW w:w="554" w:type="dxa"/>
            <w:shd w:val="clear" w:color="auto" w:fill="auto"/>
            <w:noWrap/>
            <w:vAlign w:val="center"/>
            <w:hideMark/>
          </w:tcPr>
          <w:p w14:paraId="32FAD4D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524164A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CP-191110</w:t>
            </w:r>
          </w:p>
        </w:tc>
        <w:tc>
          <w:tcPr>
            <w:tcW w:w="2041" w:type="dxa"/>
            <w:shd w:val="clear" w:color="auto" w:fill="auto"/>
            <w:noWrap/>
            <w:hideMark/>
          </w:tcPr>
          <w:p w14:paraId="22C3B0C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Huang Zhenning (China Mobile) </w:t>
            </w:r>
          </w:p>
        </w:tc>
      </w:tr>
      <w:tr w:rsidR="00581E40" w:rsidRPr="00F84794" w14:paraId="0B516A70" w14:textId="77777777" w:rsidTr="00581E40">
        <w:trPr>
          <w:trHeight w:val="170"/>
        </w:trPr>
        <w:tc>
          <w:tcPr>
            <w:tcW w:w="852" w:type="dxa"/>
            <w:shd w:val="clear" w:color="auto" w:fill="auto"/>
            <w:noWrap/>
            <w:vAlign w:val="center"/>
            <w:hideMark/>
          </w:tcPr>
          <w:p w14:paraId="248DF6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840067</w:t>
            </w:r>
          </w:p>
        </w:tc>
        <w:tc>
          <w:tcPr>
            <w:tcW w:w="3798" w:type="dxa"/>
            <w:shd w:val="clear" w:color="auto" w:fill="auto"/>
            <w:noWrap/>
            <w:vAlign w:val="center"/>
            <w:hideMark/>
          </w:tcPr>
          <w:p w14:paraId="752B94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VBCLTE</w:t>
            </w:r>
          </w:p>
        </w:tc>
        <w:tc>
          <w:tcPr>
            <w:tcW w:w="2044" w:type="dxa"/>
            <w:shd w:val="clear" w:color="auto" w:fill="auto"/>
            <w:noWrap/>
            <w:vAlign w:val="center"/>
            <w:hideMark/>
          </w:tcPr>
          <w:p w14:paraId="23F135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VBCLTE</w:t>
            </w:r>
          </w:p>
        </w:tc>
        <w:tc>
          <w:tcPr>
            <w:tcW w:w="554" w:type="dxa"/>
            <w:shd w:val="clear" w:color="auto" w:fill="auto"/>
            <w:noWrap/>
            <w:vAlign w:val="center"/>
            <w:hideMark/>
          </w:tcPr>
          <w:p w14:paraId="2AF72B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4604BC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CP-191110</w:t>
            </w:r>
          </w:p>
        </w:tc>
        <w:tc>
          <w:tcPr>
            <w:tcW w:w="2041" w:type="dxa"/>
            <w:shd w:val="clear" w:color="auto" w:fill="auto"/>
            <w:noWrap/>
            <w:hideMark/>
          </w:tcPr>
          <w:p w14:paraId="46C9BF4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Huang Zhenning (China Mobile) </w:t>
            </w:r>
          </w:p>
        </w:tc>
      </w:tr>
      <w:tr w:rsidR="00581E40" w:rsidRPr="00F84794" w14:paraId="13406654" w14:textId="77777777" w:rsidTr="00581E40">
        <w:trPr>
          <w:trHeight w:val="170"/>
        </w:trPr>
        <w:tc>
          <w:tcPr>
            <w:tcW w:w="852" w:type="dxa"/>
            <w:shd w:val="clear" w:color="auto" w:fill="auto"/>
            <w:noWrap/>
            <w:vAlign w:val="center"/>
            <w:hideMark/>
          </w:tcPr>
          <w:p w14:paraId="6AA9F40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840068</w:t>
            </w:r>
          </w:p>
        </w:tc>
        <w:tc>
          <w:tcPr>
            <w:tcW w:w="3798" w:type="dxa"/>
            <w:shd w:val="clear" w:color="auto" w:fill="auto"/>
            <w:noWrap/>
            <w:vAlign w:val="center"/>
            <w:hideMark/>
          </w:tcPr>
          <w:p w14:paraId="1504AF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VBCLTE</w:t>
            </w:r>
          </w:p>
        </w:tc>
        <w:tc>
          <w:tcPr>
            <w:tcW w:w="2044" w:type="dxa"/>
            <w:shd w:val="clear" w:color="auto" w:fill="auto"/>
            <w:noWrap/>
            <w:vAlign w:val="center"/>
            <w:hideMark/>
          </w:tcPr>
          <w:p w14:paraId="6FC509B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VBCLTE</w:t>
            </w:r>
          </w:p>
        </w:tc>
        <w:tc>
          <w:tcPr>
            <w:tcW w:w="554" w:type="dxa"/>
            <w:shd w:val="clear" w:color="auto" w:fill="auto"/>
            <w:noWrap/>
            <w:vAlign w:val="center"/>
            <w:hideMark/>
          </w:tcPr>
          <w:p w14:paraId="18240BE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3607C0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CP-191110</w:t>
            </w:r>
          </w:p>
        </w:tc>
        <w:tc>
          <w:tcPr>
            <w:tcW w:w="2041" w:type="dxa"/>
            <w:shd w:val="clear" w:color="auto" w:fill="auto"/>
            <w:noWrap/>
            <w:hideMark/>
          </w:tcPr>
          <w:p w14:paraId="33E4420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Huang Zhenning (China Mobile) </w:t>
            </w:r>
          </w:p>
        </w:tc>
      </w:tr>
      <w:tr w:rsidR="00581E40" w:rsidRPr="000A632B" w14:paraId="20CFA51D" w14:textId="77777777" w:rsidTr="00581E40">
        <w:trPr>
          <w:trHeight w:val="170"/>
        </w:trPr>
        <w:tc>
          <w:tcPr>
            <w:tcW w:w="852" w:type="dxa"/>
            <w:shd w:val="clear" w:color="auto" w:fill="auto"/>
            <w:noWrap/>
            <w:vAlign w:val="center"/>
            <w:hideMark/>
          </w:tcPr>
          <w:p w14:paraId="77CB94C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790003</w:t>
            </w:r>
          </w:p>
        </w:tc>
        <w:tc>
          <w:tcPr>
            <w:tcW w:w="3798" w:type="dxa"/>
            <w:shd w:val="clear" w:color="auto" w:fill="auto"/>
            <w:noWrap/>
            <w:vAlign w:val="center"/>
            <w:hideMark/>
          </w:tcPr>
          <w:p w14:paraId="5818386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to IMS for new real time communication services</w:t>
            </w:r>
          </w:p>
        </w:tc>
        <w:tc>
          <w:tcPr>
            <w:tcW w:w="2044" w:type="dxa"/>
            <w:shd w:val="clear" w:color="auto" w:fill="auto"/>
            <w:noWrap/>
            <w:vAlign w:val="center"/>
            <w:hideMark/>
          </w:tcPr>
          <w:p w14:paraId="3439205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enIMS</w:t>
            </w:r>
          </w:p>
        </w:tc>
        <w:tc>
          <w:tcPr>
            <w:tcW w:w="554" w:type="dxa"/>
            <w:shd w:val="clear" w:color="auto" w:fill="auto"/>
            <w:noWrap/>
            <w:vAlign w:val="center"/>
            <w:hideMark/>
          </w:tcPr>
          <w:p w14:paraId="743D49C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057BAD2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SP-180137</w:t>
            </w:r>
          </w:p>
        </w:tc>
        <w:tc>
          <w:tcPr>
            <w:tcW w:w="2041" w:type="dxa"/>
            <w:shd w:val="clear" w:color="auto" w:fill="auto"/>
            <w:noWrap/>
            <w:hideMark/>
          </w:tcPr>
          <w:p w14:paraId="78F20FC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China Mobile, Hui Cai </w:t>
            </w:r>
          </w:p>
        </w:tc>
      </w:tr>
      <w:tr w:rsidR="00581E40" w:rsidRPr="000A632B" w14:paraId="3C5DB415" w14:textId="77777777" w:rsidTr="00581E40">
        <w:trPr>
          <w:trHeight w:val="170"/>
        </w:trPr>
        <w:tc>
          <w:tcPr>
            <w:tcW w:w="852" w:type="dxa"/>
            <w:shd w:val="clear" w:color="auto" w:fill="auto"/>
            <w:noWrap/>
            <w:vAlign w:val="center"/>
            <w:hideMark/>
          </w:tcPr>
          <w:p w14:paraId="27D0F4D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820028</w:t>
            </w:r>
          </w:p>
        </w:tc>
        <w:tc>
          <w:tcPr>
            <w:tcW w:w="3798" w:type="dxa"/>
            <w:shd w:val="clear" w:color="auto" w:fill="auto"/>
            <w:noWrap/>
            <w:vAlign w:val="center"/>
            <w:hideMark/>
          </w:tcPr>
          <w:p w14:paraId="164E6B2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 of 5G PCC related services </w:t>
            </w:r>
          </w:p>
        </w:tc>
        <w:tc>
          <w:tcPr>
            <w:tcW w:w="2044" w:type="dxa"/>
            <w:shd w:val="clear" w:color="auto" w:fill="auto"/>
            <w:noWrap/>
            <w:vAlign w:val="center"/>
            <w:hideMark/>
          </w:tcPr>
          <w:p w14:paraId="59705DE0"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en5GPccSer</w:t>
            </w:r>
          </w:p>
        </w:tc>
        <w:tc>
          <w:tcPr>
            <w:tcW w:w="554" w:type="dxa"/>
            <w:shd w:val="clear" w:color="auto" w:fill="auto"/>
            <w:noWrap/>
            <w:vAlign w:val="center"/>
            <w:hideMark/>
          </w:tcPr>
          <w:p w14:paraId="1C6C718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C3</w:t>
            </w:r>
          </w:p>
        </w:tc>
        <w:tc>
          <w:tcPr>
            <w:tcW w:w="860" w:type="dxa"/>
            <w:shd w:val="clear" w:color="auto" w:fill="auto"/>
            <w:noWrap/>
            <w:vAlign w:val="center"/>
            <w:hideMark/>
          </w:tcPr>
          <w:p w14:paraId="364F34F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CP-183246</w:t>
            </w:r>
          </w:p>
        </w:tc>
        <w:tc>
          <w:tcPr>
            <w:tcW w:w="2041" w:type="dxa"/>
            <w:shd w:val="clear" w:color="auto" w:fill="auto"/>
            <w:noWrap/>
            <w:hideMark/>
          </w:tcPr>
          <w:p w14:paraId="574C94D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Xiaoyun Zhou, Huawei </w:t>
            </w:r>
          </w:p>
        </w:tc>
      </w:tr>
      <w:tr w:rsidR="00581E40" w:rsidRPr="000A632B" w14:paraId="08248948" w14:textId="77777777" w:rsidTr="00581E40">
        <w:trPr>
          <w:trHeight w:val="170"/>
        </w:trPr>
        <w:tc>
          <w:tcPr>
            <w:tcW w:w="852" w:type="dxa"/>
            <w:shd w:val="clear" w:color="auto" w:fill="auto"/>
            <w:noWrap/>
            <w:vAlign w:val="center"/>
            <w:hideMark/>
          </w:tcPr>
          <w:p w14:paraId="2BF1AA4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810023</w:t>
            </w:r>
          </w:p>
        </w:tc>
        <w:tc>
          <w:tcPr>
            <w:tcW w:w="3798" w:type="dxa"/>
            <w:shd w:val="clear" w:color="auto" w:fill="auto"/>
            <w:noWrap/>
            <w:vAlign w:val="center"/>
            <w:hideMark/>
          </w:tcPr>
          <w:p w14:paraId="711EA23C"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Energy efficiency of 5G</w:t>
            </w:r>
          </w:p>
        </w:tc>
        <w:tc>
          <w:tcPr>
            <w:tcW w:w="2044" w:type="dxa"/>
            <w:shd w:val="clear" w:color="auto" w:fill="auto"/>
            <w:noWrap/>
            <w:vAlign w:val="center"/>
            <w:hideMark/>
          </w:tcPr>
          <w:p w14:paraId="3F42D15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EE_5G</w:t>
            </w:r>
          </w:p>
        </w:tc>
        <w:tc>
          <w:tcPr>
            <w:tcW w:w="554" w:type="dxa"/>
            <w:shd w:val="clear" w:color="auto" w:fill="auto"/>
            <w:noWrap/>
            <w:vAlign w:val="center"/>
            <w:hideMark/>
          </w:tcPr>
          <w:p w14:paraId="0A40655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430DCE9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SP-180819</w:t>
            </w:r>
          </w:p>
        </w:tc>
        <w:tc>
          <w:tcPr>
            <w:tcW w:w="2041" w:type="dxa"/>
            <w:shd w:val="clear" w:color="auto" w:fill="auto"/>
            <w:noWrap/>
            <w:hideMark/>
          </w:tcPr>
          <w:p w14:paraId="6E48C83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CORNILY, Jean-Michel, ORANGE</w:t>
            </w:r>
          </w:p>
        </w:tc>
      </w:tr>
      <w:tr w:rsidR="00581E40" w:rsidRPr="000A632B" w14:paraId="0D45FCF2" w14:textId="77777777" w:rsidTr="00581E40">
        <w:trPr>
          <w:trHeight w:val="170"/>
        </w:trPr>
        <w:tc>
          <w:tcPr>
            <w:tcW w:w="852" w:type="dxa"/>
            <w:shd w:val="clear" w:color="auto" w:fill="auto"/>
            <w:noWrap/>
            <w:vAlign w:val="center"/>
            <w:hideMark/>
          </w:tcPr>
          <w:p w14:paraId="0197AEF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820039</w:t>
            </w:r>
          </w:p>
        </w:tc>
        <w:tc>
          <w:tcPr>
            <w:tcW w:w="3798" w:type="dxa"/>
            <w:shd w:val="clear" w:color="auto" w:fill="auto"/>
            <w:noWrap/>
            <w:vAlign w:val="center"/>
            <w:hideMark/>
          </w:tcPr>
          <w:p w14:paraId="3320784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Signalling Improvements for Network Efficiency in 5GS </w:t>
            </w:r>
          </w:p>
        </w:tc>
        <w:tc>
          <w:tcPr>
            <w:tcW w:w="2044" w:type="dxa"/>
            <w:shd w:val="clear" w:color="auto" w:fill="auto"/>
            <w:noWrap/>
            <w:vAlign w:val="center"/>
            <w:hideMark/>
          </w:tcPr>
          <w:p w14:paraId="7FB2EBE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SINE_5G</w:t>
            </w:r>
          </w:p>
        </w:tc>
        <w:tc>
          <w:tcPr>
            <w:tcW w:w="554" w:type="dxa"/>
            <w:shd w:val="clear" w:color="auto" w:fill="auto"/>
            <w:noWrap/>
            <w:vAlign w:val="center"/>
            <w:hideMark/>
          </w:tcPr>
          <w:p w14:paraId="1C4B84D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C1</w:t>
            </w:r>
          </w:p>
        </w:tc>
        <w:tc>
          <w:tcPr>
            <w:tcW w:w="860" w:type="dxa"/>
            <w:shd w:val="clear" w:color="auto" w:fill="auto"/>
            <w:noWrap/>
            <w:vAlign w:val="center"/>
            <w:hideMark/>
          </w:tcPr>
          <w:p w14:paraId="42BD4F9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CP-190142</w:t>
            </w:r>
          </w:p>
        </w:tc>
        <w:tc>
          <w:tcPr>
            <w:tcW w:w="2041" w:type="dxa"/>
            <w:shd w:val="clear" w:color="auto" w:fill="auto"/>
            <w:noWrap/>
            <w:hideMark/>
          </w:tcPr>
          <w:p w14:paraId="5DED7D5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Shu, Lin </w:t>
            </w:r>
          </w:p>
        </w:tc>
      </w:tr>
      <w:tr w:rsidR="00581E40" w:rsidRPr="000A632B" w14:paraId="7A523445" w14:textId="77777777" w:rsidTr="00581E40">
        <w:trPr>
          <w:trHeight w:val="170"/>
        </w:trPr>
        <w:tc>
          <w:tcPr>
            <w:tcW w:w="852" w:type="dxa"/>
            <w:shd w:val="clear" w:color="auto" w:fill="auto"/>
            <w:noWrap/>
            <w:vAlign w:val="center"/>
            <w:hideMark/>
          </w:tcPr>
          <w:p w14:paraId="5E9C41D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790001</w:t>
            </w:r>
          </w:p>
        </w:tc>
        <w:tc>
          <w:tcPr>
            <w:tcW w:w="3798" w:type="dxa"/>
            <w:shd w:val="clear" w:color="auto" w:fill="auto"/>
            <w:noWrap/>
            <w:vAlign w:val="center"/>
            <w:hideMark/>
          </w:tcPr>
          <w:p w14:paraId="2B960CA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New Services and Markets Technology Enablers – Phase 2 </w:t>
            </w:r>
          </w:p>
        </w:tc>
        <w:tc>
          <w:tcPr>
            <w:tcW w:w="2044" w:type="dxa"/>
            <w:shd w:val="clear" w:color="auto" w:fill="auto"/>
            <w:noWrap/>
            <w:vAlign w:val="center"/>
            <w:hideMark/>
          </w:tcPr>
          <w:p w14:paraId="367023B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SMARTER_Ph2</w:t>
            </w:r>
          </w:p>
        </w:tc>
        <w:tc>
          <w:tcPr>
            <w:tcW w:w="554" w:type="dxa"/>
            <w:shd w:val="clear" w:color="auto" w:fill="auto"/>
            <w:noWrap/>
            <w:vAlign w:val="center"/>
            <w:hideMark/>
          </w:tcPr>
          <w:p w14:paraId="491E470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798CAC8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SP-180589</w:t>
            </w:r>
          </w:p>
        </w:tc>
        <w:tc>
          <w:tcPr>
            <w:tcW w:w="2041" w:type="dxa"/>
            <w:shd w:val="clear" w:color="auto" w:fill="auto"/>
            <w:noWrap/>
            <w:hideMark/>
          </w:tcPr>
          <w:p w14:paraId="76BDAEC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Li, Alice, Vodafone</w:t>
            </w:r>
          </w:p>
        </w:tc>
      </w:tr>
      <w:tr w:rsidR="00581E40" w:rsidRPr="000A632B" w14:paraId="4774433C" w14:textId="77777777" w:rsidTr="00581E40">
        <w:trPr>
          <w:trHeight w:val="170"/>
        </w:trPr>
        <w:tc>
          <w:tcPr>
            <w:tcW w:w="852" w:type="dxa"/>
            <w:shd w:val="clear" w:color="auto" w:fill="auto"/>
            <w:noWrap/>
            <w:vAlign w:val="center"/>
            <w:hideMark/>
          </w:tcPr>
          <w:p w14:paraId="70E6325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780055</w:t>
            </w:r>
          </w:p>
        </w:tc>
        <w:tc>
          <w:tcPr>
            <w:tcW w:w="3798" w:type="dxa"/>
            <w:shd w:val="clear" w:color="auto" w:fill="auto"/>
            <w:noWrap/>
            <w:vAlign w:val="center"/>
            <w:hideMark/>
          </w:tcPr>
          <w:p w14:paraId="4A25901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5G Voice Service Continuity </w:t>
            </w:r>
          </w:p>
        </w:tc>
        <w:tc>
          <w:tcPr>
            <w:tcW w:w="2044" w:type="dxa"/>
            <w:shd w:val="clear" w:color="auto" w:fill="auto"/>
            <w:noWrap/>
            <w:vAlign w:val="center"/>
            <w:hideMark/>
          </w:tcPr>
          <w:p w14:paraId="1E15989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5GVSC</w:t>
            </w:r>
          </w:p>
        </w:tc>
        <w:tc>
          <w:tcPr>
            <w:tcW w:w="554" w:type="dxa"/>
            <w:shd w:val="clear" w:color="auto" w:fill="auto"/>
            <w:noWrap/>
            <w:vAlign w:val="center"/>
            <w:hideMark/>
          </w:tcPr>
          <w:p w14:paraId="45874ED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04FEBEF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SP-171077</w:t>
            </w:r>
          </w:p>
        </w:tc>
        <w:tc>
          <w:tcPr>
            <w:tcW w:w="2041" w:type="dxa"/>
            <w:shd w:val="clear" w:color="auto" w:fill="auto"/>
            <w:noWrap/>
            <w:hideMark/>
          </w:tcPr>
          <w:p w14:paraId="7E7192A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Qun Wei, China Unicom</w:t>
            </w:r>
          </w:p>
        </w:tc>
      </w:tr>
      <w:tr w:rsidR="00581E40" w:rsidRPr="000A632B" w14:paraId="16AEEF0F" w14:textId="77777777" w:rsidTr="00581E40">
        <w:trPr>
          <w:trHeight w:val="170"/>
        </w:trPr>
        <w:tc>
          <w:tcPr>
            <w:tcW w:w="852" w:type="dxa"/>
            <w:shd w:val="clear" w:color="auto" w:fill="auto"/>
            <w:noWrap/>
            <w:vAlign w:val="center"/>
            <w:hideMark/>
          </w:tcPr>
          <w:p w14:paraId="1F61767F"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790015</w:t>
            </w:r>
          </w:p>
        </w:tc>
        <w:tc>
          <w:tcPr>
            <w:tcW w:w="3798" w:type="dxa"/>
            <w:shd w:val="clear" w:color="auto" w:fill="auto"/>
            <w:noWrap/>
            <w:vAlign w:val="center"/>
            <w:hideMark/>
          </w:tcPr>
          <w:p w14:paraId="790BB62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Security Assurance Specification for 5G </w:t>
            </w:r>
          </w:p>
        </w:tc>
        <w:tc>
          <w:tcPr>
            <w:tcW w:w="2044" w:type="dxa"/>
            <w:shd w:val="clear" w:color="auto" w:fill="auto"/>
            <w:noWrap/>
            <w:vAlign w:val="center"/>
            <w:hideMark/>
          </w:tcPr>
          <w:p w14:paraId="51581C6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SCAS_5G</w:t>
            </w:r>
          </w:p>
        </w:tc>
        <w:tc>
          <w:tcPr>
            <w:tcW w:w="554" w:type="dxa"/>
            <w:shd w:val="clear" w:color="auto" w:fill="auto"/>
            <w:noWrap/>
            <w:vAlign w:val="center"/>
            <w:hideMark/>
          </w:tcPr>
          <w:p w14:paraId="2361D45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S3</w:t>
            </w:r>
          </w:p>
        </w:tc>
        <w:tc>
          <w:tcPr>
            <w:tcW w:w="860" w:type="dxa"/>
            <w:shd w:val="clear" w:color="auto" w:fill="auto"/>
            <w:noWrap/>
            <w:vAlign w:val="center"/>
            <w:hideMark/>
          </w:tcPr>
          <w:p w14:paraId="7FE1792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SP-180689</w:t>
            </w:r>
          </w:p>
        </w:tc>
        <w:tc>
          <w:tcPr>
            <w:tcW w:w="2041" w:type="dxa"/>
            <w:shd w:val="clear" w:color="auto" w:fill="auto"/>
            <w:noWrap/>
            <w:hideMark/>
          </w:tcPr>
          <w:p w14:paraId="688200A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Marcus Wong, Huawei Technologies </w:t>
            </w:r>
          </w:p>
        </w:tc>
      </w:tr>
      <w:tr w:rsidR="00581E40" w:rsidRPr="008D5449" w14:paraId="251B2AFF" w14:textId="77777777" w:rsidTr="00581E40">
        <w:trPr>
          <w:trHeight w:val="170"/>
        </w:trPr>
        <w:tc>
          <w:tcPr>
            <w:tcW w:w="852" w:type="dxa"/>
            <w:shd w:val="clear" w:color="auto" w:fill="auto"/>
            <w:noWrap/>
            <w:vAlign w:val="center"/>
            <w:hideMark/>
          </w:tcPr>
          <w:p w14:paraId="7156643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840069</w:t>
            </w:r>
          </w:p>
        </w:tc>
        <w:tc>
          <w:tcPr>
            <w:tcW w:w="3798" w:type="dxa"/>
            <w:shd w:val="clear" w:color="auto" w:fill="auto"/>
            <w:noWrap/>
            <w:vAlign w:val="center"/>
            <w:hideMark/>
          </w:tcPr>
          <w:p w14:paraId="1A505DC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5GS Transfer of Policies for Background Data Transfer</w:t>
            </w:r>
          </w:p>
        </w:tc>
        <w:tc>
          <w:tcPr>
            <w:tcW w:w="2044" w:type="dxa"/>
            <w:shd w:val="clear" w:color="auto" w:fill="auto"/>
            <w:noWrap/>
            <w:vAlign w:val="center"/>
            <w:hideMark/>
          </w:tcPr>
          <w:p w14:paraId="1829E75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xBDT</w:t>
            </w:r>
          </w:p>
        </w:tc>
        <w:tc>
          <w:tcPr>
            <w:tcW w:w="554" w:type="dxa"/>
            <w:shd w:val="clear" w:color="auto" w:fill="auto"/>
            <w:noWrap/>
            <w:vAlign w:val="center"/>
            <w:hideMark/>
          </w:tcPr>
          <w:p w14:paraId="3D8955A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32B744A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SP-180509</w:t>
            </w:r>
          </w:p>
        </w:tc>
        <w:tc>
          <w:tcPr>
            <w:tcW w:w="2041" w:type="dxa"/>
            <w:shd w:val="clear" w:color="auto" w:fill="auto"/>
            <w:noWrap/>
            <w:hideMark/>
          </w:tcPr>
          <w:p w14:paraId="1FE882C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Takeshi</w:t>
            </w:r>
            <w:r w:rsidRPr="000A632B">
              <w:rPr>
                <w:rFonts w:ascii="MS Gothic" w:eastAsia="MS Gothic" w:hAnsi="MS Gothic" w:cs="MS Gothic"/>
                <w:b/>
                <w:bCs/>
                <w:color w:val="000000"/>
                <w:sz w:val="12"/>
                <w:szCs w:val="16"/>
                <w:highlight w:val="yellow"/>
                <w:lang w:eastAsia="en-GB"/>
              </w:rPr>
              <w:t xml:space="preserve">　</w:t>
            </w:r>
            <w:r w:rsidRPr="000A632B">
              <w:rPr>
                <w:rFonts w:ascii="Arial" w:hAnsi="Arial" w:cs="Arial"/>
                <w:b/>
                <w:bCs/>
                <w:color w:val="000000"/>
                <w:sz w:val="12"/>
                <w:szCs w:val="16"/>
                <w:highlight w:val="yellow"/>
                <w:lang w:eastAsia="en-GB"/>
              </w:rPr>
              <w:t>Usui KDDI</w:t>
            </w:r>
            <w:r w:rsidRPr="008D5449">
              <w:rPr>
                <w:rFonts w:ascii="Arial" w:hAnsi="Arial" w:cs="Arial"/>
                <w:b/>
                <w:bCs/>
                <w:color w:val="000000"/>
                <w:sz w:val="12"/>
                <w:szCs w:val="16"/>
                <w:lang w:eastAsia="en-GB"/>
              </w:rPr>
              <w:t xml:space="preserve"> </w:t>
            </w:r>
          </w:p>
        </w:tc>
      </w:tr>
      <w:tr w:rsidR="00581E40" w:rsidRPr="00F84794" w14:paraId="074A1AD7" w14:textId="77777777" w:rsidTr="00581E40">
        <w:trPr>
          <w:trHeight w:val="170"/>
        </w:trPr>
        <w:tc>
          <w:tcPr>
            <w:tcW w:w="852" w:type="dxa"/>
            <w:shd w:val="clear" w:color="auto" w:fill="auto"/>
            <w:noWrap/>
            <w:vAlign w:val="center"/>
            <w:hideMark/>
          </w:tcPr>
          <w:p w14:paraId="12CD18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800030</w:t>
            </w:r>
          </w:p>
        </w:tc>
        <w:tc>
          <w:tcPr>
            <w:tcW w:w="3798" w:type="dxa"/>
            <w:shd w:val="clear" w:color="auto" w:fill="auto"/>
            <w:noWrap/>
            <w:vAlign w:val="center"/>
            <w:hideMark/>
          </w:tcPr>
          <w:p w14:paraId="613B9D4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xBDT</w:t>
            </w:r>
          </w:p>
        </w:tc>
        <w:tc>
          <w:tcPr>
            <w:tcW w:w="2044" w:type="dxa"/>
            <w:shd w:val="clear" w:color="auto" w:fill="auto"/>
            <w:noWrap/>
            <w:vAlign w:val="center"/>
            <w:hideMark/>
          </w:tcPr>
          <w:p w14:paraId="470D55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xBDT</w:t>
            </w:r>
          </w:p>
        </w:tc>
        <w:tc>
          <w:tcPr>
            <w:tcW w:w="554" w:type="dxa"/>
            <w:shd w:val="clear" w:color="auto" w:fill="auto"/>
            <w:noWrap/>
            <w:vAlign w:val="center"/>
            <w:hideMark/>
          </w:tcPr>
          <w:p w14:paraId="5CB2F72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43E12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SP-180509</w:t>
            </w:r>
          </w:p>
        </w:tc>
        <w:tc>
          <w:tcPr>
            <w:tcW w:w="2041" w:type="dxa"/>
            <w:shd w:val="clear" w:color="auto" w:fill="auto"/>
            <w:noWrap/>
            <w:hideMark/>
          </w:tcPr>
          <w:p w14:paraId="6D4FE47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Takeshi</w:t>
            </w:r>
            <w:r w:rsidRPr="00F84794">
              <w:rPr>
                <w:rFonts w:ascii="MS Gothic" w:eastAsia="MS Gothic" w:hAnsi="MS Gothic" w:cs="MS Gothic"/>
                <w:strike/>
                <w:color w:val="000000"/>
                <w:sz w:val="12"/>
                <w:szCs w:val="16"/>
                <w:lang w:eastAsia="en-GB"/>
              </w:rPr>
              <w:t xml:space="preserve">　</w:t>
            </w:r>
            <w:r w:rsidRPr="00F84794">
              <w:rPr>
                <w:rFonts w:ascii="Arial" w:hAnsi="Arial" w:cs="Arial"/>
                <w:strike/>
                <w:color w:val="000000"/>
                <w:sz w:val="12"/>
                <w:szCs w:val="16"/>
                <w:lang w:eastAsia="en-GB"/>
              </w:rPr>
              <w:t xml:space="preserve">Usui KDDI </w:t>
            </w:r>
          </w:p>
        </w:tc>
      </w:tr>
      <w:tr w:rsidR="00581E40" w:rsidRPr="00F84794" w14:paraId="37A9DB52" w14:textId="77777777" w:rsidTr="00581E40">
        <w:trPr>
          <w:trHeight w:val="170"/>
        </w:trPr>
        <w:tc>
          <w:tcPr>
            <w:tcW w:w="852" w:type="dxa"/>
            <w:shd w:val="clear" w:color="auto" w:fill="auto"/>
            <w:noWrap/>
            <w:vAlign w:val="center"/>
            <w:hideMark/>
          </w:tcPr>
          <w:p w14:paraId="77F3A31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840014</w:t>
            </w:r>
          </w:p>
        </w:tc>
        <w:tc>
          <w:tcPr>
            <w:tcW w:w="3798" w:type="dxa"/>
            <w:shd w:val="clear" w:color="auto" w:fill="auto"/>
            <w:noWrap/>
            <w:vAlign w:val="center"/>
            <w:hideMark/>
          </w:tcPr>
          <w:p w14:paraId="58C5170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xBDT</w:t>
            </w:r>
          </w:p>
        </w:tc>
        <w:tc>
          <w:tcPr>
            <w:tcW w:w="2044" w:type="dxa"/>
            <w:shd w:val="clear" w:color="auto" w:fill="auto"/>
            <w:noWrap/>
            <w:vAlign w:val="center"/>
            <w:hideMark/>
          </w:tcPr>
          <w:p w14:paraId="1C1147A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xBDT</w:t>
            </w:r>
          </w:p>
        </w:tc>
        <w:tc>
          <w:tcPr>
            <w:tcW w:w="554" w:type="dxa"/>
            <w:shd w:val="clear" w:color="auto" w:fill="auto"/>
            <w:noWrap/>
            <w:vAlign w:val="center"/>
            <w:hideMark/>
          </w:tcPr>
          <w:p w14:paraId="6E68638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6CF2EFE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CP-191113</w:t>
            </w:r>
          </w:p>
        </w:tc>
        <w:tc>
          <w:tcPr>
            <w:tcW w:w="2041" w:type="dxa"/>
            <w:shd w:val="clear" w:color="auto" w:fill="auto"/>
            <w:noWrap/>
            <w:hideMark/>
          </w:tcPr>
          <w:p w14:paraId="16D360D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Yan Xiaojian, ZTE </w:t>
            </w:r>
          </w:p>
        </w:tc>
      </w:tr>
      <w:tr w:rsidR="00581E40" w:rsidRPr="00F84794" w14:paraId="6D1F6F9A" w14:textId="77777777" w:rsidTr="00581E40">
        <w:trPr>
          <w:trHeight w:val="170"/>
        </w:trPr>
        <w:tc>
          <w:tcPr>
            <w:tcW w:w="852" w:type="dxa"/>
            <w:shd w:val="clear" w:color="auto" w:fill="auto"/>
            <w:noWrap/>
            <w:vAlign w:val="center"/>
            <w:hideMark/>
          </w:tcPr>
          <w:p w14:paraId="2DAD05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840070</w:t>
            </w:r>
          </w:p>
        </w:tc>
        <w:tc>
          <w:tcPr>
            <w:tcW w:w="3798" w:type="dxa"/>
            <w:shd w:val="clear" w:color="auto" w:fill="auto"/>
            <w:noWrap/>
            <w:vAlign w:val="center"/>
            <w:hideMark/>
          </w:tcPr>
          <w:p w14:paraId="61C6A4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xBDT</w:t>
            </w:r>
          </w:p>
        </w:tc>
        <w:tc>
          <w:tcPr>
            <w:tcW w:w="2044" w:type="dxa"/>
            <w:shd w:val="clear" w:color="auto" w:fill="auto"/>
            <w:noWrap/>
            <w:vAlign w:val="center"/>
            <w:hideMark/>
          </w:tcPr>
          <w:p w14:paraId="1CA1018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xBDT</w:t>
            </w:r>
          </w:p>
        </w:tc>
        <w:tc>
          <w:tcPr>
            <w:tcW w:w="554" w:type="dxa"/>
            <w:shd w:val="clear" w:color="auto" w:fill="auto"/>
            <w:noWrap/>
            <w:vAlign w:val="center"/>
            <w:hideMark/>
          </w:tcPr>
          <w:p w14:paraId="794EFE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56B5B8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CP-191113</w:t>
            </w:r>
          </w:p>
        </w:tc>
        <w:tc>
          <w:tcPr>
            <w:tcW w:w="2041" w:type="dxa"/>
            <w:shd w:val="clear" w:color="auto" w:fill="auto"/>
            <w:noWrap/>
            <w:hideMark/>
          </w:tcPr>
          <w:p w14:paraId="18A0FC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Yan Xiaojian, ZTE </w:t>
            </w:r>
          </w:p>
        </w:tc>
      </w:tr>
      <w:tr w:rsidR="00581E40" w:rsidRPr="00F84794" w14:paraId="30386332" w14:textId="77777777" w:rsidTr="00581E40">
        <w:trPr>
          <w:trHeight w:val="170"/>
        </w:trPr>
        <w:tc>
          <w:tcPr>
            <w:tcW w:w="852" w:type="dxa"/>
            <w:shd w:val="clear" w:color="auto" w:fill="auto"/>
            <w:noWrap/>
            <w:vAlign w:val="center"/>
            <w:hideMark/>
          </w:tcPr>
          <w:p w14:paraId="02011A0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840071</w:t>
            </w:r>
          </w:p>
        </w:tc>
        <w:tc>
          <w:tcPr>
            <w:tcW w:w="3798" w:type="dxa"/>
            <w:shd w:val="clear" w:color="auto" w:fill="auto"/>
            <w:noWrap/>
            <w:vAlign w:val="center"/>
            <w:hideMark/>
          </w:tcPr>
          <w:p w14:paraId="7F4F7C5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xBDT</w:t>
            </w:r>
          </w:p>
        </w:tc>
        <w:tc>
          <w:tcPr>
            <w:tcW w:w="2044" w:type="dxa"/>
            <w:shd w:val="clear" w:color="auto" w:fill="auto"/>
            <w:noWrap/>
            <w:vAlign w:val="center"/>
            <w:hideMark/>
          </w:tcPr>
          <w:p w14:paraId="2761151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xBDT</w:t>
            </w:r>
          </w:p>
        </w:tc>
        <w:tc>
          <w:tcPr>
            <w:tcW w:w="554" w:type="dxa"/>
            <w:shd w:val="clear" w:color="auto" w:fill="auto"/>
            <w:noWrap/>
            <w:vAlign w:val="center"/>
            <w:hideMark/>
          </w:tcPr>
          <w:p w14:paraId="04E6066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7A5115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CP-191113</w:t>
            </w:r>
          </w:p>
        </w:tc>
        <w:tc>
          <w:tcPr>
            <w:tcW w:w="2041" w:type="dxa"/>
            <w:shd w:val="clear" w:color="auto" w:fill="auto"/>
            <w:noWrap/>
            <w:hideMark/>
          </w:tcPr>
          <w:p w14:paraId="5BFC01E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Yan Xiaojian, ZTE </w:t>
            </w:r>
          </w:p>
        </w:tc>
      </w:tr>
      <w:tr w:rsidR="00581E40" w:rsidRPr="000A632B" w14:paraId="0A233A48" w14:textId="77777777" w:rsidTr="00581E40">
        <w:trPr>
          <w:trHeight w:val="170"/>
        </w:trPr>
        <w:tc>
          <w:tcPr>
            <w:tcW w:w="852" w:type="dxa"/>
            <w:shd w:val="clear" w:color="auto" w:fill="auto"/>
            <w:noWrap/>
            <w:vAlign w:val="center"/>
            <w:hideMark/>
          </w:tcPr>
          <w:p w14:paraId="4D06974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770020</w:t>
            </w:r>
          </w:p>
        </w:tc>
        <w:tc>
          <w:tcPr>
            <w:tcW w:w="3798" w:type="dxa"/>
            <w:shd w:val="clear" w:color="auto" w:fill="auto"/>
            <w:noWrap/>
            <w:vAlign w:val="center"/>
            <w:hideMark/>
          </w:tcPr>
          <w:p w14:paraId="10E5DB0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Service Interactivity</w:t>
            </w:r>
          </w:p>
        </w:tc>
        <w:tc>
          <w:tcPr>
            <w:tcW w:w="2044" w:type="dxa"/>
            <w:shd w:val="clear" w:color="auto" w:fill="auto"/>
            <w:noWrap/>
            <w:vAlign w:val="center"/>
            <w:hideMark/>
          </w:tcPr>
          <w:p w14:paraId="5D11694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SerInter</w:t>
            </w:r>
          </w:p>
        </w:tc>
        <w:tc>
          <w:tcPr>
            <w:tcW w:w="554" w:type="dxa"/>
            <w:shd w:val="clear" w:color="auto" w:fill="auto"/>
            <w:noWrap/>
            <w:vAlign w:val="center"/>
            <w:hideMark/>
          </w:tcPr>
          <w:p w14:paraId="4A49DA8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36AC627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SP-170796</w:t>
            </w:r>
          </w:p>
        </w:tc>
        <w:tc>
          <w:tcPr>
            <w:tcW w:w="2041" w:type="dxa"/>
            <w:shd w:val="clear" w:color="auto" w:fill="auto"/>
            <w:noWrap/>
            <w:hideMark/>
          </w:tcPr>
          <w:p w14:paraId="44C7ABA5" w14:textId="10537EF9"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Lo, Charles, </w:t>
            </w:r>
            <w:r w:rsidR="00581E40" w:rsidRPr="000A632B">
              <w:rPr>
                <w:rFonts w:ascii="Arial" w:hAnsi="Arial" w:cs="Arial"/>
                <w:color w:val="000000"/>
                <w:sz w:val="12"/>
                <w:szCs w:val="16"/>
                <w:highlight w:val="yellow"/>
                <w:lang w:eastAsia="en-GB"/>
              </w:rPr>
              <w:t>Qualcomm</w:t>
            </w:r>
          </w:p>
        </w:tc>
      </w:tr>
      <w:tr w:rsidR="00581E40" w:rsidRPr="000A632B" w14:paraId="2089F6A9" w14:textId="77777777" w:rsidTr="00581E40">
        <w:trPr>
          <w:trHeight w:val="170"/>
        </w:trPr>
        <w:tc>
          <w:tcPr>
            <w:tcW w:w="852" w:type="dxa"/>
            <w:shd w:val="clear" w:color="auto" w:fill="auto"/>
            <w:noWrap/>
            <w:vAlign w:val="center"/>
            <w:hideMark/>
          </w:tcPr>
          <w:p w14:paraId="2C4E902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770024</w:t>
            </w:r>
          </w:p>
        </w:tc>
        <w:tc>
          <w:tcPr>
            <w:tcW w:w="3798" w:type="dxa"/>
            <w:shd w:val="clear" w:color="auto" w:fill="auto"/>
            <w:noWrap/>
            <w:vAlign w:val="center"/>
            <w:hideMark/>
          </w:tcPr>
          <w:p w14:paraId="5CFE090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EVS Codec Extension for Immersive Voice and Audio Services</w:t>
            </w:r>
          </w:p>
        </w:tc>
        <w:tc>
          <w:tcPr>
            <w:tcW w:w="2044" w:type="dxa"/>
            <w:shd w:val="clear" w:color="auto" w:fill="auto"/>
            <w:noWrap/>
            <w:vAlign w:val="center"/>
            <w:hideMark/>
          </w:tcPr>
          <w:p w14:paraId="18AC527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IVAS_Codec</w:t>
            </w:r>
          </w:p>
        </w:tc>
        <w:tc>
          <w:tcPr>
            <w:tcW w:w="554" w:type="dxa"/>
            <w:shd w:val="clear" w:color="auto" w:fill="auto"/>
            <w:noWrap/>
            <w:vAlign w:val="center"/>
            <w:hideMark/>
          </w:tcPr>
          <w:p w14:paraId="293AA98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5D43760F"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SP-170611</w:t>
            </w:r>
          </w:p>
        </w:tc>
        <w:tc>
          <w:tcPr>
            <w:tcW w:w="2041" w:type="dxa"/>
            <w:shd w:val="clear" w:color="auto" w:fill="auto"/>
            <w:noWrap/>
            <w:hideMark/>
          </w:tcPr>
          <w:p w14:paraId="42875F3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Gibbs, Jon, Huawei Technologies Co Ltd</w:t>
            </w:r>
          </w:p>
        </w:tc>
      </w:tr>
      <w:tr w:rsidR="00581E40" w:rsidRPr="000A632B" w14:paraId="75724A67" w14:textId="77777777" w:rsidTr="00581E40">
        <w:trPr>
          <w:trHeight w:val="170"/>
        </w:trPr>
        <w:tc>
          <w:tcPr>
            <w:tcW w:w="852" w:type="dxa"/>
            <w:shd w:val="clear" w:color="auto" w:fill="auto"/>
            <w:noWrap/>
            <w:vAlign w:val="center"/>
            <w:hideMark/>
          </w:tcPr>
          <w:p w14:paraId="12F9F55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800002</w:t>
            </w:r>
          </w:p>
        </w:tc>
        <w:tc>
          <w:tcPr>
            <w:tcW w:w="3798" w:type="dxa"/>
            <w:shd w:val="clear" w:color="auto" w:fill="auto"/>
            <w:noWrap/>
            <w:vAlign w:val="center"/>
            <w:hideMark/>
          </w:tcPr>
          <w:p w14:paraId="1A453EC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Alternative EVS implementation using updated fixed-point basic operators</w:t>
            </w:r>
          </w:p>
        </w:tc>
        <w:tc>
          <w:tcPr>
            <w:tcW w:w="2044" w:type="dxa"/>
            <w:shd w:val="clear" w:color="auto" w:fill="auto"/>
            <w:noWrap/>
            <w:vAlign w:val="center"/>
            <w:hideMark/>
          </w:tcPr>
          <w:p w14:paraId="6D86390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Alt_FX_EVS</w:t>
            </w:r>
          </w:p>
        </w:tc>
        <w:tc>
          <w:tcPr>
            <w:tcW w:w="554" w:type="dxa"/>
            <w:shd w:val="clear" w:color="auto" w:fill="auto"/>
            <w:noWrap/>
            <w:vAlign w:val="center"/>
            <w:hideMark/>
          </w:tcPr>
          <w:p w14:paraId="6A6F58A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4CD972EF"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SP-180286</w:t>
            </w:r>
          </w:p>
        </w:tc>
        <w:tc>
          <w:tcPr>
            <w:tcW w:w="2041" w:type="dxa"/>
            <w:shd w:val="clear" w:color="auto" w:fill="auto"/>
            <w:noWrap/>
            <w:hideMark/>
          </w:tcPr>
          <w:p w14:paraId="227BD4D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Pawate, Raj, Cadence Design Systems Inc</w:t>
            </w:r>
          </w:p>
        </w:tc>
      </w:tr>
      <w:tr w:rsidR="00581E40" w:rsidRPr="000A632B" w14:paraId="59FC7F9E" w14:textId="77777777" w:rsidTr="00581E40">
        <w:trPr>
          <w:trHeight w:val="170"/>
        </w:trPr>
        <w:tc>
          <w:tcPr>
            <w:tcW w:w="852" w:type="dxa"/>
            <w:shd w:val="clear" w:color="auto" w:fill="auto"/>
            <w:noWrap/>
            <w:vAlign w:val="center"/>
            <w:hideMark/>
          </w:tcPr>
          <w:p w14:paraId="775FF46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800046</w:t>
            </w:r>
          </w:p>
        </w:tc>
        <w:tc>
          <w:tcPr>
            <w:tcW w:w="3798" w:type="dxa"/>
            <w:shd w:val="clear" w:color="auto" w:fill="auto"/>
            <w:noWrap/>
            <w:vAlign w:val="center"/>
            <w:hideMark/>
          </w:tcPr>
          <w:p w14:paraId="372F863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Shared Data Handling on Nudm and Nudr</w:t>
            </w:r>
          </w:p>
        </w:tc>
        <w:tc>
          <w:tcPr>
            <w:tcW w:w="2044" w:type="dxa"/>
            <w:shd w:val="clear" w:color="auto" w:fill="auto"/>
            <w:noWrap/>
            <w:vAlign w:val="center"/>
            <w:hideMark/>
          </w:tcPr>
          <w:p w14:paraId="353D607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Shared_Data</w:t>
            </w:r>
          </w:p>
        </w:tc>
        <w:tc>
          <w:tcPr>
            <w:tcW w:w="554" w:type="dxa"/>
            <w:shd w:val="clear" w:color="auto" w:fill="auto"/>
            <w:noWrap/>
            <w:vAlign w:val="center"/>
            <w:hideMark/>
          </w:tcPr>
          <w:p w14:paraId="5645CB3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C4</w:t>
            </w:r>
          </w:p>
        </w:tc>
        <w:tc>
          <w:tcPr>
            <w:tcW w:w="860" w:type="dxa"/>
            <w:shd w:val="clear" w:color="auto" w:fill="auto"/>
            <w:noWrap/>
            <w:vAlign w:val="center"/>
            <w:hideMark/>
          </w:tcPr>
          <w:p w14:paraId="325A66E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CP-181136</w:t>
            </w:r>
          </w:p>
        </w:tc>
        <w:tc>
          <w:tcPr>
            <w:tcW w:w="2041" w:type="dxa"/>
            <w:shd w:val="clear" w:color="auto" w:fill="auto"/>
            <w:noWrap/>
            <w:hideMark/>
          </w:tcPr>
          <w:p w14:paraId="7DE6317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Wiehe, Ulrich, Nokia</w:t>
            </w:r>
          </w:p>
        </w:tc>
      </w:tr>
      <w:tr w:rsidR="00581E40" w:rsidRPr="000A632B" w14:paraId="2A16051D" w14:textId="77777777" w:rsidTr="00581E40">
        <w:trPr>
          <w:trHeight w:val="170"/>
        </w:trPr>
        <w:tc>
          <w:tcPr>
            <w:tcW w:w="852" w:type="dxa"/>
            <w:shd w:val="clear" w:color="auto" w:fill="auto"/>
            <w:noWrap/>
            <w:vAlign w:val="center"/>
            <w:hideMark/>
          </w:tcPr>
          <w:p w14:paraId="3184102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800009</w:t>
            </w:r>
          </w:p>
        </w:tc>
        <w:tc>
          <w:tcPr>
            <w:tcW w:w="3798" w:type="dxa"/>
            <w:shd w:val="clear" w:color="auto" w:fill="auto"/>
            <w:noWrap/>
            <w:vAlign w:val="center"/>
            <w:hideMark/>
          </w:tcPr>
          <w:p w14:paraId="326BDAD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Policy delivery to UE for background data transfer</w:t>
            </w:r>
          </w:p>
        </w:tc>
        <w:tc>
          <w:tcPr>
            <w:tcW w:w="2044" w:type="dxa"/>
            <w:shd w:val="clear" w:color="auto" w:fill="auto"/>
            <w:noWrap/>
            <w:vAlign w:val="center"/>
            <w:hideMark/>
          </w:tcPr>
          <w:p w14:paraId="6EB758E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PDBDT</w:t>
            </w:r>
          </w:p>
        </w:tc>
        <w:tc>
          <w:tcPr>
            <w:tcW w:w="554" w:type="dxa"/>
            <w:shd w:val="clear" w:color="auto" w:fill="auto"/>
            <w:noWrap/>
            <w:vAlign w:val="center"/>
            <w:hideMark/>
          </w:tcPr>
          <w:p w14:paraId="20CA17D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61E2168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SP-180324</w:t>
            </w:r>
          </w:p>
        </w:tc>
        <w:tc>
          <w:tcPr>
            <w:tcW w:w="2041" w:type="dxa"/>
            <w:shd w:val="clear" w:color="auto" w:fill="auto"/>
            <w:noWrap/>
            <w:hideMark/>
          </w:tcPr>
          <w:p w14:paraId="1F5F30C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Takatsugu Kito, KDDI</w:t>
            </w:r>
          </w:p>
        </w:tc>
      </w:tr>
      <w:tr w:rsidR="00581E40" w:rsidRPr="000A632B" w14:paraId="66C6A9E4" w14:textId="77777777" w:rsidTr="00581E40">
        <w:trPr>
          <w:trHeight w:val="170"/>
        </w:trPr>
        <w:tc>
          <w:tcPr>
            <w:tcW w:w="852" w:type="dxa"/>
            <w:shd w:val="clear" w:color="auto" w:fill="auto"/>
            <w:noWrap/>
            <w:vAlign w:val="center"/>
            <w:hideMark/>
          </w:tcPr>
          <w:p w14:paraId="05A48CD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790004</w:t>
            </w:r>
          </w:p>
        </w:tc>
        <w:tc>
          <w:tcPr>
            <w:tcW w:w="3798" w:type="dxa"/>
            <w:shd w:val="clear" w:color="auto" w:fill="auto"/>
            <w:noWrap/>
            <w:vAlign w:val="center"/>
            <w:hideMark/>
          </w:tcPr>
          <w:p w14:paraId="14BBF05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QoS Monitoring </w:t>
            </w:r>
          </w:p>
        </w:tc>
        <w:tc>
          <w:tcPr>
            <w:tcW w:w="2044" w:type="dxa"/>
            <w:shd w:val="clear" w:color="auto" w:fill="auto"/>
            <w:noWrap/>
            <w:vAlign w:val="center"/>
            <w:hideMark/>
          </w:tcPr>
          <w:p w14:paraId="09002A7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QoS_MON</w:t>
            </w:r>
          </w:p>
        </w:tc>
        <w:tc>
          <w:tcPr>
            <w:tcW w:w="554" w:type="dxa"/>
            <w:shd w:val="clear" w:color="auto" w:fill="auto"/>
            <w:noWrap/>
            <w:vAlign w:val="center"/>
            <w:hideMark/>
          </w:tcPr>
          <w:p w14:paraId="65D8DB1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1F0AA35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SP-180141</w:t>
            </w:r>
          </w:p>
        </w:tc>
        <w:tc>
          <w:tcPr>
            <w:tcW w:w="2041" w:type="dxa"/>
            <w:shd w:val="clear" w:color="auto" w:fill="auto"/>
            <w:noWrap/>
            <w:hideMark/>
          </w:tcPr>
          <w:p w14:paraId="3515FC3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Amar Deol </w:t>
            </w:r>
          </w:p>
        </w:tc>
      </w:tr>
      <w:tr w:rsidR="00581E40" w:rsidRPr="000A632B" w14:paraId="0242AB7D" w14:textId="77777777" w:rsidTr="00581E40">
        <w:trPr>
          <w:trHeight w:val="170"/>
        </w:trPr>
        <w:tc>
          <w:tcPr>
            <w:tcW w:w="852" w:type="dxa"/>
            <w:shd w:val="clear" w:color="auto" w:fill="auto"/>
            <w:noWrap/>
            <w:vAlign w:val="center"/>
            <w:hideMark/>
          </w:tcPr>
          <w:p w14:paraId="6D302D2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800005</w:t>
            </w:r>
          </w:p>
        </w:tc>
        <w:tc>
          <w:tcPr>
            <w:tcW w:w="3798" w:type="dxa"/>
            <w:shd w:val="clear" w:color="auto" w:fill="auto"/>
            <w:noWrap/>
            <w:vAlign w:val="center"/>
            <w:hideMark/>
          </w:tcPr>
          <w:p w14:paraId="6C40F3E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Inter-RAT Mobility requirements for real time service</w:t>
            </w:r>
          </w:p>
        </w:tc>
        <w:tc>
          <w:tcPr>
            <w:tcW w:w="2044" w:type="dxa"/>
            <w:shd w:val="clear" w:color="auto" w:fill="auto"/>
            <w:noWrap/>
            <w:vAlign w:val="center"/>
            <w:hideMark/>
          </w:tcPr>
          <w:p w14:paraId="12DAC54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MOBRT</w:t>
            </w:r>
          </w:p>
        </w:tc>
        <w:tc>
          <w:tcPr>
            <w:tcW w:w="554" w:type="dxa"/>
            <w:shd w:val="clear" w:color="auto" w:fill="auto"/>
            <w:noWrap/>
            <w:vAlign w:val="center"/>
            <w:hideMark/>
          </w:tcPr>
          <w:p w14:paraId="362BB5ED"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799002C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SP-180592</w:t>
            </w:r>
          </w:p>
        </w:tc>
        <w:tc>
          <w:tcPr>
            <w:tcW w:w="2041" w:type="dxa"/>
            <w:shd w:val="clear" w:color="auto" w:fill="auto"/>
            <w:noWrap/>
            <w:hideMark/>
          </w:tcPr>
          <w:p w14:paraId="008ED180"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Yang Xu, Oppo</w:t>
            </w:r>
          </w:p>
        </w:tc>
      </w:tr>
      <w:tr w:rsidR="00581E40" w:rsidRPr="008D5449" w14:paraId="00C8654D" w14:textId="77777777" w:rsidTr="00581E40">
        <w:trPr>
          <w:trHeight w:val="170"/>
        </w:trPr>
        <w:tc>
          <w:tcPr>
            <w:tcW w:w="852" w:type="dxa"/>
            <w:shd w:val="clear" w:color="auto" w:fill="auto"/>
            <w:noWrap/>
            <w:vAlign w:val="center"/>
            <w:hideMark/>
          </w:tcPr>
          <w:p w14:paraId="30A0C97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760058</w:t>
            </w:r>
          </w:p>
        </w:tc>
        <w:tc>
          <w:tcPr>
            <w:tcW w:w="3798" w:type="dxa"/>
            <w:shd w:val="clear" w:color="auto" w:fill="auto"/>
            <w:noWrap/>
            <w:vAlign w:val="center"/>
            <w:hideMark/>
          </w:tcPr>
          <w:p w14:paraId="235CEBF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Management of QoE measurement collection</w:t>
            </w:r>
          </w:p>
        </w:tc>
        <w:tc>
          <w:tcPr>
            <w:tcW w:w="2044" w:type="dxa"/>
            <w:shd w:val="clear" w:color="auto" w:fill="auto"/>
            <w:noWrap/>
            <w:vAlign w:val="center"/>
            <w:hideMark/>
          </w:tcPr>
          <w:p w14:paraId="3ED421A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QOED</w:t>
            </w:r>
          </w:p>
        </w:tc>
        <w:tc>
          <w:tcPr>
            <w:tcW w:w="554" w:type="dxa"/>
            <w:shd w:val="clear" w:color="auto" w:fill="auto"/>
            <w:noWrap/>
            <w:vAlign w:val="center"/>
            <w:hideMark/>
          </w:tcPr>
          <w:p w14:paraId="46607CE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98C4CF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SP-181069</w:t>
            </w:r>
          </w:p>
        </w:tc>
        <w:tc>
          <w:tcPr>
            <w:tcW w:w="2041" w:type="dxa"/>
            <w:shd w:val="clear" w:color="auto" w:fill="auto"/>
            <w:noWrap/>
            <w:hideMark/>
          </w:tcPr>
          <w:p w14:paraId="165864EB"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Petersen, Robert, Ericsson</w:t>
            </w:r>
          </w:p>
        </w:tc>
      </w:tr>
      <w:tr w:rsidR="00581E40" w:rsidRPr="00F84794" w14:paraId="0392FE48" w14:textId="77777777" w:rsidTr="00581E40">
        <w:trPr>
          <w:trHeight w:val="170"/>
        </w:trPr>
        <w:tc>
          <w:tcPr>
            <w:tcW w:w="852" w:type="dxa"/>
            <w:shd w:val="clear" w:color="auto" w:fill="auto"/>
            <w:noWrap/>
            <w:vAlign w:val="center"/>
            <w:hideMark/>
          </w:tcPr>
          <w:p w14:paraId="7891B00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760059</w:t>
            </w:r>
          </w:p>
        </w:tc>
        <w:tc>
          <w:tcPr>
            <w:tcW w:w="3798" w:type="dxa"/>
            <w:shd w:val="clear" w:color="auto" w:fill="auto"/>
            <w:noWrap/>
            <w:vAlign w:val="center"/>
            <w:hideMark/>
          </w:tcPr>
          <w:p w14:paraId="081BC346"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network policy management for mobile networks based on NFV scenarios</w:t>
            </w:r>
          </w:p>
        </w:tc>
        <w:tc>
          <w:tcPr>
            <w:tcW w:w="2044" w:type="dxa"/>
            <w:shd w:val="clear" w:color="auto" w:fill="auto"/>
            <w:noWrap/>
            <w:vAlign w:val="center"/>
            <w:hideMark/>
          </w:tcPr>
          <w:p w14:paraId="2C1EF68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FS_NETPOL</w:t>
            </w:r>
          </w:p>
        </w:tc>
        <w:tc>
          <w:tcPr>
            <w:tcW w:w="554" w:type="dxa"/>
            <w:shd w:val="clear" w:color="auto" w:fill="auto"/>
            <w:noWrap/>
            <w:vAlign w:val="center"/>
            <w:hideMark/>
          </w:tcPr>
          <w:p w14:paraId="5804F41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21B7B54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SP-170593</w:t>
            </w:r>
          </w:p>
        </w:tc>
        <w:tc>
          <w:tcPr>
            <w:tcW w:w="2041" w:type="dxa"/>
            <w:shd w:val="clear" w:color="auto" w:fill="auto"/>
            <w:noWrap/>
            <w:hideMark/>
          </w:tcPr>
          <w:p w14:paraId="13BDA2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China Mobile Jinglei Liu </w:t>
            </w:r>
          </w:p>
        </w:tc>
      </w:tr>
      <w:tr w:rsidR="00581E40" w:rsidRPr="000A632B" w14:paraId="08EF3344" w14:textId="77777777" w:rsidTr="00581E40">
        <w:trPr>
          <w:trHeight w:val="170"/>
        </w:trPr>
        <w:tc>
          <w:tcPr>
            <w:tcW w:w="852" w:type="dxa"/>
            <w:shd w:val="clear" w:color="auto" w:fill="auto"/>
            <w:noWrap/>
            <w:vAlign w:val="center"/>
            <w:hideMark/>
          </w:tcPr>
          <w:p w14:paraId="42B28BF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810025</w:t>
            </w:r>
          </w:p>
        </w:tc>
        <w:tc>
          <w:tcPr>
            <w:tcW w:w="3798" w:type="dxa"/>
            <w:shd w:val="clear" w:color="auto" w:fill="auto"/>
            <w:noWrap/>
            <w:vAlign w:val="center"/>
            <w:hideMark/>
          </w:tcPr>
          <w:p w14:paraId="56B0C11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Network policy management for mobile networks based on NFV scenarios</w:t>
            </w:r>
          </w:p>
        </w:tc>
        <w:tc>
          <w:tcPr>
            <w:tcW w:w="2044" w:type="dxa"/>
            <w:shd w:val="clear" w:color="auto" w:fill="auto"/>
            <w:noWrap/>
            <w:vAlign w:val="center"/>
            <w:hideMark/>
          </w:tcPr>
          <w:p w14:paraId="55EDB12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NETPOL</w:t>
            </w:r>
          </w:p>
        </w:tc>
        <w:tc>
          <w:tcPr>
            <w:tcW w:w="554" w:type="dxa"/>
            <w:shd w:val="clear" w:color="auto" w:fill="auto"/>
            <w:noWrap/>
            <w:vAlign w:val="center"/>
            <w:hideMark/>
          </w:tcPr>
          <w:p w14:paraId="25F7A11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4CED0E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SP-180821</w:t>
            </w:r>
          </w:p>
        </w:tc>
        <w:tc>
          <w:tcPr>
            <w:tcW w:w="2041" w:type="dxa"/>
            <w:shd w:val="clear" w:color="auto" w:fill="auto"/>
            <w:noWrap/>
            <w:hideMark/>
          </w:tcPr>
          <w:p w14:paraId="26B46EF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China Mobile Hao Zhang </w:t>
            </w:r>
          </w:p>
        </w:tc>
      </w:tr>
      <w:tr w:rsidR="00581E40" w:rsidRPr="000A632B" w14:paraId="02E9D8DB" w14:textId="77777777" w:rsidTr="00581E40">
        <w:trPr>
          <w:trHeight w:val="170"/>
        </w:trPr>
        <w:tc>
          <w:tcPr>
            <w:tcW w:w="852" w:type="dxa"/>
            <w:shd w:val="clear" w:color="auto" w:fill="auto"/>
            <w:noWrap/>
            <w:vAlign w:val="center"/>
            <w:hideMark/>
          </w:tcPr>
          <w:p w14:paraId="0081E31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810027</w:t>
            </w:r>
          </w:p>
        </w:tc>
        <w:tc>
          <w:tcPr>
            <w:tcW w:w="3798" w:type="dxa"/>
            <w:shd w:val="clear" w:color="auto" w:fill="auto"/>
            <w:noWrap/>
            <w:vAlign w:val="center"/>
            <w:hideMark/>
          </w:tcPr>
          <w:p w14:paraId="11F1D19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Intent driven management service for mobile network</w:t>
            </w:r>
          </w:p>
        </w:tc>
        <w:tc>
          <w:tcPr>
            <w:tcW w:w="2044" w:type="dxa"/>
            <w:shd w:val="clear" w:color="auto" w:fill="auto"/>
            <w:noWrap/>
            <w:vAlign w:val="center"/>
            <w:hideMark/>
          </w:tcPr>
          <w:p w14:paraId="05020E0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IDMS_MN</w:t>
            </w:r>
          </w:p>
        </w:tc>
        <w:tc>
          <w:tcPr>
            <w:tcW w:w="554" w:type="dxa"/>
            <w:shd w:val="clear" w:color="auto" w:fill="auto"/>
            <w:noWrap/>
            <w:vAlign w:val="center"/>
            <w:hideMark/>
          </w:tcPr>
          <w:p w14:paraId="5357CD8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2D77DC1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SP-180899</w:t>
            </w:r>
          </w:p>
        </w:tc>
        <w:tc>
          <w:tcPr>
            <w:tcW w:w="2041" w:type="dxa"/>
            <w:shd w:val="clear" w:color="auto" w:fill="auto"/>
            <w:noWrap/>
            <w:hideMark/>
          </w:tcPr>
          <w:p w14:paraId="1D70FB6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Zou Lan, Huawei </w:t>
            </w:r>
          </w:p>
        </w:tc>
      </w:tr>
      <w:tr w:rsidR="00581E40" w:rsidRPr="000A632B" w14:paraId="1C5F384C" w14:textId="77777777" w:rsidTr="00581E40">
        <w:trPr>
          <w:trHeight w:val="170"/>
        </w:trPr>
        <w:tc>
          <w:tcPr>
            <w:tcW w:w="852" w:type="dxa"/>
            <w:shd w:val="clear" w:color="auto" w:fill="auto"/>
            <w:noWrap/>
            <w:vAlign w:val="center"/>
            <w:hideMark/>
          </w:tcPr>
          <w:p w14:paraId="5154205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810024</w:t>
            </w:r>
          </w:p>
        </w:tc>
        <w:tc>
          <w:tcPr>
            <w:tcW w:w="3798" w:type="dxa"/>
            <w:shd w:val="clear" w:color="auto" w:fill="auto"/>
            <w:noWrap/>
            <w:vAlign w:val="center"/>
            <w:hideMark/>
          </w:tcPr>
          <w:p w14:paraId="236A3F7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OAM aspects of LTE and WLAN integration</w:t>
            </w:r>
          </w:p>
        </w:tc>
        <w:tc>
          <w:tcPr>
            <w:tcW w:w="2044" w:type="dxa"/>
            <w:shd w:val="clear" w:color="auto" w:fill="auto"/>
            <w:noWrap/>
            <w:vAlign w:val="center"/>
            <w:hideMark/>
          </w:tcPr>
          <w:p w14:paraId="3E10999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OAM_LTE_WLAN</w:t>
            </w:r>
          </w:p>
        </w:tc>
        <w:tc>
          <w:tcPr>
            <w:tcW w:w="554" w:type="dxa"/>
            <w:shd w:val="clear" w:color="auto" w:fill="auto"/>
            <w:noWrap/>
            <w:vAlign w:val="center"/>
            <w:hideMark/>
          </w:tcPr>
          <w:p w14:paraId="4AFA459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016E919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SP-180820</w:t>
            </w:r>
          </w:p>
        </w:tc>
        <w:tc>
          <w:tcPr>
            <w:tcW w:w="2041" w:type="dxa"/>
            <w:shd w:val="clear" w:color="auto" w:fill="auto"/>
            <w:noWrap/>
            <w:hideMark/>
          </w:tcPr>
          <w:p w14:paraId="4D3D1F2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Yizhi Yao, Intel Corporation </w:t>
            </w:r>
          </w:p>
        </w:tc>
      </w:tr>
      <w:tr w:rsidR="00581E40" w:rsidRPr="000A632B" w14:paraId="15014AC1" w14:textId="77777777" w:rsidTr="00581E40">
        <w:trPr>
          <w:trHeight w:val="170"/>
        </w:trPr>
        <w:tc>
          <w:tcPr>
            <w:tcW w:w="852" w:type="dxa"/>
            <w:shd w:val="clear" w:color="auto" w:fill="auto"/>
            <w:noWrap/>
            <w:vAlign w:val="center"/>
            <w:hideMark/>
          </w:tcPr>
          <w:p w14:paraId="63D953B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810026</w:t>
            </w:r>
          </w:p>
        </w:tc>
        <w:tc>
          <w:tcPr>
            <w:tcW w:w="3798" w:type="dxa"/>
            <w:shd w:val="clear" w:color="auto" w:fill="auto"/>
            <w:noWrap/>
            <w:vAlign w:val="center"/>
            <w:hideMark/>
          </w:tcPr>
          <w:p w14:paraId="236CAAA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Methodology for 5G management specifications</w:t>
            </w:r>
          </w:p>
        </w:tc>
        <w:tc>
          <w:tcPr>
            <w:tcW w:w="2044" w:type="dxa"/>
            <w:shd w:val="clear" w:color="auto" w:fill="auto"/>
            <w:noWrap/>
            <w:vAlign w:val="center"/>
            <w:hideMark/>
          </w:tcPr>
          <w:p w14:paraId="1ADBC47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METHOGY</w:t>
            </w:r>
          </w:p>
        </w:tc>
        <w:tc>
          <w:tcPr>
            <w:tcW w:w="554" w:type="dxa"/>
            <w:shd w:val="clear" w:color="auto" w:fill="auto"/>
            <w:noWrap/>
            <w:vAlign w:val="center"/>
            <w:hideMark/>
          </w:tcPr>
          <w:p w14:paraId="529CE42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4B659D4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SP-180822</w:t>
            </w:r>
          </w:p>
        </w:tc>
        <w:tc>
          <w:tcPr>
            <w:tcW w:w="2041" w:type="dxa"/>
            <w:shd w:val="clear" w:color="auto" w:fill="auto"/>
            <w:noWrap/>
            <w:hideMark/>
          </w:tcPr>
          <w:p w14:paraId="23B6DE9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Groenendijk, Jan, Ericsson</w:t>
            </w:r>
          </w:p>
        </w:tc>
      </w:tr>
      <w:tr w:rsidR="00581E40" w:rsidRPr="000A632B" w14:paraId="2D233979" w14:textId="77777777" w:rsidTr="00581E40">
        <w:trPr>
          <w:trHeight w:val="170"/>
        </w:trPr>
        <w:tc>
          <w:tcPr>
            <w:tcW w:w="852" w:type="dxa"/>
            <w:shd w:val="clear" w:color="auto" w:fill="auto"/>
            <w:noWrap/>
            <w:vAlign w:val="center"/>
            <w:hideMark/>
          </w:tcPr>
          <w:p w14:paraId="4E9B2E5D"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820030</w:t>
            </w:r>
          </w:p>
        </w:tc>
        <w:tc>
          <w:tcPr>
            <w:tcW w:w="3798" w:type="dxa"/>
            <w:shd w:val="clear" w:color="auto" w:fill="auto"/>
            <w:noWrap/>
            <w:vAlign w:val="center"/>
            <w:hideMark/>
          </w:tcPr>
          <w:p w14:paraId="324E808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Nchf Online and Offline charging services </w:t>
            </w:r>
          </w:p>
        </w:tc>
        <w:tc>
          <w:tcPr>
            <w:tcW w:w="2044" w:type="dxa"/>
            <w:shd w:val="clear" w:color="auto" w:fill="auto"/>
            <w:noWrap/>
            <w:vAlign w:val="center"/>
            <w:hideMark/>
          </w:tcPr>
          <w:p w14:paraId="08A56D40"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OFSBI_CH</w:t>
            </w:r>
          </w:p>
        </w:tc>
        <w:tc>
          <w:tcPr>
            <w:tcW w:w="554" w:type="dxa"/>
            <w:shd w:val="clear" w:color="auto" w:fill="auto"/>
            <w:noWrap/>
            <w:vAlign w:val="center"/>
            <w:hideMark/>
          </w:tcPr>
          <w:p w14:paraId="5B4DF8C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335F1DE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SP-181066</w:t>
            </w:r>
          </w:p>
        </w:tc>
        <w:tc>
          <w:tcPr>
            <w:tcW w:w="2041" w:type="dxa"/>
            <w:shd w:val="clear" w:color="auto" w:fill="auto"/>
            <w:noWrap/>
            <w:hideMark/>
          </w:tcPr>
          <w:p w14:paraId="360F5C5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Zhu Lei, Huawei</w:t>
            </w:r>
          </w:p>
        </w:tc>
      </w:tr>
      <w:tr w:rsidR="00581E40" w:rsidRPr="000A632B" w14:paraId="35396C2F" w14:textId="77777777" w:rsidTr="00581E40">
        <w:trPr>
          <w:trHeight w:val="170"/>
        </w:trPr>
        <w:tc>
          <w:tcPr>
            <w:tcW w:w="852" w:type="dxa"/>
            <w:shd w:val="clear" w:color="auto" w:fill="auto"/>
            <w:noWrap/>
            <w:vAlign w:val="center"/>
            <w:hideMark/>
          </w:tcPr>
          <w:p w14:paraId="0643411B" w14:textId="77777777" w:rsidR="008D5449" w:rsidRPr="00E92764"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820031</w:t>
            </w:r>
          </w:p>
        </w:tc>
        <w:tc>
          <w:tcPr>
            <w:tcW w:w="3798" w:type="dxa"/>
            <w:shd w:val="clear" w:color="auto" w:fill="auto"/>
            <w:noWrap/>
            <w:vAlign w:val="center"/>
            <w:hideMark/>
          </w:tcPr>
          <w:p w14:paraId="5D255E4E"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 xml:space="preserve">Charging Enhancement of 5GC interworking with EPC </w:t>
            </w:r>
          </w:p>
        </w:tc>
        <w:tc>
          <w:tcPr>
            <w:tcW w:w="2044" w:type="dxa"/>
            <w:shd w:val="clear" w:color="auto" w:fill="auto"/>
            <w:noWrap/>
            <w:vAlign w:val="center"/>
            <w:hideMark/>
          </w:tcPr>
          <w:p w14:paraId="7D9FCAB2" w14:textId="77777777" w:rsidR="008D5449" w:rsidRPr="00E92764" w:rsidRDefault="008D5449" w:rsidP="008D5449">
            <w:pPr>
              <w:overflowPunct/>
              <w:autoSpaceDE/>
              <w:autoSpaceDN/>
              <w:adjustRightInd/>
              <w:spacing w:after="0"/>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5GIEPC_CH</w:t>
            </w:r>
          </w:p>
        </w:tc>
        <w:tc>
          <w:tcPr>
            <w:tcW w:w="554" w:type="dxa"/>
            <w:shd w:val="clear" w:color="auto" w:fill="auto"/>
            <w:noWrap/>
            <w:vAlign w:val="center"/>
            <w:hideMark/>
          </w:tcPr>
          <w:p w14:paraId="6C8CBC55" w14:textId="77777777" w:rsidR="008D5449" w:rsidRPr="00E92764"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S5</w:t>
            </w:r>
          </w:p>
        </w:tc>
        <w:tc>
          <w:tcPr>
            <w:tcW w:w="860" w:type="dxa"/>
            <w:shd w:val="clear" w:color="auto" w:fill="auto"/>
            <w:noWrap/>
            <w:vAlign w:val="center"/>
            <w:hideMark/>
          </w:tcPr>
          <w:p w14:paraId="69C52DE5" w14:textId="77777777" w:rsidR="008D5449" w:rsidRPr="00E92764"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SP-181067</w:t>
            </w:r>
          </w:p>
        </w:tc>
        <w:tc>
          <w:tcPr>
            <w:tcW w:w="2041" w:type="dxa"/>
            <w:shd w:val="clear" w:color="auto" w:fill="auto"/>
            <w:noWrap/>
            <w:hideMark/>
          </w:tcPr>
          <w:p w14:paraId="2FF4920A" w14:textId="77777777" w:rsidR="008D5449" w:rsidRPr="00E92764" w:rsidRDefault="008D5449" w:rsidP="008D5449">
            <w:pPr>
              <w:overflowPunct/>
              <w:autoSpaceDE/>
              <w:autoSpaceDN/>
              <w:adjustRightInd/>
              <w:spacing w:after="0"/>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 xml:space="preserve">Chen Shan, Huawei </w:t>
            </w:r>
          </w:p>
        </w:tc>
      </w:tr>
      <w:tr w:rsidR="00581E40" w:rsidRPr="000A632B" w14:paraId="6B7068D5" w14:textId="77777777" w:rsidTr="00581E40">
        <w:trPr>
          <w:trHeight w:val="170"/>
        </w:trPr>
        <w:tc>
          <w:tcPr>
            <w:tcW w:w="852" w:type="dxa"/>
            <w:shd w:val="clear" w:color="auto" w:fill="auto"/>
            <w:noWrap/>
            <w:vAlign w:val="center"/>
            <w:hideMark/>
          </w:tcPr>
          <w:p w14:paraId="23EBF28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820032</w:t>
            </w:r>
          </w:p>
        </w:tc>
        <w:tc>
          <w:tcPr>
            <w:tcW w:w="3798" w:type="dxa"/>
            <w:shd w:val="clear" w:color="auto" w:fill="auto"/>
            <w:noWrap/>
            <w:vAlign w:val="center"/>
            <w:hideMark/>
          </w:tcPr>
          <w:p w14:paraId="2DC41B0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NRM enhancements </w:t>
            </w:r>
          </w:p>
        </w:tc>
        <w:tc>
          <w:tcPr>
            <w:tcW w:w="2044" w:type="dxa"/>
            <w:shd w:val="clear" w:color="auto" w:fill="auto"/>
            <w:noWrap/>
            <w:vAlign w:val="center"/>
            <w:hideMark/>
          </w:tcPr>
          <w:p w14:paraId="574EC52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eNRM</w:t>
            </w:r>
          </w:p>
        </w:tc>
        <w:tc>
          <w:tcPr>
            <w:tcW w:w="554" w:type="dxa"/>
            <w:shd w:val="clear" w:color="auto" w:fill="auto"/>
            <w:noWrap/>
            <w:vAlign w:val="center"/>
            <w:hideMark/>
          </w:tcPr>
          <w:p w14:paraId="1260A5F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860448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SP-190140</w:t>
            </w:r>
          </w:p>
        </w:tc>
        <w:tc>
          <w:tcPr>
            <w:tcW w:w="2041" w:type="dxa"/>
            <w:shd w:val="clear" w:color="auto" w:fill="auto"/>
            <w:noWrap/>
            <w:hideMark/>
          </w:tcPr>
          <w:p w14:paraId="2494F5B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Jing Ping, Nokia </w:t>
            </w:r>
          </w:p>
        </w:tc>
      </w:tr>
      <w:tr w:rsidR="00581E40" w:rsidRPr="000A632B" w14:paraId="4A1419BF" w14:textId="77777777" w:rsidTr="00581E40">
        <w:trPr>
          <w:trHeight w:val="170"/>
        </w:trPr>
        <w:tc>
          <w:tcPr>
            <w:tcW w:w="852" w:type="dxa"/>
            <w:shd w:val="clear" w:color="auto" w:fill="auto"/>
            <w:noWrap/>
            <w:vAlign w:val="center"/>
            <w:hideMark/>
          </w:tcPr>
          <w:p w14:paraId="15A535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820033</w:t>
            </w:r>
          </w:p>
        </w:tc>
        <w:tc>
          <w:tcPr>
            <w:tcW w:w="3798" w:type="dxa"/>
            <w:shd w:val="clear" w:color="auto" w:fill="auto"/>
            <w:noWrap/>
            <w:vAlign w:val="center"/>
            <w:hideMark/>
          </w:tcPr>
          <w:p w14:paraId="7DFB073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Network Exposure Charging in 5G System Architecture </w:t>
            </w:r>
          </w:p>
        </w:tc>
        <w:tc>
          <w:tcPr>
            <w:tcW w:w="2044" w:type="dxa"/>
            <w:shd w:val="clear" w:color="auto" w:fill="auto"/>
            <w:noWrap/>
            <w:vAlign w:val="center"/>
            <w:hideMark/>
          </w:tcPr>
          <w:p w14:paraId="224FC76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5GS_Ph1_NEFCH</w:t>
            </w:r>
          </w:p>
        </w:tc>
        <w:tc>
          <w:tcPr>
            <w:tcW w:w="554" w:type="dxa"/>
            <w:shd w:val="clear" w:color="auto" w:fill="auto"/>
            <w:noWrap/>
            <w:vAlign w:val="center"/>
            <w:hideMark/>
          </w:tcPr>
          <w:p w14:paraId="417B91E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0F9747F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SP-181070</w:t>
            </w:r>
          </w:p>
        </w:tc>
        <w:tc>
          <w:tcPr>
            <w:tcW w:w="2041" w:type="dxa"/>
            <w:shd w:val="clear" w:color="auto" w:fill="auto"/>
            <w:noWrap/>
            <w:hideMark/>
          </w:tcPr>
          <w:p w14:paraId="251ABB0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Tornkvist, Robert, Ericsson </w:t>
            </w:r>
          </w:p>
        </w:tc>
      </w:tr>
      <w:tr w:rsidR="00581E40" w:rsidRPr="000A632B" w14:paraId="2DA86CB5" w14:textId="77777777" w:rsidTr="00581E40">
        <w:trPr>
          <w:trHeight w:val="170"/>
        </w:trPr>
        <w:tc>
          <w:tcPr>
            <w:tcW w:w="852" w:type="dxa"/>
            <w:shd w:val="clear" w:color="auto" w:fill="auto"/>
            <w:noWrap/>
            <w:vAlign w:val="center"/>
            <w:hideMark/>
          </w:tcPr>
          <w:p w14:paraId="4913F05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820034</w:t>
            </w:r>
          </w:p>
        </w:tc>
        <w:tc>
          <w:tcPr>
            <w:tcW w:w="3798" w:type="dxa"/>
            <w:shd w:val="clear" w:color="auto" w:fill="auto"/>
            <w:noWrap/>
            <w:vAlign w:val="center"/>
            <w:hideMark/>
          </w:tcPr>
          <w:p w14:paraId="1CF7ED4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Charging AMF in 5G System Architecture Phase 1 </w:t>
            </w:r>
          </w:p>
        </w:tc>
        <w:tc>
          <w:tcPr>
            <w:tcW w:w="2044" w:type="dxa"/>
            <w:shd w:val="clear" w:color="auto" w:fill="auto"/>
            <w:noWrap/>
            <w:vAlign w:val="center"/>
            <w:hideMark/>
          </w:tcPr>
          <w:p w14:paraId="6E57BE4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5GS_Ph1_AMFCH</w:t>
            </w:r>
          </w:p>
        </w:tc>
        <w:tc>
          <w:tcPr>
            <w:tcW w:w="554" w:type="dxa"/>
            <w:shd w:val="clear" w:color="auto" w:fill="auto"/>
            <w:noWrap/>
            <w:vAlign w:val="center"/>
            <w:hideMark/>
          </w:tcPr>
          <w:p w14:paraId="395EFCE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6225F94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SP-181071</w:t>
            </w:r>
          </w:p>
        </w:tc>
        <w:tc>
          <w:tcPr>
            <w:tcW w:w="2041" w:type="dxa"/>
            <w:shd w:val="clear" w:color="auto" w:fill="auto"/>
            <w:noWrap/>
            <w:hideMark/>
          </w:tcPr>
          <w:p w14:paraId="3649DDB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Gardella, Maryse, Nokia </w:t>
            </w:r>
          </w:p>
        </w:tc>
      </w:tr>
      <w:tr w:rsidR="00581E40" w:rsidRPr="00D31884" w14:paraId="66C0E211" w14:textId="77777777" w:rsidTr="00581E40">
        <w:trPr>
          <w:trHeight w:val="170"/>
        </w:trPr>
        <w:tc>
          <w:tcPr>
            <w:tcW w:w="852" w:type="dxa"/>
            <w:shd w:val="clear" w:color="auto" w:fill="auto"/>
            <w:noWrap/>
            <w:vAlign w:val="center"/>
            <w:hideMark/>
          </w:tcPr>
          <w:p w14:paraId="2AAF2FE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820035</w:t>
            </w:r>
          </w:p>
        </w:tc>
        <w:tc>
          <w:tcPr>
            <w:tcW w:w="3798" w:type="dxa"/>
            <w:shd w:val="clear" w:color="auto" w:fill="auto"/>
            <w:noWrap/>
            <w:vAlign w:val="center"/>
            <w:hideMark/>
          </w:tcPr>
          <w:p w14:paraId="1DCC87C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Discovery of management services in 5G </w:t>
            </w:r>
          </w:p>
        </w:tc>
        <w:tc>
          <w:tcPr>
            <w:tcW w:w="2044" w:type="dxa"/>
            <w:shd w:val="clear" w:color="auto" w:fill="auto"/>
            <w:noWrap/>
            <w:vAlign w:val="center"/>
            <w:hideMark/>
          </w:tcPr>
          <w:p w14:paraId="4A82C51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5GDMS</w:t>
            </w:r>
          </w:p>
        </w:tc>
        <w:tc>
          <w:tcPr>
            <w:tcW w:w="554" w:type="dxa"/>
            <w:shd w:val="clear" w:color="auto" w:fill="auto"/>
            <w:noWrap/>
            <w:vAlign w:val="center"/>
            <w:hideMark/>
          </w:tcPr>
          <w:p w14:paraId="15DB29D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7202C35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SP-181072</w:t>
            </w:r>
          </w:p>
        </w:tc>
        <w:tc>
          <w:tcPr>
            <w:tcW w:w="2041" w:type="dxa"/>
            <w:shd w:val="clear" w:color="auto" w:fill="auto"/>
            <w:noWrap/>
            <w:hideMark/>
          </w:tcPr>
          <w:p w14:paraId="550C082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val="fr-FR" w:eastAsia="en-GB"/>
              </w:rPr>
            </w:pPr>
            <w:r w:rsidRPr="000A632B">
              <w:rPr>
                <w:rFonts w:ascii="Arial" w:hAnsi="Arial" w:cs="Arial"/>
                <w:color w:val="000000"/>
                <w:sz w:val="12"/>
                <w:szCs w:val="16"/>
                <w:highlight w:val="yellow"/>
                <w:lang w:val="fr-FR" w:eastAsia="en-GB"/>
              </w:rPr>
              <w:t xml:space="preserve">Attila Horvat, Huawei Technologies Sweden AB </w:t>
            </w:r>
          </w:p>
        </w:tc>
      </w:tr>
      <w:tr w:rsidR="00581E40" w:rsidRPr="008D5449" w14:paraId="0F29845F" w14:textId="77777777" w:rsidTr="00581E40">
        <w:trPr>
          <w:trHeight w:val="170"/>
        </w:trPr>
        <w:tc>
          <w:tcPr>
            <w:tcW w:w="852" w:type="dxa"/>
            <w:shd w:val="clear" w:color="auto" w:fill="auto"/>
            <w:noWrap/>
            <w:vAlign w:val="center"/>
            <w:hideMark/>
          </w:tcPr>
          <w:p w14:paraId="6C231EF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820036</w:t>
            </w:r>
          </w:p>
        </w:tc>
        <w:tc>
          <w:tcPr>
            <w:tcW w:w="3798" w:type="dxa"/>
            <w:shd w:val="clear" w:color="auto" w:fill="auto"/>
            <w:noWrap/>
            <w:vAlign w:val="center"/>
            <w:hideMark/>
          </w:tcPr>
          <w:p w14:paraId="1A67E5B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Trace Management in the context of Services Based Management Architecture </w:t>
            </w:r>
          </w:p>
        </w:tc>
        <w:tc>
          <w:tcPr>
            <w:tcW w:w="2044" w:type="dxa"/>
            <w:shd w:val="clear" w:color="auto" w:fill="auto"/>
            <w:noWrap/>
            <w:vAlign w:val="center"/>
            <w:hideMark/>
          </w:tcPr>
          <w:p w14:paraId="1EE54ED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TM_SBMA</w:t>
            </w:r>
          </w:p>
        </w:tc>
        <w:tc>
          <w:tcPr>
            <w:tcW w:w="554" w:type="dxa"/>
            <w:shd w:val="clear" w:color="auto" w:fill="auto"/>
            <w:noWrap/>
            <w:vAlign w:val="center"/>
            <w:hideMark/>
          </w:tcPr>
          <w:p w14:paraId="2BC6A75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72A0B3B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SP-181073</w:t>
            </w:r>
          </w:p>
        </w:tc>
        <w:tc>
          <w:tcPr>
            <w:tcW w:w="2041" w:type="dxa"/>
            <w:shd w:val="clear" w:color="auto" w:fill="auto"/>
            <w:noWrap/>
            <w:hideMark/>
          </w:tcPr>
          <w:p w14:paraId="2A710F7A"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Andrianov, Anatoly, Nokia</w:t>
            </w:r>
            <w:r w:rsidRPr="008D5449">
              <w:rPr>
                <w:rFonts w:ascii="Arial" w:hAnsi="Arial" w:cs="Arial"/>
                <w:color w:val="000000"/>
                <w:sz w:val="12"/>
                <w:szCs w:val="16"/>
                <w:lang w:eastAsia="en-GB"/>
              </w:rPr>
              <w:t xml:space="preserve"> </w:t>
            </w:r>
          </w:p>
        </w:tc>
      </w:tr>
      <w:tr w:rsidR="00581E40" w:rsidRPr="00F84794" w14:paraId="040FF450" w14:textId="77777777" w:rsidTr="00581E40">
        <w:trPr>
          <w:trHeight w:val="170"/>
        </w:trPr>
        <w:tc>
          <w:tcPr>
            <w:tcW w:w="852" w:type="dxa"/>
            <w:shd w:val="clear" w:color="auto" w:fill="auto"/>
            <w:noWrap/>
            <w:vAlign w:val="center"/>
            <w:hideMark/>
          </w:tcPr>
          <w:p w14:paraId="011729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820005</w:t>
            </w:r>
          </w:p>
        </w:tc>
        <w:tc>
          <w:tcPr>
            <w:tcW w:w="3798" w:type="dxa"/>
            <w:shd w:val="clear" w:color="auto" w:fill="auto"/>
            <w:noWrap/>
            <w:vAlign w:val="center"/>
            <w:hideMark/>
          </w:tcPr>
          <w:p w14:paraId="70994AA3"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Lawful Interception Rel-16 </w:t>
            </w:r>
          </w:p>
        </w:tc>
        <w:tc>
          <w:tcPr>
            <w:tcW w:w="2044" w:type="dxa"/>
            <w:shd w:val="clear" w:color="auto" w:fill="auto"/>
            <w:noWrap/>
            <w:vAlign w:val="center"/>
            <w:hideMark/>
          </w:tcPr>
          <w:p w14:paraId="43D1483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LI16</w:t>
            </w:r>
          </w:p>
        </w:tc>
        <w:tc>
          <w:tcPr>
            <w:tcW w:w="554" w:type="dxa"/>
            <w:shd w:val="clear" w:color="auto" w:fill="auto"/>
            <w:noWrap/>
            <w:vAlign w:val="center"/>
            <w:hideMark/>
          </w:tcPr>
          <w:p w14:paraId="30846A4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S3LI</w:t>
            </w:r>
          </w:p>
        </w:tc>
        <w:tc>
          <w:tcPr>
            <w:tcW w:w="860" w:type="dxa"/>
            <w:shd w:val="clear" w:color="auto" w:fill="auto"/>
            <w:noWrap/>
            <w:vAlign w:val="center"/>
            <w:hideMark/>
          </w:tcPr>
          <w:p w14:paraId="39CD35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SP-181210</w:t>
            </w:r>
          </w:p>
        </w:tc>
        <w:tc>
          <w:tcPr>
            <w:tcW w:w="2041" w:type="dxa"/>
            <w:shd w:val="clear" w:color="auto" w:fill="auto"/>
            <w:noWrap/>
            <w:hideMark/>
          </w:tcPr>
          <w:p w14:paraId="2D2518F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Alex Leadbeater, BT </w:t>
            </w:r>
          </w:p>
        </w:tc>
      </w:tr>
      <w:tr w:rsidR="00581E40" w:rsidRPr="00F84794" w14:paraId="7361FCEA" w14:textId="77777777" w:rsidTr="00581E40">
        <w:trPr>
          <w:trHeight w:val="170"/>
        </w:trPr>
        <w:tc>
          <w:tcPr>
            <w:tcW w:w="852" w:type="dxa"/>
            <w:shd w:val="clear" w:color="auto" w:fill="auto"/>
            <w:noWrap/>
            <w:vAlign w:val="center"/>
            <w:hideMark/>
          </w:tcPr>
          <w:p w14:paraId="228AA7C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820038</w:t>
            </w:r>
          </w:p>
        </w:tc>
        <w:tc>
          <w:tcPr>
            <w:tcW w:w="3798" w:type="dxa"/>
            <w:shd w:val="clear" w:color="auto" w:fill="auto"/>
            <w:noWrap/>
            <w:vAlign w:val="center"/>
            <w:hideMark/>
          </w:tcPr>
          <w:p w14:paraId="3C53B997"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IMS Stage-3 IETF Protocol Alignment </w:t>
            </w:r>
          </w:p>
        </w:tc>
        <w:tc>
          <w:tcPr>
            <w:tcW w:w="2044" w:type="dxa"/>
            <w:shd w:val="clear" w:color="auto" w:fill="auto"/>
            <w:noWrap/>
            <w:vAlign w:val="center"/>
            <w:hideMark/>
          </w:tcPr>
          <w:p w14:paraId="73039B1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IMSProtoc16</w:t>
            </w:r>
          </w:p>
        </w:tc>
        <w:tc>
          <w:tcPr>
            <w:tcW w:w="554" w:type="dxa"/>
            <w:shd w:val="clear" w:color="auto" w:fill="auto"/>
            <w:noWrap/>
            <w:vAlign w:val="center"/>
            <w:hideMark/>
          </w:tcPr>
          <w:p w14:paraId="134172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77F22D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CP-183084</w:t>
            </w:r>
          </w:p>
        </w:tc>
        <w:tc>
          <w:tcPr>
            <w:tcW w:w="2041" w:type="dxa"/>
            <w:shd w:val="clear" w:color="auto" w:fill="auto"/>
            <w:noWrap/>
            <w:hideMark/>
          </w:tcPr>
          <w:p w14:paraId="04D0D7E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Leis, Peter, Nokia </w:t>
            </w:r>
          </w:p>
        </w:tc>
      </w:tr>
      <w:tr w:rsidR="00581E40" w:rsidRPr="008D5449" w14:paraId="439B4D98" w14:textId="77777777" w:rsidTr="00581E40">
        <w:trPr>
          <w:trHeight w:val="170"/>
        </w:trPr>
        <w:tc>
          <w:tcPr>
            <w:tcW w:w="852" w:type="dxa"/>
            <w:shd w:val="clear" w:color="auto" w:fill="auto"/>
            <w:noWrap/>
            <w:vAlign w:val="center"/>
            <w:hideMark/>
          </w:tcPr>
          <w:p w14:paraId="0D547D1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820041</w:t>
            </w:r>
          </w:p>
        </w:tc>
        <w:tc>
          <w:tcPr>
            <w:tcW w:w="3798" w:type="dxa"/>
            <w:shd w:val="clear" w:color="auto" w:fill="auto"/>
            <w:noWrap/>
            <w:vAlign w:val="center"/>
            <w:hideMark/>
          </w:tcPr>
          <w:p w14:paraId="7D4FF07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Stage-3 5GS NAS protocol development </w:t>
            </w:r>
          </w:p>
        </w:tc>
        <w:tc>
          <w:tcPr>
            <w:tcW w:w="2044" w:type="dxa"/>
            <w:shd w:val="clear" w:color="auto" w:fill="auto"/>
            <w:noWrap/>
            <w:vAlign w:val="center"/>
            <w:hideMark/>
          </w:tcPr>
          <w:p w14:paraId="7EC8CA8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5GProtoc16</w:t>
            </w:r>
          </w:p>
        </w:tc>
        <w:tc>
          <w:tcPr>
            <w:tcW w:w="554" w:type="dxa"/>
            <w:shd w:val="clear" w:color="auto" w:fill="auto"/>
            <w:noWrap/>
            <w:vAlign w:val="center"/>
            <w:hideMark/>
          </w:tcPr>
          <w:p w14:paraId="58D1193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C1</w:t>
            </w:r>
          </w:p>
        </w:tc>
        <w:tc>
          <w:tcPr>
            <w:tcW w:w="860" w:type="dxa"/>
            <w:shd w:val="clear" w:color="auto" w:fill="auto"/>
            <w:noWrap/>
            <w:vAlign w:val="center"/>
            <w:hideMark/>
          </w:tcPr>
          <w:p w14:paraId="1EE21DA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CP-183087</w:t>
            </w:r>
          </w:p>
        </w:tc>
        <w:tc>
          <w:tcPr>
            <w:tcW w:w="2041" w:type="dxa"/>
            <w:shd w:val="clear" w:color="auto" w:fill="auto"/>
            <w:noWrap/>
            <w:hideMark/>
          </w:tcPr>
          <w:p w14:paraId="73D915D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Sedlacek, Ivo, Ericsson</w:t>
            </w:r>
            <w:r w:rsidRPr="008D5449">
              <w:rPr>
                <w:rFonts w:ascii="Arial" w:hAnsi="Arial" w:cs="Arial"/>
                <w:b/>
                <w:bCs/>
                <w:color w:val="000000"/>
                <w:sz w:val="12"/>
                <w:szCs w:val="16"/>
                <w:lang w:eastAsia="en-GB"/>
              </w:rPr>
              <w:t xml:space="preserve"> </w:t>
            </w:r>
          </w:p>
        </w:tc>
      </w:tr>
      <w:tr w:rsidR="00581E40" w:rsidRPr="00F84794" w14:paraId="684B3A82" w14:textId="77777777" w:rsidTr="00581E40">
        <w:trPr>
          <w:trHeight w:val="170"/>
        </w:trPr>
        <w:tc>
          <w:tcPr>
            <w:tcW w:w="852" w:type="dxa"/>
            <w:shd w:val="clear" w:color="auto" w:fill="auto"/>
            <w:noWrap/>
            <w:vAlign w:val="center"/>
            <w:hideMark/>
          </w:tcPr>
          <w:p w14:paraId="6E61BD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820049</w:t>
            </w:r>
          </w:p>
        </w:tc>
        <w:tc>
          <w:tcPr>
            <w:tcW w:w="3798" w:type="dxa"/>
            <w:shd w:val="clear" w:color="auto" w:fill="auto"/>
            <w:noWrap/>
            <w:vAlign w:val="center"/>
            <w:hideMark/>
          </w:tcPr>
          <w:p w14:paraId="36B4CA1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5GS NAS protocol development general aspects</w:t>
            </w:r>
          </w:p>
        </w:tc>
        <w:tc>
          <w:tcPr>
            <w:tcW w:w="2044" w:type="dxa"/>
            <w:shd w:val="clear" w:color="auto" w:fill="auto"/>
            <w:noWrap/>
            <w:vAlign w:val="center"/>
            <w:hideMark/>
          </w:tcPr>
          <w:p w14:paraId="50B8BC5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5GProtoc16</w:t>
            </w:r>
          </w:p>
        </w:tc>
        <w:tc>
          <w:tcPr>
            <w:tcW w:w="554" w:type="dxa"/>
            <w:shd w:val="clear" w:color="auto" w:fill="auto"/>
            <w:noWrap/>
            <w:vAlign w:val="center"/>
            <w:hideMark/>
          </w:tcPr>
          <w:p w14:paraId="4ED7640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674471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CP-183087</w:t>
            </w:r>
          </w:p>
        </w:tc>
        <w:tc>
          <w:tcPr>
            <w:tcW w:w="2041" w:type="dxa"/>
            <w:shd w:val="clear" w:color="auto" w:fill="auto"/>
            <w:noWrap/>
            <w:hideMark/>
          </w:tcPr>
          <w:p w14:paraId="7455C4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Sedlacek, Ivo, Ericsson </w:t>
            </w:r>
          </w:p>
        </w:tc>
      </w:tr>
      <w:tr w:rsidR="00581E40" w:rsidRPr="00F84794" w14:paraId="2AA33829" w14:textId="77777777" w:rsidTr="00581E40">
        <w:trPr>
          <w:trHeight w:val="170"/>
        </w:trPr>
        <w:tc>
          <w:tcPr>
            <w:tcW w:w="852" w:type="dxa"/>
            <w:shd w:val="clear" w:color="auto" w:fill="auto"/>
            <w:noWrap/>
            <w:vAlign w:val="center"/>
            <w:hideMark/>
          </w:tcPr>
          <w:p w14:paraId="7854060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820050</w:t>
            </w:r>
          </w:p>
        </w:tc>
        <w:tc>
          <w:tcPr>
            <w:tcW w:w="3798" w:type="dxa"/>
            <w:shd w:val="clear" w:color="auto" w:fill="auto"/>
            <w:noWrap/>
            <w:vAlign w:val="center"/>
            <w:hideMark/>
          </w:tcPr>
          <w:p w14:paraId="4A794AC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5GS NAS protocol development for support for non-3GPP accesses</w:t>
            </w:r>
          </w:p>
        </w:tc>
        <w:tc>
          <w:tcPr>
            <w:tcW w:w="2044" w:type="dxa"/>
            <w:shd w:val="clear" w:color="auto" w:fill="auto"/>
            <w:noWrap/>
            <w:vAlign w:val="center"/>
            <w:hideMark/>
          </w:tcPr>
          <w:p w14:paraId="2A37CD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5GProtoc16-non3GPP</w:t>
            </w:r>
          </w:p>
        </w:tc>
        <w:tc>
          <w:tcPr>
            <w:tcW w:w="554" w:type="dxa"/>
            <w:shd w:val="clear" w:color="auto" w:fill="auto"/>
            <w:noWrap/>
            <w:vAlign w:val="center"/>
            <w:hideMark/>
          </w:tcPr>
          <w:p w14:paraId="756672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54A7DE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CP-183087</w:t>
            </w:r>
          </w:p>
        </w:tc>
        <w:tc>
          <w:tcPr>
            <w:tcW w:w="2041" w:type="dxa"/>
            <w:shd w:val="clear" w:color="auto" w:fill="auto"/>
            <w:noWrap/>
            <w:hideMark/>
          </w:tcPr>
          <w:p w14:paraId="450EDE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Sedlacek, Ivo, Ericsson </w:t>
            </w:r>
          </w:p>
        </w:tc>
      </w:tr>
      <w:tr w:rsidR="00581E40" w:rsidRPr="008D5449" w14:paraId="20DCF6C4" w14:textId="77777777" w:rsidTr="00581E40">
        <w:trPr>
          <w:trHeight w:val="170"/>
        </w:trPr>
        <w:tc>
          <w:tcPr>
            <w:tcW w:w="852" w:type="dxa"/>
            <w:shd w:val="clear" w:color="auto" w:fill="auto"/>
            <w:noWrap/>
            <w:vAlign w:val="center"/>
            <w:hideMark/>
          </w:tcPr>
          <w:p w14:paraId="020C20F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820042</w:t>
            </w:r>
          </w:p>
        </w:tc>
        <w:tc>
          <w:tcPr>
            <w:tcW w:w="3798" w:type="dxa"/>
            <w:shd w:val="clear" w:color="auto" w:fill="auto"/>
            <w:noWrap/>
            <w:vAlign w:val="center"/>
            <w:hideMark/>
          </w:tcPr>
          <w:p w14:paraId="265925C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Stage-3 SAE Protocol Development for Rel16</w:t>
            </w:r>
          </w:p>
        </w:tc>
        <w:tc>
          <w:tcPr>
            <w:tcW w:w="2044" w:type="dxa"/>
            <w:shd w:val="clear" w:color="auto" w:fill="auto"/>
            <w:noWrap/>
            <w:vAlign w:val="center"/>
            <w:hideMark/>
          </w:tcPr>
          <w:p w14:paraId="450A334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SAES16</w:t>
            </w:r>
          </w:p>
        </w:tc>
        <w:tc>
          <w:tcPr>
            <w:tcW w:w="554" w:type="dxa"/>
            <w:shd w:val="clear" w:color="auto" w:fill="auto"/>
            <w:noWrap/>
            <w:vAlign w:val="center"/>
            <w:hideMark/>
          </w:tcPr>
          <w:p w14:paraId="024090D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C1</w:t>
            </w:r>
          </w:p>
        </w:tc>
        <w:tc>
          <w:tcPr>
            <w:tcW w:w="860" w:type="dxa"/>
            <w:shd w:val="clear" w:color="auto" w:fill="auto"/>
            <w:noWrap/>
            <w:vAlign w:val="center"/>
            <w:hideMark/>
          </w:tcPr>
          <w:p w14:paraId="78109BE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CP-183088</w:t>
            </w:r>
          </w:p>
        </w:tc>
        <w:tc>
          <w:tcPr>
            <w:tcW w:w="2041" w:type="dxa"/>
            <w:shd w:val="clear" w:color="auto" w:fill="auto"/>
            <w:noWrap/>
            <w:hideMark/>
          </w:tcPr>
          <w:p w14:paraId="2E328FC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Aghili, Behrouz, InterDigital Communications</w:t>
            </w:r>
          </w:p>
        </w:tc>
      </w:tr>
      <w:tr w:rsidR="00581E40" w:rsidRPr="00F84794" w14:paraId="1BED117E" w14:textId="77777777" w:rsidTr="00581E40">
        <w:trPr>
          <w:trHeight w:val="170"/>
        </w:trPr>
        <w:tc>
          <w:tcPr>
            <w:tcW w:w="852" w:type="dxa"/>
            <w:shd w:val="clear" w:color="auto" w:fill="auto"/>
            <w:noWrap/>
            <w:vAlign w:val="center"/>
            <w:hideMark/>
          </w:tcPr>
          <w:p w14:paraId="3327DE8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820046</w:t>
            </w:r>
          </w:p>
        </w:tc>
        <w:tc>
          <w:tcPr>
            <w:tcW w:w="3798" w:type="dxa"/>
            <w:shd w:val="clear" w:color="auto" w:fill="auto"/>
            <w:noWrap/>
            <w:vAlign w:val="center"/>
            <w:hideMark/>
          </w:tcPr>
          <w:p w14:paraId="1B900A9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SAE Protocol Development for Rel16 general aspects</w:t>
            </w:r>
          </w:p>
        </w:tc>
        <w:tc>
          <w:tcPr>
            <w:tcW w:w="2044" w:type="dxa"/>
            <w:shd w:val="clear" w:color="auto" w:fill="auto"/>
            <w:noWrap/>
            <w:vAlign w:val="center"/>
            <w:hideMark/>
          </w:tcPr>
          <w:p w14:paraId="7FF2921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SAES16</w:t>
            </w:r>
          </w:p>
        </w:tc>
        <w:tc>
          <w:tcPr>
            <w:tcW w:w="554" w:type="dxa"/>
            <w:shd w:val="clear" w:color="auto" w:fill="auto"/>
            <w:noWrap/>
            <w:vAlign w:val="center"/>
            <w:hideMark/>
          </w:tcPr>
          <w:p w14:paraId="6D9243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38BB3C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CP-183088</w:t>
            </w:r>
          </w:p>
        </w:tc>
        <w:tc>
          <w:tcPr>
            <w:tcW w:w="2041" w:type="dxa"/>
            <w:shd w:val="clear" w:color="auto" w:fill="auto"/>
            <w:noWrap/>
            <w:hideMark/>
          </w:tcPr>
          <w:p w14:paraId="484317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Aghili, Behrouz, InterDigital Communications</w:t>
            </w:r>
          </w:p>
        </w:tc>
      </w:tr>
      <w:tr w:rsidR="00581E40" w:rsidRPr="00F84794" w14:paraId="681AB3EE" w14:textId="77777777" w:rsidTr="00581E40">
        <w:trPr>
          <w:trHeight w:val="170"/>
        </w:trPr>
        <w:tc>
          <w:tcPr>
            <w:tcW w:w="852" w:type="dxa"/>
            <w:shd w:val="clear" w:color="auto" w:fill="auto"/>
            <w:noWrap/>
            <w:vAlign w:val="center"/>
            <w:hideMark/>
          </w:tcPr>
          <w:p w14:paraId="4B4DD5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820047</w:t>
            </w:r>
          </w:p>
        </w:tc>
        <w:tc>
          <w:tcPr>
            <w:tcW w:w="3798" w:type="dxa"/>
            <w:shd w:val="clear" w:color="auto" w:fill="auto"/>
            <w:noWrap/>
            <w:vAlign w:val="center"/>
            <w:hideMark/>
          </w:tcPr>
          <w:p w14:paraId="040580D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SAE Protocol Development for Rel16 for CS Fallback in EPS</w:t>
            </w:r>
          </w:p>
        </w:tc>
        <w:tc>
          <w:tcPr>
            <w:tcW w:w="2044" w:type="dxa"/>
            <w:shd w:val="clear" w:color="auto" w:fill="auto"/>
            <w:noWrap/>
            <w:vAlign w:val="center"/>
            <w:hideMark/>
          </w:tcPr>
          <w:p w14:paraId="622BDDE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SAES16-CSFB</w:t>
            </w:r>
          </w:p>
        </w:tc>
        <w:tc>
          <w:tcPr>
            <w:tcW w:w="554" w:type="dxa"/>
            <w:shd w:val="clear" w:color="auto" w:fill="auto"/>
            <w:noWrap/>
            <w:vAlign w:val="center"/>
            <w:hideMark/>
          </w:tcPr>
          <w:p w14:paraId="40324E1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4F7DA6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CP-183088</w:t>
            </w:r>
          </w:p>
        </w:tc>
        <w:tc>
          <w:tcPr>
            <w:tcW w:w="2041" w:type="dxa"/>
            <w:shd w:val="clear" w:color="auto" w:fill="auto"/>
            <w:noWrap/>
            <w:hideMark/>
          </w:tcPr>
          <w:p w14:paraId="193EED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Aghili, Behrouz, InterDigital Communications</w:t>
            </w:r>
          </w:p>
        </w:tc>
      </w:tr>
      <w:tr w:rsidR="00581E40" w:rsidRPr="00F84794" w14:paraId="3EC62A2D" w14:textId="77777777" w:rsidTr="00581E40">
        <w:trPr>
          <w:trHeight w:val="170"/>
        </w:trPr>
        <w:tc>
          <w:tcPr>
            <w:tcW w:w="852" w:type="dxa"/>
            <w:shd w:val="clear" w:color="auto" w:fill="auto"/>
            <w:noWrap/>
            <w:vAlign w:val="center"/>
            <w:hideMark/>
          </w:tcPr>
          <w:p w14:paraId="31DD9E9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820048</w:t>
            </w:r>
          </w:p>
        </w:tc>
        <w:tc>
          <w:tcPr>
            <w:tcW w:w="3798" w:type="dxa"/>
            <w:shd w:val="clear" w:color="auto" w:fill="auto"/>
            <w:noWrap/>
            <w:vAlign w:val="center"/>
            <w:hideMark/>
          </w:tcPr>
          <w:p w14:paraId="1E19879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SAE Protocol Development Rel16 for support for non-3GPP accesses</w:t>
            </w:r>
          </w:p>
        </w:tc>
        <w:tc>
          <w:tcPr>
            <w:tcW w:w="2044" w:type="dxa"/>
            <w:shd w:val="clear" w:color="auto" w:fill="auto"/>
            <w:noWrap/>
            <w:vAlign w:val="center"/>
            <w:hideMark/>
          </w:tcPr>
          <w:p w14:paraId="547418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SAES16-non3GPP</w:t>
            </w:r>
          </w:p>
        </w:tc>
        <w:tc>
          <w:tcPr>
            <w:tcW w:w="554" w:type="dxa"/>
            <w:shd w:val="clear" w:color="auto" w:fill="auto"/>
            <w:noWrap/>
            <w:vAlign w:val="center"/>
            <w:hideMark/>
          </w:tcPr>
          <w:p w14:paraId="7314144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249860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CP-183088</w:t>
            </w:r>
          </w:p>
        </w:tc>
        <w:tc>
          <w:tcPr>
            <w:tcW w:w="2041" w:type="dxa"/>
            <w:shd w:val="clear" w:color="auto" w:fill="auto"/>
            <w:noWrap/>
            <w:hideMark/>
          </w:tcPr>
          <w:p w14:paraId="625DDC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Aghili, Behrouz, InterDigital Communications</w:t>
            </w:r>
          </w:p>
        </w:tc>
      </w:tr>
      <w:tr w:rsidR="00581E40" w:rsidRPr="000A632B" w14:paraId="0B65DA64" w14:textId="77777777" w:rsidTr="00581E40">
        <w:trPr>
          <w:trHeight w:val="170"/>
        </w:trPr>
        <w:tc>
          <w:tcPr>
            <w:tcW w:w="852" w:type="dxa"/>
            <w:shd w:val="clear" w:color="auto" w:fill="auto"/>
            <w:noWrap/>
            <w:vAlign w:val="center"/>
            <w:hideMark/>
          </w:tcPr>
          <w:p w14:paraId="43DFF1B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840017</w:t>
            </w:r>
          </w:p>
        </w:tc>
        <w:tc>
          <w:tcPr>
            <w:tcW w:w="3798" w:type="dxa"/>
            <w:shd w:val="clear" w:color="auto" w:fill="auto"/>
            <w:noWrap/>
            <w:vAlign w:val="center"/>
            <w:hideMark/>
          </w:tcPr>
          <w:p w14:paraId="0147E2B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Reliable Data Service Serialization Indication </w:t>
            </w:r>
          </w:p>
        </w:tc>
        <w:tc>
          <w:tcPr>
            <w:tcW w:w="2044" w:type="dxa"/>
            <w:shd w:val="clear" w:color="auto" w:fill="auto"/>
            <w:noWrap/>
            <w:vAlign w:val="center"/>
            <w:hideMark/>
          </w:tcPr>
          <w:p w14:paraId="3DD1C1B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RDSSI</w:t>
            </w:r>
          </w:p>
        </w:tc>
        <w:tc>
          <w:tcPr>
            <w:tcW w:w="554" w:type="dxa"/>
            <w:shd w:val="clear" w:color="auto" w:fill="auto"/>
            <w:noWrap/>
            <w:vAlign w:val="center"/>
            <w:hideMark/>
          </w:tcPr>
          <w:p w14:paraId="1B59410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S2</w:t>
            </w:r>
          </w:p>
        </w:tc>
        <w:tc>
          <w:tcPr>
            <w:tcW w:w="860" w:type="dxa"/>
            <w:shd w:val="clear" w:color="auto" w:fill="auto"/>
            <w:noWrap/>
            <w:vAlign w:val="center"/>
            <w:hideMark/>
          </w:tcPr>
          <w:p w14:paraId="448E7ED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SP-190446</w:t>
            </w:r>
          </w:p>
        </w:tc>
        <w:tc>
          <w:tcPr>
            <w:tcW w:w="2041" w:type="dxa"/>
            <w:shd w:val="clear" w:color="auto" w:fill="auto"/>
            <w:noWrap/>
            <w:hideMark/>
          </w:tcPr>
          <w:p w14:paraId="4619BFF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Starsinic, Michael, Convida Wireless LLC </w:t>
            </w:r>
          </w:p>
        </w:tc>
      </w:tr>
      <w:tr w:rsidR="00581E40" w:rsidRPr="000A632B" w14:paraId="7532AE81" w14:textId="77777777" w:rsidTr="00581E40">
        <w:trPr>
          <w:trHeight w:val="170"/>
        </w:trPr>
        <w:tc>
          <w:tcPr>
            <w:tcW w:w="852" w:type="dxa"/>
            <w:shd w:val="clear" w:color="auto" w:fill="auto"/>
            <w:noWrap/>
            <w:vAlign w:val="center"/>
            <w:hideMark/>
          </w:tcPr>
          <w:p w14:paraId="5E5D282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840018</w:t>
            </w:r>
          </w:p>
        </w:tc>
        <w:tc>
          <w:tcPr>
            <w:tcW w:w="3798" w:type="dxa"/>
            <w:shd w:val="clear" w:color="auto" w:fill="auto"/>
            <w:noWrap/>
            <w:vAlign w:val="center"/>
            <w:hideMark/>
          </w:tcPr>
          <w:p w14:paraId="36D9780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S6b Optional for ePDG connected to 5GS </w:t>
            </w:r>
          </w:p>
        </w:tc>
        <w:tc>
          <w:tcPr>
            <w:tcW w:w="2044" w:type="dxa"/>
            <w:shd w:val="clear" w:color="auto" w:fill="auto"/>
            <w:noWrap/>
            <w:vAlign w:val="center"/>
            <w:hideMark/>
          </w:tcPr>
          <w:p w14:paraId="4FDE1F3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5GS_S6b_Optional</w:t>
            </w:r>
          </w:p>
        </w:tc>
        <w:tc>
          <w:tcPr>
            <w:tcW w:w="554" w:type="dxa"/>
            <w:shd w:val="clear" w:color="auto" w:fill="auto"/>
            <w:noWrap/>
            <w:vAlign w:val="center"/>
            <w:hideMark/>
          </w:tcPr>
          <w:p w14:paraId="1E72620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S2</w:t>
            </w:r>
          </w:p>
        </w:tc>
        <w:tc>
          <w:tcPr>
            <w:tcW w:w="860" w:type="dxa"/>
            <w:shd w:val="clear" w:color="auto" w:fill="auto"/>
            <w:noWrap/>
            <w:vAlign w:val="center"/>
            <w:hideMark/>
          </w:tcPr>
          <w:p w14:paraId="1A058D8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SP-190447</w:t>
            </w:r>
          </w:p>
        </w:tc>
        <w:tc>
          <w:tcPr>
            <w:tcW w:w="2041" w:type="dxa"/>
            <w:shd w:val="clear" w:color="auto" w:fill="auto"/>
            <w:noWrap/>
            <w:hideMark/>
          </w:tcPr>
          <w:p w14:paraId="7EE65C9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Irfan Ali, Cisco </w:t>
            </w:r>
          </w:p>
        </w:tc>
      </w:tr>
      <w:tr w:rsidR="00581E40" w:rsidRPr="008D5449" w14:paraId="5A1389A7" w14:textId="77777777" w:rsidTr="00581E40">
        <w:trPr>
          <w:trHeight w:val="170"/>
        </w:trPr>
        <w:tc>
          <w:tcPr>
            <w:tcW w:w="852" w:type="dxa"/>
            <w:shd w:val="clear" w:color="auto" w:fill="auto"/>
            <w:noWrap/>
            <w:vAlign w:val="center"/>
            <w:hideMark/>
          </w:tcPr>
          <w:p w14:paraId="7F996BC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840002</w:t>
            </w:r>
          </w:p>
        </w:tc>
        <w:tc>
          <w:tcPr>
            <w:tcW w:w="3798" w:type="dxa"/>
            <w:shd w:val="clear" w:color="auto" w:fill="auto"/>
            <w:noWrap/>
            <w:vAlign w:val="center"/>
            <w:hideMark/>
          </w:tcPr>
          <w:p w14:paraId="3BC923E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Service Based Interface Protocol Improvements </w:t>
            </w:r>
          </w:p>
        </w:tc>
        <w:tc>
          <w:tcPr>
            <w:tcW w:w="2044" w:type="dxa"/>
            <w:shd w:val="clear" w:color="auto" w:fill="auto"/>
            <w:noWrap/>
            <w:vAlign w:val="center"/>
            <w:hideMark/>
          </w:tcPr>
          <w:p w14:paraId="2E73817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SBIProtoc16</w:t>
            </w:r>
          </w:p>
        </w:tc>
        <w:tc>
          <w:tcPr>
            <w:tcW w:w="554" w:type="dxa"/>
            <w:shd w:val="clear" w:color="auto" w:fill="auto"/>
            <w:noWrap/>
            <w:vAlign w:val="center"/>
            <w:hideMark/>
          </w:tcPr>
          <w:p w14:paraId="15F495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ct</w:t>
            </w:r>
          </w:p>
        </w:tc>
        <w:tc>
          <w:tcPr>
            <w:tcW w:w="860" w:type="dxa"/>
            <w:shd w:val="clear" w:color="auto" w:fill="auto"/>
            <w:noWrap/>
            <w:vAlign w:val="center"/>
            <w:hideMark/>
          </w:tcPr>
          <w:p w14:paraId="5B6A9C6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CP-191060</w:t>
            </w:r>
          </w:p>
        </w:tc>
        <w:tc>
          <w:tcPr>
            <w:tcW w:w="2041" w:type="dxa"/>
            <w:shd w:val="clear" w:color="auto" w:fill="auto"/>
            <w:noWrap/>
            <w:hideMark/>
          </w:tcPr>
          <w:p w14:paraId="29D7264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Yue Song, China Mobile</w:t>
            </w:r>
            <w:r w:rsidRPr="008D5449">
              <w:rPr>
                <w:rFonts w:ascii="Arial" w:hAnsi="Arial" w:cs="Arial"/>
                <w:b/>
                <w:bCs/>
                <w:color w:val="000000"/>
                <w:sz w:val="12"/>
                <w:szCs w:val="16"/>
                <w:lang w:eastAsia="en-GB"/>
              </w:rPr>
              <w:t xml:space="preserve"> </w:t>
            </w:r>
          </w:p>
        </w:tc>
      </w:tr>
      <w:tr w:rsidR="00581E40" w:rsidRPr="00F84794" w14:paraId="0DFBA352" w14:textId="77777777" w:rsidTr="00581E40">
        <w:trPr>
          <w:trHeight w:val="170"/>
        </w:trPr>
        <w:tc>
          <w:tcPr>
            <w:tcW w:w="852" w:type="dxa"/>
            <w:shd w:val="clear" w:color="auto" w:fill="auto"/>
            <w:noWrap/>
            <w:vAlign w:val="center"/>
            <w:hideMark/>
          </w:tcPr>
          <w:p w14:paraId="7616A1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840052</w:t>
            </w:r>
          </w:p>
        </w:tc>
        <w:tc>
          <w:tcPr>
            <w:tcW w:w="3798" w:type="dxa"/>
            <w:shd w:val="clear" w:color="auto" w:fill="auto"/>
            <w:noWrap/>
            <w:vAlign w:val="center"/>
            <w:hideMark/>
          </w:tcPr>
          <w:p w14:paraId="5D3C79E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CT3 aspects of SBIProtoc16</w:t>
            </w:r>
          </w:p>
        </w:tc>
        <w:tc>
          <w:tcPr>
            <w:tcW w:w="2044" w:type="dxa"/>
            <w:shd w:val="clear" w:color="auto" w:fill="auto"/>
            <w:noWrap/>
            <w:vAlign w:val="center"/>
            <w:hideMark/>
          </w:tcPr>
          <w:p w14:paraId="741CF3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SBIProtoc16</w:t>
            </w:r>
          </w:p>
        </w:tc>
        <w:tc>
          <w:tcPr>
            <w:tcW w:w="554" w:type="dxa"/>
            <w:shd w:val="clear" w:color="auto" w:fill="auto"/>
            <w:noWrap/>
            <w:vAlign w:val="center"/>
            <w:hideMark/>
          </w:tcPr>
          <w:p w14:paraId="087C44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2B15BD6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CP-191060</w:t>
            </w:r>
          </w:p>
        </w:tc>
        <w:tc>
          <w:tcPr>
            <w:tcW w:w="2041" w:type="dxa"/>
            <w:shd w:val="clear" w:color="auto" w:fill="auto"/>
            <w:noWrap/>
            <w:hideMark/>
          </w:tcPr>
          <w:p w14:paraId="352278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Yue Song, China Mobile </w:t>
            </w:r>
          </w:p>
        </w:tc>
      </w:tr>
      <w:tr w:rsidR="00581E40" w:rsidRPr="00F84794" w14:paraId="667F7415" w14:textId="77777777" w:rsidTr="00581E40">
        <w:trPr>
          <w:trHeight w:val="170"/>
        </w:trPr>
        <w:tc>
          <w:tcPr>
            <w:tcW w:w="852" w:type="dxa"/>
            <w:shd w:val="clear" w:color="auto" w:fill="auto"/>
            <w:noWrap/>
            <w:vAlign w:val="center"/>
            <w:hideMark/>
          </w:tcPr>
          <w:p w14:paraId="0AD901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840053</w:t>
            </w:r>
          </w:p>
        </w:tc>
        <w:tc>
          <w:tcPr>
            <w:tcW w:w="3798" w:type="dxa"/>
            <w:shd w:val="clear" w:color="auto" w:fill="auto"/>
            <w:noWrap/>
            <w:vAlign w:val="center"/>
            <w:hideMark/>
          </w:tcPr>
          <w:p w14:paraId="421716F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CT4 aspects of SBIProtoc16</w:t>
            </w:r>
          </w:p>
        </w:tc>
        <w:tc>
          <w:tcPr>
            <w:tcW w:w="2044" w:type="dxa"/>
            <w:shd w:val="clear" w:color="auto" w:fill="auto"/>
            <w:noWrap/>
            <w:vAlign w:val="center"/>
            <w:hideMark/>
          </w:tcPr>
          <w:p w14:paraId="0AD9FAE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SBIProtoc16</w:t>
            </w:r>
          </w:p>
        </w:tc>
        <w:tc>
          <w:tcPr>
            <w:tcW w:w="554" w:type="dxa"/>
            <w:shd w:val="clear" w:color="auto" w:fill="auto"/>
            <w:noWrap/>
            <w:vAlign w:val="center"/>
            <w:hideMark/>
          </w:tcPr>
          <w:p w14:paraId="317F0F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4852965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CP-191060</w:t>
            </w:r>
          </w:p>
        </w:tc>
        <w:tc>
          <w:tcPr>
            <w:tcW w:w="2041" w:type="dxa"/>
            <w:shd w:val="clear" w:color="auto" w:fill="auto"/>
            <w:noWrap/>
            <w:hideMark/>
          </w:tcPr>
          <w:p w14:paraId="0C22AE5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Yue Song, China Mobile </w:t>
            </w:r>
          </w:p>
        </w:tc>
      </w:tr>
      <w:tr w:rsidR="00581E40" w:rsidRPr="000A632B" w14:paraId="46C8F2F3" w14:textId="77777777" w:rsidTr="00581E40">
        <w:trPr>
          <w:trHeight w:val="170"/>
        </w:trPr>
        <w:tc>
          <w:tcPr>
            <w:tcW w:w="852" w:type="dxa"/>
            <w:shd w:val="clear" w:color="auto" w:fill="auto"/>
            <w:noWrap/>
            <w:vAlign w:val="center"/>
            <w:hideMark/>
          </w:tcPr>
          <w:p w14:paraId="6FC075C7"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840008</w:t>
            </w:r>
          </w:p>
        </w:tc>
        <w:tc>
          <w:tcPr>
            <w:tcW w:w="3798" w:type="dxa"/>
            <w:shd w:val="clear" w:color="auto" w:fill="auto"/>
            <w:noWrap/>
            <w:vAlign w:val="center"/>
            <w:hideMark/>
          </w:tcPr>
          <w:p w14:paraId="457351D9" w14:textId="77777777" w:rsidR="008D5449" w:rsidRPr="000A632B"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A632B">
              <w:rPr>
                <w:rFonts w:ascii="Arial" w:hAnsi="Arial" w:cs="Arial"/>
                <w:b/>
                <w:bCs/>
                <w:strike/>
                <w:color w:val="0000FF"/>
                <w:sz w:val="12"/>
                <w:szCs w:val="22"/>
                <w:lang w:eastAsia="en-GB"/>
              </w:rPr>
              <w:t xml:space="preserve">Withdrawal of TS 24.323 from Rel-11, Rel-12, Rel-13 </w:t>
            </w:r>
          </w:p>
        </w:tc>
        <w:tc>
          <w:tcPr>
            <w:tcW w:w="2044" w:type="dxa"/>
            <w:shd w:val="clear" w:color="auto" w:fill="auto"/>
            <w:noWrap/>
            <w:vAlign w:val="center"/>
            <w:hideMark/>
          </w:tcPr>
          <w:p w14:paraId="7417C3BA"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ISAT-MO-WITHDRAW</w:t>
            </w:r>
          </w:p>
        </w:tc>
        <w:tc>
          <w:tcPr>
            <w:tcW w:w="554" w:type="dxa"/>
            <w:shd w:val="clear" w:color="auto" w:fill="auto"/>
            <w:noWrap/>
            <w:vAlign w:val="center"/>
            <w:hideMark/>
          </w:tcPr>
          <w:p w14:paraId="42ED6077"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C1</w:t>
            </w:r>
          </w:p>
        </w:tc>
        <w:tc>
          <w:tcPr>
            <w:tcW w:w="860" w:type="dxa"/>
            <w:shd w:val="clear" w:color="auto" w:fill="auto"/>
            <w:noWrap/>
            <w:vAlign w:val="center"/>
            <w:hideMark/>
          </w:tcPr>
          <w:p w14:paraId="05405CBF"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CP-191151</w:t>
            </w:r>
          </w:p>
        </w:tc>
        <w:tc>
          <w:tcPr>
            <w:tcW w:w="2041" w:type="dxa"/>
            <w:shd w:val="clear" w:color="auto" w:fill="auto"/>
            <w:noWrap/>
            <w:hideMark/>
          </w:tcPr>
          <w:p w14:paraId="6152A728"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 xml:space="preserve">Dawes, Peter, Vodafone </w:t>
            </w:r>
          </w:p>
        </w:tc>
      </w:tr>
      <w:tr w:rsidR="00581E40" w:rsidRPr="00F84794" w14:paraId="3D5A15A9" w14:textId="77777777" w:rsidTr="00581E40">
        <w:trPr>
          <w:trHeight w:val="170"/>
        </w:trPr>
        <w:tc>
          <w:tcPr>
            <w:tcW w:w="852" w:type="dxa"/>
            <w:shd w:val="clear" w:color="auto" w:fill="auto"/>
            <w:noWrap/>
            <w:vAlign w:val="center"/>
            <w:hideMark/>
          </w:tcPr>
          <w:p w14:paraId="4796310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840051</w:t>
            </w:r>
          </w:p>
        </w:tc>
        <w:tc>
          <w:tcPr>
            <w:tcW w:w="3798" w:type="dxa"/>
            <w:shd w:val="clear" w:color="auto" w:fill="auto"/>
            <w:noWrap/>
            <w:vAlign w:val="center"/>
            <w:hideMark/>
          </w:tcPr>
          <w:p w14:paraId="67E46748"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Lawful Interception Report Rel-16 </w:t>
            </w:r>
          </w:p>
        </w:tc>
        <w:tc>
          <w:tcPr>
            <w:tcW w:w="2044" w:type="dxa"/>
            <w:shd w:val="clear" w:color="auto" w:fill="auto"/>
            <w:noWrap/>
            <w:vAlign w:val="center"/>
            <w:hideMark/>
          </w:tcPr>
          <w:p w14:paraId="405B31C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LIR16</w:t>
            </w:r>
          </w:p>
        </w:tc>
        <w:tc>
          <w:tcPr>
            <w:tcW w:w="554" w:type="dxa"/>
            <w:shd w:val="clear" w:color="auto" w:fill="auto"/>
            <w:noWrap/>
            <w:vAlign w:val="center"/>
            <w:hideMark/>
          </w:tcPr>
          <w:p w14:paraId="062A1CA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S3LI</w:t>
            </w:r>
          </w:p>
        </w:tc>
        <w:tc>
          <w:tcPr>
            <w:tcW w:w="860" w:type="dxa"/>
            <w:shd w:val="clear" w:color="auto" w:fill="auto"/>
            <w:noWrap/>
            <w:vAlign w:val="center"/>
            <w:hideMark/>
          </w:tcPr>
          <w:p w14:paraId="1DF285B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SP-190342</w:t>
            </w:r>
          </w:p>
        </w:tc>
        <w:tc>
          <w:tcPr>
            <w:tcW w:w="2041" w:type="dxa"/>
            <w:shd w:val="clear" w:color="auto" w:fill="auto"/>
            <w:noWrap/>
            <w:hideMark/>
          </w:tcPr>
          <w:p w14:paraId="435A15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Nag Rao, Nokia </w:t>
            </w:r>
          </w:p>
        </w:tc>
      </w:tr>
      <w:tr w:rsidR="00581E40" w:rsidRPr="00F84794" w14:paraId="1EF3E5C4" w14:textId="77777777" w:rsidTr="00581E40">
        <w:trPr>
          <w:trHeight w:val="170"/>
        </w:trPr>
        <w:tc>
          <w:tcPr>
            <w:tcW w:w="852" w:type="dxa"/>
            <w:shd w:val="clear" w:color="auto" w:fill="auto"/>
            <w:noWrap/>
            <w:vAlign w:val="center"/>
            <w:hideMark/>
          </w:tcPr>
          <w:p w14:paraId="783743F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770050</w:t>
            </w:r>
          </w:p>
        </w:tc>
        <w:tc>
          <w:tcPr>
            <w:tcW w:w="3798" w:type="dxa"/>
            <w:shd w:val="clear" w:color="auto" w:fill="auto"/>
            <w:noWrap/>
            <w:vAlign w:val="center"/>
            <w:hideMark/>
          </w:tcPr>
          <w:p w14:paraId="7B3827C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(Small) Technical Enhancements and Improvements for Rel-16</w:t>
            </w:r>
          </w:p>
        </w:tc>
        <w:tc>
          <w:tcPr>
            <w:tcW w:w="2044" w:type="dxa"/>
            <w:shd w:val="clear" w:color="auto" w:fill="auto"/>
            <w:noWrap/>
            <w:vAlign w:val="center"/>
            <w:hideMark/>
          </w:tcPr>
          <w:p w14:paraId="345B32F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TEI16</w:t>
            </w:r>
          </w:p>
        </w:tc>
        <w:tc>
          <w:tcPr>
            <w:tcW w:w="554" w:type="dxa"/>
            <w:shd w:val="clear" w:color="auto" w:fill="auto"/>
            <w:noWrap/>
            <w:vAlign w:val="center"/>
            <w:hideMark/>
          </w:tcPr>
          <w:p w14:paraId="76CA81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017B08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386B63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7DFF0DE8" w14:textId="77777777" w:rsidTr="00581E40">
        <w:trPr>
          <w:trHeight w:val="170"/>
        </w:trPr>
        <w:tc>
          <w:tcPr>
            <w:tcW w:w="852" w:type="dxa"/>
            <w:shd w:val="clear" w:color="auto" w:fill="auto"/>
            <w:noWrap/>
            <w:vAlign w:val="center"/>
            <w:hideMark/>
          </w:tcPr>
          <w:p w14:paraId="73F855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800100</w:t>
            </w:r>
          </w:p>
        </w:tc>
        <w:tc>
          <w:tcPr>
            <w:tcW w:w="3798" w:type="dxa"/>
            <w:shd w:val="clear" w:color="auto" w:fill="auto"/>
            <w:noWrap/>
            <w:vAlign w:val="center"/>
            <w:hideMark/>
          </w:tcPr>
          <w:p w14:paraId="1902C25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(IETF) The Transport Layer Security (TLS) Protocol Version 1.3 (RFC 8446)</w:t>
            </w:r>
          </w:p>
        </w:tc>
        <w:tc>
          <w:tcPr>
            <w:tcW w:w="2044" w:type="dxa"/>
            <w:shd w:val="clear" w:color="auto" w:fill="auto"/>
            <w:noWrap/>
            <w:vAlign w:val="center"/>
            <w:hideMark/>
          </w:tcPr>
          <w:p w14:paraId="19E699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TEI16</w:t>
            </w:r>
          </w:p>
        </w:tc>
        <w:tc>
          <w:tcPr>
            <w:tcW w:w="554" w:type="dxa"/>
            <w:shd w:val="clear" w:color="auto" w:fill="auto"/>
            <w:noWrap/>
            <w:vAlign w:val="center"/>
            <w:hideMark/>
          </w:tcPr>
          <w:p w14:paraId="095001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S3-IETF</w:t>
            </w:r>
          </w:p>
        </w:tc>
        <w:tc>
          <w:tcPr>
            <w:tcW w:w="860" w:type="dxa"/>
            <w:shd w:val="clear" w:color="auto" w:fill="auto"/>
            <w:noWrap/>
            <w:vAlign w:val="center"/>
            <w:hideMark/>
          </w:tcPr>
          <w:p w14:paraId="48E71BE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34C9D39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bl>
    <w:p w14:paraId="68FEBD58" w14:textId="77777777" w:rsidR="008D5449" w:rsidRPr="00454217" w:rsidRDefault="008D5449" w:rsidP="008D5449">
      <w:pPr>
        <w:rPr>
          <w:b/>
          <w:sz w:val="22"/>
        </w:rPr>
      </w:pPr>
    </w:p>
    <w:p w14:paraId="6194AAFA" w14:textId="2CBAA64C" w:rsidR="00E8629F" w:rsidRDefault="00E23D6B" w:rsidP="004A4BA1">
      <w:pPr>
        <w:pStyle w:val="Heading9"/>
      </w:pPr>
      <w:bookmarkStart w:id="1031" w:name="_Toc35353652"/>
      <w:bookmarkStart w:id="1032" w:name="_Toc46913795"/>
      <w:bookmarkStart w:id="1033" w:name="_Toc47004794"/>
      <w:bookmarkStart w:id="1034" w:name="_Toc47023221"/>
      <w:bookmarkStart w:id="1035" w:name="_Toc47086147"/>
      <w:bookmarkStart w:id="1036" w:name="_Toc47090097"/>
      <w:bookmarkStart w:id="1037" w:name="_Toc47092836"/>
      <w:bookmarkStart w:id="1038" w:name="_Toc47094092"/>
      <w:bookmarkStart w:id="1039" w:name="_Toc47094253"/>
      <w:bookmarkStart w:id="1040" w:name="_Toc47094421"/>
      <w:r w:rsidRPr="0009140B">
        <w:t xml:space="preserve">Annex </w:t>
      </w:r>
      <w:r w:rsidR="00DE31E2">
        <w:t>A1</w:t>
      </w:r>
      <w:r w:rsidR="00E8629F" w:rsidRPr="0009140B">
        <w:t>:</w:t>
      </w:r>
      <w:r w:rsidR="00E8629F" w:rsidRPr="0009140B">
        <w:br/>
      </w:r>
      <w:r w:rsidR="00EC20E9">
        <w:t>Template for contributing</w:t>
      </w:r>
      <w:bookmarkEnd w:id="1031"/>
      <w:bookmarkEnd w:id="1032"/>
      <w:bookmarkEnd w:id="1033"/>
      <w:bookmarkEnd w:id="1034"/>
      <w:bookmarkEnd w:id="1035"/>
      <w:bookmarkEnd w:id="1036"/>
      <w:bookmarkEnd w:id="1037"/>
      <w:bookmarkEnd w:id="1038"/>
      <w:bookmarkEnd w:id="1039"/>
      <w:bookmarkEnd w:id="1040"/>
    </w:p>
    <w:p w14:paraId="3AC5ED97" w14:textId="07046430" w:rsidR="00EC20E9" w:rsidRDefault="00EC20E9" w:rsidP="00EC20E9">
      <w:pPr>
        <w:pStyle w:val="EditorsNote"/>
      </w:pPr>
      <w:r>
        <w:t>Editor's note: To contribute to this document, please copy-paste the following template into a document to be submitted to the TSG plenary as "Work Item Summary". This will be further endorsed by the plenary.</w:t>
      </w:r>
      <w:r>
        <w:br/>
      </w:r>
      <w:r w:rsidRPr="00AE6747">
        <w:rPr>
          <w:u w:val="single"/>
        </w:rPr>
        <w:t>Each summary is expected to be one page long maximum</w:t>
      </w:r>
      <w:r>
        <w:t xml:space="preserve">. </w:t>
      </w:r>
      <w:r>
        <w:br/>
        <w:t xml:space="preserve">The target audience of this document are readers inside and outside the 3GPP community. Contributions should be written as to </w:t>
      </w:r>
      <w:r w:rsidRPr="00AE6747">
        <w:rPr>
          <w:u w:val="single"/>
        </w:rPr>
        <w:t>be understandable by non-specialist</w:t>
      </w:r>
      <w:r>
        <w:t xml:space="preserve">. </w:t>
      </w:r>
      <w:r>
        <w:br/>
        <w:t xml:space="preserve">The summary should reflect the actual outcome of the Feature - and not the initial intentions. </w:t>
      </w:r>
      <w:r>
        <w:br/>
      </w:r>
    </w:p>
    <w:p w14:paraId="55348B22" w14:textId="34356A84" w:rsidR="00EC20E9" w:rsidRPr="00EC20E9" w:rsidRDefault="00EC20E9" w:rsidP="00EC20E9">
      <w:r>
        <w:t>---</w:t>
      </w:r>
    </w:p>
    <w:p w14:paraId="6A97DC4C" w14:textId="373D136E" w:rsidR="00EC20E9" w:rsidRPr="004E345F" w:rsidRDefault="00EC20E9" w:rsidP="00EC20E9">
      <w:pPr>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[tdoc numbed]</w:t>
      </w:r>
      <w:r w:rsidRPr="004E345F">
        <w:rPr>
          <w:lang w:eastAsia="en-GB"/>
        </w:rPr>
        <w:t>.</w:t>
      </w:r>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EC20E9" w:rsidRPr="00BC648F" w14:paraId="069CEF66" w14:textId="77777777" w:rsidTr="00EC20E9">
        <w:trPr>
          <w:trHeight w:val="288"/>
        </w:trPr>
        <w:tc>
          <w:tcPr>
            <w:tcW w:w="1079" w:type="dxa"/>
            <w:shd w:val="clear" w:color="auto" w:fill="auto"/>
            <w:noWrap/>
            <w:vAlign w:val="bottom"/>
            <w:hideMark/>
          </w:tcPr>
          <w:p w14:paraId="5EEB48FE"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969" w:type="dxa"/>
            <w:shd w:val="clear" w:color="auto" w:fill="auto"/>
            <w:noWrap/>
            <w:vAlign w:val="bottom"/>
            <w:hideMark/>
          </w:tcPr>
          <w:p w14:paraId="035C1C0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Name</w:t>
            </w:r>
          </w:p>
        </w:tc>
        <w:tc>
          <w:tcPr>
            <w:tcW w:w="1022" w:type="dxa"/>
            <w:shd w:val="clear" w:color="auto" w:fill="auto"/>
            <w:noWrap/>
            <w:vAlign w:val="bottom"/>
            <w:hideMark/>
          </w:tcPr>
          <w:p w14:paraId="7FAB232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14:paraId="636FC836"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14:paraId="52609901"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14:paraId="5EDAAFF3" w14:textId="77777777" w:rsidR="00EC20E9" w:rsidRPr="00BC648F" w:rsidRDefault="00EC20E9" w:rsidP="00EC20E9">
            <w:pPr>
              <w:spacing w:after="0"/>
              <w:rPr>
                <w:rFonts w:ascii="Calibri" w:hAnsi="Calibri"/>
                <w:color w:val="000000"/>
                <w:sz w:val="18"/>
                <w:szCs w:val="22"/>
                <w:lang w:eastAsia="en-GB"/>
              </w:rPr>
            </w:pPr>
            <w:r w:rsidRPr="00BC648F">
              <w:rPr>
                <w:rFonts w:ascii="Calibri" w:hAnsi="Calibri"/>
                <w:color w:val="000000"/>
                <w:sz w:val="18"/>
                <w:szCs w:val="22"/>
                <w:lang w:eastAsia="en-GB"/>
              </w:rPr>
              <w:t>WI_rapporteur_name</w:t>
            </w:r>
          </w:p>
        </w:tc>
      </w:tr>
      <w:tr w:rsidR="00EC20E9" w:rsidRPr="00A1530D" w14:paraId="2806EFF4" w14:textId="77777777" w:rsidTr="00EC20E9">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D98C1AB" w14:textId="52F8FBE1" w:rsidR="00EC20E9" w:rsidRPr="00A1530D" w:rsidRDefault="00EC20E9" w:rsidP="00EC20E9">
            <w:pPr>
              <w:spacing w:after="0"/>
              <w:jc w:val="right"/>
              <w:rPr>
                <w:rFonts w:ascii="Calibri" w:hAnsi="Calibri"/>
                <w:color w:val="000000"/>
                <w:szCs w:val="22"/>
                <w:lang w:eastAsia="en-GB"/>
              </w:rPr>
            </w:pPr>
            <w:r>
              <w:rPr>
                <w:rFonts w:ascii="Calibri" w:hAnsi="Calibri"/>
                <w:color w:val="000000"/>
                <w:szCs w:val="22"/>
                <w:lang w:eastAsia="en-GB"/>
              </w:rPr>
              <w:t>AABBCC</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4A9E00" w14:textId="618842F7" w:rsidR="00EC20E9" w:rsidRPr="00A1530D" w:rsidRDefault="00EC20E9" w:rsidP="00EC20E9">
            <w:pPr>
              <w:spacing w:after="0"/>
              <w:rPr>
                <w:rFonts w:ascii="Calibri" w:hAnsi="Calibri"/>
                <w:b/>
                <w:bCs/>
                <w:color w:val="0070C0"/>
                <w:szCs w:val="24"/>
                <w:lang w:eastAsia="en-GB"/>
              </w:rPr>
            </w:pPr>
            <w:r>
              <w:rPr>
                <w:rFonts w:ascii="Calibri" w:hAnsi="Calibri"/>
                <w:b/>
                <w:bCs/>
                <w:color w:val="0070C0"/>
                <w:szCs w:val="24"/>
                <w:lang w:eastAsia="en-GB"/>
              </w:rPr>
              <w:t>Title here</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C60E1" w14:textId="00C448EF"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XXX</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3D93BF" w14:textId="798C1ED5"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 xml:space="preserve">e.g. </w:t>
            </w:r>
            <w:r w:rsidRPr="00A1530D">
              <w:rPr>
                <w:rFonts w:ascii="Calibri" w:hAnsi="Calibri"/>
                <w:color w:val="000000"/>
                <w:szCs w:val="22"/>
                <w:lang w:eastAsia="en-GB"/>
              </w:rPr>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9D178" w14:textId="32B8CC06"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w:t>
            </w:r>
            <w:r w:rsidRPr="00A1530D">
              <w:rPr>
                <w:rFonts w:ascii="Calibri" w:hAnsi="Calibri"/>
                <w:color w:val="000000"/>
                <w:szCs w:val="22"/>
                <w:lang w:eastAsia="en-GB"/>
              </w:rPr>
              <w:t>P-1</w:t>
            </w:r>
            <w:r>
              <w:rPr>
                <w:rFonts w:ascii="Calibri" w:hAnsi="Calibri"/>
                <w:color w:val="000000"/>
                <w:szCs w:val="22"/>
                <w:lang w:eastAsia="en-GB"/>
              </w:rPr>
              <w:t>9XXXX</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C59C38" w14:textId="285EC393" w:rsidR="00EC20E9" w:rsidRPr="00A1530D" w:rsidRDefault="00EC20E9" w:rsidP="00EC20E9">
            <w:pPr>
              <w:spacing w:after="0"/>
              <w:rPr>
                <w:rFonts w:ascii="Calibri" w:hAnsi="Calibri"/>
                <w:color w:val="000000"/>
                <w:sz w:val="18"/>
                <w:szCs w:val="22"/>
                <w:lang w:eastAsia="en-GB"/>
              </w:rPr>
            </w:pPr>
            <w:r>
              <w:rPr>
                <w:rFonts w:ascii="Calibri" w:hAnsi="Calibri"/>
                <w:color w:val="000000"/>
                <w:sz w:val="18"/>
                <w:szCs w:val="22"/>
                <w:lang w:eastAsia="en-GB"/>
              </w:rPr>
              <w:t>Firstname Familyname, Company</w:t>
            </w:r>
          </w:p>
        </w:tc>
      </w:tr>
    </w:tbl>
    <w:p w14:paraId="2D3034CA" w14:textId="77777777" w:rsidR="00EC20E9" w:rsidRDefault="00EC20E9" w:rsidP="00EC20E9">
      <w:pPr>
        <w:rPr>
          <w:lang w:eastAsia="en-GB"/>
        </w:rPr>
      </w:pPr>
    </w:p>
    <w:p w14:paraId="2D65F85C" w14:textId="77777777" w:rsidR="00EC20E9" w:rsidRDefault="00EC20E9" w:rsidP="00EC20E9">
      <w:r>
        <w:t>1</w:t>
      </w:r>
      <w:r>
        <w:tab/>
        <w:t>Introduction</w:t>
      </w:r>
    </w:p>
    <w:p w14:paraId="6A428932" w14:textId="56372C3D" w:rsidR="00AE6747" w:rsidRDefault="00AE6747" w:rsidP="00AE6747">
      <w:pPr>
        <w:spacing w:after="0"/>
        <w:rPr>
          <w:color w:val="FF0000"/>
        </w:rPr>
      </w:pPr>
      <w:r w:rsidRPr="00726CD2">
        <w:rPr>
          <w:color w:val="FF0000"/>
        </w:rPr>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1596233A" w14:textId="77777777" w:rsidR="00AE6747" w:rsidRPr="00726CD2" w:rsidRDefault="00AE6747" w:rsidP="00AE6747">
      <w:pPr>
        <w:spacing w:after="0"/>
        <w:rPr>
          <w:color w:val="FF0000"/>
        </w:rPr>
      </w:pPr>
      <w:r>
        <w:rPr>
          <w:color w:val="FF0000"/>
        </w:rPr>
        <w:t>-</w:t>
      </w:r>
      <w:r w:rsidRPr="00726CD2">
        <w:rPr>
          <w:color w:val="FF0000"/>
        </w:rPr>
        <w:t xml:space="preserve"> remember that </w:t>
      </w:r>
      <w:r w:rsidRPr="00726CD2">
        <w:rPr>
          <w:color w:val="FF0000"/>
          <w:u w:val="single"/>
        </w:rPr>
        <w:t>only</w:t>
      </w:r>
      <w:r w:rsidRPr="00726CD2">
        <w:rPr>
          <w:color w:val="FF0000"/>
        </w:rPr>
        <w:t xml:space="preserve"> what ended up in the spec</w:t>
      </w:r>
      <w:r>
        <w:rPr>
          <w:color w:val="FF0000"/>
        </w:rPr>
        <w:t>s</w:t>
      </w:r>
      <w:r w:rsidRPr="00726CD2">
        <w:rPr>
          <w:color w:val="FF0000"/>
        </w:rPr>
        <w:t xml:space="preserve"> is of interest;</w:t>
      </w:r>
    </w:p>
    <w:p w14:paraId="40C2E711" w14:textId="03CFC727" w:rsidR="00AE6747" w:rsidRPr="00AE6747" w:rsidRDefault="00AE6747" w:rsidP="00AE6747">
      <w:pPr>
        <w:spacing w:after="0"/>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59F32F7B" w14:textId="77777777" w:rsidR="00EC20E9" w:rsidRPr="00E831A0" w:rsidRDefault="00EC20E9" w:rsidP="00EC20E9">
      <w:pPr>
        <w:spacing w:before="120" w:after="0"/>
      </w:pPr>
    </w:p>
    <w:p w14:paraId="61716650" w14:textId="77777777" w:rsidR="00EC20E9" w:rsidRDefault="00EC20E9" w:rsidP="00EC20E9">
      <w:r>
        <w:t>2</w:t>
      </w:r>
      <w:r>
        <w:tab/>
        <w:t>Description</w:t>
      </w:r>
    </w:p>
    <w:p w14:paraId="5773F618" w14:textId="77777777" w:rsidR="00AE6747" w:rsidRPr="001E10F6" w:rsidRDefault="00AE6747" w:rsidP="00AE6747">
      <w:pPr>
        <w:spacing w:after="0"/>
        <w:rPr>
          <w:color w:val="FF0000"/>
        </w:rPr>
      </w:pPr>
      <w:r w:rsidRPr="001E10F6">
        <w:rPr>
          <w:color w:val="FF0000"/>
        </w:rPr>
        <w:t xml:space="preserve">&lt;guidance: </w:t>
      </w:r>
    </w:p>
    <w:p w14:paraId="16B4EC95" w14:textId="55383A48" w:rsidR="00AE6747" w:rsidRDefault="00AE6747" w:rsidP="00AE6747">
      <w:pPr>
        <w:spacing w:after="0"/>
        <w:rPr>
          <w:color w:val="FF0000"/>
        </w:rPr>
      </w:pPr>
      <w:r w:rsidRPr="001E10F6">
        <w:rPr>
          <w:color w:val="FF0000"/>
        </w:rPr>
        <w:t xml:space="preserve">- </w:t>
      </w:r>
      <w:r w:rsidRPr="00AE6747">
        <w:rPr>
          <w:color w:val="FF0000"/>
        </w:rPr>
        <w:t>Explain here in a couple of paragraphs the main impacts on the system, mostly: the new and/or impacted entities, and the big lines of the system's behaviour</w:t>
      </w:r>
      <w:r w:rsidRPr="001E10F6">
        <w:rPr>
          <w:color w:val="FF0000"/>
        </w:rPr>
        <w:t>;</w:t>
      </w:r>
    </w:p>
    <w:p w14:paraId="35E4DF41" w14:textId="77777777" w:rsidR="00AE6747" w:rsidRDefault="00AE6747" w:rsidP="00AE6747">
      <w:pPr>
        <w:spacing w:after="0"/>
        <w:rPr>
          <w:color w:val="FF0000"/>
        </w:rPr>
      </w:pPr>
      <w:r>
        <w:rPr>
          <w:color w:val="FF0000"/>
        </w:rPr>
        <w:t xml:space="preserve">- </w:t>
      </w:r>
      <w:r w:rsidRPr="001E10F6">
        <w:rPr>
          <w:color w:val="FF0000"/>
        </w:rPr>
        <w:t xml:space="preserve">remember that </w:t>
      </w:r>
      <w:r w:rsidRPr="001E10F6">
        <w:rPr>
          <w:color w:val="FF0000"/>
          <w:u w:val="single"/>
        </w:rPr>
        <w:t>only</w:t>
      </w:r>
      <w:r w:rsidRPr="001E10F6">
        <w:rPr>
          <w:color w:val="FF0000"/>
        </w:rPr>
        <w:t xml:space="preserve"> what ended up in the specs </w:t>
      </w:r>
      <w:r>
        <w:rPr>
          <w:color w:val="FF0000"/>
        </w:rPr>
        <w:t>shall be covered here</w:t>
      </w:r>
      <w:r w:rsidRPr="001E10F6">
        <w:rPr>
          <w:color w:val="FF0000"/>
        </w:rPr>
        <w:t>;</w:t>
      </w:r>
    </w:p>
    <w:p w14:paraId="28559343" w14:textId="77777777" w:rsidR="00AE6747" w:rsidRDefault="00AE6747" w:rsidP="00AE6747">
      <w:pPr>
        <w:spacing w:after="0"/>
        <w:rPr>
          <w:color w:val="FF0000"/>
        </w:rPr>
      </w:pPr>
      <w:r>
        <w:rPr>
          <w:color w:val="FF0000"/>
        </w:rPr>
        <w:t xml:space="preserve">- this it </w:t>
      </w:r>
      <w:r w:rsidRPr="001E10F6">
        <w:rPr>
          <w:color w:val="FF0000"/>
          <w:u w:val="single"/>
        </w:rPr>
        <w:t>not</w:t>
      </w:r>
      <w:r>
        <w:rPr>
          <w:color w:val="FF0000"/>
        </w:rPr>
        <w:t xml:space="preserve"> intended to be a </w:t>
      </w:r>
      <w:r w:rsidRPr="001E10F6">
        <w:rPr>
          <w:color w:val="FF0000"/>
        </w:rPr>
        <w:t>copy and paste from the specifications</w:t>
      </w:r>
      <w:r>
        <w:rPr>
          <w:color w:val="FF0000"/>
        </w:rPr>
        <w:t>, the WID or status report;</w:t>
      </w:r>
    </w:p>
    <w:p w14:paraId="75FF323A" w14:textId="77777777" w:rsidR="00AE6747" w:rsidRDefault="00AE6747" w:rsidP="00AE6747">
      <w:pPr>
        <w:spacing w:after="0"/>
        <w:rPr>
          <w:color w:val="FF0000"/>
        </w:rPr>
      </w:pPr>
      <w:r>
        <w:rPr>
          <w:color w:val="FF0000"/>
        </w:rPr>
        <w:t>- the reader shall understand how the key functionalities are working without running too far into details;</w:t>
      </w:r>
    </w:p>
    <w:p w14:paraId="5A36C072" w14:textId="77777777" w:rsidR="00AE6747" w:rsidRDefault="00AE6747" w:rsidP="00AE6747">
      <w:pPr>
        <w:spacing w:after="0"/>
        <w:rPr>
          <w:color w:val="FF0000"/>
        </w:rPr>
      </w:pPr>
      <w:r>
        <w:rPr>
          <w:color w:val="FF0000"/>
        </w:rPr>
        <w:t>- use figures, tables, references to illlustrate and  facilitate the understanding;</w:t>
      </w:r>
    </w:p>
    <w:p w14:paraId="0181CC7B" w14:textId="7D2C3D12" w:rsidR="00AE6747" w:rsidRDefault="00AE6747" w:rsidP="00AE6747">
      <w:pPr>
        <w:spacing w:after="0"/>
        <w:rPr>
          <w:color w:val="FF0000"/>
        </w:rPr>
      </w:pPr>
      <w:r>
        <w:rPr>
          <w:color w:val="FF0000"/>
        </w:rPr>
        <w:t xml:space="preserve">- remember that you do </w:t>
      </w:r>
      <w:r w:rsidRPr="00BA55D6">
        <w:rPr>
          <w:color w:val="FF0000"/>
          <w:u w:val="single"/>
        </w:rPr>
        <w:t>not</w:t>
      </w:r>
      <w:r>
        <w:rPr>
          <w:color w:val="FF0000"/>
        </w:rPr>
        <w:t xml:space="preserve"> write the WI summary for people who contributed to this WI so make sure that you use terminology and abbreviations that can be understood by any engineer </w:t>
      </w:r>
      <w:r w:rsidRPr="00BA55D6">
        <w:rPr>
          <w:color w:val="FF0000"/>
          <w:u w:val="single"/>
        </w:rPr>
        <w:t>or</w:t>
      </w:r>
      <w:r>
        <w:rPr>
          <w:color w:val="FF0000"/>
        </w:rPr>
        <w:t xml:space="preserve"> make sure you explain them;</w:t>
      </w:r>
    </w:p>
    <w:p w14:paraId="252FE915" w14:textId="2F7EAB19" w:rsidR="00581E40" w:rsidRDefault="00581E40" w:rsidP="00AE6747">
      <w:pPr>
        <w:spacing w:after="0"/>
        <w:rPr>
          <w:color w:val="FF0000"/>
        </w:rPr>
      </w:pPr>
      <w:r>
        <w:rPr>
          <w:color w:val="FF0000"/>
        </w:rPr>
        <w:t xml:space="preserve">- </w:t>
      </w:r>
      <w:r w:rsidRPr="00581E40">
        <w:rPr>
          <w:color w:val="FF0000"/>
        </w:rPr>
        <w:t>When the usual Stage 1/Stage 2/Stage 3 process is not followed -and in particular if a full stage is missing- explain why.</w:t>
      </w:r>
    </w:p>
    <w:p w14:paraId="6B8E2FD8" w14:textId="77777777" w:rsidR="00AE6747" w:rsidRDefault="00AE6747" w:rsidP="00AE6747">
      <w:pPr>
        <w:spacing w:after="0"/>
        <w:rPr>
          <w:color w:val="FF0000"/>
        </w:rPr>
      </w:pPr>
      <w:r>
        <w:rPr>
          <w:color w:val="FF0000"/>
        </w:rPr>
        <w:t>- make the following test: give this summary to a colleague who was not at all involved in this topic and let this colleague explain in her/his own words how your WI works after reading the summary&gt;</w:t>
      </w:r>
    </w:p>
    <w:p w14:paraId="3B309956" w14:textId="77777777" w:rsidR="00AE6747" w:rsidRPr="00C73570" w:rsidRDefault="00AE6747" w:rsidP="00EC20E9">
      <w:pPr>
        <w:rPr>
          <w:bCs/>
        </w:rPr>
      </w:pPr>
    </w:p>
    <w:p w14:paraId="5F43D26A" w14:textId="77777777" w:rsidR="00EC20E9" w:rsidRDefault="00EC20E9" w:rsidP="00EC20E9">
      <w:r>
        <w:t>3</w:t>
      </w:r>
      <w:r w:rsidRPr="00A079D3">
        <w:tab/>
      </w:r>
      <w:r>
        <w:t>References</w:t>
      </w:r>
    </w:p>
    <w:p w14:paraId="1F972D64" w14:textId="77777777" w:rsidR="00AE6747" w:rsidRPr="00A65273" w:rsidRDefault="00AE6747" w:rsidP="00AE6747">
      <w:pPr>
        <w:spacing w:after="0"/>
        <w:rPr>
          <w:color w:val="FF0000"/>
        </w:rPr>
      </w:pPr>
      <w:r w:rsidRPr="00A65273">
        <w:rPr>
          <w:color w:val="FF0000"/>
        </w:rPr>
        <w:t>&lt;guidance: It is recommended to add some references where the interested reader can find further documentation, e.g.</w:t>
      </w:r>
    </w:p>
    <w:p w14:paraId="0EE2E435" w14:textId="3B626729" w:rsidR="00AE6747" w:rsidRPr="00A65273" w:rsidRDefault="00AE6747" w:rsidP="00AE6747">
      <w:pPr>
        <w:spacing w:after="0"/>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31597D74" w14:textId="77777777" w:rsidR="00AE6747" w:rsidRPr="00A65273" w:rsidRDefault="00AE6747" w:rsidP="00AE6747">
      <w:pPr>
        <w:spacing w:after="0"/>
        <w:rPr>
          <w:color w:val="FF0000"/>
        </w:rPr>
      </w:pPr>
      <w:r w:rsidRPr="00A65273">
        <w:rPr>
          <w:color w:val="FF0000"/>
        </w:rPr>
        <w:t>- last status report (if any)</w:t>
      </w:r>
    </w:p>
    <w:p w14:paraId="512E8775" w14:textId="57929FBE" w:rsidR="00AE6747" w:rsidRPr="00A65273" w:rsidRDefault="00AE6747" w:rsidP="00AE6747">
      <w:pPr>
        <w:spacing w:after="0"/>
        <w:rPr>
          <w:color w:val="FF0000"/>
        </w:rPr>
      </w:pPr>
      <w:r w:rsidRPr="00A65273">
        <w:rPr>
          <w:color w:val="FF0000"/>
        </w:rPr>
        <w:t xml:space="preserve">- </w:t>
      </w:r>
      <w:r>
        <w:rPr>
          <w:color w:val="FF0000"/>
        </w:rPr>
        <w:t xml:space="preserve">main </w:t>
      </w:r>
      <w:r w:rsidRPr="00A65273">
        <w:rPr>
          <w:color w:val="FF0000"/>
        </w:rPr>
        <w:t xml:space="preserve">CRs </w:t>
      </w:r>
    </w:p>
    <w:p w14:paraId="010F75D0" w14:textId="77777777" w:rsidR="00AE6747" w:rsidRPr="004B3C92" w:rsidRDefault="00AE6747" w:rsidP="00AE6747">
      <w:pPr>
        <w:spacing w:after="0"/>
      </w:pPr>
      <w:r w:rsidRPr="00A65273">
        <w:rPr>
          <w:color w:val="FF0000"/>
        </w:rPr>
        <w:t>NOTE: Please provide references that can be found easily, e.g. indicating Tdoc numbers.&gt;</w:t>
      </w:r>
    </w:p>
    <w:p w14:paraId="471DBA96" w14:textId="49276C07" w:rsidR="00EC20E9" w:rsidRPr="00EC20E9" w:rsidRDefault="00AE6747" w:rsidP="00AE6747">
      <w:pPr>
        <w:pStyle w:val="Heading"/>
        <w:tabs>
          <w:tab w:val="left" w:pos="567"/>
          <w:tab w:val="left" w:pos="7200"/>
        </w:tabs>
        <w:spacing w:before="120" w:after="0" w:line="240" w:lineRule="auto"/>
        <w:ind w:left="567" w:hanging="567"/>
        <w:rPr>
          <w:rFonts w:ascii="Times New Roman" w:hAnsi="Times New Roman"/>
          <w:b w:val="0"/>
          <w:sz w:val="20"/>
          <w:lang w:val="en-GB"/>
        </w:rPr>
      </w:pPr>
      <w:r>
        <w:rPr>
          <w:rFonts w:ascii="Times New Roman" w:hAnsi="Times New Roman"/>
          <w:b w:val="0"/>
          <w:sz w:val="20"/>
        </w:rPr>
        <w:t xml:space="preserve"> </w:t>
      </w:r>
      <w:r w:rsidR="00EC20E9">
        <w:rPr>
          <w:rFonts w:ascii="Times New Roman" w:hAnsi="Times New Roman"/>
          <w:b w:val="0"/>
          <w:sz w:val="20"/>
        </w:rPr>
        <w:t>[</w:t>
      </w:r>
      <w:r w:rsidR="00EC20E9" w:rsidRPr="00EC20E9">
        <w:rPr>
          <w:rFonts w:ascii="Times New Roman" w:hAnsi="Times New Roman"/>
          <w:b w:val="0"/>
          <w:sz w:val="20"/>
          <w:lang w:val="en-GB"/>
        </w:rPr>
        <w:t>X</w:t>
      </w:r>
      <w:r w:rsidR="00EC20E9">
        <w:rPr>
          <w:rFonts w:ascii="Times New Roman" w:hAnsi="Times New Roman"/>
          <w:b w:val="0"/>
          <w:sz w:val="20"/>
        </w:rPr>
        <w:t xml:space="preserve">] TS </w:t>
      </w:r>
      <w:r w:rsidR="00EC20E9" w:rsidRPr="00EC20E9">
        <w:rPr>
          <w:rFonts w:ascii="Times New Roman" w:hAnsi="Times New Roman"/>
          <w:b w:val="0"/>
          <w:sz w:val="20"/>
          <w:lang w:val="en-GB"/>
        </w:rPr>
        <w:t>XX</w:t>
      </w:r>
      <w:r w:rsidR="00EC20E9">
        <w:rPr>
          <w:rFonts w:ascii="Times New Roman" w:hAnsi="Times New Roman"/>
          <w:b w:val="0"/>
          <w:sz w:val="20"/>
        </w:rPr>
        <w:t>.</w:t>
      </w:r>
      <w:r w:rsidR="00EC20E9" w:rsidRPr="00EC20E9">
        <w:rPr>
          <w:rFonts w:ascii="Times New Roman" w:hAnsi="Times New Roman"/>
          <w:b w:val="0"/>
          <w:sz w:val="20"/>
          <w:lang w:val="en-GB"/>
        </w:rPr>
        <w:t>XXX</w:t>
      </w:r>
      <w:r w:rsidR="00EC20E9">
        <w:rPr>
          <w:rFonts w:ascii="Times New Roman" w:hAnsi="Times New Roman"/>
          <w:b w:val="0"/>
          <w:sz w:val="20"/>
        </w:rPr>
        <w:t xml:space="preserve">, </w:t>
      </w:r>
      <w:r w:rsidR="00EC20E9" w:rsidRPr="00EC20E9">
        <w:rPr>
          <w:rFonts w:ascii="Times New Roman" w:hAnsi="Times New Roman"/>
          <w:b w:val="0"/>
          <w:sz w:val="20"/>
          <w:lang w:val="en-GB"/>
        </w:rPr>
        <w:t>Spec title</w:t>
      </w:r>
    </w:p>
    <w:p w14:paraId="1B65A696" w14:textId="77777777" w:rsidR="00EC20E9" w:rsidRDefault="00EC20E9" w:rsidP="00EC20E9">
      <w:pPr>
        <w:rPr>
          <w:lang w:eastAsia="en-GB"/>
        </w:rPr>
      </w:pPr>
    </w:p>
    <w:p w14:paraId="494DDF96" w14:textId="77777777" w:rsidR="00C03635" w:rsidRPr="0009140B" w:rsidRDefault="004A4BA1" w:rsidP="00282CF6">
      <w:pPr>
        <w:pStyle w:val="Heading9"/>
      </w:pPr>
      <w:bookmarkStart w:id="1041" w:name="historyclause"/>
      <w:r w:rsidRPr="0009140B">
        <w:br w:type="page"/>
      </w:r>
      <w:bookmarkStart w:id="1042" w:name="_Toc35353653"/>
      <w:bookmarkStart w:id="1043" w:name="_Toc46913796"/>
      <w:bookmarkStart w:id="1044" w:name="_Toc47004795"/>
      <w:bookmarkStart w:id="1045" w:name="_Toc47023222"/>
      <w:bookmarkStart w:id="1046" w:name="_Toc47086148"/>
      <w:bookmarkStart w:id="1047" w:name="_Toc47090098"/>
      <w:bookmarkStart w:id="1048" w:name="_Toc47092837"/>
      <w:bookmarkStart w:id="1049" w:name="_Toc47094093"/>
      <w:bookmarkStart w:id="1050" w:name="_Toc47094254"/>
      <w:bookmarkStart w:id="1051" w:name="_Toc47094422"/>
      <w:r w:rsidR="00C03635" w:rsidRPr="0009140B">
        <w:lastRenderedPageBreak/>
        <w:t xml:space="preserve">Annex </w:t>
      </w:r>
      <w:r w:rsidRPr="0009140B">
        <w:t>B</w:t>
      </w:r>
      <w:r w:rsidR="00C03635" w:rsidRPr="0009140B">
        <w:t>:</w:t>
      </w:r>
      <w:r w:rsidR="00C03635" w:rsidRPr="0009140B">
        <w:br/>
        <w:t>Process to get further information</w:t>
      </w:r>
      <w:bookmarkEnd w:id="1042"/>
      <w:bookmarkEnd w:id="1043"/>
      <w:bookmarkEnd w:id="1044"/>
      <w:bookmarkEnd w:id="1045"/>
      <w:bookmarkEnd w:id="1046"/>
      <w:bookmarkEnd w:id="1047"/>
      <w:bookmarkEnd w:id="1048"/>
      <w:bookmarkEnd w:id="1049"/>
      <w:bookmarkEnd w:id="1050"/>
      <w:bookmarkEnd w:id="1051"/>
    </w:p>
    <w:p w14:paraId="4B874F3E" w14:textId="77777777" w:rsidR="004A4BA1" w:rsidRPr="0009140B" w:rsidRDefault="004A4BA1" w:rsidP="004A4BA1">
      <w:pPr>
        <w:pStyle w:val="Heading1"/>
        <w:rPr>
          <w:lang w:eastAsia="en-GB"/>
        </w:rPr>
      </w:pPr>
      <w:bookmarkStart w:id="1052" w:name="_Toc35353654"/>
      <w:bookmarkStart w:id="1053" w:name="_Toc46913797"/>
      <w:bookmarkStart w:id="1054" w:name="_Toc47004796"/>
      <w:bookmarkStart w:id="1055" w:name="_Toc47023223"/>
      <w:bookmarkStart w:id="1056" w:name="_Toc47086149"/>
      <w:bookmarkStart w:id="1057" w:name="_Toc47090099"/>
      <w:bookmarkStart w:id="1058" w:name="_Toc47092838"/>
      <w:bookmarkStart w:id="1059" w:name="_Toc47094094"/>
      <w:bookmarkStart w:id="1060" w:name="_Toc47094255"/>
      <w:bookmarkStart w:id="1061" w:name="_Toc47094423"/>
      <w:r w:rsidRPr="0009140B">
        <w:rPr>
          <w:lang w:eastAsia="en-GB"/>
        </w:rPr>
        <w:t>B.1</w:t>
      </w:r>
      <w:r w:rsidRPr="0009140B">
        <w:rPr>
          <w:lang w:eastAsia="en-GB"/>
        </w:rPr>
        <w:tab/>
        <w:t>General</w:t>
      </w:r>
      <w:bookmarkEnd w:id="1052"/>
      <w:bookmarkEnd w:id="1053"/>
      <w:bookmarkEnd w:id="1054"/>
      <w:bookmarkEnd w:id="1055"/>
      <w:bookmarkEnd w:id="1056"/>
      <w:bookmarkEnd w:id="1057"/>
      <w:bookmarkEnd w:id="1058"/>
      <w:bookmarkEnd w:id="1059"/>
      <w:bookmarkEnd w:id="1060"/>
      <w:bookmarkEnd w:id="1061"/>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r w:rsidRPr="0009140B">
              <w:t>MCImp-MCPTTR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7777777" w:rsidR="00282CF6" w:rsidRPr="0009140B" w:rsidRDefault="004A4BA1" w:rsidP="003B64C6">
      <w:pPr>
        <w:pStyle w:val="Heading1"/>
        <w:rPr>
          <w:lang w:eastAsia="en-GB"/>
        </w:rPr>
      </w:pPr>
      <w:bookmarkStart w:id="1062" w:name="_Toc35353655"/>
      <w:bookmarkStart w:id="1063" w:name="_Toc46913798"/>
      <w:bookmarkStart w:id="1064" w:name="_Toc47004797"/>
      <w:bookmarkStart w:id="1065" w:name="_Toc47023224"/>
      <w:bookmarkStart w:id="1066" w:name="_Toc47086150"/>
      <w:bookmarkStart w:id="1067" w:name="_Toc47090100"/>
      <w:bookmarkStart w:id="1068" w:name="_Toc47092839"/>
      <w:bookmarkStart w:id="1069" w:name="_Toc47094095"/>
      <w:bookmarkStart w:id="1070" w:name="_Toc47094256"/>
      <w:bookmarkStart w:id="1071" w:name="_Toc47094424"/>
      <w:r w:rsidRPr="0009140B">
        <w:rPr>
          <w:lang w:eastAsia="en-GB"/>
        </w:rPr>
        <w:lastRenderedPageBreak/>
        <w:t>B</w:t>
      </w:r>
      <w:r w:rsidR="00282CF6" w:rsidRPr="0009140B">
        <w:rPr>
          <w:lang w:eastAsia="en-GB"/>
        </w:rPr>
        <w:t>.2</w:t>
      </w:r>
      <w:r w:rsidR="00282CF6" w:rsidRPr="0009140B">
        <w:rPr>
          <w:lang w:eastAsia="en-GB"/>
        </w:rPr>
        <w:tab/>
        <w:t>Direct method</w:t>
      </w:r>
      <w:bookmarkEnd w:id="1062"/>
      <w:bookmarkEnd w:id="1063"/>
      <w:bookmarkEnd w:id="1064"/>
      <w:bookmarkEnd w:id="1065"/>
      <w:bookmarkEnd w:id="1066"/>
      <w:bookmarkEnd w:id="1067"/>
      <w:bookmarkEnd w:id="1068"/>
      <w:bookmarkEnd w:id="1069"/>
      <w:bookmarkEnd w:id="1070"/>
      <w:bookmarkEnd w:id="1071"/>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77777777" w:rsidR="0027046F" w:rsidRPr="0009140B" w:rsidRDefault="006E7E2D" w:rsidP="0027046F">
      <w:pPr>
        <w:rPr>
          <w:color w:val="0000FF"/>
          <w:u w:val="single"/>
          <w:lang w:eastAsia="en-GB"/>
        </w:rPr>
      </w:pPr>
      <w:hyperlink r:id="rId66"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77777777" w:rsidR="00282CF6" w:rsidRPr="0009140B" w:rsidRDefault="006E7E2D" w:rsidP="00282CF6">
      <w:pPr>
        <w:rPr>
          <w:color w:val="0000FF"/>
          <w:u w:val="single"/>
          <w:lang w:eastAsia="en-GB"/>
        </w:rPr>
      </w:pPr>
      <w:hyperlink r:id="rId67" w:history="1">
        <w:r w:rsidR="00282CF6" w:rsidRPr="0009140B">
          <w:rPr>
            <w:rStyle w:val="Hyperlink"/>
            <w:lang w:eastAsia="en-GB"/>
          </w:rPr>
          <w:t>https://portal.3gpp.org/ChangeRequests.aspx?q=1&amp;workitem=720056</w:t>
        </w:r>
      </w:hyperlink>
    </w:p>
    <w:p w14:paraId="7F513E7A" w14:textId="77777777" w:rsidR="00282CF6" w:rsidRPr="0009140B" w:rsidRDefault="004A4BA1" w:rsidP="003B64C6">
      <w:pPr>
        <w:pStyle w:val="Heading1"/>
        <w:rPr>
          <w:lang w:eastAsia="en-GB"/>
        </w:rPr>
      </w:pPr>
      <w:bookmarkStart w:id="1072" w:name="_Toc35353656"/>
      <w:bookmarkStart w:id="1073" w:name="_Toc46913799"/>
      <w:bookmarkStart w:id="1074" w:name="_Toc47004798"/>
      <w:bookmarkStart w:id="1075" w:name="_Toc47023225"/>
      <w:bookmarkStart w:id="1076" w:name="_Toc47086151"/>
      <w:bookmarkStart w:id="1077" w:name="_Toc47090101"/>
      <w:bookmarkStart w:id="1078" w:name="_Toc47092840"/>
      <w:bookmarkStart w:id="1079" w:name="_Toc47094096"/>
      <w:bookmarkStart w:id="1080" w:name="_Toc47094257"/>
      <w:bookmarkStart w:id="1081" w:name="_Toc47094425"/>
      <w:r w:rsidRPr="0009140B">
        <w:rPr>
          <w:lang w:eastAsia="en-GB"/>
        </w:rPr>
        <w:t>B</w:t>
      </w:r>
      <w:r w:rsidR="00282CF6" w:rsidRPr="0009140B">
        <w:rPr>
          <w:lang w:eastAsia="en-GB"/>
        </w:rPr>
        <w:t>.3</w:t>
      </w:r>
      <w:r w:rsidR="00282CF6" w:rsidRPr="0009140B">
        <w:rPr>
          <w:lang w:eastAsia="en-GB"/>
        </w:rPr>
        <w:tab/>
        <w:t>Step by step method</w:t>
      </w:r>
      <w:bookmarkEnd w:id="1072"/>
      <w:bookmarkEnd w:id="1073"/>
      <w:bookmarkEnd w:id="1074"/>
      <w:bookmarkEnd w:id="1075"/>
      <w:bookmarkEnd w:id="1076"/>
      <w:bookmarkEnd w:id="1077"/>
      <w:bookmarkEnd w:id="1078"/>
      <w:bookmarkEnd w:id="1079"/>
      <w:bookmarkEnd w:id="1080"/>
      <w:bookmarkEnd w:id="1081"/>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77777777" w:rsidR="00282CF6" w:rsidRPr="0009140B" w:rsidRDefault="006E7E2D" w:rsidP="00282CF6">
      <w:hyperlink r:id="rId68"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9140B" w:rsidRDefault="00282CF6" w:rsidP="00282CF6">
      <w:pPr>
        <w:pStyle w:val="TF"/>
      </w:pPr>
      <w:r w:rsidRPr="0009140B">
        <w:t xml:space="preserve">Figure </w:t>
      </w:r>
      <w:r w:rsidR="004A4BA1" w:rsidRPr="0009140B">
        <w:t>B</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9140B" w:rsidRDefault="00282CF6" w:rsidP="00282CF6">
      <w:pPr>
        <w:pStyle w:val="TF"/>
      </w:pPr>
      <w:r w:rsidRPr="0009140B">
        <w:t xml:space="preserve">Figure </w:t>
      </w:r>
      <w:r w:rsidR="004A4BA1" w:rsidRPr="0009140B">
        <w:t>B</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9140B" w:rsidRDefault="00282CF6" w:rsidP="00282CF6">
      <w:pPr>
        <w:pStyle w:val="TF"/>
      </w:pPr>
      <w:r w:rsidRPr="0009140B">
        <w:t xml:space="preserve">Figure </w:t>
      </w:r>
      <w:r w:rsidR="004A4BA1" w:rsidRPr="0009140B">
        <w:t>B</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9140B" w:rsidRDefault="00282CF6" w:rsidP="00282CF6">
      <w:pPr>
        <w:pStyle w:val="TF"/>
      </w:pPr>
      <w:r w:rsidRPr="0009140B">
        <w:t xml:space="preserve">Figure </w:t>
      </w:r>
      <w:r w:rsidR="004A4BA1" w:rsidRPr="0009140B">
        <w:t>B</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73"/>
          <w:footerReference w:type="default" r:id="rId74"/>
          <w:footnotePr>
            <w:numRestart w:val="eachSect"/>
          </w:footnotePr>
          <w:pgSz w:w="11907" w:h="16840" w:code="9"/>
          <w:pgMar w:top="1416" w:right="1133" w:bottom="1133" w:left="1133" w:header="850" w:footer="340" w:gutter="0"/>
          <w:cols w:space="720"/>
          <w:formProt w:val="0"/>
        </w:sectPr>
      </w:pPr>
    </w:p>
    <w:p w14:paraId="46C2FC37" w14:textId="77777777" w:rsidR="00E8629F" w:rsidRPr="0009140B" w:rsidRDefault="00E8629F">
      <w:pPr>
        <w:pStyle w:val="Heading9"/>
      </w:pPr>
      <w:bookmarkStart w:id="1082" w:name="_Toc35353657"/>
      <w:bookmarkStart w:id="1083" w:name="_Toc46913800"/>
      <w:bookmarkStart w:id="1084" w:name="_Toc47004799"/>
      <w:bookmarkStart w:id="1085" w:name="_Toc47023226"/>
      <w:bookmarkStart w:id="1086" w:name="_Toc47086152"/>
      <w:bookmarkStart w:id="1087" w:name="_Toc47090102"/>
      <w:bookmarkStart w:id="1088" w:name="_Toc47092841"/>
      <w:bookmarkStart w:id="1089" w:name="_Toc47094097"/>
      <w:bookmarkStart w:id="1090" w:name="_Toc47094258"/>
      <w:bookmarkStart w:id="1091" w:name="_Toc47094426"/>
      <w:r w:rsidRPr="0009140B">
        <w:lastRenderedPageBreak/>
        <w:t xml:space="preserve">Annex </w:t>
      </w:r>
      <w:r w:rsidR="004A4BA1" w:rsidRPr="0009140B">
        <w:t>C</w:t>
      </w:r>
      <w:r w:rsidRPr="0009140B">
        <w:t>:</w:t>
      </w:r>
      <w:r w:rsidRPr="0009140B">
        <w:br/>
        <w:t>Change history</w:t>
      </w:r>
      <w:bookmarkEnd w:id="1082"/>
      <w:bookmarkEnd w:id="1083"/>
      <w:bookmarkEnd w:id="1084"/>
      <w:bookmarkEnd w:id="1085"/>
      <w:bookmarkEnd w:id="1086"/>
      <w:bookmarkEnd w:id="1087"/>
      <w:bookmarkEnd w:id="1088"/>
      <w:bookmarkEnd w:id="1089"/>
      <w:bookmarkEnd w:id="1090"/>
      <w:bookmarkEnd w:id="10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1092" w:name="OLE_LINK20"/>
            <w:bookmarkStart w:id="1093" w:name="OLE_LINK21"/>
            <w:bookmarkStart w:id="1094" w:name="OLE_LINK22"/>
            <w:r w:rsidRPr="0009140B">
              <w:rPr>
                <w:b/>
              </w:rPr>
              <w:lastRenderedPageBreak/>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1041"/>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9140B" w:rsidRDefault="00122A25" w:rsidP="008D5B5D">
            <w:pPr>
              <w:pStyle w:val="TAC"/>
              <w:rPr>
                <w:sz w:val="16"/>
                <w:szCs w:val="16"/>
              </w:rPr>
            </w:pPr>
            <w:r w:rsidRPr="0009140B">
              <w:rPr>
                <w:sz w:val="16"/>
                <w:szCs w:val="16"/>
              </w:rPr>
              <w:t>2019-0</w:t>
            </w:r>
            <w:r w:rsidR="00B3235D" w:rsidRPr="0009140B">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9140B" w:rsidRDefault="00B3235D" w:rsidP="008D5B5D">
            <w:pPr>
              <w:pStyle w:val="TAC"/>
              <w:rPr>
                <w:sz w:val="16"/>
                <w:szCs w:val="16"/>
              </w:rPr>
            </w:pPr>
            <w:r w:rsidRPr="0009140B">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2E1AB81" w:rsidR="00122A25" w:rsidRPr="0009140B" w:rsidRDefault="00FD153D" w:rsidP="00B3235D">
            <w:pPr>
              <w:pStyle w:val="TAL"/>
              <w:rPr>
                <w:sz w:val="16"/>
                <w:szCs w:val="16"/>
              </w:rPr>
            </w:pPr>
            <w:r>
              <w:rPr>
                <w:sz w:val="16"/>
                <w:szCs w:val="16"/>
              </w:rPr>
              <w:t>Initital draft, call for contributions</w:t>
            </w:r>
            <w:r w:rsidR="008E30A6">
              <w:rPr>
                <w:sz w:val="16"/>
                <w:szCs w:val="16"/>
              </w:rPr>
              <w:t xml:space="preserve"> (Note: in TSG CT and RAN, up to meeting 88e included, summaries were minuted as "Noted" instead of "Endorsed")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578F3F93" w:rsidR="00122A25" w:rsidRPr="00CF2166" w:rsidRDefault="00FD153D" w:rsidP="008D5B5D">
            <w:pPr>
              <w:pStyle w:val="TAC"/>
              <w:rPr>
                <w:sz w:val="16"/>
                <w:szCs w:val="16"/>
              </w:rPr>
            </w:pPr>
            <w:r>
              <w:rPr>
                <w:sz w:val="16"/>
                <w:szCs w:val="16"/>
              </w:rPr>
              <w:t>0.</w:t>
            </w:r>
            <w:r w:rsidR="003254DC">
              <w:rPr>
                <w:sz w:val="16"/>
                <w:szCs w:val="16"/>
              </w:rPr>
              <w:t>1</w:t>
            </w:r>
            <w:r>
              <w:rPr>
                <w:sz w:val="16"/>
                <w:szCs w:val="16"/>
              </w:rPr>
              <w:t>.0</w:t>
            </w:r>
          </w:p>
        </w:tc>
      </w:tr>
      <w:tr w:rsidR="00D37798" w:rsidRPr="00CF2166" w14:paraId="6C911F0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207220C0" w14:textId="1DC294D5" w:rsidR="00D37798" w:rsidRPr="0009140B" w:rsidRDefault="00D37798" w:rsidP="008D5B5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2CDB" w14:textId="68BB4160" w:rsidR="00D37798" w:rsidRPr="0009140B" w:rsidRDefault="00D37798" w:rsidP="008D5B5D">
            <w:pPr>
              <w:pStyle w:val="TAC"/>
              <w:rPr>
                <w:sz w:val="16"/>
                <w:szCs w:val="16"/>
              </w:rPr>
            </w:pPr>
            <w:r w:rsidRPr="0009140B">
              <w:rPr>
                <w:sz w:val="16"/>
                <w:szCs w:val="16"/>
              </w:rPr>
              <w:t>TSG#8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8B5DC" w14:textId="77777777" w:rsidR="00D37798" w:rsidRPr="0009140B" w:rsidRDefault="00D3779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58CC4" w14:textId="77777777" w:rsidR="00D37798" w:rsidRPr="0009140B" w:rsidRDefault="00D3779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61EDC" w14:textId="77777777" w:rsidR="00D37798" w:rsidRPr="0009140B" w:rsidRDefault="00D377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AA7BB" w14:textId="77777777" w:rsidR="00D37798" w:rsidRPr="0009140B" w:rsidRDefault="00D377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E49B" w14:textId="5BC78A1A" w:rsidR="00D37798" w:rsidRDefault="00EB651F" w:rsidP="00B3235D">
            <w:pPr>
              <w:pStyle w:val="TAL"/>
              <w:rPr>
                <w:sz w:val="16"/>
                <w:szCs w:val="16"/>
              </w:rPr>
            </w:pPr>
            <w:r>
              <w:rPr>
                <w:sz w:val="16"/>
                <w:szCs w:val="16"/>
              </w:rPr>
              <w:t>Summaries</w:t>
            </w:r>
            <w:r w:rsidR="00D37798">
              <w:rPr>
                <w:sz w:val="16"/>
                <w:szCs w:val="16"/>
              </w:rPr>
              <w:t xml:space="preserve"> received:</w:t>
            </w:r>
          </w:p>
          <w:p w14:paraId="02EEA8EB" w14:textId="5E4046FA" w:rsidR="00AE5052" w:rsidRDefault="00AE5052" w:rsidP="00B3235D">
            <w:pPr>
              <w:pStyle w:val="TAL"/>
              <w:rPr>
                <w:sz w:val="16"/>
                <w:szCs w:val="16"/>
              </w:rPr>
            </w:pPr>
            <w:r w:rsidRPr="00AE5052">
              <w:rPr>
                <w:sz w:val="16"/>
                <w:szCs w:val="16"/>
              </w:rPr>
              <w:t>RP-190144</w:t>
            </w:r>
            <w:r w:rsidRPr="00AE5052">
              <w:rPr>
                <w:sz w:val="16"/>
                <w:szCs w:val="16"/>
              </w:rPr>
              <w:tab/>
              <w:t>: Transfer of Iuant interface specifications from 25-series to 37-series</w:t>
            </w:r>
          </w:p>
          <w:p w14:paraId="22BA01FF" w14:textId="357E2F3B" w:rsidR="00965E74" w:rsidRPr="00965E74" w:rsidRDefault="00965E74" w:rsidP="00965E74">
            <w:pPr>
              <w:pStyle w:val="TAL"/>
              <w:rPr>
                <w:sz w:val="16"/>
                <w:szCs w:val="16"/>
              </w:rPr>
            </w:pPr>
            <w:r w:rsidRPr="00965E74">
              <w:rPr>
                <w:sz w:val="16"/>
                <w:szCs w:val="16"/>
              </w:rPr>
              <w:t>RP-191816</w:t>
            </w:r>
            <w:r w:rsidRPr="00965E74">
              <w:rPr>
                <w:sz w:val="16"/>
                <w:szCs w:val="16"/>
              </w:rPr>
              <w:tab/>
              <w:t>Introduction of GSM, UTRA, E-UTRA and NR capability set(s) (CS(s)) to the multi-standard radio (MSR) specifications</w:t>
            </w:r>
          </w:p>
          <w:p w14:paraId="2850EFFB" w14:textId="04E36389" w:rsidR="00965E74" w:rsidRDefault="00965E74" w:rsidP="00965E74">
            <w:pPr>
              <w:pStyle w:val="TAL"/>
              <w:rPr>
                <w:sz w:val="16"/>
                <w:szCs w:val="16"/>
              </w:rPr>
            </w:pPr>
            <w:r w:rsidRPr="00965E74">
              <w:rPr>
                <w:sz w:val="16"/>
                <w:szCs w:val="16"/>
              </w:rPr>
              <w:t>RP-192162</w:t>
            </w:r>
            <w:r w:rsidRPr="00965E74">
              <w:rPr>
                <w:sz w:val="16"/>
                <w:szCs w:val="16"/>
              </w:rPr>
              <w:tab/>
              <w:t>Direct data forwarding between NG-RAN and E-UTRAN nodes for inter-system mobility</w:t>
            </w:r>
          </w:p>
          <w:p w14:paraId="25616B52" w14:textId="40739E61" w:rsidR="00E92764" w:rsidRDefault="00965E74" w:rsidP="00965E74">
            <w:pPr>
              <w:pStyle w:val="TAL"/>
              <w:rPr>
                <w:sz w:val="16"/>
                <w:szCs w:val="16"/>
              </w:rPr>
            </w:pPr>
            <w:r w:rsidRPr="00965E74">
              <w:rPr>
                <w:sz w:val="16"/>
                <w:szCs w:val="16"/>
              </w:rPr>
              <w:t>SP-190855</w:t>
            </w:r>
            <w:r w:rsidRPr="00965E74">
              <w:rPr>
                <w:sz w:val="16"/>
                <w:szCs w:val="16"/>
              </w:rPr>
              <w:tab/>
              <w:t xml:space="preserve">Charging Enhancement of 5GC </w:t>
            </w:r>
          </w:p>
          <w:p w14:paraId="5D19FB2E" w14:textId="22E77ADE" w:rsidR="00965E74" w:rsidRPr="00965E74" w:rsidRDefault="00965E74" w:rsidP="00965E74">
            <w:pPr>
              <w:pStyle w:val="TAL"/>
              <w:rPr>
                <w:sz w:val="16"/>
                <w:szCs w:val="16"/>
              </w:rPr>
            </w:pPr>
            <w:r w:rsidRPr="00965E74">
              <w:rPr>
                <w:sz w:val="16"/>
                <w:szCs w:val="16"/>
              </w:rPr>
              <w:t>interworking with EPC</w:t>
            </w:r>
          </w:p>
          <w:p w14:paraId="403C0572" w14:textId="77777777" w:rsidR="00D37798" w:rsidRDefault="00965E74" w:rsidP="00B3235D">
            <w:pPr>
              <w:pStyle w:val="TAL"/>
              <w:rPr>
                <w:sz w:val="16"/>
                <w:szCs w:val="16"/>
              </w:rPr>
            </w:pPr>
            <w:r w:rsidRPr="00965E74">
              <w:rPr>
                <w:sz w:val="16"/>
                <w:szCs w:val="16"/>
              </w:rPr>
              <w:t>SP-190865</w:t>
            </w:r>
            <w:r w:rsidRPr="00965E74">
              <w:rPr>
                <w:sz w:val="16"/>
                <w:szCs w:val="16"/>
              </w:rPr>
              <w:tab/>
              <w:t>Coverage and Handoff Enhancements for Multimedia</w:t>
            </w:r>
          </w:p>
          <w:p w14:paraId="16BEDCAD" w14:textId="77777777" w:rsidR="00C5493C" w:rsidRDefault="00C5493C" w:rsidP="00C5493C">
            <w:pPr>
              <w:pStyle w:val="TAL"/>
              <w:rPr>
                <w:sz w:val="16"/>
                <w:szCs w:val="16"/>
              </w:rPr>
            </w:pPr>
          </w:p>
          <w:p w14:paraId="5F5013D2" w14:textId="10A72119" w:rsidR="00C5493C" w:rsidRPr="00C5493C" w:rsidRDefault="00C5493C" w:rsidP="00C5493C">
            <w:pPr>
              <w:pStyle w:val="TAL"/>
              <w:rPr>
                <w:sz w:val="16"/>
                <w:szCs w:val="16"/>
              </w:rPr>
            </w:pPr>
            <w:r w:rsidRPr="00C5493C">
              <w:rPr>
                <w:sz w:val="16"/>
                <w:szCs w:val="16"/>
              </w:rPr>
              <w:t>SP-191223</w:t>
            </w:r>
            <w:r w:rsidRPr="00C5493C">
              <w:rPr>
                <w:sz w:val="16"/>
                <w:szCs w:val="16"/>
              </w:rPr>
              <w:tab/>
            </w:r>
            <w:r w:rsidR="00D15210">
              <w:rPr>
                <w:sz w:val="16"/>
                <w:szCs w:val="16"/>
              </w:rPr>
              <w:t>Summary</w:t>
            </w:r>
            <w:r w:rsidRPr="00C5493C">
              <w:rPr>
                <w:sz w:val="16"/>
                <w:szCs w:val="16"/>
              </w:rPr>
              <w:t xml:space="preserve"> for 5G_eLCS</w:t>
            </w:r>
            <w:r w:rsidRPr="00C5493C">
              <w:rPr>
                <w:sz w:val="16"/>
                <w:szCs w:val="16"/>
              </w:rPr>
              <w:tab/>
              <w:t>CATT</w:t>
            </w:r>
          </w:p>
          <w:p w14:paraId="1E154B1D" w14:textId="31870EBF" w:rsidR="00C5493C" w:rsidRPr="00C5493C" w:rsidRDefault="00C5493C" w:rsidP="00C5493C">
            <w:pPr>
              <w:pStyle w:val="TAL"/>
              <w:rPr>
                <w:sz w:val="16"/>
                <w:szCs w:val="16"/>
              </w:rPr>
            </w:pPr>
            <w:r w:rsidRPr="00C5493C">
              <w:rPr>
                <w:sz w:val="16"/>
                <w:szCs w:val="16"/>
              </w:rPr>
              <w:t>SP-191229</w:t>
            </w:r>
            <w:r w:rsidRPr="00C5493C">
              <w:rPr>
                <w:sz w:val="16"/>
                <w:szCs w:val="16"/>
              </w:rPr>
              <w:tab/>
            </w:r>
            <w:r w:rsidR="00D15210">
              <w:rPr>
                <w:sz w:val="16"/>
                <w:szCs w:val="16"/>
              </w:rPr>
              <w:t>Summary</w:t>
            </w:r>
            <w:r w:rsidRPr="00C5493C">
              <w:rPr>
                <w:sz w:val="16"/>
                <w:szCs w:val="16"/>
              </w:rPr>
              <w:t xml:space="preserve"> for RDSSI</w:t>
            </w:r>
            <w:r w:rsidRPr="00C5493C">
              <w:rPr>
                <w:sz w:val="16"/>
                <w:szCs w:val="16"/>
              </w:rPr>
              <w:tab/>
              <w:t>Convida Wireless LLC</w:t>
            </w:r>
          </w:p>
          <w:p w14:paraId="31EF59A0" w14:textId="05E7F617" w:rsidR="00C5493C" w:rsidRPr="00C5493C" w:rsidRDefault="00C5493C" w:rsidP="00C5493C">
            <w:pPr>
              <w:pStyle w:val="TAL"/>
              <w:rPr>
                <w:sz w:val="16"/>
                <w:szCs w:val="16"/>
              </w:rPr>
            </w:pPr>
            <w:r w:rsidRPr="00C5493C">
              <w:rPr>
                <w:sz w:val="16"/>
                <w:szCs w:val="16"/>
              </w:rPr>
              <w:t>SP-191247</w:t>
            </w:r>
            <w:r w:rsidRPr="00C5493C">
              <w:rPr>
                <w:sz w:val="16"/>
                <w:szCs w:val="16"/>
              </w:rPr>
              <w:tab/>
            </w:r>
            <w:r w:rsidR="00D15210">
              <w:rPr>
                <w:sz w:val="16"/>
                <w:szCs w:val="16"/>
              </w:rPr>
              <w:t>Summary for</w:t>
            </w:r>
            <w:r w:rsidRPr="00C5493C">
              <w:rPr>
                <w:sz w:val="16"/>
                <w:szCs w:val="16"/>
              </w:rPr>
              <w:t xml:space="preserve"> 'Service Interactivity'</w:t>
            </w:r>
            <w:r w:rsidRPr="00C5493C">
              <w:rPr>
                <w:sz w:val="16"/>
                <w:szCs w:val="16"/>
              </w:rPr>
              <w:tab/>
              <w:t>Qualcomm Incorporated</w:t>
            </w:r>
          </w:p>
          <w:p w14:paraId="464E0A8B" w14:textId="44EFC0E9" w:rsidR="00C5493C" w:rsidRPr="00C5493C" w:rsidRDefault="00C5493C" w:rsidP="00C5493C">
            <w:pPr>
              <w:pStyle w:val="TAL"/>
              <w:rPr>
                <w:sz w:val="16"/>
                <w:szCs w:val="16"/>
              </w:rPr>
            </w:pPr>
            <w:r w:rsidRPr="00C5493C">
              <w:rPr>
                <w:sz w:val="16"/>
                <w:szCs w:val="16"/>
              </w:rPr>
              <w:t>SP-191252</w:t>
            </w:r>
            <w:r w:rsidRPr="00C5493C">
              <w:rPr>
                <w:sz w:val="16"/>
                <w:szCs w:val="16"/>
              </w:rPr>
              <w:tab/>
            </w:r>
            <w:r w:rsidR="00D15210">
              <w:rPr>
                <w:sz w:val="16"/>
                <w:szCs w:val="16"/>
              </w:rPr>
              <w:t>Summary for</w:t>
            </w:r>
            <w:r w:rsidRPr="00C5493C">
              <w:rPr>
                <w:sz w:val="16"/>
                <w:szCs w:val="16"/>
              </w:rPr>
              <w:t xml:space="preserve"> 'OAM aspects of LTE and WLAN integration'</w:t>
            </w:r>
            <w:r w:rsidRPr="00C5493C">
              <w:rPr>
                <w:sz w:val="16"/>
                <w:szCs w:val="16"/>
              </w:rPr>
              <w:tab/>
              <w:t>Intel</w:t>
            </w:r>
          </w:p>
          <w:p w14:paraId="3AF751E9" w14:textId="612C929D" w:rsidR="00C5493C" w:rsidRPr="00C5493C" w:rsidRDefault="00C5493C" w:rsidP="00C5493C">
            <w:pPr>
              <w:pStyle w:val="TAL"/>
              <w:rPr>
                <w:sz w:val="16"/>
                <w:szCs w:val="16"/>
              </w:rPr>
            </w:pPr>
            <w:r w:rsidRPr="00C5493C">
              <w:rPr>
                <w:sz w:val="16"/>
                <w:szCs w:val="16"/>
              </w:rPr>
              <w:t>SP-191277</w:t>
            </w:r>
            <w:r w:rsidRPr="00C5493C">
              <w:rPr>
                <w:sz w:val="16"/>
                <w:szCs w:val="16"/>
              </w:rPr>
              <w:tab/>
            </w:r>
            <w:r w:rsidR="00D15210">
              <w:rPr>
                <w:sz w:val="16"/>
                <w:szCs w:val="16"/>
              </w:rPr>
              <w:t>Summary for</w:t>
            </w:r>
            <w:r w:rsidRPr="00C5493C">
              <w:rPr>
                <w:sz w:val="16"/>
                <w:szCs w:val="16"/>
              </w:rPr>
              <w:t xml:space="preserve"> Volume Based Charging Aspects for VoLTE</w:t>
            </w:r>
            <w:r w:rsidRPr="00C5493C">
              <w:rPr>
                <w:sz w:val="16"/>
                <w:szCs w:val="16"/>
              </w:rPr>
              <w:tab/>
              <w:t>China Mobile</w:t>
            </w:r>
          </w:p>
          <w:p w14:paraId="35016130" w14:textId="741394C4" w:rsidR="00C5493C" w:rsidRDefault="00C5493C" w:rsidP="00C5493C">
            <w:pPr>
              <w:pStyle w:val="TAL"/>
              <w:rPr>
                <w:sz w:val="16"/>
                <w:szCs w:val="16"/>
              </w:rPr>
            </w:pPr>
            <w:r w:rsidRPr="00C5493C">
              <w:rPr>
                <w:sz w:val="16"/>
                <w:szCs w:val="16"/>
              </w:rPr>
              <w:t>SP-191328</w:t>
            </w:r>
            <w:r w:rsidRPr="00C5493C">
              <w:rPr>
                <w:sz w:val="16"/>
                <w:szCs w:val="16"/>
              </w:rPr>
              <w:tab/>
            </w:r>
            <w:r w:rsidR="00D15210">
              <w:rPr>
                <w:sz w:val="16"/>
                <w:szCs w:val="16"/>
              </w:rPr>
              <w:t>Summary for</w:t>
            </w:r>
            <w:r w:rsidRPr="00C5493C">
              <w:rPr>
                <w:sz w:val="16"/>
                <w:szCs w:val="16"/>
              </w:rPr>
              <w:t xml:space="preserve"> 'EVS Float Conformance for Non Bit-exact</w:t>
            </w:r>
            <w:r w:rsidRPr="00C5493C">
              <w:rPr>
                <w:sz w:val="16"/>
                <w:szCs w:val="16"/>
              </w:rPr>
              <w:tab/>
              <w:t>EVS_FCNBE Rapporteur (Intel)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A4761" w14:textId="0069DD4B" w:rsidR="00D37798" w:rsidRDefault="00D37798" w:rsidP="008D5B5D">
            <w:pPr>
              <w:pStyle w:val="TAC"/>
              <w:rPr>
                <w:sz w:val="16"/>
                <w:szCs w:val="16"/>
              </w:rPr>
            </w:pPr>
            <w:r>
              <w:rPr>
                <w:sz w:val="16"/>
                <w:szCs w:val="16"/>
              </w:rPr>
              <w:t>0.2.0</w:t>
            </w:r>
          </w:p>
        </w:tc>
      </w:tr>
      <w:tr w:rsidR="00933374" w:rsidRPr="00CF2166" w14:paraId="379F0CA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8080C18" w14:textId="7DD01CF5" w:rsidR="00933374" w:rsidRDefault="00933374" w:rsidP="008D5B5D">
            <w:pPr>
              <w:pStyle w:val="TAC"/>
              <w:rPr>
                <w:sz w:val="16"/>
                <w:szCs w:val="16"/>
              </w:rPr>
            </w:pPr>
            <w:r>
              <w:rPr>
                <w:sz w:val="16"/>
                <w:szCs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4E50A" w14:textId="6BCADED7" w:rsidR="00933374" w:rsidRPr="0009140B" w:rsidRDefault="00933374" w:rsidP="008D5B5D">
            <w:pPr>
              <w:pStyle w:val="TAC"/>
              <w:rPr>
                <w:sz w:val="16"/>
                <w:szCs w:val="16"/>
              </w:rPr>
            </w:pPr>
            <w:r>
              <w:rPr>
                <w:sz w:val="16"/>
                <w:szCs w:val="16"/>
              </w:rPr>
              <w:t>SA1#89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36ED2" w14:textId="77777777" w:rsidR="00933374" w:rsidRPr="0009140B" w:rsidRDefault="00933374"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F6559" w14:textId="77777777" w:rsidR="00933374" w:rsidRPr="0009140B" w:rsidRDefault="00933374"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FF94C" w14:textId="77777777" w:rsidR="00933374" w:rsidRPr="0009140B" w:rsidRDefault="00933374"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BBD16" w14:textId="77777777" w:rsidR="00933374" w:rsidRPr="0009140B" w:rsidRDefault="00933374"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806BE" w14:textId="46DA53BD" w:rsidR="00933374" w:rsidRDefault="00EB651F" w:rsidP="00B3235D">
            <w:pPr>
              <w:pStyle w:val="TAL"/>
              <w:rPr>
                <w:sz w:val="16"/>
                <w:szCs w:val="16"/>
              </w:rPr>
            </w:pPr>
            <w:r>
              <w:rPr>
                <w:sz w:val="16"/>
                <w:szCs w:val="16"/>
              </w:rPr>
              <w:t>Summaries</w:t>
            </w:r>
            <w:r w:rsidR="00933374">
              <w:rPr>
                <w:sz w:val="16"/>
                <w:szCs w:val="16"/>
              </w:rPr>
              <w:t xml:space="preserve"> received</w:t>
            </w:r>
            <w:r w:rsidR="00C5493C">
              <w:rPr>
                <w:sz w:val="16"/>
                <w:szCs w:val="16"/>
              </w:rPr>
              <w:t xml:space="preserve"> from RAN#86</w:t>
            </w:r>
            <w:r w:rsidR="00933374">
              <w:rPr>
                <w:sz w:val="16"/>
                <w:szCs w:val="16"/>
              </w:rPr>
              <w:t>:</w:t>
            </w:r>
          </w:p>
          <w:p w14:paraId="3CF91D5C" w14:textId="77777777" w:rsidR="00C5493C" w:rsidRDefault="00C5493C" w:rsidP="00B3235D">
            <w:pPr>
              <w:pStyle w:val="TAL"/>
              <w:rPr>
                <w:sz w:val="16"/>
                <w:szCs w:val="16"/>
              </w:rPr>
            </w:pPr>
          </w:p>
          <w:p w14:paraId="4A7985C2" w14:textId="7F1D68AA" w:rsidR="00C5493C" w:rsidRPr="00C5493C" w:rsidRDefault="00C5493C" w:rsidP="00C5493C">
            <w:pPr>
              <w:pStyle w:val="TAL"/>
              <w:rPr>
                <w:sz w:val="16"/>
                <w:szCs w:val="16"/>
              </w:rPr>
            </w:pPr>
            <w:r w:rsidRPr="00C5493C">
              <w:rPr>
                <w:sz w:val="16"/>
                <w:szCs w:val="16"/>
              </w:rPr>
              <w:t>RP-192721</w:t>
            </w:r>
            <w:r w:rsidRPr="00C5493C">
              <w:rPr>
                <w:sz w:val="16"/>
                <w:szCs w:val="16"/>
              </w:rPr>
              <w:tab/>
            </w:r>
            <w:r w:rsidR="00D15210">
              <w:rPr>
                <w:sz w:val="16"/>
                <w:szCs w:val="16"/>
              </w:rPr>
              <w:t>Summary for</w:t>
            </w:r>
            <w:r w:rsidRPr="00C5493C">
              <w:rPr>
                <w:sz w:val="16"/>
                <w:szCs w:val="16"/>
              </w:rPr>
              <w:t>: Further performance enhancement for LTE in high speed scenario</w:t>
            </w:r>
            <w:r w:rsidRPr="00C5493C">
              <w:rPr>
                <w:sz w:val="16"/>
                <w:szCs w:val="16"/>
              </w:rPr>
              <w:tab/>
              <w:t>DOCOMO Communications Lab.</w:t>
            </w:r>
          </w:p>
          <w:p w14:paraId="7E2473F1" w14:textId="49FA8C5F" w:rsidR="00C5493C" w:rsidRDefault="00C5493C" w:rsidP="00C5493C">
            <w:pPr>
              <w:pStyle w:val="TAL"/>
              <w:rPr>
                <w:sz w:val="16"/>
                <w:szCs w:val="16"/>
              </w:rPr>
            </w:pPr>
            <w:r w:rsidRPr="00C5493C">
              <w:rPr>
                <w:sz w:val="16"/>
                <w:szCs w:val="16"/>
              </w:rPr>
              <w:t>RP-192964</w:t>
            </w:r>
            <w:r w:rsidRPr="00C5493C">
              <w:rPr>
                <w:sz w:val="16"/>
                <w:szCs w:val="16"/>
              </w:rPr>
              <w:tab/>
            </w:r>
            <w:r w:rsidR="00D15210">
              <w:rPr>
                <w:sz w:val="16"/>
                <w:szCs w:val="16"/>
              </w:rPr>
              <w:t>Summary for</w:t>
            </w:r>
            <w:r w:rsidRPr="00C5493C">
              <w:rPr>
                <w:sz w:val="16"/>
                <w:szCs w:val="16"/>
              </w:rPr>
              <w:t>:eNB(s) Architecture Evolution for E-UTRAN and NG-RAN</w:t>
            </w:r>
            <w:r w:rsidRPr="00C5493C">
              <w:rPr>
                <w:sz w:val="16"/>
                <w:szCs w:val="16"/>
              </w:rPr>
              <w:tab/>
              <w:t>China Unicom</w:t>
            </w:r>
          </w:p>
          <w:p w14:paraId="6091E515" w14:textId="40D6A002" w:rsidR="00C5493C" w:rsidRDefault="00C5493C" w:rsidP="00C5493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CA4" w14:textId="562AD8B8" w:rsidR="00933374" w:rsidRDefault="009F3D7A" w:rsidP="008D5B5D">
            <w:pPr>
              <w:pStyle w:val="TAC"/>
              <w:rPr>
                <w:sz w:val="16"/>
                <w:szCs w:val="16"/>
              </w:rPr>
            </w:pPr>
            <w:r>
              <w:rPr>
                <w:sz w:val="16"/>
                <w:szCs w:val="16"/>
              </w:rPr>
              <w:t>0.3.0</w:t>
            </w:r>
          </w:p>
        </w:tc>
      </w:tr>
      <w:tr w:rsidR="001424A2" w:rsidRPr="00CF2166" w14:paraId="5B2C377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B415" w14:textId="1705CFD8" w:rsidR="001424A2" w:rsidRDefault="001424A2" w:rsidP="008D5B5D">
            <w:pPr>
              <w:pStyle w:val="TAC"/>
              <w:rPr>
                <w:sz w:val="16"/>
                <w:szCs w:val="16"/>
              </w:rPr>
            </w:pPr>
            <w:r>
              <w:rPr>
                <w:sz w:val="16"/>
                <w:szCs w:val="16"/>
              </w:rPr>
              <w:lastRenderedPageBreak/>
              <w:t>2020-</w:t>
            </w:r>
            <w:r w:rsidR="00093AEE">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05F5A" w14:textId="5A190155" w:rsidR="001424A2" w:rsidRDefault="001424A2" w:rsidP="008D5B5D">
            <w:pPr>
              <w:pStyle w:val="TAC"/>
              <w:rPr>
                <w:sz w:val="16"/>
                <w:szCs w:val="16"/>
              </w:rPr>
            </w:pPr>
            <w:r>
              <w:rPr>
                <w:sz w:val="16"/>
                <w:szCs w:val="16"/>
              </w:rPr>
              <w:t>SA1#90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6AB62" w14:textId="77777777" w:rsidR="001424A2" w:rsidRPr="0009140B" w:rsidRDefault="001424A2"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7E1B" w14:textId="77777777" w:rsidR="001424A2" w:rsidRPr="0009140B" w:rsidRDefault="001424A2"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B1CB" w14:textId="77777777" w:rsidR="001424A2" w:rsidRPr="0009140B" w:rsidRDefault="001424A2"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8660" w14:textId="77777777" w:rsidR="001424A2" w:rsidRPr="0009140B" w:rsidRDefault="001424A2"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4ABA8" w14:textId="52B3EE28" w:rsidR="00C5493C" w:rsidRDefault="00EB651F" w:rsidP="00C5493C">
            <w:pPr>
              <w:pStyle w:val="TAL"/>
              <w:rPr>
                <w:sz w:val="16"/>
                <w:szCs w:val="16"/>
              </w:rPr>
            </w:pPr>
            <w:r>
              <w:rPr>
                <w:sz w:val="16"/>
                <w:szCs w:val="16"/>
              </w:rPr>
              <w:t>Summaries</w:t>
            </w:r>
            <w:r w:rsidR="00C5493C">
              <w:rPr>
                <w:sz w:val="16"/>
                <w:szCs w:val="16"/>
              </w:rPr>
              <w:t xml:space="preserve"> received from SA#86:</w:t>
            </w:r>
          </w:p>
          <w:p w14:paraId="342A2679" w14:textId="7832E062" w:rsidR="00C5493C" w:rsidRPr="00C5493C" w:rsidRDefault="00C5493C" w:rsidP="00C5493C">
            <w:pPr>
              <w:pStyle w:val="TAL"/>
              <w:rPr>
                <w:sz w:val="16"/>
                <w:szCs w:val="16"/>
              </w:rPr>
            </w:pPr>
            <w:r w:rsidRPr="00C5493C">
              <w:rPr>
                <w:sz w:val="16"/>
                <w:szCs w:val="16"/>
              </w:rPr>
              <w:t>SP-191223</w:t>
            </w:r>
            <w:r w:rsidRPr="00C5493C">
              <w:rPr>
                <w:sz w:val="16"/>
                <w:szCs w:val="16"/>
              </w:rPr>
              <w:tab/>
            </w:r>
            <w:r w:rsidR="00D15210">
              <w:rPr>
                <w:sz w:val="16"/>
                <w:szCs w:val="16"/>
              </w:rPr>
              <w:t>Summary</w:t>
            </w:r>
            <w:r w:rsidRPr="00C5493C">
              <w:rPr>
                <w:sz w:val="16"/>
                <w:szCs w:val="16"/>
              </w:rPr>
              <w:t xml:space="preserve"> for 5G_eLCS</w:t>
            </w:r>
            <w:r w:rsidRPr="00C5493C">
              <w:rPr>
                <w:sz w:val="16"/>
                <w:szCs w:val="16"/>
              </w:rPr>
              <w:tab/>
              <w:t>CATT</w:t>
            </w:r>
          </w:p>
          <w:p w14:paraId="5012ACA6" w14:textId="26FEA979" w:rsidR="00C5493C" w:rsidRPr="00C5493C" w:rsidRDefault="005464CC" w:rsidP="00C5493C">
            <w:pPr>
              <w:pStyle w:val="TAL"/>
              <w:rPr>
                <w:sz w:val="16"/>
                <w:szCs w:val="16"/>
              </w:rPr>
            </w:pPr>
            <w:r>
              <w:rPr>
                <w:sz w:val="16"/>
                <w:szCs w:val="16"/>
              </w:rPr>
              <w:t>(</w:t>
            </w:r>
            <w:r w:rsidR="00C5493C" w:rsidRPr="00C5493C">
              <w:rPr>
                <w:sz w:val="16"/>
                <w:szCs w:val="16"/>
              </w:rPr>
              <w:t>SP-191229</w:t>
            </w:r>
            <w:r w:rsidR="00C5493C" w:rsidRPr="00C5493C">
              <w:rPr>
                <w:sz w:val="16"/>
                <w:szCs w:val="16"/>
              </w:rPr>
              <w:tab/>
            </w:r>
            <w:r w:rsidR="00D15210">
              <w:rPr>
                <w:sz w:val="16"/>
                <w:szCs w:val="16"/>
              </w:rPr>
              <w:t>Summary</w:t>
            </w:r>
            <w:r w:rsidR="00C5493C" w:rsidRPr="00C5493C">
              <w:rPr>
                <w:sz w:val="16"/>
                <w:szCs w:val="16"/>
              </w:rPr>
              <w:t xml:space="preserve"> for RDSSI</w:t>
            </w:r>
            <w:r w:rsidR="00C5493C" w:rsidRPr="00C5493C">
              <w:rPr>
                <w:sz w:val="16"/>
                <w:szCs w:val="16"/>
              </w:rPr>
              <w:tab/>
              <w:t>Convida Wireless LLC</w:t>
            </w:r>
            <w:r>
              <w:rPr>
                <w:sz w:val="16"/>
                <w:szCs w:val="16"/>
              </w:rPr>
              <w:t xml:space="preserve">-&gt; replaced by </w:t>
            </w:r>
            <w:r w:rsidRPr="005464CC">
              <w:rPr>
                <w:sz w:val="16"/>
                <w:szCs w:val="16"/>
              </w:rPr>
              <w:t>SP-200057</w:t>
            </w:r>
            <w:r>
              <w:rPr>
                <w:sz w:val="16"/>
                <w:szCs w:val="16"/>
              </w:rPr>
              <w:t>)</w:t>
            </w:r>
          </w:p>
          <w:p w14:paraId="77763B16" w14:textId="47831B6D" w:rsidR="00C5493C" w:rsidRPr="00C5493C" w:rsidRDefault="00C5493C" w:rsidP="00C5493C">
            <w:pPr>
              <w:pStyle w:val="TAL"/>
              <w:rPr>
                <w:sz w:val="16"/>
                <w:szCs w:val="16"/>
              </w:rPr>
            </w:pPr>
            <w:r w:rsidRPr="00C5493C">
              <w:rPr>
                <w:sz w:val="16"/>
                <w:szCs w:val="16"/>
              </w:rPr>
              <w:t>SP-191247</w:t>
            </w:r>
            <w:r w:rsidRPr="00C5493C">
              <w:rPr>
                <w:sz w:val="16"/>
                <w:szCs w:val="16"/>
              </w:rPr>
              <w:tab/>
            </w:r>
            <w:r w:rsidR="00D15210">
              <w:rPr>
                <w:sz w:val="16"/>
                <w:szCs w:val="16"/>
              </w:rPr>
              <w:t>Summary for</w:t>
            </w:r>
            <w:r w:rsidRPr="00C5493C">
              <w:rPr>
                <w:sz w:val="16"/>
                <w:szCs w:val="16"/>
              </w:rPr>
              <w:t xml:space="preserve"> 'Service Interactivity'</w:t>
            </w:r>
            <w:r w:rsidRPr="00C5493C">
              <w:rPr>
                <w:sz w:val="16"/>
                <w:szCs w:val="16"/>
              </w:rPr>
              <w:tab/>
              <w:t>Qualcomm Incorporated</w:t>
            </w:r>
          </w:p>
          <w:p w14:paraId="0DC5B295" w14:textId="5D381B63" w:rsidR="00C5493C" w:rsidRPr="00C5493C" w:rsidRDefault="00C5493C" w:rsidP="00C5493C">
            <w:pPr>
              <w:pStyle w:val="TAL"/>
              <w:rPr>
                <w:sz w:val="16"/>
                <w:szCs w:val="16"/>
              </w:rPr>
            </w:pPr>
            <w:r w:rsidRPr="00C5493C">
              <w:rPr>
                <w:sz w:val="16"/>
                <w:szCs w:val="16"/>
              </w:rPr>
              <w:t>SP-191252</w:t>
            </w:r>
            <w:r w:rsidRPr="00C5493C">
              <w:rPr>
                <w:sz w:val="16"/>
                <w:szCs w:val="16"/>
              </w:rPr>
              <w:tab/>
            </w:r>
            <w:r w:rsidR="00D15210">
              <w:rPr>
                <w:sz w:val="16"/>
                <w:szCs w:val="16"/>
              </w:rPr>
              <w:t>Summary for</w:t>
            </w:r>
            <w:r w:rsidRPr="00C5493C">
              <w:rPr>
                <w:sz w:val="16"/>
                <w:szCs w:val="16"/>
              </w:rPr>
              <w:t xml:space="preserve"> 'OAM aspects of LTE and WLAN integration'</w:t>
            </w:r>
            <w:r w:rsidRPr="00C5493C">
              <w:rPr>
                <w:sz w:val="16"/>
                <w:szCs w:val="16"/>
              </w:rPr>
              <w:tab/>
              <w:t>Intel</w:t>
            </w:r>
          </w:p>
          <w:p w14:paraId="7460ADB5" w14:textId="7E7F7EE3" w:rsidR="00C5493C" w:rsidRPr="00C5493C" w:rsidRDefault="00C5493C" w:rsidP="00C5493C">
            <w:pPr>
              <w:pStyle w:val="TAL"/>
              <w:rPr>
                <w:sz w:val="16"/>
                <w:szCs w:val="16"/>
              </w:rPr>
            </w:pPr>
            <w:r w:rsidRPr="00C5493C">
              <w:rPr>
                <w:sz w:val="16"/>
                <w:szCs w:val="16"/>
              </w:rPr>
              <w:t>SP-191277</w:t>
            </w:r>
            <w:r w:rsidRPr="00C5493C">
              <w:rPr>
                <w:sz w:val="16"/>
                <w:szCs w:val="16"/>
              </w:rPr>
              <w:tab/>
            </w:r>
            <w:r w:rsidR="00D15210">
              <w:rPr>
                <w:sz w:val="16"/>
                <w:szCs w:val="16"/>
              </w:rPr>
              <w:t>Summary for</w:t>
            </w:r>
            <w:r w:rsidRPr="00C5493C">
              <w:rPr>
                <w:sz w:val="16"/>
                <w:szCs w:val="16"/>
              </w:rPr>
              <w:t xml:space="preserve"> Volume Based Charging Aspects for VoLTE</w:t>
            </w:r>
            <w:r w:rsidRPr="00C5493C">
              <w:rPr>
                <w:sz w:val="16"/>
                <w:szCs w:val="16"/>
              </w:rPr>
              <w:tab/>
              <w:t>China Mobile</w:t>
            </w:r>
          </w:p>
          <w:p w14:paraId="2B88DB43" w14:textId="54B73969" w:rsidR="00C5493C" w:rsidRDefault="00C5493C" w:rsidP="00C5493C">
            <w:pPr>
              <w:pStyle w:val="TAL"/>
              <w:rPr>
                <w:sz w:val="16"/>
                <w:szCs w:val="16"/>
              </w:rPr>
            </w:pPr>
            <w:r w:rsidRPr="00C5493C">
              <w:rPr>
                <w:sz w:val="16"/>
                <w:szCs w:val="16"/>
              </w:rPr>
              <w:t>SP-191328</w:t>
            </w:r>
            <w:r w:rsidRPr="00C5493C">
              <w:rPr>
                <w:sz w:val="16"/>
                <w:szCs w:val="16"/>
              </w:rPr>
              <w:tab/>
            </w:r>
            <w:r w:rsidR="00D15210">
              <w:rPr>
                <w:sz w:val="16"/>
                <w:szCs w:val="16"/>
              </w:rPr>
              <w:t>Summary for</w:t>
            </w:r>
            <w:r w:rsidRPr="00C5493C">
              <w:rPr>
                <w:sz w:val="16"/>
                <w:szCs w:val="16"/>
              </w:rPr>
              <w:t xml:space="preserve"> 'EVS Float Conformance for Non Bit-exact</w:t>
            </w:r>
            <w:r w:rsidRPr="00C5493C">
              <w:rPr>
                <w:sz w:val="16"/>
                <w:szCs w:val="16"/>
              </w:rPr>
              <w:tab/>
              <w:t>EVS_FCNBE Rapporteur (Intel)</w:t>
            </w:r>
          </w:p>
          <w:p w14:paraId="339B9BB7" w14:textId="77777777" w:rsidR="00C5493C" w:rsidRDefault="00C5493C" w:rsidP="00C5493C">
            <w:pPr>
              <w:pStyle w:val="TAL"/>
              <w:rPr>
                <w:sz w:val="16"/>
                <w:szCs w:val="16"/>
              </w:rPr>
            </w:pPr>
          </w:p>
          <w:p w14:paraId="23AC944B" w14:textId="13C8F227" w:rsidR="00C5493C" w:rsidRDefault="00EB651F" w:rsidP="00C5493C">
            <w:pPr>
              <w:pStyle w:val="TAL"/>
              <w:rPr>
                <w:sz w:val="16"/>
                <w:szCs w:val="16"/>
              </w:rPr>
            </w:pPr>
            <w:r>
              <w:rPr>
                <w:sz w:val="16"/>
                <w:szCs w:val="16"/>
              </w:rPr>
              <w:t>Summaries</w:t>
            </w:r>
            <w:r w:rsidR="00C5493C">
              <w:rPr>
                <w:sz w:val="16"/>
                <w:szCs w:val="16"/>
              </w:rPr>
              <w:t xml:space="preserve"> received from TSG#87e:</w:t>
            </w:r>
          </w:p>
          <w:p w14:paraId="3B72ECA6" w14:textId="77777777" w:rsidR="00C5493C" w:rsidRDefault="00C5493C" w:rsidP="00C5493C">
            <w:pPr>
              <w:pStyle w:val="TAL"/>
              <w:rPr>
                <w:sz w:val="16"/>
                <w:szCs w:val="16"/>
              </w:rPr>
            </w:pPr>
          </w:p>
          <w:p w14:paraId="7B2C8354" w14:textId="462706A0" w:rsidR="00C5493C" w:rsidRPr="00C5493C" w:rsidRDefault="00C5493C" w:rsidP="00C5493C">
            <w:pPr>
              <w:pStyle w:val="TAL"/>
              <w:rPr>
                <w:sz w:val="16"/>
                <w:szCs w:val="16"/>
              </w:rPr>
            </w:pPr>
            <w:r w:rsidRPr="00C5493C">
              <w:rPr>
                <w:sz w:val="16"/>
                <w:szCs w:val="16"/>
              </w:rPr>
              <w:t>RP-200087</w:t>
            </w:r>
            <w:r w:rsidRPr="00C5493C">
              <w:rPr>
                <w:sz w:val="16"/>
                <w:szCs w:val="16"/>
              </w:rPr>
              <w:tab/>
            </w:r>
            <w:r w:rsidR="00D15210">
              <w:rPr>
                <w:sz w:val="16"/>
                <w:szCs w:val="16"/>
              </w:rPr>
              <w:t>Summary</w:t>
            </w:r>
            <w:r w:rsidRPr="00C5493C">
              <w:rPr>
                <w:sz w:val="16"/>
                <w:szCs w:val="16"/>
              </w:rPr>
              <w:t xml:space="preserve"> for 2-step RACH</w:t>
            </w:r>
            <w:r w:rsidRPr="00C5493C">
              <w:rPr>
                <w:sz w:val="16"/>
                <w:szCs w:val="16"/>
              </w:rPr>
              <w:tab/>
              <w:t>ZTE Corporation</w:t>
            </w:r>
          </w:p>
          <w:p w14:paraId="75B7343C" w14:textId="4EFB9B20" w:rsidR="00C5493C" w:rsidRPr="00C5493C" w:rsidRDefault="00C5493C" w:rsidP="00C5493C">
            <w:pPr>
              <w:pStyle w:val="TAL"/>
              <w:rPr>
                <w:sz w:val="16"/>
                <w:szCs w:val="16"/>
              </w:rPr>
            </w:pPr>
            <w:r w:rsidRPr="00C5493C">
              <w:rPr>
                <w:sz w:val="16"/>
                <w:szCs w:val="16"/>
              </w:rPr>
              <w:t>RP-200112</w:t>
            </w:r>
            <w:r w:rsidRPr="00C5493C">
              <w:rPr>
                <w:sz w:val="16"/>
                <w:szCs w:val="16"/>
              </w:rPr>
              <w:tab/>
            </w:r>
            <w:r w:rsidR="00D15210">
              <w:rPr>
                <w:sz w:val="16"/>
                <w:szCs w:val="16"/>
              </w:rPr>
              <w:t>Summary</w:t>
            </w:r>
            <w:r w:rsidRPr="00C5493C">
              <w:rPr>
                <w:sz w:val="16"/>
                <w:szCs w:val="16"/>
              </w:rPr>
              <w:t xml:space="preserve"> for Dual Connectivity (EN-DC) with 3 bands DL  and 3  bands UL</w:t>
            </w:r>
            <w:r w:rsidRPr="00C5493C">
              <w:rPr>
                <w:sz w:val="16"/>
                <w:szCs w:val="16"/>
              </w:rPr>
              <w:tab/>
              <w:t>ZTE Corporation</w:t>
            </w:r>
          </w:p>
          <w:p w14:paraId="105BD26B" w14:textId="68F2FF73" w:rsidR="00C5493C" w:rsidRPr="00C5493C" w:rsidRDefault="00C5493C" w:rsidP="00C5493C">
            <w:pPr>
              <w:pStyle w:val="TAL"/>
              <w:rPr>
                <w:sz w:val="16"/>
                <w:szCs w:val="16"/>
              </w:rPr>
            </w:pPr>
            <w:r w:rsidRPr="00C5493C">
              <w:rPr>
                <w:sz w:val="16"/>
                <w:szCs w:val="16"/>
              </w:rPr>
              <w:t>RP-200152</w:t>
            </w:r>
            <w:r w:rsidRPr="00C5493C">
              <w:rPr>
                <w:sz w:val="16"/>
                <w:szCs w:val="16"/>
              </w:rPr>
              <w:tab/>
            </w:r>
            <w:r w:rsidR="00D15210">
              <w:rPr>
                <w:sz w:val="16"/>
                <w:szCs w:val="16"/>
              </w:rPr>
              <w:t>Summary for</w:t>
            </w:r>
            <w:r w:rsidRPr="00C5493C">
              <w:rPr>
                <w:sz w:val="16"/>
                <w:szCs w:val="16"/>
              </w:rPr>
              <w:t>: Single Radio Voice Call Continuity from 5G to 3G</w:t>
            </w:r>
            <w:r w:rsidRPr="00C5493C">
              <w:rPr>
                <w:sz w:val="16"/>
                <w:szCs w:val="16"/>
              </w:rPr>
              <w:tab/>
              <w:t>China Unicom</w:t>
            </w:r>
          </w:p>
          <w:p w14:paraId="2DA406A6" w14:textId="7701A1EB" w:rsidR="00C5493C" w:rsidRPr="00C5493C" w:rsidRDefault="00C5493C" w:rsidP="00C5493C">
            <w:pPr>
              <w:pStyle w:val="TAL"/>
              <w:rPr>
                <w:sz w:val="16"/>
                <w:szCs w:val="16"/>
              </w:rPr>
            </w:pPr>
            <w:r w:rsidRPr="00C5493C">
              <w:rPr>
                <w:sz w:val="16"/>
                <w:szCs w:val="16"/>
              </w:rPr>
              <w:t>RP-200170</w:t>
            </w:r>
            <w:r w:rsidRPr="00C5493C">
              <w:rPr>
                <w:sz w:val="16"/>
                <w:szCs w:val="16"/>
              </w:rPr>
              <w:tab/>
            </w:r>
            <w:r w:rsidR="00D15210">
              <w:rPr>
                <w:sz w:val="16"/>
                <w:szCs w:val="16"/>
              </w:rPr>
              <w:t>Summary</w:t>
            </w:r>
            <w:r w:rsidRPr="00C5493C">
              <w:rPr>
                <w:sz w:val="16"/>
                <w:szCs w:val="16"/>
              </w:rPr>
              <w:t xml:space="preserve"> for inter-band CA/DC for 2 bands DL with up to 2 bands UL</w:t>
            </w:r>
            <w:r w:rsidRPr="00C5493C">
              <w:rPr>
                <w:sz w:val="16"/>
                <w:szCs w:val="16"/>
              </w:rPr>
              <w:tab/>
              <w:t>ZTE Corporation</w:t>
            </w:r>
          </w:p>
          <w:p w14:paraId="089FD57E" w14:textId="679635E8" w:rsidR="00C5493C" w:rsidRPr="00C5493C" w:rsidRDefault="00C5493C" w:rsidP="00C5493C">
            <w:pPr>
              <w:pStyle w:val="TAL"/>
              <w:rPr>
                <w:sz w:val="16"/>
                <w:szCs w:val="16"/>
              </w:rPr>
            </w:pPr>
            <w:r w:rsidRPr="00C5493C">
              <w:rPr>
                <w:sz w:val="16"/>
                <w:szCs w:val="16"/>
              </w:rPr>
              <w:t>RP-200173</w:t>
            </w:r>
            <w:r w:rsidRPr="00C5493C">
              <w:rPr>
                <w:sz w:val="16"/>
                <w:szCs w:val="16"/>
              </w:rPr>
              <w:tab/>
            </w:r>
            <w:r w:rsidR="00D15210">
              <w:rPr>
                <w:sz w:val="16"/>
                <w:szCs w:val="16"/>
              </w:rPr>
              <w:t>Summary</w:t>
            </w:r>
            <w:r w:rsidRPr="00C5493C">
              <w:rPr>
                <w:sz w:val="16"/>
                <w:szCs w:val="16"/>
              </w:rPr>
              <w:t xml:space="preserve"> for inter-band CA/DC for 3 bands DL with 2 bands UL</w:t>
            </w:r>
            <w:r w:rsidRPr="00C5493C">
              <w:rPr>
                <w:sz w:val="16"/>
                <w:szCs w:val="16"/>
              </w:rPr>
              <w:tab/>
              <w:t>ZTE Corporation</w:t>
            </w:r>
          </w:p>
          <w:p w14:paraId="43C38FDB" w14:textId="52C58FB7" w:rsidR="001424A2" w:rsidRDefault="00C5493C" w:rsidP="00C5493C">
            <w:pPr>
              <w:pStyle w:val="TAL"/>
              <w:rPr>
                <w:sz w:val="16"/>
                <w:szCs w:val="16"/>
              </w:rPr>
            </w:pPr>
            <w:r w:rsidRPr="00C5493C">
              <w:rPr>
                <w:sz w:val="16"/>
                <w:szCs w:val="16"/>
              </w:rPr>
              <w:t>RP-200214</w:t>
            </w:r>
            <w:r w:rsidRPr="00C5493C">
              <w:rPr>
                <w:sz w:val="16"/>
                <w:szCs w:val="16"/>
              </w:rPr>
              <w:tab/>
            </w:r>
            <w:r w:rsidR="00D15210">
              <w:rPr>
                <w:sz w:val="16"/>
                <w:szCs w:val="16"/>
              </w:rPr>
              <w:t>Summary</w:t>
            </w:r>
            <w:r w:rsidRPr="00C5493C">
              <w:rPr>
                <w:sz w:val="16"/>
                <w:szCs w:val="16"/>
              </w:rPr>
              <w:t xml:space="preserve"> for High power UE (power class 2) for EN-DC (1 LTE TDD band + 1 NR TDD band)</w:t>
            </w:r>
            <w:r w:rsidRPr="00C5493C">
              <w:rPr>
                <w:sz w:val="16"/>
                <w:szCs w:val="16"/>
              </w:rPr>
              <w:tab/>
              <w:t>CMCC</w:t>
            </w:r>
          </w:p>
          <w:p w14:paraId="01F28189" w14:textId="77777777" w:rsidR="00C5493C" w:rsidRDefault="00C5493C" w:rsidP="00C5493C">
            <w:pPr>
              <w:pStyle w:val="TAL"/>
              <w:rPr>
                <w:sz w:val="16"/>
                <w:szCs w:val="16"/>
              </w:rPr>
            </w:pPr>
          </w:p>
          <w:p w14:paraId="609D23CC" w14:textId="01982340" w:rsidR="00C5493C" w:rsidRPr="00C5493C" w:rsidRDefault="00C5493C" w:rsidP="00C5493C">
            <w:pPr>
              <w:pStyle w:val="TAL"/>
              <w:rPr>
                <w:sz w:val="16"/>
                <w:szCs w:val="16"/>
              </w:rPr>
            </w:pPr>
            <w:r w:rsidRPr="00C5493C">
              <w:rPr>
                <w:sz w:val="16"/>
                <w:szCs w:val="16"/>
              </w:rPr>
              <w:t>SP-200034</w:t>
            </w:r>
            <w:r w:rsidRPr="00C5493C">
              <w:rPr>
                <w:sz w:val="16"/>
                <w:szCs w:val="16"/>
              </w:rPr>
              <w:tab/>
            </w:r>
            <w:r w:rsidR="00D15210">
              <w:rPr>
                <w:sz w:val="16"/>
                <w:szCs w:val="16"/>
              </w:rPr>
              <w:t>Summary for</w:t>
            </w:r>
            <w:r w:rsidRPr="00C5493C">
              <w:rPr>
                <w:sz w:val="16"/>
                <w:szCs w:val="16"/>
              </w:rPr>
              <w:t xml:space="preserve"> 'RTCP Verification for Real-Time Services'</w:t>
            </w:r>
            <w:r w:rsidRPr="00C5493C">
              <w:rPr>
                <w:sz w:val="16"/>
                <w:szCs w:val="16"/>
              </w:rPr>
              <w:tab/>
              <w:t>Ericsson LM</w:t>
            </w:r>
          </w:p>
          <w:p w14:paraId="07732127" w14:textId="70686FAA" w:rsidR="00C5493C" w:rsidRPr="00C5493C" w:rsidRDefault="00C5493C" w:rsidP="00C5493C">
            <w:pPr>
              <w:pStyle w:val="TAL"/>
              <w:rPr>
                <w:sz w:val="16"/>
                <w:szCs w:val="16"/>
              </w:rPr>
            </w:pPr>
            <w:r w:rsidRPr="00C5493C">
              <w:rPr>
                <w:sz w:val="16"/>
                <w:szCs w:val="16"/>
              </w:rPr>
              <w:t>SP-200036</w:t>
            </w:r>
            <w:r w:rsidRPr="00C5493C">
              <w:rPr>
                <w:sz w:val="16"/>
                <w:szCs w:val="16"/>
              </w:rPr>
              <w:tab/>
            </w:r>
            <w:r w:rsidR="00D15210">
              <w:rPr>
                <w:sz w:val="16"/>
                <w:szCs w:val="16"/>
              </w:rPr>
              <w:t>Summary for</w:t>
            </w:r>
            <w:r w:rsidRPr="00C5493C">
              <w:rPr>
                <w:sz w:val="16"/>
                <w:szCs w:val="16"/>
              </w:rPr>
              <w:t xml:space="preserve"> "Media Handling Extensions for 5G Conversational Services” (5G_MEDIA_MTSI_ext)</w:t>
            </w:r>
            <w:r w:rsidRPr="00C5493C">
              <w:rPr>
                <w:sz w:val="16"/>
                <w:szCs w:val="16"/>
              </w:rPr>
              <w:tab/>
              <w:t>Intel (Rapporteur)</w:t>
            </w:r>
          </w:p>
          <w:p w14:paraId="66CB990D" w14:textId="7EB18F38" w:rsidR="00C5493C" w:rsidRPr="00C5493C" w:rsidRDefault="00C5493C" w:rsidP="00C5493C">
            <w:pPr>
              <w:pStyle w:val="TAL"/>
              <w:rPr>
                <w:sz w:val="16"/>
                <w:szCs w:val="16"/>
              </w:rPr>
            </w:pPr>
            <w:r w:rsidRPr="00C5493C">
              <w:rPr>
                <w:sz w:val="16"/>
                <w:szCs w:val="16"/>
              </w:rPr>
              <w:t>SP-200057</w:t>
            </w:r>
            <w:r w:rsidRPr="00C5493C">
              <w:rPr>
                <w:sz w:val="16"/>
                <w:szCs w:val="16"/>
              </w:rPr>
              <w:tab/>
            </w:r>
            <w:r w:rsidR="00D15210">
              <w:rPr>
                <w:sz w:val="16"/>
                <w:szCs w:val="16"/>
              </w:rPr>
              <w:t>Summary</w:t>
            </w:r>
            <w:r w:rsidRPr="00C5493C">
              <w:rPr>
                <w:sz w:val="16"/>
                <w:szCs w:val="16"/>
              </w:rPr>
              <w:t xml:space="preserve"> for RDSSI</w:t>
            </w:r>
            <w:r w:rsidRPr="00C5493C">
              <w:rPr>
                <w:sz w:val="16"/>
                <w:szCs w:val="16"/>
              </w:rPr>
              <w:tab/>
              <w:t>Convida Wireless LLC</w:t>
            </w:r>
          </w:p>
          <w:p w14:paraId="2BBB774B" w14:textId="61EBFCB2" w:rsidR="00C5493C" w:rsidRPr="00C5493C" w:rsidRDefault="00C5493C" w:rsidP="00C5493C">
            <w:pPr>
              <w:pStyle w:val="TAL"/>
              <w:rPr>
                <w:sz w:val="16"/>
                <w:szCs w:val="16"/>
              </w:rPr>
            </w:pPr>
            <w:r w:rsidRPr="00C5493C">
              <w:rPr>
                <w:sz w:val="16"/>
                <w:szCs w:val="16"/>
              </w:rPr>
              <w:t>SP-200058</w:t>
            </w:r>
            <w:r w:rsidRPr="00C5493C">
              <w:rPr>
                <w:sz w:val="16"/>
                <w:szCs w:val="16"/>
              </w:rPr>
              <w:tab/>
            </w:r>
            <w:r w:rsidR="00D15210">
              <w:rPr>
                <w:sz w:val="16"/>
                <w:szCs w:val="16"/>
              </w:rPr>
              <w:t>Summary</w:t>
            </w:r>
            <w:r w:rsidRPr="00C5493C">
              <w:rPr>
                <w:sz w:val="16"/>
                <w:szCs w:val="16"/>
              </w:rPr>
              <w:t xml:space="preserve"> for Rel-16 eV2XARC</w:t>
            </w:r>
            <w:r w:rsidRPr="00C5493C">
              <w:rPr>
                <w:sz w:val="16"/>
                <w:szCs w:val="16"/>
              </w:rPr>
              <w:tab/>
              <w:t>LG Electronics</w:t>
            </w:r>
          </w:p>
          <w:p w14:paraId="51DC3D7B" w14:textId="7AFBB3C0" w:rsidR="00C5493C" w:rsidRPr="00C5493C" w:rsidRDefault="00C5493C" w:rsidP="00C5493C">
            <w:pPr>
              <w:pStyle w:val="TAL"/>
              <w:rPr>
                <w:sz w:val="16"/>
                <w:szCs w:val="16"/>
              </w:rPr>
            </w:pPr>
            <w:r w:rsidRPr="00C5493C">
              <w:rPr>
                <w:sz w:val="16"/>
                <w:szCs w:val="16"/>
              </w:rPr>
              <w:t>SP-200124</w:t>
            </w:r>
            <w:r w:rsidRPr="00C5493C">
              <w:rPr>
                <w:sz w:val="16"/>
                <w:szCs w:val="16"/>
              </w:rPr>
              <w:tab/>
            </w:r>
            <w:r w:rsidR="00D15210">
              <w:rPr>
                <w:sz w:val="16"/>
                <w:szCs w:val="16"/>
              </w:rPr>
              <w:t>Summary</w:t>
            </w:r>
            <w:r w:rsidRPr="00C5493C">
              <w:rPr>
                <w:sz w:val="16"/>
                <w:szCs w:val="16"/>
              </w:rPr>
              <w:t xml:space="preserve"> for ATSSS</w:t>
            </w:r>
            <w:r w:rsidRPr="00C5493C">
              <w:rPr>
                <w:sz w:val="16"/>
                <w:szCs w:val="16"/>
              </w:rPr>
              <w:tab/>
              <w:t>ZTE Wistron Telecom AB</w:t>
            </w:r>
          </w:p>
          <w:p w14:paraId="092F6B3B" w14:textId="19829F7F" w:rsidR="00C5493C" w:rsidRPr="00C5493C" w:rsidRDefault="00C5493C" w:rsidP="00C5493C">
            <w:pPr>
              <w:pStyle w:val="TAL"/>
              <w:rPr>
                <w:sz w:val="16"/>
                <w:szCs w:val="16"/>
              </w:rPr>
            </w:pPr>
            <w:r w:rsidRPr="00C5493C">
              <w:rPr>
                <w:sz w:val="16"/>
                <w:szCs w:val="16"/>
              </w:rPr>
              <w:t>SP-200125</w:t>
            </w:r>
            <w:r w:rsidRPr="00C5493C">
              <w:rPr>
                <w:sz w:val="16"/>
                <w:szCs w:val="16"/>
              </w:rPr>
              <w:tab/>
            </w:r>
            <w:r w:rsidR="00D15210">
              <w:rPr>
                <w:sz w:val="16"/>
                <w:szCs w:val="16"/>
              </w:rPr>
              <w:t>Summary</w:t>
            </w:r>
            <w:r w:rsidRPr="00C5493C">
              <w:rPr>
                <w:sz w:val="16"/>
                <w:szCs w:val="16"/>
              </w:rPr>
              <w:t xml:space="preserve"> for eNS</w:t>
            </w:r>
            <w:r w:rsidRPr="00C5493C">
              <w:rPr>
                <w:sz w:val="16"/>
                <w:szCs w:val="16"/>
              </w:rPr>
              <w:tab/>
              <w:t>ZTE Wistron Telecom AB</w:t>
            </w:r>
          </w:p>
          <w:p w14:paraId="7B317E36" w14:textId="47391259" w:rsidR="00C5493C" w:rsidRPr="00C5493C" w:rsidRDefault="00C5493C" w:rsidP="00C5493C">
            <w:pPr>
              <w:pStyle w:val="TAL"/>
              <w:rPr>
                <w:sz w:val="16"/>
                <w:szCs w:val="16"/>
              </w:rPr>
            </w:pPr>
            <w:r w:rsidRPr="00C5493C">
              <w:rPr>
                <w:sz w:val="16"/>
                <w:szCs w:val="16"/>
              </w:rPr>
              <w:t>SP-200126</w:t>
            </w:r>
            <w:r w:rsidRPr="00C5493C">
              <w:rPr>
                <w:sz w:val="16"/>
                <w:szCs w:val="16"/>
              </w:rPr>
              <w:tab/>
            </w:r>
            <w:r w:rsidR="00D15210">
              <w:rPr>
                <w:sz w:val="16"/>
                <w:szCs w:val="16"/>
              </w:rPr>
              <w:t>Summary</w:t>
            </w:r>
            <w:r w:rsidRPr="00C5493C">
              <w:rPr>
                <w:sz w:val="16"/>
                <w:szCs w:val="16"/>
              </w:rPr>
              <w:t xml:space="preserve"> for Rel-16 V2XIMP</w:t>
            </w:r>
            <w:r w:rsidRPr="00C5493C">
              <w:rPr>
                <w:sz w:val="16"/>
                <w:szCs w:val="16"/>
              </w:rPr>
              <w:tab/>
              <w:t>LG Electronics France</w:t>
            </w:r>
          </w:p>
          <w:p w14:paraId="34C3DE45" w14:textId="5805EE4A" w:rsidR="00C5493C" w:rsidRPr="00C5493C" w:rsidRDefault="00C5493C" w:rsidP="00C5493C">
            <w:pPr>
              <w:pStyle w:val="TAL"/>
              <w:rPr>
                <w:sz w:val="16"/>
                <w:szCs w:val="16"/>
              </w:rPr>
            </w:pPr>
            <w:r w:rsidRPr="00C5493C">
              <w:rPr>
                <w:sz w:val="16"/>
                <w:szCs w:val="16"/>
              </w:rPr>
              <w:t>SP-200128</w:t>
            </w:r>
            <w:r w:rsidRPr="00C5493C">
              <w:rPr>
                <w:sz w:val="16"/>
                <w:szCs w:val="16"/>
              </w:rPr>
              <w:tab/>
            </w:r>
            <w:r w:rsidR="00D15210">
              <w:rPr>
                <w:sz w:val="16"/>
                <w:szCs w:val="16"/>
              </w:rPr>
              <w:t>Summary for</w:t>
            </w:r>
            <w:r w:rsidRPr="00C5493C">
              <w:rPr>
                <w:sz w:val="16"/>
                <w:szCs w:val="16"/>
              </w:rPr>
              <w:t xml:space="preserve"> "VR QoE Metrics"</w:t>
            </w:r>
            <w:r w:rsidRPr="00C5493C">
              <w:rPr>
                <w:sz w:val="16"/>
                <w:szCs w:val="16"/>
              </w:rPr>
              <w:tab/>
              <w:t>Ericsson LM</w:t>
            </w:r>
            <w:r w:rsidR="00301165">
              <w:rPr>
                <w:sz w:val="16"/>
                <w:szCs w:val="16"/>
              </w:rPr>
              <w:t>=&gt; NOT INCLUDED, SAID TO BE REL-17 in the Work Plan</w:t>
            </w:r>
          </w:p>
          <w:p w14:paraId="5932D242" w14:textId="53A1D237" w:rsidR="00C5493C" w:rsidRPr="00C5493C" w:rsidRDefault="00C5493C" w:rsidP="00C5493C">
            <w:pPr>
              <w:pStyle w:val="TAL"/>
              <w:rPr>
                <w:sz w:val="16"/>
                <w:szCs w:val="16"/>
              </w:rPr>
            </w:pPr>
            <w:r w:rsidRPr="00C5493C">
              <w:rPr>
                <w:sz w:val="16"/>
                <w:szCs w:val="16"/>
              </w:rPr>
              <w:t>SP-200129</w:t>
            </w:r>
            <w:r w:rsidRPr="00C5493C">
              <w:rPr>
                <w:sz w:val="16"/>
                <w:szCs w:val="16"/>
              </w:rPr>
              <w:tab/>
            </w:r>
            <w:r w:rsidR="00D15210">
              <w:rPr>
                <w:sz w:val="16"/>
                <w:szCs w:val="16"/>
              </w:rPr>
              <w:t>Summary</w:t>
            </w:r>
            <w:r w:rsidRPr="00C5493C">
              <w:rPr>
                <w:sz w:val="16"/>
                <w:szCs w:val="16"/>
              </w:rPr>
              <w:t xml:space="preserve"> for 5G_SRVCC</w:t>
            </w:r>
            <w:r w:rsidRPr="00C5493C">
              <w:rPr>
                <w:sz w:val="16"/>
                <w:szCs w:val="16"/>
              </w:rPr>
              <w:tab/>
              <w:t>China Unicom</w:t>
            </w:r>
          </w:p>
          <w:p w14:paraId="0DB91BFA" w14:textId="6431FD21" w:rsidR="00C5493C" w:rsidRPr="00C5493C" w:rsidRDefault="00C5493C" w:rsidP="00C5493C">
            <w:pPr>
              <w:pStyle w:val="TAL"/>
              <w:rPr>
                <w:sz w:val="16"/>
                <w:szCs w:val="16"/>
              </w:rPr>
            </w:pPr>
            <w:r w:rsidRPr="00C5493C">
              <w:rPr>
                <w:sz w:val="16"/>
                <w:szCs w:val="16"/>
              </w:rPr>
              <w:t>SP-200131</w:t>
            </w:r>
            <w:r w:rsidRPr="00C5493C">
              <w:rPr>
                <w:sz w:val="16"/>
                <w:szCs w:val="16"/>
              </w:rPr>
              <w:tab/>
            </w:r>
            <w:r w:rsidR="00D15210">
              <w:rPr>
                <w:sz w:val="16"/>
                <w:szCs w:val="16"/>
              </w:rPr>
              <w:t>Summary</w:t>
            </w:r>
            <w:r w:rsidRPr="00C5493C">
              <w:rPr>
                <w:sz w:val="16"/>
                <w:szCs w:val="16"/>
              </w:rPr>
              <w:t xml:space="preserve"> for User Identities and Authentication</w:t>
            </w:r>
            <w:r w:rsidRPr="00C5493C">
              <w:rPr>
                <w:sz w:val="16"/>
                <w:szCs w:val="16"/>
              </w:rPr>
              <w:tab/>
              <w:t>Deutsche Telekom AG</w:t>
            </w:r>
          </w:p>
          <w:p w14:paraId="089EB0C8" w14:textId="6F8B1B1D" w:rsidR="00C5493C" w:rsidRDefault="00C5493C" w:rsidP="00C5493C">
            <w:pPr>
              <w:pStyle w:val="TAL"/>
              <w:rPr>
                <w:sz w:val="16"/>
                <w:szCs w:val="16"/>
              </w:rPr>
            </w:pPr>
            <w:r w:rsidRPr="00C5493C">
              <w:rPr>
                <w:sz w:val="16"/>
                <w:szCs w:val="16"/>
              </w:rPr>
              <w:t>SP-200217</w:t>
            </w:r>
            <w:r w:rsidRPr="00C5493C">
              <w:rPr>
                <w:sz w:val="16"/>
                <w:szCs w:val="16"/>
              </w:rPr>
              <w:tab/>
            </w:r>
            <w:r w:rsidR="00D15210">
              <w:rPr>
                <w:sz w:val="16"/>
                <w:szCs w:val="16"/>
              </w:rPr>
              <w:t>Summary</w:t>
            </w:r>
            <w:r w:rsidRPr="00C5493C">
              <w:rPr>
                <w:sz w:val="16"/>
                <w:szCs w:val="16"/>
              </w:rPr>
              <w:t xml:space="preserve"> for Business Role Models for Network Slicing</w:t>
            </w:r>
            <w:r w:rsidRPr="00C5493C">
              <w:rPr>
                <w:sz w:val="16"/>
                <w:szCs w:val="16"/>
              </w:rPr>
              <w:tab/>
              <w:t>Nokia</w:t>
            </w:r>
          </w:p>
          <w:p w14:paraId="448C87B1" w14:textId="1F1CB2D8" w:rsidR="00B63C48" w:rsidRDefault="00B63C48" w:rsidP="00C5493C">
            <w:pPr>
              <w:pStyle w:val="TAL"/>
              <w:rPr>
                <w:sz w:val="16"/>
                <w:szCs w:val="16"/>
              </w:rPr>
            </w:pPr>
          </w:p>
          <w:p w14:paraId="343BCB3F" w14:textId="6C5A75AF" w:rsidR="00237668" w:rsidRDefault="00B63C48" w:rsidP="00247BBB">
            <w:pPr>
              <w:pStyle w:val="TAL"/>
              <w:rPr>
                <w:sz w:val="16"/>
                <w:szCs w:val="16"/>
              </w:rPr>
            </w:pPr>
            <w:r w:rsidRPr="00B63C48">
              <w:rPr>
                <w:sz w:val="16"/>
                <w:szCs w:val="16"/>
              </w:rPr>
              <w:t>CP-200143</w:t>
            </w:r>
            <w:r w:rsidRPr="00B63C48">
              <w:rPr>
                <w:sz w:val="16"/>
                <w:szCs w:val="16"/>
              </w:rPr>
              <w:tab/>
            </w:r>
            <w:r w:rsidR="00D15210">
              <w:rPr>
                <w:sz w:val="16"/>
                <w:szCs w:val="16"/>
              </w:rPr>
              <w:t>Summary</w:t>
            </w:r>
            <w:r w:rsidRPr="00B63C48">
              <w:rPr>
                <w:sz w:val="16"/>
                <w:szCs w:val="16"/>
              </w:rPr>
              <w:t xml:space="preserve"> for Shared Data Handling on Nudm and Nudr</w:t>
            </w:r>
            <w:r w:rsidRPr="00B63C48">
              <w:rPr>
                <w:sz w:val="16"/>
                <w:szCs w:val="16"/>
              </w:rPr>
              <w:tab/>
              <w:t>Nokia, Nokia Shanghai Bell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677" w14:textId="4DF48EEC" w:rsidR="001424A2" w:rsidRDefault="001424A2" w:rsidP="008D5B5D">
            <w:pPr>
              <w:pStyle w:val="TAC"/>
              <w:rPr>
                <w:sz w:val="16"/>
                <w:szCs w:val="16"/>
              </w:rPr>
            </w:pPr>
            <w:r>
              <w:rPr>
                <w:sz w:val="16"/>
                <w:szCs w:val="16"/>
              </w:rPr>
              <w:t>0.4.0</w:t>
            </w:r>
          </w:p>
        </w:tc>
      </w:tr>
      <w:tr w:rsidR="00093AEE" w:rsidRPr="00CF2166" w14:paraId="003ED87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8CB7207" w14:textId="79A97AC8" w:rsidR="00093AEE" w:rsidRDefault="00093AEE" w:rsidP="008D5B5D">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23DF3" w14:textId="2CE5E23D" w:rsidR="00093AEE" w:rsidRDefault="00093AEE" w:rsidP="008D5B5D">
            <w:pPr>
              <w:pStyle w:val="TAC"/>
              <w:rPr>
                <w:sz w:val="16"/>
                <w:szCs w:val="16"/>
              </w:rPr>
            </w:pPr>
            <w:r>
              <w:rPr>
                <w:sz w:val="16"/>
                <w:szCs w:val="16"/>
              </w:rPr>
              <w:t>SA#</w:t>
            </w:r>
            <w:r w:rsidR="00EA797B">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F7117" w14:textId="77777777" w:rsidR="00093AEE" w:rsidRPr="0009140B" w:rsidRDefault="00093AEE"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42B8" w14:textId="77777777" w:rsidR="00093AEE" w:rsidRPr="0009140B" w:rsidRDefault="00093AEE"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64BA2" w14:textId="77777777" w:rsidR="00093AEE" w:rsidRPr="0009140B" w:rsidRDefault="00093AEE"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067EE" w14:textId="77777777" w:rsidR="00093AEE" w:rsidRPr="0009140B" w:rsidRDefault="00093AEE"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36A5" w14:textId="2658258F" w:rsidR="008C29AE" w:rsidRDefault="00EB651F" w:rsidP="00C5493C">
            <w:pPr>
              <w:pStyle w:val="TAL"/>
              <w:rPr>
                <w:sz w:val="16"/>
                <w:szCs w:val="16"/>
              </w:rPr>
            </w:pPr>
            <w:r>
              <w:rPr>
                <w:sz w:val="16"/>
                <w:szCs w:val="16"/>
              </w:rPr>
              <w:t>Summaries</w:t>
            </w:r>
            <w:r w:rsidR="008C29AE" w:rsidRPr="008C29AE">
              <w:rPr>
                <w:sz w:val="16"/>
                <w:szCs w:val="16"/>
              </w:rPr>
              <w:t xml:space="preserve"> </w:t>
            </w:r>
            <w:r w:rsidR="00C51EED">
              <w:rPr>
                <w:sz w:val="16"/>
                <w:szCs w:val="16"/>
              </w:rPr>
              <w:t xml:space="preserve">endorsed </w:t>
            </w:r>
            <w:r w:rsidR="008E30A6">
              <w:rPr>
                <w:sz w:val="16"/>
                <w:szCs w:val="16"/>
              </w:rPr>
              <w:t xml:space="preserve">(marked as "noted") </w:t>
            </w:r>
            <w:r w:rsidR="00C51EED">
              <w:rPr>
                <w:sz w:val="16"/>
                <w:szCs w:val="16"/>
              </w:rPr>
              <w:t xml:space="preserve">by </w:t>
            </w:r>
            <w:r w:rsidR="008C29AE" w:rsidRPr="008C29AE">
              <w:rPr>
                <w:sz w:val="16"/>
                <w:szCs w:val="16"/>
              </w:rPr>
              <w:t>RAN#8</w:t>
            </w:r>
            <w:r w:rsidR="008C29AE">
              <w:rPr>
                <w:sz w:val="16"/>
                <w:szCs w:val="16"/>
              </w:rPr>
              <w:t>7</w:t>
            </w:r>
            <w:r w:rsidR="008C29AE" w:rsidRPr="008C29AE">
              <w:rPr>
                <w:sz w:val="16"/>
                <w:szCs w:val="16"/>
              </w:rPr>
              <w:t>e:</w:t>
            </w:r>
          </w:p>
          <w:p w14:paraId="1A4B6EF4" w14:textId="7F7E9A8B" w:rsidR="008C29AE" w:rsidRDefault="008E30A6" w:rsidP="008C29AE">
            <w:pPr>
              <w:pStyle w:val="TAL"/>
              <w:rPr>
                <w:sz w:val="16"/>
                <w:szCs w:val="16"/>
              </w:rPr>
            </w:pPr>
            <w:r>
              <w:rPr>
                <w:sz w:val="16"/>
                <w:szCs w:val="16"/>
              </w:rPr>
              <w:t xml:space="preserve">Already included in v.0.4.0 </w:t>
            </w:r>
            <w:r w:rsidR="007E10EC">
              <w:rPr>
                <w:sz w:val="16"/>
                <w:szCs w:val="16"/>
              </w:rPr>
              <w:t>(</w:t>
            </w:r>
            <w:r w:rsidR="00F52988">
              <w:rPr>
                <w:sz w:val="16"/>
                <w:szCs w:val="16"/>
              </w:rPr>
              <w:t xml:space="preserve">note that </w:t>
            </w:r>
            <w:r w:rsidR="007E10EC" w:rsidRPr="007E10EC">
              <w:rPr>
                <w:sz w:val="16"/>
                <w:szCs w:val="16"/>
              </w:rPr>
              <w:t>RP-201225</w:t>
            </w:r>
            <w:r w:rsidR="007E10EC">
              <w:rPr>
                <w:sz w:val="16"/>
                <w:szCs w:val="16"/>
              </w:rPr>
              <w:t xml:space="preserve"> "</w:t>
            </w:r>
            <w:r w:rsidR="00D15210">
              <w:rPr>
                <w:sz w:val="16"/>
                <w:szCs w:val="16"/>
              </w:rPr>
              <w:t>Summary for</w:t>
            </w:r>
            <w:r w:rsidR="007E10EC" w:rsidRPr="007E10EC">
              <w:rPr>
                <w:sz w:val="16"/>
                <w:szCs w:val="16"/>
              </w:rPr>
              <w:t>: 2-step RACH for NR</w:t>
            </w:r>
            <w:r w:rsidR="007E10EC">
              <w:rPr>
                <w:sz w:val="16"/>
                <w:szCs w:val="16"/>
              </w:rPr>
              <w:t xml:space="preserve">" from </w:t>
            </w:r>
            <w:r w:rsidR="007E10EC" w:rsidRPr="007E10EC">
              <w:rPr>
                <w:sz w:val="16"/>
                <w:szCs w:val="16"/>
              </w:rPr>
              <w:t>ZTE Corporation</w:t>
            </w:r>
            <w:r w:rsidR="007E10EC">
              <w:rPr>
                <w:sz w:val="16"/>
                <w:szCs w:val="16"/>
              </w:rPr>
              <w:t xml:space="preserve"> was superseded at following RAN meeting)</w:t>
            </w:r>
          </w:p>
          <w:p w14:paraId="32816DF4" w14:textId="20DE6740" w:rsidR="008C29AE" w:rsidRDefault="008C29AE" w:rsidP="00C5493C">
            <w:pPr>
              <w:pStyle w:val="TAL"/>
              <w:rPr>
                <w:sz w:val="16"/>
                <w:szCs w:val="16"/>
              </w:rPr>
            </w:pPr>
          </w:p>
          <w:p w14:paraId="333E58EA" w14:textId="54140D0F" w:rsidR="00EF0954" w:rsidRDefault="00EB651F" w:rsidP="00EF0954">
            <w:pPr>
              <w:pStyle w:val="TAL"/>
              <w:rPr>
                <w:sz w:val="16"/>
                <w:szCs w:val="16"/>
              </w:rPr>
            </w:pPr>
            <w:r>
              <w:rPr>
                <w:sz w:val="16"/>
                <w:szCs w:val="16"/>
              </w:rPr>
              <w:t>Summaries</w:t>
            </w:r>
            <w:r w:rsidR="00EF0954" w:rsidRPr="008C29AE">
              <w:rPr>
                <w:sz w:val="16"/>
                <w:szCs w:val="16"/>
              </w:rPr>
              <w:t xml:space="preserve"> </w:t>
            </w:r>
            <w:r w:rsidR="00C51EED">
              <w:rPr>
                <w:sz w:val="16"/>
                <w:szCs w:val="16"/>
              </w:rPr>
              <w:t xml:space="preserve">endorsed by </w:t>
            </w:r>
            <w:r w:rsidR="00EF0954">
              <w:rPr>
                <w:sz w:val="16"/>
                <w:szCs w:val="16"/>
              </w:rPr>
              <w:t>CT</w:t>
            </w:r>
            <w:r w:rsidR="00EF0954" w:rsidRPr="008C29AE">
              <w:rPr>
                <w:sz w:val="16"/>
                <w:szCs w:val="16"/>
              </w:rPr>
              <w:t>#8</w:t>
            </w:r>
            <w:r w:rsidR="00EF0954">
              <w:rPr>
                <w:sz w:val="16"/>
                <w:szCs w:val="16"/>
              </w:rPr>
              <w:t>7</w:t>
            </w:r>
            <w:r w:rsidR="00EF0954" w:rsidRPr="008C29AE">
              <w:rPr>
                <w:sz w:val="16"/>
                <w:szCs w:val="16"/>
              </w:rPr>
              <w:t>e:</w:t>
            </w:r>
          </w:p>
          <w:p w14:paraId="53D73E8A" w14:textId="228C3F8F" w:rsidR="00A21C41" w:rsidRDefault="008E30A6" w:rsidP="00C5493C">
            <w:pPr>
              <w:pStyle w:val="TAL"/>
              <w:rPr>
                <w:sz w:val="16"/>
                <w:szCs w:val="16"/>
              </w:rPr>
            </w:pPr>
            <w:r w:rsidRPr="008E30A6">
              <w:rPr>
                <w:sz w:val="16"/>
                <w:szCs w:val="16"/>
              </w:rPr>
              <w:t xml:space="preserve">Already included in v.0.4.0 </w:t>
            </w:r>
          </w:p>
          <w:p w14:paraId="796F1FFF" w14:textId="77777777" w:rsidR="008E30A6" w:rsidRDefault="008E30A6" w:rsidP="00C5493C">
            <w:pPr>
              <w:pStyle w:val="TAL"/>
              <w:rPr>
                <w:sz w:val="16"/>
                <w:szCs w:val="16"/>
              </w:rPr>
            </w:pPr>
          </w:p>
          <w:p w14:paraId="5A583A42" w14:textId="311CF881" w:rsidR="00774F3F" w:rsidRDefault="00EB651F" w:rsidP="00774F3F">
            <w:pPr>
              <w:pStyle w:val="TAL"/>
              <w:rPr>
                <w:sz w:val="16"/>
                <w:szCs w:val="16"/>
              </w:rPr>
            </w:pPr>
            <w:r>
              <w:rPr>
                <w:sz w:val="16"/>
                <w:szCs w:val="16"/>
              </w:rPr>
              <w:t>Summaries</w:t>
            </w:r>
            <w:r w:rsidR="00774F3F" w:rsidRPr="008C29AE">
              <w:rPr>
                <w:sz w:val="16"/>
                <w:szCs w:val="16"/>
              </w:rPr>
              <w:t xml:space="preserve"> </w:t>
            </w:r>
            <w:r w:rsidR="00C51EED">
              <w:rPr>
                <w:sz w:val="16"/>
                <w:szCs w:val="16"/>
              </w:rPr>
              <w:t xml:space="preserve">endorsed by </w:t>
            </w:r>
            <w:r w:rsidR="00774F3F">
              <w:rPr>
                <w:sz w:val="16"/>
                <w:szCs w:val="16"/>
              </w:rPr>
              <w:t>SA</w:t>
            </w:r>
            <w:r w:rsidR="00774F3F" w:rsidRPr="008C29AE">
              <w:rPr>
                <w:sz w:val="16"/>
                <w:szCs w:val="16"/>
              </w:rPr>
              <w:t>#8</w:t>
            </w:r>
            <w:r w:rsidR="00774F3F">
              <w:rPr>
                <w:sz w:val="16"/>
                <w:szCs w:val="16"/>
              </w:rPr>
              <w:t>7</w:t>
            </w:r>
            <w:r w:rsidR="00774F3F" w:rsidRPr="008C29AE">
              <w:rPr>
                <w:sz w:val="16"/>
                <w:szCs w:val="16"/>
              </w:rPr>
              <w:t>e:</w:t>
            </w:r>
          </w:p>
          <w:p w14:paraId="1C34A999" w14:textId="2E751934" w:rsidR="00763164" w:rsidRPr="00763164" w:rsidRDefault="008E30A6" w:rsidP="00763164">
            <w:pPr>
              <w:pStyle w:val="TAL"/>
              <w:rPr>
                <w:sz w:val="16"/>
                <w:szCs w:val="16"/>
              </w:rPr>
            </w:pPr>
            <w:r w:rsidRPr="008E30A6">
              <w:rPr>
                <w:sz w:val="16"/>
                <w:szCs w:val="16"/>
              </w:rPr>
              <w:t>Already included in v.0.4.0</w:t>
            </w:r>
            <w:r>
              <w:rPr>
                <w:sz w:val="16"/>
                <w:szCs w:val="16"/>
              </w:rPr>
              <w:t xml:space="preserve">: </w:t>
            </w:r>
            <w:r w:rsidR="00763164" w:rsidRPr="00763164">
              <w:rPr>
                <w:sz w:val="16"/>
                <w:szCs w:val="16"/>
              </w:rPr>
              <w:t>SP-200034</w:t>
            </w:r>
            <w:r>
              <w:rPr>
                <w:sz w:val="16"/>
                <w:szCs w:val="16"/>
              </w:rPr>
              <w:t xml:space="preserve">; </w:t>
            </w:r>
            <w:r w:rsidR="00763164" w:rsidRPr="00763164">
              <w:rPr>
                <w:sz w:val="16"/>
                <w:szCs w:val="16"/>
              </w:rPr>
              <w:t>SP-200036</w:t>
            </w:r>
            <w:r>
              <w:rPr>
                <w:sz w:val="16"/>
                <w:szCs w:val="16"/>
              </w:rPr>
              <w:t xml:space="preserve">; </w:t>
            </w:r>
            <w:r w:rsidR="00763164" w:rsidRPr="00763164">
              <w:rPr>
                <w:sz w:val="16"/>
                <w:szCs w:val="16"/>
              </w:rPr>
              <w:t>SP-200057</w:t>
            </w:r>
            <w:r>
              <w:rPr>
                <w:sz w:val="16"/>
                <w:szCs w:val="16"/>
              </w:rPr>
              <w:t xml:space="preserve">; </w:t>
            </w:r>
          </w:p>
          <w:p w14:paraId="47C8E582" w14:textId="77777777" w:rsidR="008E30A6" w:rsidRDefault="00763164" w:rsidP="00763164">
            <w:pPr>
              <w:pStyle w:val="TAL"/>
              <w:rPr>
                <w:sz w:val="16"/>
                <w:szCs w:val="16"/>
              </w:rPr>
            </w:pPr>
            <w:r w:rsidRPr="00763164">
              <w:rPr>
                <w:sz w:val="16"/>
                <w:szCs w:val="16"/>
              </w:rPr>
              <w:t>SP-200058</w:t>
            </w:r>
            <w:r w:rsidR="008E30A6">
              <w:rPr>
                <w:sz w:val="16"/>
                <w:szCs w:val="16"/>
              </w:rPr>
              <w:t xml:space="preserve">; </w:t>
            </w:r>
            <w:r w:rsidRPr="00763164">
              <w:rPr>
                <w:sz w:val="16"/>
                <w:szCs w:val="16"/>
              </w:rPr>
              <w:t>SP-200124</w:t>
            </w:r>
            <w:r w:rsidR="008E30A6">
              <w:rPr>
                <w:sz w:val="16"/>
                <w:szCs w:val="16"/>
              </w:rPr>
              <w:t xml:space="preserve">; </w:t>
            </w:r>
            <w:r w:rsidRPr="00763164">
              <w:rPr>
                <w:sz w:val="16"/>
                <w:szCs w:val="16"/>
              </w:rPr>
              <w:t>SP-200125</w:t>
            </w:r>
            <w:r w:rsidR="008E30A6">
              <w:rPr>
                <w:sz w:val="16"/>
                <w:szCs w:val="16"/>
              </w:rPr>
              <w:t xml:space="preserve">; </w:t>
            </w:r>
            <w:r w:rsidRPr="00763164">
              <w:rPr>
                <w:sz w:val="16"/>
                <w:szCs w:val="16"/>
              </w:rPr>
              <w:t>SP-200126</w:t>
            </w:r>
            <w:r w:rsidR="008E30A6">
              <w:rPr>
                <w:sz w:val="16"/>
                <w:szCs w:val="16"/>
              </w:rPr>
              <w:t xml:space="preserve">; </w:t>
            </w:r>
            <w:r w:rsidRPr="00763164">
              <w:rPr>
                <w:sz w:val="16"/>
                <w:szCs w:val="16"/>
              </w:rPr>
              <w:t>SP-200128</w:t>
            </w:r>
            <w:r w:rsidR="008E30A6">
              <w:rPr>
                <w:sz w:val="16"/>
                <w:szCs w:val="16"/>
              </w:rPr>
              <w:t xml:space="preserve">(not included, Rel-17); </w:t>
            </w:r>
            <w:r w:rsidRPr="00763164">
              <w:rPr>
                <w:sz w:val="16"/>
                <w:szCs w:val="16"/>
              </w:rPr>
              <w:t>SP-200129</w:t>
            </w:r>
            <w:r w:rsidR="008E30A6">
              <w:rPr>
                <w:sz w:val="16"/>
                <w:szCs w:val="16"/>
              </w:rPr>
              <w:t xml:space="preserve">; </w:t>
            </w:r>
            <w:r w:rsidRPr="00763164">
              <w:rPr>
                <w:sz w:val="16"/>
                <w:szCs w:val="16"/>
              </w:rPr>
              <w:t>SP-200131</w:t>
            </w:r>
          </w:p>
          <w:p w14:paraId="4C646273" w14:textId="1938AC02" w:rsidR="008E30A6" w:rsidRDefault="008E30A6" w:rsidP="00763164">
            <w:pPr>
              <w:pStyle w:val="TAL"/>
              <w:rPr>
                <w:sz w:val="16"/>
                <w:szCs w:val="16"/>
              </w:rPr>
            </w:pPr>
            <w:r>
              <w:rPr>
                <w:sz w:val="16"/>
                <w:szCs w:val="16"/>
              </w:rPr>
              <w:t xml:space="preserve">New SA#87e </w:t>
            </w:r>
            <w:r w:rsidR="003D1597">
              <w:rPr>
                <w:sz w:val="16"/>
                <w:szCs w:val="16"/>
              </w:rPr>
              <w:t xml:space="preserve">summaries </w:t>
            </w:r>
            <w:r>
              <w:rPr>
                <w:sz w:val="16"/>
                <w:szCs w:val="16"/>
              </w:rPr>
              <w:t>in v.0.5.0:</w:t>
            </w:r>
          </w:p>
          <w:p w14:paraId="726DD654" w14:textId="6EB13118" w:rsidR="00763164" w:rsidRPr="00763164" w:rsidRDefault="00763164" w:rsidP="00763164">
            <w:pPr>
              <w:pStyle w:val="TAL"/>
              <w:rPr>
                <w:sz w:val="16"/>
                <w:szCs w:val="16"/>
              </w:rPr>
            </w:pPr>
            <w:r w:rsidRPr="00763164">
              <w:rPr>
                <w:sz w:val="16"/>
                <w:szCs w:val="16"/>
              </w:rPr>
              <w:t>SP-200215</w:t>
            </w:r>
            <w:r w:rsidRPr="00763164">
              <w:rPr>
                <w:sz w:val="16"/>
                <w:szCs w:val="16"/>
              </w:rPr>
              <w:tab/>
              <w:t>Summary for Provision of Access to Restricted Local Operator Services by Unauthenticated UEs</w:t>
            </w:r>
            <w:r w:rsidRPr="00763164">
              <w:rPr>
                <w:sz w:val="16"/>
                <w:szCs w:val="16"/>
              </w:rPr>
              <w:tab/>
              <w:t>Nokia</w:t>
            </w:r>
          </w:p>
          <w:p w14:paraId="7AC44C8C" w14:textId="1EB5658C" w:rsidR="00763164" w:rsidRPr="00763164" w:rsidRDefault="00763164" w:rsidP="00763164">
            <w:pPr>
              <w:pStyle w:val="TAL"/>
              <w:rPr>
                <w:sz w:val="16"/>
                <w:szCs w:val="16"/>
              </w:rPr>
            </w:pPr>
            <w:r w:rsidRPr="00763164">
              <w:rPr>
                <w:sz w:val="16"/>
                <w:szCs w:val="16"/>
              </w:rPr>
              <w:t>SP-200224</w:t>
            </w:r>
            <w:r w:rsidRPr="00763164">
              <w:rPr>
                <w:sz w:val="16"/>
                <w:szCs w:val="16"/>
              </w:rPr>
              <w:tab/>
              <w:t>Summary for SMARTER-Ph2</w:t>
            </w:r>
            <w:r w:rsidRPr="00763164">
              <w:rPr>
                <w:sz w:val="16"/>
                <w:szCs w:val="16"/>
              </w:rPr>
              <w:tab/>
              <w:t>VODAFONE Group Plc</w:t>
            </w:r>
          </w:p>
          <w:p w14:paraId="57B996C3" w14:textId="30058134" w:rsidR="00763164" w:rsidRPr="00763164" w:rsidRDefault="00763164" w:rsidP="00763164">
            <w:pPr>
              <w:pStyle w:val="TAL"/>
              <w:rPr>
                <w:sz w:val="16"/>
                <w:szCs w:val="16"/>
              </w:rPr>
            </w:pPr>
            <w:r w:rsidRPr="00763164">
              <w:rPr>
                <w:sz w:val="16"/>
                <w:szCs w:val="16"/>
              </w:rPr>
              <w:t>SP-200228</w:t>
            </w:r>
            <w:r w:rsidRPr="00763164">
              <w:rPr>
                <w:sz w:val="16"/>
                <w:szCs w:val="16"/>
              </w:rPr>
              <w:tab/>
              <w:t>Summary for Energy Efficiency of 5G</w:t>
            </w:r>
            <w:r w:rsidRPr="00763164">
              <w:rPr>
                <w:sz w:val="16"/>
                <w:szCs w:val="16"/>
              </w:rPr>
              <w:tab/>
              <w:t>Orange</w:t>
            </w:r>
          </w:p>
          <w:p w14:paraId="05D99315" w14:textId="5E3A7D75" w:rsidR="00763164" w:rsidRPr="00763164" w:rsidRDefault="00763164" w:rsidP="00763164">
            <w:pPr>
              <w:pStyle w:val="TAL"/>
              <w:rPr>
                <w:sz w:val="16"/>
                <w:szCs w:val="16"/>
              </w:rPr>
            </w:pPr>
            <w:r w:rsidRPr="00763164">
              <w:rPr>
                <w:sz w:val="16"/>
                <w:szCs w:val="16"/>
              </w:rPr>
              <w:t>SP-200253</w:t>
            </w:r>
            <w:r w:rsidRPr="00763164">
              <w:rPr>
                <w:sz w:val="16"/>
                <w:szCs w:val="16"/>
              </w:rPr>
              <w:tab/>
              <w:t>Summary for 5WWC</w:t>
            </w:r>
            <w:r w:rsidRPr="00763164">
              <w:rPr>
                <w:sz w:val="16"/>
                <w:szCs w:val="16"/>
              </w:rPr>
              <w:tab/>
              <w:t>Huawei</w:t>
            </w:r>
          </w:p>
          <w:p w14:paraId="06EC30C0" w14:textId="04EBDBFB" w:rsidR="00763164" w:rsidRPr="00763164" w:rsidRDefault="00763164" w:rsidP="00763164">
            <w:pPr>
              <w:pStyle w:val="TAL"/>
              <w:rPr>
                <w:sz w:val="16"/>
                <w:szCs w:val="16"/>
              </w:rPr>
            </w:pPr>
            <w:r w:rsidRPr="00763164">
              <w:rPr>
                <w:sz w:val="16"/>
                <w:szCs w:val="16"/>
              </w:rPr>
              <w:t>SP-200254</w:t>
            </w:r>
            <w:r w:rsidRPr="00763164">
              <w:rPr>
                <w:sz w:val="16"/>
                <w:szCs w:val="16"/>
              </w:rPr>
              <w:tab/>
              <w:t>Summary for eNA</w:t>
            </w:r>
            <w:r w:rsidRPr="00763164">
              <w:rPr>
                <w:sz w:val="16"/>
                <w:szCs w:val="16"/>
              </w:rPr>
              <w:tab/>
              <w:t>Huawei</w:t>
            </w:r>
          </w:p>
          <w:p w14:paraId="2E16D7FE" w14:textId="6762E3EE" w:rsidR="00763164" w:rsidRPr="00763164" w:rsidRDefault="00763164" w:rsidP="00763164">
            <w:pPr>
              <w:pStyle w:val="TAL"/>
              <w:rPr>
                <w:sz w:val="16"/>
                <w:szCs w:val="16"/>
              </w:rPr>
            </w:pPr>
            <w:r w:rsidRPr="00763164">
              <w:rPr>
                <w:sz w:val="16"/>
                <w:szCs w:val="16"/>
              </w:rPr>
              <w:t>SP-200256</w:t>
            </w:r>
            <w:r w:rsidRPr="00763164">
              <w:rPr>
                <w:sz w:val="16"/>
                <w:szCs w:val="16"/>
              </w:rPr>
              <w:tab/>
              <w:t>Summary for 'ETSUN'</w:t>
            </w:r>
            <w:r w:rsidRPr="00763164">
              <w:rPr>
                <w:sz w:val="16"/>
                <w:szCs w:val="16"/>
              </w:rPr>
              <w:tab/>
              <w:t>Nokia Japan</w:t>
            </w:r>
          </w:p>
          <w:p w14:paraId="3D69057D" w14:textId="57CF00B2" w:rsidR="00763164" w:rsidRPr="00763164" w:rsidRDefault="00763164" w:rsidP="00763164">
            <w:pPr>
              <w:pStyle w:val="TAL"/>
              <w:rPr>
                <w:sz w:val="16"/>
                <w:szCs w:val="16"/>
              </w:rPr>
            </w:pPr>
            <w:r w:rsidRPr="00763164">
              <w:rPr>
                <w:sz w:val="16"/>
                <w:szCs w:val="16"/>
              </w:rPr>
              <w:t>SP-200265</w:t>
            </w:r>
            <w:r w:rsidRPr="00763164">
              <w:rPr>
                <w:sz w:val="16"/>
                <w:szCs w:val="16"/>
              </w:rPr>
              <w:tab/>
              <w:t>Summary for 5GMSG</w:t>
            </w:r>
            <w:r w:rsidRPr="00763164">
              <w:rPr>
                <w:sz w:val="16"/>
                <w:szCs w:val="16"/>
              </w:rPr>
              <w:tab/>
              <w:t>China Mobile</w:t>
            </w:r>
          </w:p>
          <w:p w14:paraId="01045A91" w14:textId="725EE5A7" w:rsidR="00763164" w:rsidRPr="00763164" w:rsidRDefault="00763164" w:rsidP="00763164">
            <w:pPr>
              <w:pStyle w:val="TAL"/>
              <w:rPr>
                <w:sz w:val="16"/>
                <w:szCs w:val="16"/>
              </w:rPr>
            </w:pPr>
            <w:r w:rsidRPr="00763164">
              <w:rPr>
                <w:sz w:val="16"/>
                <w:szCs w:val="16"/>
              </w:rPr>
              <w:t>SP-200266</w:t>
            </w:r>
            <w:r w:rsidRPr="00763164">
              <w:rPr>
                <w:sz w:val="16"/>
                <w:szCs w:val="16"/>
              </w:rPr>
              <w:tab/>
            </w:r>
            <w:r w:rsidR="00D15210">
              <w:rPr>
                <w:sz w:val="16"/>
                <w:szCs w:val="16"/>
              </w:rPr>
              <w:t>Summary for</w:t>
            </w:r>
            <w:r w:rsidRPr="00763164">
              <w:rPr>
                <w:sz w:val="16"/>
                <w:szCs w:val="16"/>
              </w:rPr>
              <w:t xml:space="preserve"> Charging aspects of ETSUN</w:t>
            </w:r>
            <w:r w:rsidRPr="00763164">
              <w:rPr>
                <w:sz w:val="16"/>
                <w:szCs w:val="16"/>
              </w:rPr>
              <w:tab/>
              <w:t>China Mobile</w:t>
            </w:r>
          </w:p>
          <w:p w14:paraId="1F130B19" w14:textId="0DF0D44C" w:rsidR="00763164" w:rsidRPr="00763164" w:rsidRDefault="00763164" w:rsidP="00763164">
            <w:pPr>
              <w:pStyle w:val="TAL"/>
              <w:rPr>
                <w:sz w:val="16"/>
                <w:szCs w:val="16"/>
              </w:rPr>
            </w:pPr>
            <w:r w:rsidRPr="00763164">
              <w:rPr>
                <w:sz w:val="16"/>
                <w:szCs w:val="16"/>
              </w:rPr>
              <w:t>SP-200273</w:t>
            </w:r>
            <w:r w:rsidRPr="00763164">
              <w:rPr>
                <w:sz w:val="16"/>
                <w:szCs w:val="16"/>
              </w:rPr>
              <w:tab/>
            </w:r>
            <w:r w:rsidR="00D15210">
              <w:rPr>
                <w:sz w:val="16"/>
                <w:szCs w:val="16"/>
              </w:rPr>
              <w:t>Summary</w:t>
            </w:r>
            <w:r w:rsidRPr="00763164">
              <w:rPr>
                <w:sz w:val="16"/>
                <w:szCs w:val="16"/>
              </w:rPr>
              <w:t xml:space="preserve"> for RACS</w:t>
            </w:r>
            <w:r w:rsidRPr="00763164">
              <w:rPr>
                <w:sz w:val="16"/>
                <w:szCs w:val="16"/>
              </w:rPr>
              <w:tab/>
              <w:t>Qualcomm Incorporated, MediaTek</w:t>
            </w:r>
          </w:p>
          <w:p w14:paraId="389D8E2F" w14:textId="3B5A8155" w:rsidR="00763164" w:rsidRPr="00763164" w:rsidRDefault="00763164" w:rsidP="00763164">
            <w:pPr>
              <w:pStyle w:val="TAL"/>
              <w:rPr>
                <w:sz w:val="16"/>
                <w:szCs w:val="16"/>
              </w:rPr>
            </w:pPr>
            <w:r w:rsidRPr="00763164">
              <w:rPr>
                <w:sz w:val="16"/>
                <w:szCs w:val="16"/>
              </w:rPr>
              <w:t>SP-200274</w:t>
            </w:r>
            <w:r w:rsidRPr="00763164">
              <w:rPr>
                <w:sz w:val="16"/>
                <w:szCs w:val="16"/>
              </w:rPr>
              <w:tab/>
              <w:t>Summary for 'Cellular IoT support and evolution for the 5G System'</w:t>
            </w:r>
            <w:r w:rsidRPr="00763164">
              <w:rPr>
                <w:sz w:val="16"/>
                <w:szCs w:val="16"/>
              </w:rPr>
              <w:tab/>
              <w:t>Qualcomm Incorporated</w:t>
            </w:r>
          </w:p>
          <w:p w14:paraId="0F6466B9" w14:textId="1A207D76" w:rsidR="00763164" w:rsidRPr="00763164" w:rsidRDefault="00763164" w:rsidP="00763164">
            <w:pPr>
              <w:pStyle w:val="TAL"/>
              <w:rPr>
                <w:sz w:val="16"/>
                <w:szCs w:val="16"/>
              </w:rPr>
            </w:pPr>
            <w:r w:rsidRPr="00763164">
              <w:rPr>
                <w:sz w:val="16"/>
                <w:szCs w:val="16"/>
              </w:rPr>
              <w:t>SP-200294</w:t>
            </w:r>
            <w:r w:rsidRPr="00763164">
              <w:rPr>
                <w:sz w:val="16"/>
                <w:szCs w:val="16"/>
              </w:rPr>
              <w:tab/>
              <w:t>Summary for Business Role Models for Network Slicing</w:t>
            </w:r>
            <w:r w:rsidRPr="00763164">
              <w:rPr>
                <w:sz w:val="16"/>
                <w:szCs w:val="16"/>
              </w:rPr>
              <w:tab/>
              <w:t>Nokia</w:t>
            </w:r>
          </w:p>
          <w:p w14:paraId="19C58780" w14:textId="6B79DAB3" w:rsidR="00763164" w:rsidRPr="00763164" w:rsidRDefault="00763164" w:rsidP="00763164">
            <w:pPr>
              <w:pStyle w:val="TAL"/>
              <w:rPr>
                <w:sz w:val="16"/>
                <w:szCs w:val="16"/>
              </w:rPr>
            </w:pPr>
            <w:r w:rsidRPr="00763164">
              <w:rPr>
                <w:sz w:val="16"/>
                <w:szCs w:val="16"/>
              </w:rPr>
              <w:t>SP-200295</w:t>
            </w:r>
            <w:r w:rsidRPr="00763164">
              <w:rPr>
                <w:sz w:val="16"/>
                <w:szCs w:val="16"/>
              </w:rPr>
              <w:tab/>
              <w:t>Summary for 5G_URLLC</w:t>
            </w:r>
            <w:r w:rsidRPr="00763164">
              <w:rPr>
                <w:sz w:val="16"/>
                <w:szCs w:val="16"/>
              </w:rPr>
              <w:tab/>
              <w:t>Huawei</w:t>
            </w:r>
          </w:p>
          <w:p w14:paraId="5E5217C7" w14:textId="3CC80621" w:rsidR="00881B26" w:rsidRDefault="00763164" w:rsidP="00763164">
            <w:pPr>
              <w:pStyle w:val="TAL"/>
              <w:rPr>
                <w:sz w:val="16"/>
                <w:szCs w:val="16"/>
              </w:rPr>
            </w:pPr>
            <w:r w:rsidRPr="00763164">
              <w:rPr>
                <w:sz w:val="16"/>
                <w:szCs w:val="16"/>
              </w:rPr>
              <w:t>SP-200296</w:t>
            </w:r>
            <w:r w:rsidRPr="00763164">
              <w:rPr>
                <w:sz w:val="16"/>
                <w:szCs w:val="16"/>
              </w:rPr>
              <w:tab/>
              <w:t>Summary for Vertical_LAN</w:t>
            </w:r>
            <w:r w:rsidRPr="00763164">
              <w:rPr>
                <w:sz w:val="16"/>
                <w:szCs w:val="16"/>
              </w:rPr>
              <w:tab/>
              <w:t>Nokia Japan</w:t>
            </w:r>
          </w:p>
          <w:p w14:paraId="5E436B7A" w14:textId="77777777" w:rsidR="00BD3AF9" w:rsidRDefault="00BD3AF9" w:rsidP="00763164">
            <w:pPr>
              <w:pStyle w:val="TAL"/>
              <w:rPr>
                <w:sz w:val="16"/>
                <w:szCs w:val="16"/>
              </w:rPr>
            </w:pPr>
          </w:p>
          <w:p w14:paraId="7827D14B" w14:textId="371BBDB8" w:rsidR="00763164" w:rsidRDefault="00EB651F" w:rsidP="00763164">
            <w:pPr>
              <w:pStyle w:val="TAL"/>
              <w:rPr>
                <w:sz w:val="16"/>
                <w:szCs w:val="16"/>
              </w:rPr>
            </w:pPr>
            <w:r>
              <w:rPr>
                <w:sz w:val="16"/>
                <w:szCs w:val="16"/>
              </w:rPr>
              <w:t>Summaries</w:t>
            </w:r>
            <w:r w:rsidR="00763164" w:rsidRPr="008C29AE">
              <w:rPr>
                <w:sz w:val="16"/>
                <w:szCs w:val="16"/>
              </w:rPr>
              <w:t xml:space="preserve"> </w:t>
            </w:r>
            <w:r w:rsidR="00763164">
              <w:rPr>
                <w:sz w:val="16"/>
                <w:szCs w:val="16"/>
              </w:rPr>
              <w:t xml:space="preserve">endorsed </w:t>
            </w:r>
            <w:r w:rsidR="008E30A6">
              <w:rPr>
                <w:sz w:val="16"/>
                <w:szCs w:val="16"/>
              </w:rPr>
              <w:t xml:space="preserve">(marked as "noted") </w:t>
            </w:r>
            <w:r w:rsidR="00763164">
              <w:rPr>
                <w:sz w:val="16"/>
                <w:szCs w:val="16"/>
              </w:rPr>
              <w:t xml:space="preserve">by </w:t>
            </w:r>
            <w:r w:rsidR="00763164" w:rsidRPr="008C29AE">
              <w:rPr>
                <w:sz w:val="16"/>
                <w:szCs w:val="16"/>
              </w:rPr>
              <w:t>RAN#8</w:t>
            </w:r>
            <w:r w:rsidR="00763164">
              <w:rPr>
                <w:sz w:val="16"/>
                <w:szCs w:val="16"/>
              </w:rPr>
              <w:t>8</w:t>
            </w:r>
            <w:r w:rsidR="00763164" w:rsidRPr="008C29AE">
              <w:rPr>
                <w:sz w:val="16"/>
                <w:szCs w:val="16"/>
              </w:rPr>
              <w:t>e:</w:t>
            </w:r>
          </w:p>
          <w:p w14:paraId="286206AB" w14:textId="529DA162" w:rsidR="00B14CC5" w:rsidRDefault="00B14CC5" w:rsidP="008E30A6">
            <w:pPr>
              <w:pStyle w:val="TAL"/>
              <w:rPr>
                <w:sz w:val="16"/>
                <w:szCs w:val="16"/>
              </w:rPr>
            </w:pPr>
            <w:r w:rsidRPr="00B14CC5">
              <w:rPr>
                <w:sz w:val="16"/>
                <w:szCs w:val="16"/>
              </w:rPr>
              <w:t>RP-200604</w:t>
            </w:r>
            <w:r w:rsidRPr="00B14CC5">
              <w:rPr>
                <w:sz w:val="16"/>
                <w:szCs w:val="16"/>
              </w:rPr>
              <w:tab/>
            </w:r>
            <w:r w:rsidR="00D15210">
              <w:rPr>
                <w:sz w:val="16"/>
                <w:szCs w:val="16"/>
              </w:rPr>
              <w:t>Summary for</w:t>
            </w:r>
            <w:r w:rsidRPr="00B14CC5">
              <w:rPr>
                <w:sz w:val="16"/>
                <w:szCs w:val="16"/>
              </w:rPr>
              <w:t>: Support for NavIC Navigation Satellite System in LTE</w:t>
            </w:r>
            <w:r w:rsidRPr="00B14CC5">
              <w:rPr>
                <w:sz w:val="16"/>
                <w:szCs w:val="16"/>
              </w:rPr>
              <w:tab/>
              <w:t>Reliance Jio</w:t>
            </w:r>
          </w:p>
          <w:p w14:paraId="767BC697" w14:textId="67570BBF" w:rsidR="008E30A6" w:rsidRPr="008E30A6" w:rsidRDefault="008E30A6" w:rsidP="008E30A6">
            <w:pPr>
              <w:pStyle w:val="TAL"/>
              <w:rPr>
                <w:sz w:val="16"/>
                <w:szCs w:val="16"/>
              </w:rPr>
            </w:pPr>
            <w:r w:rsidRPr="008E30A6">
              <w:rPr>
                <w:sz w:val="16"/>
                <w:szCs w:val="16"/>
              </w:rPr>
              <w:t>RP-200678</w:t>
            </w:r>
            <w:r w:rsidRPr="008E30A6">
              <w:rPr>
                <w:sz w:val="16"/>
                <w:szCs w:val="16"/>
              </w:rPr>
              <w:tab/>
            </w:r>
            <w:r w:rsidR="00D15210">
              <w:rPr>
                <w:sz w:val="16"/>
                <w:szCs w:val="16"/>
              </w:rPr>
              <w:t>Summary for</w:t>
            </w:r>
            <w:r w:rsidRPr="008E30A6">
              <w:rPr>
                <w:sz w:val="16"/>
                <w:szCs w:val="16"/>
              </w:rPr>
              <w:t>: NG interface usage for WWC (Wireless Wireline Convergence)</w:t>
            </w:r>
            <w:r w:rsidRPr="008E30A6">
              <w:rPr>
                <w:sz w:val="16"/>
                <w:szCs w:val="16"/>
              </w:rPr>
              <w:tab/>
              <w:t>Huawei, HiSilicon</w:t>
            </w:r>
          </w:p>
          <w:p w14:paraId="057E7330" w14:textId="2FD0CD31" w:rsidR="008E30A6" w:rsidRPr="008E30A6" w:rsidRDefault="008E30A6" w:rsidP="008E30A6">
            <w:pPr>
              <w:pStyle w:val="TAL"/>
              <w:rPr>
                <w:sz w:val="16"/>
                <w:szCs w:val="16"/>
              </w:rPr>
            </w:pPr>
            <w:r w:rsidRPr="008E30A6">
              <w:rPr>
                <w:sz w:val="16"/>
                <w:szCs w:val="16"/>
              </w:rPr>
              <w:t>RP-200727</w:t>
            </w:r>
            <w:r w:rsidRPr="008E30A6">
              <w:rPr>
                <w:sz w:val="16"/>
                <w:szCs w:val="16"/>
              </w:rPr>
              <w:tab/>
            </w:r>
            <w:r w:rsidR="003D1597">
              <w:rPr>
                <w:sz w:val="16"/>
                <w:szCs w:val="16"/>
              </w:rPr>
              <w:t xml:space="preserve">Summary for </w:t>
            </w:r>
            <w:r w:rsidRPr="008E30A6">
              <w:rPr>
                <w:sz w:val="16"/>
                <w:szCs w:val="16"/>
              </w:rPr>
              <w:t>Add support of NR DL 256QAM for frequency range 2 (FR2)</w:t>
            </w:r>
            <w:r w:rsidRPr="008E30A6">
              <w:rPr>
                <w:sz w:val="16"/>
                <w:szCs w:val="16"/>
              </w:rPr>
              <w:tab/>
              <w:t>China Telecom</w:t>
            </w:r>
          </w:p>
          <w:p w14:paraId="5F15B44E" w14:textId="1364C5C6" w:rsidR="008E30A6" w:rsidRPr="008E30A6" w:rsidRDefault="008E30A6" w:rsidP="008E30A6">
            <w:pPr>
              <w:pStyle w:val="TAL"/>
              <w:rPr>
                <w:sz w:val="16"/>
                <w:szCs w:val="16"/>
              </w:rPr>
            </w:pPr>
            <w:r w:rsidRPr="008E30A6">
              <w:rPr>
                <w:sz w:val="16"/>
                <w:szCs w:val="16"/>
              </w:rPr>
              <w:t>RP-200733</w:t>
            </w:r>
            <w:r w:rsidRPr="008E30A6">
              <w:rPr>
                <w:sz w:val="16"/>
                <w:szCs w:val="16"/>
              </w:rPr>
              <w:tab/>
            </w:r>
            <w:r w:rsidR="003D1597">
              <w:rPr>
                <w:sz w:val="16"/>
                <w:szCs w:val="16"/>
              </w:rPr>
              <w:t xml:space="preserve">Summary for </w:t>
            </w:r>
            <w:r w:rsidRPr="008E30A6">
              <w:rPr>
                <w:sz w:val="16"/>
                <w:szCs w:val="16"/>
              </w:rPr>
              <w:t>Private Network Support for NG-RAN</w:t>
            </w:r>
            <w:r w:rsidRPr="008E30A6">
              <w:rPr>
                <w:sz w:val="16"/>
                <w:szCs w:val="16"/>
              </w:rPr>
              <w:tab/>
              <w:t>China Telecom</w:t>
            </w:r>
          </w:p>
          <w:p w14:paraId="5EB2F332" w14:textId="602480B1" w:rsidR="008E30A6" w:rsidRPr="008E30A6" w:rsidRDefault="008E30A6" w:rsidP="008E30A6">
            <w:pPr>
              <w:pStyle w:val="TAL"/>
              <w:rPr>
                <w:sz w:val="16"/>
                <w:szCs w:val="16"/>
              </w:rPr>
            </w:pPr>
            <w:r w:rsidRPr="008E30A6">
              <w:rPr>
                <w:sz w:val="16"/>
                <w:szCs w:val="16"/>
              </w:rPr>
              <w:t>RP-200738</w:t>
            </w:r>
            <w:r w:rsidRPr="008E30A6">
              <w:rPr>
                <w:sz w:val="16"/>
                <w:szCs w:val="16"/>
              </w:rPr>
              <w:tab/>
            </w:r>
            <w:r w:rsidR="003D1597">
              <w:rPr>
                <w:sz w:val="16"/>
                <w:szCs w:val="16"/>
              </w:rPr>
              <w:t xml:space="preserve">Summary for </w:t>
            </w:r>
            <w:r w:rsidRPr="008E30A6">
              <w:rPr>
                <w:sz w:val="16"/>
                <w:szCs w:val="16"/>
              </w:rPr>
              <w:t>Even further mobility enhancement in E-UTRAN</w:t>
            </w:r>
            <w:r w:rsidRPr="008E30A6">
              <w:rPr>
                <w:sz w:val="16"/>
                <w:szCs w:val="16"/>
              </w:rPr>
              <w:tab/>
              <w:t>China Telecom</w:t>
            </w:r>
          </w:p>
          <w:p w14:paraId="12289D5C" w14:textId="40415152" w:rsidR="008E30A6" w:rsidRPr="008E30A6" w:rsidRDefault="008E30A6" w:rsidP="008E30A6">
            <w:pPr>
              <w:pStyle w:val="TAL"/>
              <w:rPr>
                <w:sz w:val="16"/>
                <w:szCs w:val="16"/>
              </w:rPr>
            </w:pPr>
            <w:r w:rsidRPr="008E30A6">
              <w:rPr>
                <w:sz w:val="16"/>
                <w:szCs w:val="16"/>
              </w:rPr>
              <w:t>RP-200774</w:t>
            </w:r>
            <w:r w:rsidRPr="008E30A6">
              <w:rPr>
                <w:sz w:val="16"/>
                <w:szCs w:val="16"/>
              </w:rPr>
              <w:tab/>
            </w:r>
            <w:r w:rsidR="003D1597">
              <w:rPr>
                <w:sz w:val="16"/>
                <w:szCs w:val="16"/>
              </w:rPr>
              <w:t xml:space="preserve">Summary for </w:t>
            </w:r>
            <w:r w:rsidRPr="008E30A6">
              <w:rPr>
                <w:sz w:val="16"/>
                <w:szCs w:val="16"/>
              </w:rPr>
              <w:t>SON (Self-Organising Networks) and MDT (Minimization of Drive Tests) support for NR</w:t>
            </w:r>
            <w:r w:rsidRPr="008E30A6">
              <w:rPr>
                <w:sz w:val="16"/>
                <w:szCs w:val="16"/>
              </w:rPr>
              <w:tab/>
              <w:t>CMCC</w:t>
            </w:r>
          </w:p>
          <w:p w14:paraId="3B297DE2" w14:textId="468BE4D2" w:rsidR="008E30A6" w:rsidRPr="008E30A6" w:rsidRDefault="008E30A6" w:rsidP="008E30A6">
            <w:pPr>
              <w:pStyle w:val="TAL"/>
              <w:rPr>
                <w:sz w:val="16"/>
                <w:szCs w:val="16"/>
              </w:rPr>
            </w:pPr>
            <w:r w:rsidRPr="008E30A6">
              <w:rPr>
                <w:sz w:val="16"/>
                <w:szCs w:val="16"/>
              </w:rPr>
              <w:t>RP-200776</w:t>
            </w:r>
            <w:r w:rsidRPr="008E30A6">
              <w:rPr>
                <w:sz w:val="16"/>
                <w:szCs w:val="16"/>
              </w:rPr>
              <w:tab/>
            </w:r>
            <w:r w:rsidR="003D1597">
              <w:rPr>
                <w:sz w:val="16"/>
                <w:szCs w:val="16"/>
              </w:rPr>
              <w:t xml:space="preserve">Summary for </w:t>
            </w:r>
            <w:r w:rsidRPr="008E30A6">
              <w:rPr>
                <w:sz w:val="16"/>
                <w:szCs w:val="16"/>
              </w:rPr>
              <w:t>NR support for high speed train scenario</w:t>
            </w:r>
            <w:r w:rsidRPr="008E30A6">
              <w:rPr>
                <w:sz w:val="16"/>
                <w:szCs w:val="16"/>
              </w:rPr>
              <w:tab/>
              <w:t>CMCC</w:t>
            </w:r>
          </w:p>
          <w:p w14:paraId="41CF0811" w14:textId="5439E067" w:rsidR="008E30A6" w:rsidRPr="008E30A6" w:rsidRDefault="008E30A6" w:rsidP="008E30A6">
            <w:pPr>
              <w:pStyle w:val="TAL"/>
              <w:rPr>
                <w:sz w:val="16"/>
                <w:szCs w:val="16"/>
              </w:rPr>
            </w:pPr>
            <w:r w:rsidRPr="008E30A6">
              <w:rPr>
                <w:sz w:val="16"/>
                <w:szCs w:val="16"/>
              </w:rPr>
              <w:t>RP-200798</w:t>
            </w:r>
            <w:r w:rsidRPr="008E30A6">
              <w:rPr>
                <w:sz w:val="16"/>
                <w:szCs w:val="16"/>
              </w:rPr>
              <w:tab/>
            </w:r>
            <w:r w:rsidR="003D1597">
              <w:rPr>
                <w:sz w:val="16"/>
                <w:szCs w:val="16"/>
              </w:rPr>
              <w:t xml:space="preserve">Summary for </w:t>
            </w:r>
            <w:r w:rsidRPr="008E30A6">
              <w:rPr>
                <w:sz w:val="16"/>
                <w:szCs w:val="16"/>
              </w:rPr>
              <w:t>Support of NR Industrial Internet of Things (IoT)</w:t>
            </w:r>
            <w:r w:rsidRPr="008E30A6">
              <w:rPr>
                <w:sz w:val="16"/>
                <w:szCs w:val="16"/>
              </w:rPr>
              <w:tab/>
              <w:t>Nokia, Nokia Shanghai Bell</w:t>
            </w:r>
          </w:p>
          <w:p w14:paraId="3E753A29" w14:textId="3F8CD879" w:rsidR="008E30A6" w:rsidRPr="008E30A6" w:rsidRDefault="008E30A6" w:rsidP="008E30A6">
            <w:pPr>
              <w:pStyle w:val="TAL"/>
              <w:rPr>
                <w:sz w:val="16"/>
                <w:szCs w:val="16"/>
              </w:rPr>
            </w:pPr>
            <w:r w:rsidRPr="008E30A6">
              <w:rPr>
                <w:sz w:val="16"/>
                <w:szCs w:val="16"/>
              </w:rPr>
              <w:t>RP-200850</w:t>
            </w:r>
            <w:r w:rsidRPr="008E30A6">
              <w:rPr>
                <w:sz w:val="16"/>
                <w:szCs w:val="16"/>
              </w:rPr>
              <w:tab/>
            </w:r>
            <w:r w:rsidR="00D15210">
              <w:rPr>
                <w:sz w:val="16"/>
                <w:szCs w:val="16"/>
              </w:rPr>
              <w:t>Summary for</w:t>
            </w:r>
            <w:r w:rsidRPr="008E30A6">
              <w:rPr>
                <w:sz w:val="16"/>
                <w:szCs w:val="16"/>
              </w:rPr>
              <w:t xml:space="preserve"> LTE-based 5G terrestrial broadcast</w:t>
            </w:r>
            <w:r w:rsidRPr="008E30A6">
              <w:rPr>
                <w:sz w:val="16"/>
                <w:szCs w:val="16"/>
              </w:rPr>
              <w:tab/>
              <w:t>QUALCOMM Europe Inc. - Italy</w:t>
            </w:r>
          </w:p>
          <w:p w14:paraId="32450366" w14:textId="245D0B22" w:rsidR="008E30A6" w:rsidRPr="008E30A6" w:rsidRDefault="008E30A6" w:rsidP="008E30A6">
            <w:pPr>
              <w:pStyle w:val="TAL"/>
              <w:rPr>
                <w:sz w:val="16"/>
                <w:szCs w:val="16"/>
              </w:rPr>
            </w:pPr>
            <w:r w:rsidRPr="008E30A6">
              <w:rPr>
                <w:sz w:val="16"/>
                <w:szCs w:val="16"/>
              </w:rPr>
              <w:t>RP-200855</w:t>
            </w:r>
            <w:r w:rsidRPr="008E30A6">
              <w:rPr>
                <w:sz w:val="16"/>
                <w:szCs w:val="16"/>
              </w:rPr>
              <w:tab/>
            </w:r>
            <w:r w:rsidR="003D1597">
              <w:rPr>
                <w:sz w:val="16"/>
                <w:szCs w:val="16"/>
              </w:rPr>
              <w:t xml:space="preserve">Summary for </w:t>
            </w:r>
            <w:r w:rsidRPr="008E30A6">
              <w:rPr>
                <w:sz w:val="16"/>
                <w:szCs w:val="16"/>
              </w:rPr>
              <w:t>5G V2X with NR sidelink</w:t>
            </w:r>
            <w:r w:rsidRPr="008E30A6">
              <w:rPr>
                <w:sz w:val="16"/>
                <w:szCs w:val="16"/>
              </w:rPr>
              <w:tab/>
              <w:t>LG Electronics</w:t>
            </w:r>
          </w:p>
          <w:p w14:paraId="1CA024FE" w14:textId="0881B23A" w:rsidR="008E30A6" w:rsidRPr="008E30A6" w:rsidRDefault="008E30A6" w:rsidP="008E30A6">
            <w:pPr>
              <w:pStyle w:val="TAL"/>
              <w:rPr>
                <w:sz w:val="16"/>
                <w:szCs w:val="16"/>
              </w:rPr>
            </w:pPr>
            <w:r w:rsidRPr="008E30A6">
              <w:rPr>
                <w:sz w:val="16"/>
                <w:szCs w:val="16"/>
              </w:rPr>
              <w:t>RP-200885</w:t>
            </w:r>
            <w:r w:rsidRPr="008E30A6">
              <w:rPr>
                <w:sz w:val="16"/>
                <w:szCs w:val="16"/>
              </w:rPr>
              <w:tab/>
            </w:r>
            <w:r w:rsidR="003D1597">
              <w:rPr>
                <w:sz w:val="16"/>
                <w:szCs w:val="16"/>
              </w:rPr>
              <w:t xml:space="preserve">Summary for </w:t>
            </w:r>
            <w:r w:rsidRPr="008E30A6">
              <w:rPr>
                <w:sz w:val="16"/>
                <w:szCs w:val="16"/>
              </w:rPr>
              <w:t>DL MIMO efficiency enhancements for LTE</w:t>
            </w:r>
            <w:r w:rsidRPr="008E30A6">
              <w:rPr>
                <w:sz w:val="16"/>
                <w:szCs w:val="16"/>
              </w:rPr>
              <w:tab/>
              <w:t>Huawei, HiSilicon</w:t>
            </w:r>
          </w:p>
          <w:p w14:paraId="46B7DBF2" w14:textId="58CA7BE1" w:rsidR="008E30A6" w:rsidRPr="008E30A6" w:rsidRDefault="008E30A6" w:rsidP="008E30A6">
            <w:pPr>
              <w:pStyle w:val="TAL"/>
              <w:rPr>
                <w:sz w:val="16"/>
                <w:szCs w:val="16"/>
              </w:rPr>
            </w:pPr>
            <w:r w:rsidRPr="008E30A6">
              <w:rPr>
                <w:sz w:val="16"/>
                <w:szCs w:val="16"/>
              </w:rPr>
              <w:t>RP-200887</w:t>
            </w:r>
            <w:r w:rsidRPr="008E30A6">
              <w:rPr>
                <w:sz w:val="16"/>
                <w:szCs w:val="16"/>
              </w:rPr>
              <w:tab/>
            </w:r>
            <w:r w:rsidR="003D1597">
              <w:rPr>
                <w:sz w:val="16"/>
                <w:szCs w:val="16"/>
              </w:rPr>
              <w:t xml:space="preserve">Summary for </w:t>
            </w:r>
            <w:r w:rsidRPr="008E30A6">
              <w:rPr>
                <w:sz w:val="16"/>
                <w:szCs w:val="16"/>
              </w:rPr>
              <w:t>Physical layer enhancements for NR ultra-reliable and low latency case (URLLC)</w:t>
            </w:r>
            <w:r w:rsidRPr="008E30A6">
              <w:rPr>
                <w:sz w:val="16"/>
                <w:szCs w:val="16"/>
              </w:rPr>
              <w:tab/>
              <w:t>Huawei, HiSilicon</w:t>
            </w:r>
          </w:p>
          <w:p w14:paraId="167DAB2F" w14:textId="5DA23C55" w:rsidR="008E30A6" w:rsidRPr="008E30A6" w:rsidRDefault="008E30A6" w:rsidP="008E30A6">
            <w:pPr>
              <w:pStyle w:val="TAL"/>
              <w:rPr>
                <w:sz w:val="16"/>
                <w:szCs w:val="16"/>
              </w:rPr>
            </w:pPr>
            <w:r w:rsidRPr="008E30A6">
              <w:rPr>
                <w:sz w:val="16"/>
                <w:szCs w:val="16"/>
              </w:rPr>
              <w:t>RP-200912</w:t>
            </w:r>
            <w:r w:rsidRPr="008E30A6">
              <w:rPr>
                <w:sz w:val="16"/>
                <w:szCs w:val="16"/>
              </w:rPr>
              <w:tab/>
            </w:r>
            <w:r w:rsidR="003D1597">
              <w:rPr>
                <w:sz w:val="16"/>
                <w:szCs w:val="16"/>
              </w:rPr>
              <w:t xml:space="preserve">Summary for </w:t>
            </w:r>
            <w:r w:rsidRPr="008E30A6">
              <w:rPr>
                <w:sz w:val="16"/>
                <w:szCs w:val="16"/>
              </w:rPr>
              <w:t>UE Power Saving in NR</w:t>
            </w:r>
            <w:r w:rsidRPr="008E30A6">
              <w:rPr>
                <w:sz w:val="16"/>
                <w:szCs w:val="16"/>
              </w:rPr>
              <w:tab/>
              <w:t>CATT</w:t>
            </w:r>
          </w:p>
          <w:p w14:paraId="6E1CDC80" w14:textId="50C66319" w:rsidR="008E30A6" w:rsidRPr="008E30A6" w:rsidRDefault="008E30A6" w:rsidP="008E30A6">
            <w:pPr>
              <w:pStyle w:val="TAL"/>
              <w:rPr>
                <w:sz w:val="16"/>
                <w:szCs w:val="16"/>
              </w:rPr>
            </w:pPr>
            <w:r w:rsidRPr="008E30A6">
              <w:rPr>
                <w:sz w:val="16"/>
                <w:szCs w:val="16"/>
              </w:rPr>
              <w:t>RP-201019</w:t>
            </w:r>
            <w:r w:rsidRPr="008E30A6">
              <w:rPr>
                <w:sz w:val="16"/>
                <w:szCs w:val="16"/>
              </w:rPr>
              <w:tab/>
            </w:r>
            <w:r w:rsidR="003D1597">
              <w:rPr>
                <w:sz w:val="16"/>
                <w:szCs w:val="16"/>
              </w:rPr>
              <w:t xml:space="preserve">Summary for </w:t>
            </w:r>
            <w:r w:rsidRPr="008E30A6">
              <w:rPr>
                <w:sz w:val="16"/>
                <w:szCs w:val="16"/>
              </w:rPr>
              <w:t>Introduction of NR FDD bands with variable duplex and corresponding framework</w:t>
            </w:r>
            <w:r w:rsidRPr="008E30A6">
              <w:rPr>
                <w:sz w:val="16"/>
                <w:szCs w:val="16"/>
              </w:rPr>
              <w:tab/>
              <w:t>Huawei, HiSilicon</w:t>
            </w:r>
          </w:p>
          <w:p w14:paraId="6443FDB4" w14:textId="27DE542F" w:rsidR="008E30A6" w:rsidRPr="008E30A6" w:rsidRDefault="008E30A6" w:rsidP="008E30A6">
            <w:pPr>
              <w:pStyle w:val="TAL"/>
              <w:rPr>
                <w:sz w:val="16"/>
                <w:szCs w:val="16"/>
              </w:rPr>
            </w:pPr>
            <w:r w:rsidRPr="008E30A6">
              <w:rPr>
                <w:sz w:val="16"/>
                <w:szCs w:val="16"/>
              </w:rPr>
              <w:t>RP-201225</w:t>
            </w:r>
            <w:r w:rsidRPr="008E30A6">
              <w:rPr>
                <w:sz w:val="16"/>
                <w:szCs w:val="16"/>
              </w:rPr>
              <w:tab/>
            </w:r>
            <w:r w:rsidR="003D1597">
              <w:rPr>
                <w:sz w:val="16"/>
                <w:szCs w:val="16"/>
              </w:rPr>
              <w:t xml:space="preserve">Summary for </w:t>
            </w:r>
            <w:r w:rsidRPr="008E30A6">
              <w:rPr>
                <w:sz w:val="16"/>
                <w:szCs w:val="16"/>
              </w:rPr>
              <w:t>2-step RACH for NR</w:t>
            </w:r>
            <w:r w:rsidRPr="008E30A6">
              <w:rPr>
                <w:sz w:val="16"/>
                <w:szCs w:val="16"/>
              </w:rPr>
              <w:tab/>
              <w:t>ZTE Corporation</w:t>
            </w:r>
          </w:p>
          <w:p w14:paraId="1F68CF1D" w14:textId="7E12E183" w:rsidR="008E30A6" w:rsidRPr="008E30A6" w:rsidRDefault="008E30A6" w:rsidP="008E30A6">
            <w:pPr>
              <w:pStyle w:val="TAL"/>
              <w:rPr>
                <w:sz w:val="16"/>
                <w:szCs w:val="16"/>
              </w:rPr>
            </w:pPr>
            <w:r w:rsidRPr="008E30A6">
              <w:rPr>
                <w:sz w:val="16"/>
                <w:szCs w:val="16"/>
              </w:rPr>
              <w:t>RP-201229</w:t>
            </w:r>
            <w:r w:rsidRPr="008E30A6">
              <w:rPr>
                <w:sz w:val="16"/>
                <w:szCs w:val="16"/>
              </w:rPr>
              <w:tab/>
            </w:r>
            <w:r w:rsidR="003D1597">
              <w:rPr>
                <w:sz w:val="16"/>
                <w:szCs w:val="16"/>
              </w:rPr>
              <w:t xml:space="preserve">Summary for </w:t>
            </w:r>
            <w:r w:rsidRPr="008E30A6">
              <w:rPr>
                <w:sz w:val="16"/>
                <w:szCs w:val="16"/>
              </w:rPr>
              <w:t>Additional enhancements for NB-IoT</w:t>
            </w:r>
            <w:r w:rsidRPr="008E30A6">
              <w:rPr>
                <w:sz w:val="16"/>
                <w:szCs w:val="16"/>
              </w:rPr>
              <w:tab/>
              <w:t>Futurewei Technologies</w:t>
            </w:r>
          </w:p>
          <w:p w14:paraId="12DE5485" w14:textId="14FBEA78" w:rsidR="008E30A6" w:rsidRPr="008E30A6" w:rsidRDefault="008E30A6" w:rsidP="008E30A6">
            <w:pPr>
              <w:pStyle w:val="TAL"/>
              <w:rPr>
                <w:sz w:val="16"/>
                <w:szCs w:val="16"/>
              </w:rPr>
            </w:pPr>
            <w:r w:rsidRPr="008E30A6">
              <w:rPr>
                <w:sz w:val="16"/>
                <w:szCs w:val="16"/>
              </w:rPr>
              <w:t>RP-201235</w:t>
            </w:r>
            <w:r w:rsidRPr="008E30A6">
              <w:rPr>
                <w:sz w:val="16"/>
                <w:szCs w:val="16"/>
              </w:rPr>
              <w:tab/>
            </w:r>
            <w:r w:rsidR="00D15210">
              <w:rPr>
                <w:sz w:val="16"/>
                <w:szCs w:val="16"/>
              </w:rPr>
              <w:t>Summary for</w:t>
            </w:r>
            <w:r w:rsidRPr="008E30A6">
              <w:rPr>
                <w:sz w:val="16"/>
                <w:szCs w:val="16"/>
              </w:rPr>
              <w:t xml:space="preserve"> Core part: Optimisations on UE radio capability signalling – NR/E-UTRA Aspects</w:t>
            </w:r>
            <w:r w:rsidRPr="008E30A6">
              <w:rPr>
                <w:sz w:val="16"/>
                <w:szCs w:val="16"/>
              </w:rPr>
              <w:tab/>
              <w:t>Mediatek</w:t>
            </w:r>
          </w:p>
          <w:p w14:paraId="765D22A4" w14:textId="172F4246" w:rsidR="008E30A6" w:rsidRPr="008E30A6" w:rsidRDefault="008E30A6" w:rsidP="008E30A6">
            <w:pPr>
              <w:pStyle w:val="TAL"/>
              <w:rPr>
                <w:sz w:val="16"/>
                <w:szCs w:val="16"/>
              </w:rPr>
            </w:pPr>
            <w:r w:rsidRPr="008E30A6">
              <w:rPr>
                <w:sz w:val="16"/>
                <w:szCs w:val="16"/>
              </w:rPr>
              <w:t>RP-201274</w:t>
            </w:r>
            <w:r w:rsidRPr="008E30A6">
              <w:rPr>
                <w:sz w:val="16"/>
                <w:szCs w:val="16"/>
              </w:rPr>
              <w:tab/>
            </w:r>
            <w:r w:rsidR="003D1597">
              <w:rPr>
                <w:sz w:val="16"/>
                <w:szCs w:val="16"/>
              </w:rPr>
              <w:t xml:space="preserve">Summary for </w:t>
            </w:r>
            <w:r w:rsidRPr="008E30A6">
              <w:rPr>
                <w:sz w:val="16"/>
                <w:szCs w:val="16"/>
              </w:rPr>
              <w:t>NR mobility enhancements</w:t>
            </w:r>
            <w:r w:rsidRPr="008E30A6">
              <w:rPr>
                <w:sz w:val="16"/>
                <w:szCs w:val="16"/>
              </w:rPr>
              <w:tab/>
              <w:t>Intel Corporation</w:t>
            </w:r>
          </w:p>
          <w:p w14:paraId="6E06F3D9" w14:textId="450502DA" w:rsidR="008E30A6" w:rsidRPr="008E30A6" w:rsidRDefault="008E30A6" w:rsidP="008E30A6">
            <w:pPr>
              <w:pStyle w:val="TAL"/>
              <w:rPr>
                <w:sz w:val="16"/>
                <w:szCs w:val="16"/>
              </w:rPr>
            </w:pPr>
            <w:r w:rsidRPr="008E30A6">
              <w:rPr>
                <w:sz w:val="16"/>
                <w:szCs w:val="16"/>
              </w:rPr>
              <w:t>RP-201276</w:t>
            </w:r>
            <w:r w:rsidRPr="008E30A6">
              <w:rPr>
                <w:sz w:val="16"/>
                <w:szCs w:val="16"/>
              </w:rPr>
              <w:tab/>
            </w:r>
            <w:r w:rsidR="00D15210">
              <w:rPr>
                <w:sz w:val="16"/>
                <w:szCs w:val="16"/>
              </w:rPr>
              <w:t>Summary for</w:t>
            </w:r>
            <w:r w:rsidRPr="008E30A6">
              <w:rPr>
                <w:sz w:val="16"/>
                <w:szCs w:val="16"/>
              </w:rPr>
              <w:t xml:space="preserve"> Additional MTC enhancements for LTE</w:t>
            </w:r>
            <w:r w:rsidRPr="008E30A6">
              <w:rPr>
                <w:sz w:val="16"/>
                <w:szCs w:val="16"/>
              </w:rPr>
              <w:tab/>
              <w:t>Ericsson</w:t>
            </w:r>
          </w:p>
          <w:p w14:paraId="2A951B51" w14:textId="3DCC8733" w:rsidR="00763164" w:rsidRDefault="008E30A6" w:rsidP="008E30A6">
            <w:pPr>
              <w:pStyle w:val="TAL"/>
              <w:rPr>
                <w:sz w:val="16"/>
                <w:szCs w:val="16"/>
              </w:rPr>
            </w:pPr>
            <w:r w:rsidRPr="008E30A6">
              <w:rPr>
                <w:sz w:val="16"/>
                <w:szCs w:val="16"/>
              </w:rPr>
              <w:t>RP-201280</w:t>
            </w:r>
            <w:r w:rsidRPr="008E30A6">
              <w:rPr>
                <w:sz w:val="16"/>
                <w:szCs w:val="16"/>
              </w:rPr>
              <w:tab/>
            </w:r>
            <w:r w:rsidR="003D1597">
              <w:rPr>
                <w:sz w:val="16"/>
                <w:szCs w:val="16"/>
              </w:rPr>
              <w:t xml:space="preserve">Summary for </w:t>
            </w:r>
            <w:r w:rsidRPr="008E30A6">
              <w:rPr>
                <w:sz w:val="16"/>
                <w:szCs w:val="16"/>
              </w:rPr>
              <w:t>Cross Link Interference (CLI) handling and Remote Interference Management (RIM) for NR</w:t>
            </w:r>
            <w:r w:rsidRPr="008E30A6">
              <w:rPr>
                <w:sz w:val="16"/>
                <w:szCs w:val="16"/>
              </w:rPr>
              <w:tab/>
              <w:t>LG Electronics</w:t>
            </w:r>
          </w:p>
          <w:p w14:paraId="3545A9A6" w14:textId="77777777" w:rsidR="00763164" w:rsidRDefault="00763164" w:rsidP="00763164">
            <w:pPr>
              <w:pStyle w:val="TAL"/>
              <w:rPr>
                <w:sz w:val="16"/>
                <w:szCs w:val="16"/>
              </w:rPr>
            </w:pPr>
          </w:p>
          <w:p w14:paraId="4C8A1A20" w14:textId="3A59F5D1" w:rsidR="00763164" w:rsidRDefault="00EB651F" w:rsidP="00763164">
            <w:pPr>
              <w:pStyle w:val="TAL"/>
              <w:rPr>
                <w:sz w:val="16"/>
                <w:szCs w:val="16"/>
              </w:rPr>
            </w:pPr>
            <w:r>
              <w:rPr>
                <w:sz w:val="16"/>
                <w:szCs w:val="16"/>
              </w:rPr>
              <w:t>Summaries</w:t>
            </w:r>
            <w:r w:rsidR="00763164" w:rsidRPr="008C29AE">
              <w:rPr>
                <w:sz w:val="16"/>
                <w:szCs w:val="16"/>
              </w:rPr>
              <w:t xml:space="preserve"> </w:t>
            </w:r>
            <w:r w:rsidR="00763164">
              <w:rPr>
                <w:sz w:val="16"/>
                <w:szCs w:val="16"/>
              </w:rPr>
              <w:t>endorsed by CT</w:t>
            </w:r>
            <w:r w:rsidR="00763164" w:rsidRPr="008C29AE">
              <w:rPr>
                <w:sz w:val="16"/>
                <w:szCs w:val="16"/>
              </w:rPr>
              <w:t>#8</w:t>
            </w:r>
            <w:r w:rsidR="00763164">
              <w:rPr>
                <w:sz w:val="16"/>
                <w:szCs w:val="16"/>
              </w:rPr>
              <w:t>8</w:t>
            </w:r>
            <w:r w:rsidR="00763164" w:rsidRPr="008C29AE">
              <w:rPr>
                <w:sz w:val="16"/>
                <w:szCs w:val="16"/>
              </w:rPr>
              <w:t>e:</w:t>
            </w:r>
          </w:p>
          <w:p w14:paraId="691908C7" w14:textId="77777777" w:rsidR="00763164" w:rsidRDefault="00763164" w:rsidP="00763164">
            <w:pPr>
              <w:pStyle w:val="TAL"/>
              <w:rPr>
                <w:sz w:val="16"/>
                <w:szCs w:val="16"/>
              </w:rPr>
            </w:pPr>
            <w:r>
              <w:rPr>
                <w:sz w:val="16"/>
                <w:szCs w:val="16"/>
              </w:rPr>
              <w:t xml:space="preserve">None </w:t>
            </w:r>
          </w:p>
          <w:p w14:paraId="00729B41" w14:textId="77777777" w:rsidR="00763164" w:rsidRDefault="00763164" w:rsidP="00763164">
            <w:pPr>
              <w:pStyle w:val="TAL"/>
              <w:rPr>
                <w:sz w:val="16"/>
                <w:szCs w:val="16"/>
              </w:rPr>
            </w:pPr>
          </w:p>
          <w:p w14:paraId="47BAC1BD" w14:textId="0DBE3104" w:rsidR="00763164" w:rsidRDefault="00EB651F" w:rsidP="00763164">
            <w:pPr>
              <w:pStyle w:val="TAL"/>
              <w:rPr>
                <w:sz w:val="16"/>
                <w:szCs w:val="16"/>
              </w:rPr>
            </w:pPr>
            <w:r>
              <w:rPr>
                <w:sz w:val="16"/>
                <w:szCs w:val="16"/>
              </w:rPr>
              <w:t>Summaries</w:t>
            </w:r>
            <w:r w:rsidR="00763164" w:rsidRPr="008C29AE">
              <w:rPr>
                <w:sz w:val="16"/>
                <w:szCs w:val="16"/>
              </w:rPr>
              <w:t xml:space="preserve"> </w:t>
            </w:r>
            <w:r w:rsidR="00763164">
              <w:rPr>
                <w:sz w:val="16"/>
                <w:szCs w:val="16"/>
              </w:rPr>
              <w:t>endorsed by SA</w:t>
            </w:r>
            <w:r w:rsidR="00763164" w:rsidRPr="008C29AE">
              <w:rPr>
                <w:sz w:val="16"/>
                <w:szCs w:val="16"/>
              </w:rPr>
              <w:t>#8</w:t>
            </w:r>
            <w:r w:rsidR="00763164">
              <w:rPr>
                <w:sz w:val="16"/>
                <w:szCs w:val="16"/>
              </w:rPr>
              <w:t>8</w:t>
            </w:r>
            <w:r w:rsidR="00763164" w:rsidRPr="008C29AE">
              <w:rPr>
                <w:sz w:val="16"/>
                <w:szCs w:val="16"/>
              </w:rPr>
              <w:t>e:</w:t>
            </w:r>
          </w:p>
          <w:p w14:paraId="67272438" w14:textId="07CCC836" w:rsidR="003D1597" w:rsidRPr="003D1597" w:rsidRDefault="003D1597" w:rsidP="003D1597">
            <w:pPr>
              <w:pStyle w:val="TAL"/>
              <w:rPr>
                <w:sz w:val="16"/>
                <w:szCs w:val="16"/>
              </w:rPr>
            </w:pPr>
            <w:r w:rsidRPr="003D1597">
              <w:rPr>
                <w:sz w:val="16"/>
                <w:szCs w:val="16"/>
              </w:rPr>
              <w:t>SP-200343</w:t>
            </w:r>
            <w:r w:rsidRPr="003D1597">
              <w:rPr>
                <w:sz w:val="16"/>
                <w:szCs w:val="16"/>
              </w:rPr>
              <w:tab/>
              <w:t>Summary for Enhancements of Public Warning System (ePWS)</w:t>
            </w:r>
            <w:r w:rsidRPr="003D1597">
              <w:rPr>
                <w:sz w:val="16"/>
                <w:szCs w:val="16"/>
              </w:rPr>
              <w:tab/>
              <w:t>SyncTechno Inc. (Rapporteur)</w:t>
            </w:r>
          </w:p>
          <w:p w14:paraId="63A56D61" w14:textId="562969A7" w:rsidR="003D1597" w:rsidRPr="003D1597" w:rsidRDefault="003D1597" w:rsidP="003D1597">
            <w:pPr>
              <w:pStyle w:val="TAL"/>
              <w:rPr>
                <w:sz w:val="16"/>
                <w:szCs w:val="16"/>
              </w:rPr>
            </w:pPr>
            <w:r w:rsidRPr="003D1597">
              <w:rPr>
                <w:sz w:val="16"/>
                <w:szCs w:val="16"/>
              </w:rPr>
              <w:lastRenderedPageBreak/>
              <w:t>SP-200344</w:t>
            </w:r>
            <w:r w:rsidRPr="003D1597">
              <w:rPr>
                <w:sz w:val="16"/>
                <w:szCs w:val="16"/>
              </w:rPr>
              <w:tab/>
              <w:t>Summary for Maritime Communication Services over 3GPP System (MARCOM)</w:t>
            </w:r>
            <w:r w:rsidRPr="003D1597">
              <w:rPr>
                <w:sz w:val="16"/>
                <w:szCs w:val="16"/>
              </w:rPr>
              <w:tab/>
              <w:t>SyncTechno Inc. (Rapporteur)</w:t>
            </w:r>
          </w:p>
          <w:p w14:paraId="5C6217CD" w14:textId="7252B0AC" w:rsidR="003D1597" w:rsidRPr="003D1597" w:rsidRDefault="003D1597" w:rsidP="003D1597">
            <w:pPr>
              <w:pStyle w:val="TAL"/>
              <w:rPr>
                <w:sz w:val="16"/>
                <w:szCs w:val="16"/>
              </w:rPr>
            </w:pPr>
            <w:r w:rsidRPr="003D1597">
              <w:rPr>
                <w:sz w:val="16"/>
                <w:szCs w:val="16"/>
              </w:rPr>
              <w:t>SP-200403</w:t>
            </w:r>
            <w:r w:rsidRPr="003D1597">
              <w:rPr>
                <w:sz w:val="16"/>
                <w:szCs w:val="16"/>
              </w:rPr>
              <w:tab/>
              <w:t>Summary for ANTeM</w:t>
            </w:r>
            <w:r w:rsidRPr="003D1597">
              <w:rPr>
                <w:sz w:val="16"/>
                <w:szCs w:val="16"/>
              </w:rPr>
              <w:tab/>
              <w:t>HEAD acoustics GmbH</w:t>
            </w:r>
          </w:p>
          <w:p w14:paraId="3A37ED16" w14:textId="6950B69C" w:rsidR="003D1597" w:rsidRPr="003D1597" w:rsidRDefault="003D1597" w:rsidP="003D1597">
            <w:pPr>
              <w:pStyle w:val="TAL"/>
              <w:rPr>
                <w:sz w:val="16"/>
                <w:szCs w:val="16"/>
              </w:rPr>
            </w:pPr>
            <w:r w:rsidRPr="003D1597">
              <w:rPr>
                <w:sz w:val="16"/>
                <w:szCs w:val="16"/>
              </w:rPr>
              <w:t>SP-200520</w:t>
            </w:r>
            <w:r w:rsidRPr="003D1597">
              <w:rPr>
                <w:sz w:val="16"/>
                <w:szCs w:val="16"/>
              </w:rPr>
              <w:tab/>
              <w:t>Summary for KPI reporting</w:t>
            </w:r>
            <w:r w:rsidRPr="003D1597">
              <w:rPr>
                <w:sz w:val="16"/>
                <w:szCs w:val="16"/>
              </w:rPr>
              <w:tab/>
              <w:t>ZTE Corporation</w:t>
            </w:r>
          </w:p>
          <w:p w14:paraId="0E8F4820" w14:textId="77777777" w:rsidR="003D1597" w:rsidRPr="003D1597" w:rsidRDefault="003D1597" w:rsidP="003D1597">
            <w:pPr>
              <w:pStyle w:val="TAL"/>
              <w:rPr>
                <w:sz w:val="16"/>
                <w:szCs w:val="16"/>
              </w:rPr>
            </w:pPr>
            <w:r w:rsidRPr="003D1597">
              <w:rPr>
                <w:sz w:val="16"/>
                <w:szCs w:val="16"/>
              </w:rPr>
              <w:t>SP-200524</w:t>
            </w:r>
            <w:r w:rsidRPr="003D1597">
              <w:rPr>
                <w:sz w:val="16"/>
                <w:szCs w:val="16"/>
              </w:rPr>
              <w:tab/>
              <w:t>Add Telecom management section to TR 21.916</w:t>
            </w:r>
            <w:r w:rsidRPr="003D1597">
              <w:rPr>
                <w:sz w:val="16"/>
                <w:szCs w:val="16"/>
              </w:rPr>
              <w:tab/>
              <w:t>SA WG5 Vice Chairman (Huawei), SA WG5 Chairman, SA WG5 Vice Chairman (Nokia)</w:t>
            </w:r>
          </w:p>
          <w:p w14:paraId="29CEB304" w14:textId="587A6FE3" w:rsidR="003D1597" w:rsidRPr="003D1597" w:rsidRDefault="003D1597" w:rsidP="003D1597">
            <w:pPr>
              <w:pStyle w:val="TAL"/>
              <w:rPr>
                <w:sz w:val="16"/>
                <w:szCs w:val="16"/>
              </w:rPr>
            </w:pPr>
            <w:r w:rsidRPr="003D1597">
              <w:rPr>
                <w:sz w:val="16"/>
                <w:szCs w:val="16"/>
              </w:rPr>
              <w:t>SP-200525</w:t>
            </w:r>
            <w:r w:rsidRPr="003D1597">
              <w:rPr>
                <w:sz w:val="16"/>
                <w:szCs w:val="16"/>
              </w:rPr>
              <w:tab/>
              <w:t>Add summary of Charging Aspect for 5WWC to TR 21.916</w:t>
            </w:r>
            <w:r w:rsidRPr="003D1597">
              <w:rPr>
                <w:sz w:val="16"/>
                <w:szCs w:val="16"/>
              </w:rPr>
              <w:tab/>
              <w:t>Huawei Tech.(UK) Co., Ltd</w:t>
            </w:r>
          </w:p>
          <w:p w14:paraId="79B66D8D" w14:textId="6C2342E9" w:rsidR="003D1597" w:rsidRPr="003D1597" w:rsidRDefault="003D1597" w:rsidP="003D1597">
            <w:pPr>
              <w:pStyle w:val="TAL"/>
              <w:rPr>
                <w:sz w:val="16"/>
                <w:szCs w:val="16"/>
              </w:rPr>
            </w:pPr>
            <w:r w:rsidRPr="003D1597">
              <w:rPr>
                <w:sz w:val="16"/>
                <w:szCs w:val="16"/>
              </w:rPr>
              <w:t>SP-200526</w:t>
            </w:r>
            <w:r w:rsidRPr="003D1597">
              <w:rPr>
                <w:sz w:val="16"/>
                <w:szCs w:val="16"/>
              </w:rPr>
              <w:tab/>
              <w:t>Add summary of management enhancement for tenant environment support to TR 21.916</w:t>
            </w:r>
            <w:r w:rsidRPr="003D1597">
              <w:rPr>
                <w:sz w:val="16"/>
                <w:szCs w:val="16"/>
              </w:rPr>
              <w:tab/>
              <w:t>Huawei Tech.(UK) Co., Ltd</w:t>
            </w:r>
          </w:p>
          <w:p w14:paraId="6695B6E7" w14:textId="1FCAD09E" w:rsidR="003D1597" w:rsidRPr="003D1597" w:rsidRDefault="003D1597" w:rsidP="003D1597">
            <w:pPr>
              <w:pStyle w:val="TAL"/>
              <w:rPr>
                <w:sz w:val="16"/>
                <w:szCs w:val="16"/>
              </w:rPr>
            </w:pPr>
            <w:r w:rsidRPr="003D1597">
              <w:rPr>
                <w:sz w:val="16"/>
                <w:szCs w:val="16"/>
              </w:rPr>
              <w:t>SP-200531</w:t>
            </w:r>
            <w:r w:rsidRPr="003D1597">
              <w:rPr>
                <w:sz w:val="16"/>
                <w:szCs w:val="16"/>
              </w:rPr>
              <w:tab/>
              <w:t>Summary for Methodology for 5G management specifications</w:t>
            </w:r>
            <w:r w:rsidRPr="003D1597">
              <w:rPr>
                <w:sz w:val="16"/>
                <w:szCs w:val="16"/>
              </w:rPr>
              <w:tab/>
              <w:t>Ericsson LM</w:t>
            </w:r>
          </w:p>
          <w:p w14:paraId="18969F5A" w14:textId="42B20D7F" w:rsidR="003D1597" w:rsidRPr="003D1597" w:rsidRDefault="003D1597" w:rsidP="003D1597">
            <w:pPr>
              <w:pStyle w:val="TAL"/>
              <w:rPr>
                <w:sz w:val="16"/>
                <w:szCs w:val="16"/>
              </w:rPr>
            </w:pPr>
            <w:r w:rsidRPr="003D1597">
              <w:rPr>
                <w:sz w:val="16"/>
                <w:szCs w:val="16"/>
              </w:rPr>
              <w:t>SP-200532</w:t>
            </w:r>
            <w:r w:rsidRPr="003D1597">
              <w:rPr>
                <w:sz w:val="16"/>
                <w:szCs w:val="16"/>
              </w:rPr>
              <w:tab/>
              <w:t>Summary for Closed loop SLS Assurance</w:t>
            </w:r>
            <w:r w:rsidRPr="003D1597">
              <w:rPr>
                <w:sz w:val="16"/>
                <w:szCs w:val="16"/>
              </w:rPr>
              <w:tab/>
              <w:t>Ericsson LM</w:t>
            </w:r>
          </w:p>
          <w:p w14:paraId="656BF498" w14:textId="77777777" w:rsidR="003D1597" w:rsidRPr="003D1597" w:rsidRDefault="003D1597" w:rsidP="003D1597">
            <w:pPr>
              <w:pStyle w:val="TAL"/>
              <w:rPr>
                <w:sz w:val="16"/>
                <w:szCs w:val="16"/>
              </w:rPr>
            </w:pPr>
            <w:r w:rsidRPr="003D1597">
              <w:rPr>
                <w:sz w:val="16"/>
                <w:szCs w:val="16"/>
              </w:rPr>
              <w:t>SP-200534</w:t>
            </w:r>
            <w:r w:rsidRPr="003D1597">
              <w:rPr>
                <w:sz w:val="16"/>
                <w:szCs w:val="16"/>
              </w:rPr>
              <w:tab/>
              <w:t>Summary for the SBMA trace and Streaming trace work items</w:t>
            </w:r>
            <w:r w:rsidRPr="003D1597">
              <w:rPr>
                <w:sz w:val="16"/>
                <w:szCs w:val="16"/>
              </w:rPr>
              <w:tab/>
              <w:t>Nokia</w:t>
            </w:r>
          </w:p>
          <w:p w14:paraId="79934E32" w14:textId="0DC701B0" w:rsidR="003D1597" w:rsidRPr="003D1597" w:rsidRDefault="003D1597" w:rsidP="003D1597">
            <w:pPr>
              <w:pStyle w:val="TAL"/>
              <w:rPr>
                <w:sz w:val="16"/>
                <w:szCs w:val="16"/>
              </w:rPr>
            </w:pPr>
            <w:r w:rsidRPr="003D1597">
              <w:rPr>
                <w:sz w:val="16"/>
                <w:szCs w:val="16"/>
              </w:rPr>
              <w:t>SP-200535</w:t>
            </w:r>
            <w:r w:rsidRPr="003D1597">
              <w:rPr>
                <w:sz w:val="16"/>
                <w:szCs w:val="16"/>
              </w:rPr>
              <w:tab/>
              <w:t>Summary for 5G management capabilities</w:t>
            </w:r>
            <w:r w:rsidRPr="003D1597">
              <w:rPr>
                <w:sz w:val="16"/>
                <w:szCs w:val="16"/>
              </w:rPr>
              <w:tab/>
              <w:t>Orange Spain</w:t>
            </w:r>
          </w:p>
          <w:p w14:paraId="3C81DFD8" w14:textId="77777777" w:rsidR="00763164" w:rsidRDefault="003D1597" w:rsidP="003D1597">
            <w:pPr>
              <w:pStyle w:val="TAL"/>
              <w:rPr>
                <w:sz w:val="16"/>
                <w:szCs w:val="16"/>
              </w:rPr>
            </w:pPr>
            <w:r w:rsidRPr="003D1597">
              <w:rPr>
                <w:sz w:val="16"/>
                <w:szCs w:val="16"/>
              </w:rPr>
              <w:t>SP-200544</w:t>
            </w:r>
            <w:r w:rsidRPr="003D1597">
              <w:rPr>
                <w:sz w:val="16"/>
                <w:szCs w:val="16"/>
              </w:rPr>
              <w:tab/>
              <w:t>WI_summary_MA5SLA</w:t>
            </w:r>
            <w:r w:rsidRPr="003D1597">
              <w:rPr>
                <w:sz w:val="16"/>
                <w:szCs w:val="16"/>
              </w:rPr>
              <w:tab/>
              <w:t>China Mobile Com. Corporation</w:t>
            </w:r>
            <w:r w:rsidR="001F34D2">
              <w:rPr>
                <w:sz w:val="16"/>
                <w:szCs w:val="16"/>
              </w:rPr>
              <w:t>=&gt; Not INCLUDED (Rel-17 In the Work Plan)</w:t>
            </w:r>
          </w:p>
          <w:p w14:paraId="64AFC284" w14:textId="12177F04" w:rsidR="002E3C5B" w:rsidRPr="00C5493C" w:rsidRDefault="002E3C5B" w:rsidP="002E3C5B">
            <w:pPr>
              <w:pStyle w:val="TAL"/>
              <w:rPr>
                <w:sz w:val="16"/>
                <w:szCs w:val="16"/>
              </w:rPr>
            </w:pPr>
            <w:r w:rsidRPr="00C5493C">
              <w:rPr>
                <w:sz w:val="16"/>
                <w:szCs w:val="16"/>
              </w:rPr>
              <w:t>SP-200128</w:t>
            </w:r>
            <w:r w:rsidRPr="00C5493C">
              <w:rPr>
                <w:sz w:val="16"/>
                <w:szCs w:val="16"/>
              </w:rPr>
              <w:tab/>
            </w:r>
            <w:r w:rsidR="00D15210">
              <w:rPr>
                <w:sz w:val="16"/>
                <w:szCs w:val="16"/>
              </w:rPr>
              <w:t>Summary for</w:t>
            </w:r>
            <w:r w:rsidRPr="00C5493C">
              <w:rPr>
                <w:sz w:val="16"/>
                <w:szCs w:val="16"/>
              </w:rPr>
              <w:t xml:space="preserve"> "VR QoE Metrics"</w:t>
            </w:r>
            <w:r w:rsidRPr="00C5493C">
              <w:rPr>
                <w:sz w:val="16"/>
                <w:szCs w:val="16"/>
              </w:rPr>
              <w:tab/>
              <w:t>Ericsson LM</w:t>
            </w:r>
            <w:r>
              <w:rPr>
                <w:sz w:val="16"/>
                <w:szCs w:val="16"/>
              </w:rPr>
              <w:t xml:space="preserve"> (Included after clarification that it was Rel-16 and not Rel-17)</w:t>
            </w:r>
          </w:p>
          <w:p w14:paraId="77400CBE" w14:textId="69C16D10" w:rsidR="002E3C5B" w:rsidRDefault="002E3C5B" w:rsidP="003D15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DBD1" w14:textId="6C6A38E8" w:rsidR="00093AEE" w:rsidRDefault="00093AEE" w:rsidP="008D5B5D">
            <w:pPr>
              <w:pStyle w:val="TAC"/>
              <w:rPr>
                <w:sz w:val="16"/>
                <w:szCs w:val="16"/>
              </w:rPr>
            </w:pPr>
            <w:r>
              <w:rPr>
                <w:sz w:val="16"/>
                <w:szCs w:val="16"/>
              </w:rPr>
              <w:lastRenderedPageBreak/>
              <w:t>0.5.0</w:t>
            </w:r>
          </w:p>
        </w:tc>
      </w:tr>
      <w:tr w:rsidR="00EB651F" w:rsidRPr="00CF2166" w14:paraId="339910D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7CE989AB" w14:textId="038FCE01" w:rsidR="00EB651F" w:rsidRDefault="00EB651F" w:rsidP="008D5B5D">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357EA" w14:textId="6B8C9955" w:rsidR="00EB651F" w:rsidRDefault="00EB651F" w:rsidP="008D5B5D">
            <w:pPr>
              <w:pStyle w:val="TAC"/>
              <w:rPr>
                <w:sz w:val="16"/>
                <w:szCs w:val="16"/>
              </w:rPr>
            </w:pPr>
            <w:r w:rsidRPr="00EB651F">
              <w:rPr>
                <w:sz w:val="16"/>
                <w:szCs w:val="16"/>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69F9" w14:textId="77777777" w:rsidR="00EB651F" w:rsidRPr="0009140B" w:rsidRDefault="00EB651F"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579E" w14:textId="77777777" w:rsidR="00EB651F" w:rsidRPr="0009140B" w:rsidRDefault="00EB651F"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F9ED" w14:textId="77777777" w:rsidR="00EB651F" w:rsidRPr="0009140B" w:rsidRDefault="00EB651F"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7D568" w14:textId="77777777" w:rsidR="00EB651F" w:rsidRPr="0009140B" w:rsidRDefault="00EB651F"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F876" w14:textId="3501F8B4" w:rsidR="00EB651F" w:rsidRDefault="00EB651F" w:rsidP="00C5493C">
            <w:pPr>
              <w:pStyle w:val="TAL"/>
              <w:rPr>
                <w:sz w:val="16"/>
                <w:szCs w:val="16"/>
              </w:rPr>
            </w:pPr>
            <w:r>
              <w:rPr>
                <w:sz w:val="16"/>
                <w:szCs w:val="16"/>
              </w:rPr>
              <w:t>Summaries</w:t>
            </w:r>
            <w:r w:rsidRPr="00EB651F">
              <w:rPr>
                <w:sz w:val="16"/>
                <w:szCs w:val="16"/>
              </w:rPr>
              <w:t xml:space="preserve"> endorsed by SA#8</w:t>
            </w:r>
            <w:r>
              <w:rPr>
                <w:sz w:val="16"/>
                <w:szCs w:val="16"/>
              </w:rPr>
              <w:t>6</w:t>
            </w:r>
            <w:r w:rsidRPr="00EB651F">
              <w:rPr>
                <w:sz w:val="16"/>
                <w:szCs w:val="16"/>
              </w:rPr>
              <w:t>:</w:t>
            </w:r>
          </w:p>
          <w:p w14:paraId="49DC0352" w14:textId="652023B5" w:rsidR="00EB651F" w:rsidRDefault="00EB651F" w:rsidP="00C5493C">
            <w:pPr>
              <w:pStyle w:val="TAL"/>
              <w:rPr>
                <w:sz w:val="16"/>
                <w:szCs w:val="16"/>
              </w:rPr>
            </w:pPr>
            <w:r w:rsidRPr="00EB651F">
              <w:rPr>
                <w:sz w:val="16"/>
                <w:szCs w:val="16"/>
              </w:rPr>
              <w:t>SP-190322 WI_summary E2E_DELAY</w:t>
            </w:r>
            <w:r>
              <w:rPr>
                <w:sz w:val="16"/>
                <w:szCs w:val="16"/>
              </w:rPr>
              <w:t xml:space="preserve"> (was unintentionally skipped earlier) Intel</w:t>
            </w:r>
          </w:p>
          <w:p w14:paraId="1D06B11F" w14:textId="77777777" w:rsidR="000150C8" w:rsidRDefault="000150C8" w:rsidP="00C5493C">
            <w:pPr>
              <w:pStyle w:val="TAL"/>
              <w:rPr>
                <w:sz w:val="16"/>
                <w:szCs w:val="16"/>
              </w:rPr>
            </w:pPr>
          </w:p>
          <w:p w14:paraId="2D713F87" w14:textId="75A8D6A2" w:rsidR="00601DB7" w:rsidRDefault="00EB651F" w:rsidP="00C5493C">
            <w:pPr>
              <w:pStyle w:val="TAL"/>
              <w:rPr>
                <w:sz w:val="16"/>
                <w:szCs w:val="16"/>
              </w:rPr>
            </w:pPr>
            <w:r w:rsidRPr="00EB651F">
              <w:rPr>
                <w:sz w:val="16"/>
                <w:szCs w:val="16"/>
              </w:rPr>
              <w:t xml:space="preserve">Summaries </w:t>
            </w:r>
            <w:r w:rsidR="00D31884">
              <w:rPr>
                <w:sz w:val="16"/>
                <w:szCs w:val="16"/>
              </w:rPr>
              <w:t xml:space="preserve">received </w:t>
            </w:r>
            <w:r w:rsidR="00601DB7">
              <w:rPr>
                <w:sz w:val="16"/>
                <w:szCs w:val="16"/>
              </w:rPr>
              <w:t>at TSG#89e, to be included in next version:</w:t>
            </w:r>
          </w:p>
          <w:p w14:paraId="629CF3CD" w14:textId="77777777" w:rsidR="00D31884" w:rsidRDefault="00D31884" w:rsidP="00C5493C">
            <w:pPr>
              <w:pStyle w:val="TAL"/>
              <w:rPr>
                <w:sz w:val="16"/>
                <w:szCs w:val="16"/>
              </w:rPr>
            </w:pPr>
            <w:r>
              <w:rPr>
                <w:sz w:val="16"/>
                <w:szCs w:val="16"/>
              </w:rPr>
              <w:t>CT#89e:</w:t>
            </w:r>
          </w:p>
          <w:p w14:paraId="1F7F38B5" w14:textId="075ADEF0" w:rsidR="00EB651F" w:rsidRDefault="00D31884" w:rsidP="00C5493C">
            <w:pPr>
              <w:pStyle w:val="TAL"/>
              <w:rPr>
                <w:sz w:val="16"/>
                <w:szCs w:val="16"/>
              </w:rPr>
            </w:pPr>
            <w:r w:rsidRPr="00D31884">
              <w:rPr>
                <w:sz w:val="16"/>
                <w:szCs w:val="16"/>
              </w:rPr>
              <w:t>CP-202027</w:t>
            </w:r>
            <w:r w:rsidRPr="00D31884">
              <w:rPr>
                <w:sz w:val="16"/>
                <w:szCs w:val="16"/>
              </w:rPr>
              <w:tab/>
              <w:t>Work Item Summary for eNAPIs</w:t>
            </w:r>
            <w:r w:rsidRPr="00D31884">
              <w:rPr>
                <w:sz w:val="16"/>
                <w:szCs w:val="16"/>
              </w:rPr>
              <w:tab/>
              <w:t>Huawei</w:t>
            </w:r>
          </w:p>
          <w:p w14:paraId="4427499F" w14:textId="119FD8D0" w:rsidR="00D31884" w:rsidRDefault="00D31884" w:rsidP="00C5493C">
            <w:pPr>
              <w:pStyle w:val="TAL"/>
              <w:rPr>
                <w:sz w:val="16"/>
                <w:szCs w:val="16"/>
              </w:rPr>
            </w:pPr>
            <w:r>
              <w:rPr>
                <w:sz w:val="16"/>
                <w:szCs w:val="16"/>
              </w:rPr>
              <w:t>SA#89e:</w:t>
            </w:r>
          </w:p>
          <w:p w14:paraId="6DE46AD3" w14:textId="77777777" w:rsidR="00D31884" w:rsidRPr="00D31884" w:rsidRDefault="00D31884" w:rsidP="00D31884">
            <w:pPr>
              <w:pStyle w:val="TAL"/>
              <w:rPr>
                <w:sz w:val="16"/>
                <w:szCs w:val="16"/>
              </w:rPr>
            </w:pPr>
            <w:r w:rsidRPr="00D31884">
              <w:rPr>
                <w:sz w:val="16"/>
                <w:szCs w:val="16"/>
              </w:rPr>
              <w:t>SP-200776</w:t>
            </w:r>
            <w:r w:rsidRPr="00D31884">
              <w:rPr>
                <w:sz w:val="16"/>
                <w:szCs w:val="16"/>
              </w:rPr>
              <w:tab/>
              <w:t>Work Item Summary for 5G_eSBA</w:t>
            </w:r>
            <w:r w:rsidRPr="00D31884">
              <w:rPr>
                <w:sz w:val="16"/>
                <w:szCs w:val="16"/>
              </w:rPr>
              <w:tab/>
              <w:t>China Mobile</w:t>
            </w:r>
          </w:p>
          <w:p w14:paraId="6EE30880" w14:textId="77777777" w:rsidR="00D31884" w:rsidRPr="00D31884" w:rsidRDefault="00D31884" w:rsidP="00D31884">
            <w:pPr>
              <w:pStyle w:val="TAL"/>
              <w:rPr>
                <w:sz w:val="16"/>
                <w:szCs w:val="16"/>
              </w:rPr>
            </w:pPr>
            <w:r w:rsidRPr="00D31884">
              <w:rPr>
                <w:sz w:val="16"/>
                <w:szCs w:val="16"/>
              </w:rPr>
              <w:t>SP-200777</w:t>
            </w:r>
            <w:r w:rsidRPr="00D31884">
              <w:rPr>
                <w:sz w:val="16"/>
                <w:szCs w:val="16"/>
              </w:rPr>
              <w:tab/>
              <w:t>Work Item Summary for Rel-16 UDICOM</w:t>
            </w:r>
            <w:r w:rsidRPr="00D31884">
              <w:rPr>
                <w:sz w:val="16"/>
                <w:szCs w:val="16"/>
              </w:rPr>
              <w:tab/>
              <w:t>Nokia Korea</w:t>
            </w:r>
          </w:p>
          <w:p w14:paraId="16CA0D6A" w14:textId="77777777" w:rsidR="00D31884" w:rsidRPr="00D31884" w:rsidRDefault="00D31884" w:rsidP="00D31884">
            <w:pPr>
              <w:pStyle w:val="TAL"/>
              <w:rPr>
                <w:sz w:val="16"/>
                <w:szCs w:val="16"/>
              </w:rPr>
            </w:pPr>
            <w:r w:rsidRPr="00D31884">
              <w:rPr>
                <w:sz w:val="16"/>
                <w:szCs w:val="16"/>
              </w:rPr>
              <w:t>SP-200801</w:t>
            </w:r>
            <w:r w:rsidRPr="00D31884">
              <w:rPr>
                <w:sz w:val="16"/>
                <w:szCs w:val="16"/>
              </w:rPr>
              <w:tab/>
              <w:t>Summary for Work Item on “Removal of H.263 and MPEG-4 Visual from 3GPP Services”</w:t>
            </w:r>
            <w:r w:rsidRPr="00D31884">
              <w:rPr>
                <w:sz w:val="16"/>
                <w:szCs w:val="16"/>
              </w:rPr>
              <w:tab/>
              <w:t>Qualcomm Incorporated</w:t>
            </w:r>
          </w:p>
          <w:p w14:paraId="6071592C" w14:textId="77777777" w:rsidR="00D31884" w:rsidRPr="00D31884" w:rsidRDefault="00D31884" w:rsidP="00D31884">
            <w:pPr>
              <w:pStyle w:val="TAL"/>
              <w:rPr>
                <w:sz w:val="16"/>
                <w:szCs w:val="16"/>
              </w:rPr>
            </w:pPr>
            <w:r w:rsidRPr="00D31884">
              <w:rPr>
                <w:sz w:val="16"/>
                <w:szCs w:val="16"/>
              </w:rPr>
              <w:t>SP-200808</w:t>
            </w:r>
            <w:r w:rsidRPr="00D31884">
              <w:rPr>
                <w:sz w:val="16"/>
                <w:szCs w:val="16"/>
              </w:rPr>
              <w:tab/>
              <w:t>Work Item Summary for Rel-16 eIMS5G_SBA</w:t>
            </w:r>
            <w:r w:rsidRPr="00D31884">
              <w:rPr>
                <w:sz w:val="16"/>
                <w:szCs w:val="16"/>
              </w:rPr>
              <w:tab/>
              <w:t>T-Mobile USA Inc.</w:t>
            </w:r>
          </w:p>
          <w:p w14:paraId="7776D9A1" w14:textId="77777777" w:rsidR="00D31884" w:rsidRPr="00D31884" w:rsidRDefault="00D31884" w:rsidP="00D31884">
            <w:pPr>
              <w:pStyle w:val="TAL"/>
              <w:rPr>
                <w:sz w:val="16"/>
                <w:szCs w:val="16"/>
              </w:rPr>
            </w:pPr>
            <w:r w:rsidRPr="00D31884">
              <w:rPr>
                <w:sz w:val="16"/>
                <w:szCs w:val="16"/>
              </w:rPr>
              <w:t>SP-200848</w:t>
            </w:r>
            <w:r w:rsidRPr="00D31884">
              <w:rPr>
                <w:sz w:val="16"/>
                <w:szCs w:val="16"/>
              </w:rPr>
              <w:tab/>
              <w:t>Work item Summary for 5GMS3</w:t>
            </w:r>
            <w:r w:rsidRPr="00D31884">
              <w:rPr>
                <w:sz w:val="16"/>
                <w:szCs w:val="16"/>
              </w:rPr>
              <w:tab/>
              <w:t>Sony (Rapporteur)</w:t>
            </w:r>
          </w:p>
          <w:p w14:paraId="2587DDDE" w14:textId="77777777" w:rsidR="00D31884" w:rsidRPr="00D31884" w:rsidRDefault="00D31884" w:rsidP="00D31884">
            <w:pPr>
              <w:pStyle w:val="TAL"/>
              <w:rPr>
                <w:sz w:val="16"/>
                <w:szCs w:val="16"/>
              </w:rPr>
            </w:pPr>
            <w:r w:rsidRPr="00D31884">
              <w:rPr>
                <w:sz w:val="16"/>
                <w:szCs w:val="16"/>
              </w:rPr>
              <w:t>SP-200849</w:t>
            </w:r>
            <w:r w:rsidRPr="00D31884">
              <w:rPr>
                <w:sz w:val="16"/>
                <w:szCs w:val="16"/>
              </w:rPr>
              <w:tab/>
              <w:t>Work item Summary for Enhancement of performance assurance for 5G</w:t>
            </w:r>
            <w:r w:rsidRPr="00D31884">
              <w:rPr>
                <w:sz w:val="16"/>
                <w:szCs w:val="16"/>
              </w:rPr>
              <w:tab/>
              <w:t>Intel (Rapporteur)</w:t>
            </w:r>
          </w:p>
          <w:p w14:paraId="6857422C" w14:textId="77777777" w:rsidR="00D31884" w:rsidRPr="00D31884" w:rsidRDefault="00D31884" w:rsidP="00D31884">
            <w:pPr>
              <w:pStyle w:val="TAL"/>
              <w:rPr>
                <w:sz w:val="16"/>
                <w:szCs w:val="16"/>
              </w:rPr>
            </w:pPr>
            <w:r w:rsidRPr="00D31884">
              <w:rPr>
                <w:sz w:val="16"/>
                <w:szCs w:val="16"/>
              </w:rPr>
              <w:t>SP-200851</w:t>
            </w:r>
            <w:r w:rsidRPr="00D31884">
              <w:rPr>
                <w:sz w:val="16"/>
                <w:szCs w:val="16"/>
              </w:rPr>
              <w:tab/>
              <w:t>Work Item Summary for Rel-16 eCAPIF</w:t>
            </w:r>
            <w:r w:rsidRPr="00D31884">
              <w:rPr>
                <w:sz w:val="16"/>
                <w:szCs w:val="16"/>
              </w:rPr>
              <w:tab/>
              <w:t>Samsung</w:t>
            </w:r>
          </w:p>
          <w:p w14:paraId="3C4D4FC5" w14:textId="7692787C" w:rsidR="00D31884" w:rsidRDefault="00D31884" w:rsidP="00D31884">
            <w:pPr>
              <w:pStyle w:val="TAL"/>
              <w:rPr>
                <w:sz w:val="16"/>
                <w:szCs w:val="16"/>
              </w:rPr>
            </w:pPr>
            <w:r w:rsidRPr="00D31884">
              <w:rPr>
                <w:sz w:val="16"/>
                <w:szCs w:val="16"/>
              </w:rPr>
              <w:t>SP-200852</w:t>
            </w:r>
            <w:r w:rsidRPr="00D31884">
              <w:rPr>
                <w:sz w:val="16"/>
                <w:szCs w:val="16"/>
              </w:rPr>
              <w:tab/>
              <w:t>Work Item Summary for Rel-16 SEAL</w:t>
            </w:r>
            <w:r w:rsidRPr="00D31884">
              <w:rPr>
                <w:sz w:val="16"/>
                <w:szCs w:val="16"/>
              </w:rPr>
              <w:tab/>
              <w:t>Samsung</w:t>
            </w:r>
          </w:p>
          <w:p w14:paraId="6D4CA7B4" w14:textId="77777777" w:rsidR="00601DB7" w:rsidRDefault="00D31884" w:rsidP="00C5493C">
            <w:pPr>
              <w:pStyle w:val="TAL"/>
              <w:rPr>
                <w:sz w:val="16"/>
                <w:szCs w:val="16"/>
              </w:rPr>
            </w:pPr>
            <w:r>
              <w:rPr>
                <w:sz w:val="16"/>
                <w:szCs w:val="16"/>
              </w:rPr>
              <w:t>RAN#89e:</w:t>
            </w:r>
          </w:p>
          <w:p w14:paraId="4E124A01" w14:textId="77777777" w:rsidR="00D31884" w:rsidRPr="00D31884" w:rsidRDefault="00D31884" w:rsidP="00D31884">
            <w:pPr>
              <w:pStyle w:val="TAL"/>
              <w:rPr>
                <w:sz w:val="16"/>
                <w:szCs w:val="16"/>
              </w:rPr>
            </w:pPr>
            <w:r w:rsidRPr="00D31884">
              <w:rPr>
                <w:sz w:val="16"/>
                <w:szCs w:val="16"/>
              </w:rPr>
              <w:t>RP-201531</w:t>
            </w:r>
            <w:r w:rsidRPr="00D31884">
              <w:rPr>
                <w:sz w:val="16"/>
                <w:szCs w:val="16"/>
              </w:rPr>
              <w:tab/>
              <w:t>Summary of WI on Multi-RAT Dual-Connectivity and Carrier Aggregation enhancements (LTE, NR)</w:t>
            </w:r>
            <w:r w:rsidRPr="00D31884">
              <w:rPr>
                <w:sz w:val="16"/>
                <w:szCs w:val="16"/>
              </w:rPr>
              <w:tab/>
              <w:t>Ericsson</w:t>
            </w:r>
          </w:p>
          <w:p w14:paraId="2EADEEF1" w14:textId="77777777" w:rsidR="00D31884" w:rsidRPr="00D31884" w:rsidRDefault="00D31884" w:rsidP="00D31884">
            <w:pPr>
              <w:pStyle w:val="TAL"/>
              <w:rPr>
                <w:sz w:val="16"/>
                <w:szCs w:val="16"/>
              </w:rPr>
            </w:pPr>
            <w:r w:rsidRPr="00D31884">
              <w:rPr>
                <w:sz w:val="16"/>
                <w:szCs w:val="16"/>
              </w:rPr>
              <w:t>RP-201718</w:t>
            </w:r>
            <w:r w:rsidRPr="00D31884">
              <w:rPr>
                <w:sz w:val="16"/>
                <w:szCs w:val="16"/>
              </w:rPr>
              <w:tab/>
              <w:t>WI summary: RF requirements for NR frequency range 1 (FR1)</w:t>
            </w:r>
            <w:r w:rsidRPr="00D31884">
              <w:rPr>
                <w:sz w:val="16"/>
                <w:szCs w:val="16"/>
              </w:rPr>
              <w:tab/>
              <w:t>Huawei, HiSilicon</w:t>
            </w:r>
          </w:p>
          <w:p w14:paraId="61B46093" w14:textId="77777777" w:rsidR="00D31884" w:rsidRPr="00D31884" w:rsidRDefault="00D31884" w:rsidP="00D31884">
            <w:pPr>
              <w:pStyle w:val="TAL"/>
              <w:rPr>
                <w:sz w:val="16"/>
                <w:szCs w:val="16"/>
              </w:rPr>
            </w:pPr>
            <w:r w:rsidRPr="00D31884">
              <w:rPr>
                <w:sz w:val="16"/>
                <w:szCs w:val="16"/>
              </w:rPr>
              <w:t>RP-201757</w:t>
            </w:r>
            <w:r w:rsidRPr="00D31884">
              <w:rPr>
                <w:sz w:val="16"/>
                <w:szCs w:val="16"/>
              </w:rPr>
              <w:tab/>
              <w:t>WI summary for WI: Integrated Access and Backhaul for NR (NR_IAB)</w:t>
            </w:r>
            <w:r w:rsidRPr="00D31884">
              <w:rPr>
                <w:sz w:val="16"/>
                <w:szCs w:val="16"/>
              </w:rPr>
              <w:tab/>
              <w:t>Qualcomm Incorporated</w:t>
            </w:r>
          </w:p>
          <w:p w14:paraId="5FE9DD1D" w14:textId="77777777" w:rsidR="00D31884" w:rsidRPr="00D31884" w:rsidRDefault="00D31884" w:rsidP="00D31884">
            <w:pPr>
              <w:pStyle w:val="TAL"/>
              <w:rPr>
                <w:sz w:val="16"/>
                <w:szCs w:val="16"/>
              </w:rPr>
            </w:pPr>
            <w:r w:rsidRPr="00D31884">
              <w:rPr>
                <w:sz w:val="16"/>
                <w:szCs w:val="16"/>
              </w:rPr>
              <w:t>RP-201829</w:t>
            </w:r>
            <w:r w:rsidRPr="00D31884">
              <w:rPr>
                <w:sz w:val="16"/>
                <w:szCs w:val="16"/>
              </w:rPr>
              <w:tab/>
              <w:t>Summary for WI UE Conformance Test Aspects - Mission Critical Improvements</w:t>
            </w:r>
            <w:r w:rsidRPr="00D31884">
              <w:rPr>
                <w:sz w:val="16"/>
                <w:szCs w:val="16"/>
              </w:rPr>
              <w:tab/>
              <w:t>NIST</w:t>
            </w:r>
          </w:p>
          <w:p w14:paraId="29D48916" w14:textId="77777777" w:rsidR="00D31884" w:rsidRPr="00D31884" w:rsidRDefault="00D31884" w:rsidP="00D31884">
            <w:pPr>
              <w:pStyle w:val="TAL"/>
              <w:rPr>
                <w:sz w:val="16"/>
                <w:szCs w:val="16"/>
              </w:rPr>
            </w:pPr>
            <w:r w:rsidRPr="00D31884">
              <w:rPr>
                <w:sz w:val="16"/>
                <w:szCs w:val="16"/>
              </w:rPr>
              <w:t>RP-201836</w:t>
            </w:r>
            <w:r w:rsidRPr="00D31884">
              <w:rPr>
                <w:sz w:val="16"/>
                <w:szCs w:val="16"/>
              </w:rPr>
              <w:tab/>
              <w:t>WI summary for WI: NR positioning support</w:t>
            </w:r>
            <w:r w:rsidRPr="00D31884">
              <w:rPr>
                <w:sz w:val="16"/>
                <w:szCs w:val="16"/>
              </w:rPr>
              <w:tab/>
              <w:t>Intel Corporation</w:t>
            </w:r>
          </w:p>
          <w:p w14:paraId="599BEBE1" w14:textId="77777777" w:rsidR="00D31884" w:rsidRPr="00D31884" w:rsidRDefault="00D31884" w:rsidP="00D31884">
            <w:pPr>
              <w:pStyle w:val="TAL"/>
              <w:rPr>
                <w:sz w:val="16"/>
                <w:szCs w:val="16"/>
              </w:rPr>
            </w:pPr>
            <w:r w:rsidRPr="00D31884">
              <w:rPr>
                <w:sz w:val="16"/>
                <w:szCs w:val="16"/>
              </w:rPr>
              <w:t>RP-201840</w:t>
            </w:r>
            <w:r w:rsidRPr="00D31884">
              <w:rPr>
                <w:sz w:val="16"/>
                <w:szCs w:val="16"/>
              </w:rPr>
              <w:tab/>
              <w:t>WI summary for NR-based Access to Unlicensed Spectrum</w:t>
            </w:r>
            <w:r w:rsidRPr="00D31884">
              <w:rPr>
                <w:sz w:val="16"/>
                <w:szCs w:val="16"/>
              </w:rPr>
              <w:tab/>
              <w:t>QUALCOMM Europe Inc. - Spain</w:t>
            </w:r>
          </w:p>
          <w:p w14:paraId="4DB4FD3D" w14:textId="77777777" w:rsidR="00D31884" w:rsidRPr="00D31884" w:rsidRDefault="00D31884" w:rsidP="00D31884">
            <w:pPr>
              <w:pStyle w:val="TAL"/>
              <w:rPr>
                <w:sz w:val="16"/>
                <w:szCs w:val="16"/>
              </w:rPr>
            </w:pPr>
            <w:r w:rsidRPr="00D31884">
              <w:rPr>
                <w:sz w:val="16"/>
                <w:szCs w:val="16"/>
              </w:rPr>
              <w:t>RP-201884</w:t>
            </w:r>
            <w:r w:rsidRPr="00D31884">
              <w:rPr>
                <w:sz w:val="16"/>
                <w:szCs w:val="16"/>
              </w:rPr>
              <w:tab/>
              <w:t>WI summary: NR RRM enhancement in R16</w:t>
            </w:r>
            <w:r w:rsidRPr="00D31884">
              <w:rPr>
                <w:sz w:val="16"/>
                <w:szCs w:val="16"/>
              </w:rPr>
              <w:tab/>
              <w:t>Intel Corporation</w:t>
            </w:r>
          </w:p>
          <w:p w14:paraId="3363F995" w14:textId="77777777" w:rsidR="00D31884" w:rsidRPr="00D31884" w:rsidRDefault="00D31884" w:rsidP="00D31884">
            <w:pPr>
              <w:pStyle w:val="TAL"/>
              <w:rPr>
                <w:sz w:val="16"/>
                <w:szCs w:val="16"/>
              </w:rPr>
            </w:pPr>
            <w:r w:rsidRPr="00D31884">
              <w:rPr>
                <w:sz w:val="16"/>
                <w:szCs w:val="16"/>
              </w:rPr>
              <w:t>RP-201905</w:t>
            </w:r>
            <w:r w:rsidRPr="00D31884">
              <w:rPr>
                <w:sz w:val="16"/>
                <w:szCs w:val="16"/>
              </w:rPr>
              <w:tab/>
              <w:t>WI Summary for 29 dBm UE Power Class for LTE Band 41and NR Band n41</w:t>
            </w:r>
            <w:r w:rsidRPr="00D31884">
              <w:rPr>
                <w:sz w:val="16"/>
                <w:szCs w:val="16"/>
              </w:rPr>
              <w:tab/>
              <w:t>T-Mobile USA</w:t>
            </w:r>
          </w:p>
          <w:p w14:paraId="119CB4C0" w14:textId="77777777" w:rsidR="00D31884" w:rsidRDefault="00D31884" w:rsidP="00D31884">
            <w:pPr>
              <w:pStyle w:val="TAL"/>
              <w:rPr>
                <w:sz w:val="16"/>
                <w:szCs w:val="16"/>
              </w:rPr>
            </w:pPr>
            <w:r w:rsidRPr="00D31884">
              <w:rPr>
                <w:sz w:val="16"/>
                <w:szCs w:val="16"/>
              </w:rPr>
              <w:t>RP-201942</w:t>
            </w:r>
            <w:r w:rsidRPr="00D31884">
              <w:rPr>
                <w:sz w:val="16"/>
                <w:szCs w:val="16"/>
              </w:rPr>
              <w:tab/>
              <w:t>WI summary on RRM requirement for CSI-RS Based L3 measurement</w:t>
            </w:r>
            <w:r w:rsidRPr="00D31884">
              <w:rPr>
                <w:sz w:val="16"/>
                <w:szCs w:val="16"/>
              </w:rPr>
              <w:tab/>
              <w:t>CATT</w:t>
            </w:r>
          </w:p>
          <w:p w14:paraId="1D0C5946" w14:textId="77777777" w:rsidR="006E7E2D" w:rsidRDefault="006E7E2D" w:rsidP="00D31884">
            <w:pPr>
              <w:pStyle w:val="TAL"/>
              <w:rPr>
                <w:sz w:val="16"/>
                <w:szCs w:val="16"/>
              </w:rPr>
            </w:pPr>
            <w:r>
              <w:rPr>
                <w:sz w:val="16"/>
                <w:szCs w:val="16"/>
              </w:rPr>
              <w:t>Receiveed by e-mail but not submitted to TSG#8e:</w:t>
            </w:r>
          </w:p>
          <w:p w14:paraId="68E2EE97" w14:textId="77CB34AB" w:rsidR="006E7E2D" w:rsidRPr="008C29AE" w:rsidRDefault="006E7E2D" w:rsidP="00D31884">
            <w:pPr>
              <w:pStyle w:val="TAL"/>
              <w:rPr>
                <w:sz w:val="16"/>
                <w:szCs w:val="16"/>
              </w:rPr>
            </w:pPr>
            <w:r>
              <w:rPr>
                <w:sz w:val="16"/>
                <w:szCs w:val="16"/>
              </w:rPr>
              <w:t>eNAPI</w:t>
            </w:r>
            <w:bookmarkStart w:id="1095" w:name="_GoBack"/>
            <w:bookmarkEnd w:id="1095"/>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801C7" w14:textId="77777777" w:rsidR="00EB651F" w:rsidRDefault="00EB651F" w:rsidP="008D5B5D">
            <w:pPr>
              <w:pStyle w:val="TAC"/>
              <w:rPr>
                <w:sz w:val="16"/>
                <w:szCs w:val="16"/>
              </w:rPr>
            </w:pPr>
          </w:p>
        </w:tc>
      </w:tr>
    </w:tbl>
    <w:p w14:paraId="16A7206B" w14:textId="77777777" w:rsidR="00E8629F" w:rsidRPr="00CF2166" w:rsidRDefault="00E8629F"/>
    <w:bookmarkEnd w:id="1092"/>
    <w:bookmarkEnd w:id="1093"/>
    <w:bookmarkEnd w:id="1094"/>
    <w:p w14:paraId="24935C0D" w14:textId="1B5644E6" w:rsidR="00E8629F" w:rsidRPr="0033014F" w:rsidRDefault="001424A2" w:rsidP="003B64C6">
      <w:pPr>
        <w:rPr>
          <w:b/>
          <w:bCs/>
          <w:u w:val="single"/>
        </w:rPr>
      </w:pPr>
      <w:r w:rsidRPr="0033014F">
        <w:rPr>
          <w:b/>
          <w:bCs/>
          <w:u w:val="single"/>
        </w:rPr>
        <w:t xml:space="preserve">List of missing </w:t>
      </w:r>
      <w:r w:rsidR="00EB651F">
        <w:rPr>
          <w:b/>
          <w:bCs/>
          <w:u w:val="single"/>
        </w:rPr>
        <w:t>summaries</w:t>
      </w:r>
      <w:r w:rsidRPr="0033014F">
        <w:rPr>
          <w:b/>
          <w:bCs/>
          <w:u w:val="single"/>
        </w:rPr>
        <w:t>:</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40AB4" w:rsidRPr="00D15210" w14:paraId="6CA0D2FE" w14:textId="77777777" w:rsidTr="00667671">
        <w:trPr>
          <w:trHeight w:val="170"/>
        </w:trPr>
        <w:tc>
          <w:tcPr>
            <w:tcW w:w="852" w:type="dxa"/>
            <w:shd w:val="clear" w:color="auto" w:fill="auto"/>
            <w:noWrap/>
            <w:vAlign w:val="center"/>
            <w:hideMark/>
          </w:tcPr>
          <w:p w14:paraId="63975F47"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800006</w:t>
            </w:r>
          </w:p>
        </w:tc>
        <w:tc>
          <w:tcPr>
            <w:tcW w:w="3798" w:type="dxa"/>
            <w:shd w:val="clear" w:color="auto" w:fill="auto"/>
            <w:noWrap/>
            <w:vAlign w:val="center"/>
            <w:hideMark/>
          </w:tcPr>
          <w:p w14:paraId="412F220D"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LAN support in 5G</w:t>
            </w:r>
          </w:p>
        </w:tc>
        <w:tc>
          <w:tcPr>
            <w:tcW w:w="2044" w:type="dxa"/>
            <w:shd w:val="clear" w:color="auto" w:fill="auto"/>
            <w:noWrap/>
            <w:vAlign w:val="center"/>
            <w:hideMark/>
          </w:tcPr>
          <w:p w14:paraId="483A1ED8"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5GLAN</w:t>
            </w:r>
          </w:p>
        </w:tc>
        <w:tc>
          <w:tcPr>
            <w:tcW w:w="554" w:type="dxa"/>
            <w:shd w:val="clear" w:color="auto" w:fill="auto"/>
            <w:noWrap/>
            <w:vAlign w:val="center"/>
            <w:hideMark/>
          </w:tcPr>
          <w:p w14:paraId="78BE214D"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S1</w:t>
            </w:r>
          </w:p>
        </w:tc>
        <w:tc>
          <w:tcPr>
            <w:tcW w:w="860" w:type="dxa"/>
            <w:shd w:val="clear" w:color="auto" w:fill="auto"/>
            <w:noWrap/>
            <w:vAlign w:val="center"/>
            <w:hideMark/>
          </w:tcPr>
          <w:p w14:paraId="31108933"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SP-180593</w:t>
            </w:r>
          </w:p>
        </w:tc>
        <w:tc>
          <w:tcPr>
            <w:tcW w:w="2041" w:type="dxa"/>
            <w:shd w:val="clear" w:color="auto" w:fill="auto"/>
            <w:noWrap/>
            <w:hideMark/>
          </w:tcPr>
          <w:p w14:paraId="626C37AD"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val="es-ES" w:eastAsia="en-GB"/>
              </w:rPr>
            </w:pPr>
            <w:r w:rsidRPr="00D15210">
              <w:rPr>
                <w:rFonts w:ascii="Arial" w:hAnsi="Arial" w:cs="Arial"/>
                <w:b/>
                <w:bCs/>
                <w:color w:val="000000"/>
                <w:sz w:val="12"/>
                <w:szCs w:val="16"/>
                <w:lang w:val="es-ES" w:eastAsia="en-GB"/>
              </w:rPr>
              <w:t>Jose Almodovar, KPN</w:t>
            </w:r>
          </w:p>
        </w:tc>
      </w:tr>
      <w:tr w:rsidR="00840AB4" w:rsidRPr="00D15210" w14:paraId="71146439" w14:textId="77777777" w:rsidTr="00667671">
        <w:trPr>
          <w:trHeight w:val="170"/>
        </w:trPr>
        <w:tc>
          <w:tcPr>
            <w:tcW w:w="852" w:type="dxa"/>
            <w:shd w:val="clear" w:color="auto" w:fill="auto"/>
            <w:noWrap/>
            <w:vAlign w:val="center"/>
            <w:hideMark/>
          </w:tcPr>
          <w:p w14:paraId="70CB50BB"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840074</w:t>
            </w:r>
          </w:p>
        </w:tc>
        <w:tc>
          <w:tcPr>
            <w:tcW w:w="3798" w:type="dxa"/>
            <w:shd w:val="clear" w:color="auto" w:fill="auto"/>
            <w:noWrap/>
            <w:vAlign w:val="center"/>
            <w:hideMark/>
          </w:tcPr>
          <w:p w14:paraId="42E51CE1"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6A91C2D2"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V2XAPP</w:t>
            </w:r>
          </w:p>
        </w:tc>
        <w:tc>
          <w:tcPr>
            <w:tcW w:w="554" w:type="dxa"/>
            <w:shd w:val="clear" w:color="auto" w:fill="auto"/>
            <w:noWrap/>
            <w:vAlign w:val="center"/>
            <w:hideMark/>
          </w:tcPr>
          <w:p w14:paraId="74EBDF62"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S6</w:t>
            </w:r>
          </w:p>
        </w:tc>
        <w:tc>
          <w:tcPr>
            <w:tcW w:w="860" w:type="dxa"/>
            <w:shd w:val="clear" w:color="auto" w:fill="auto"/>
            <w:noWrap/>
            <w:vAlign w:val="center"/>
            <w:hideMark/>
          </w:tcPr>
          <w:p w14:paraId="17E59E6D"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SP-180898</w:t>
            </w:r>
          </w:p>
        </w:tc>
        <w:tc>
          <w:tcPr>
            <w:tcW w:w="2041" w:type="dxa"/>
            <w:shd w:val="clear" w:color="auto" w:fill="auto"/>
            <w:noWrap/>
            <w:hideMark/>
          </w:tcPr>
          <w:p w14:paraId="5EFB7DC2"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Niranth Amogh, Huawei Tel.India</w:t>
            </w:r>
          </w:p>
        </w:tc>
      </w:tr>
      <w:tr w:rsidR="00840AB4" w:rsidRPr="00D15210" w14:paraId="5A2EA821"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448F5"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800049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F88AA"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 xml:space="preserve">   Stage 1 of 5G_HYPOS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ABB4C"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5G_HYPOS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02EC6"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F2571"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SP-180329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B5C2CC7"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Ries, Lionel, ESA</w:t>
            </w:r>
          </w:p>
        </w:tc>
      </w:tr>
      <w:tr w:rsidR="00840AB4" w:rsidRPr="00D15210" w14:paraId="28A67632"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F4F206"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810004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5A992"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MCData File Distribution support over xMB</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71444"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MC_XMB</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514075"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2947C"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SP-180665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4A71391"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Thiénot Cédric, Expway</w:t>
            </w:r>
          </w:p>
        </w:tc>
      </w:tr>
      <w:tr w:rsidR="00840AB4" w:rsidRPr="00D15210" w14:paraId="1B075167"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616CC"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800019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54E60"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Enhanced Mission Critical System Migration and Interconnection</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4C908A"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eMCSMI</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1EBE8"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3DABA"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SP-180379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A7AFB4B"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Chater-Lea, David; Motorola Solutions</w:t>
            </w:r>
          </w:p>
        </w:tc>
      </w:tr>
      <w:tr w:rsidR="00840AB4" w:rsidRPr="00D15210" w14:paraId="1BECE4DA"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A9824"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800021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B47A3"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 xml:space="preserve">   Enhanced Mission Critical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818A6"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eMCCI</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68061"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47EE8B"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SP-180680</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1971428"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Monnes, Peter, Harris Corporation</w:t>
            </w:r>
          </w:p>
        </w:tc>
      </w:tr>
      <w:tr w:rsidR="00840AB4" w:rsidRPr="00D15210" w14:paraId="468C6686"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143A03"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800016</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280FC"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Stage 3 for MC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B1750"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MCCI_CT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5B1C"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63589"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CP-190203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320A5FA"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Monnes, Peter, Harris Corporation</w:t>
            </w:r>
          </w:p>
        </w:tc>
      </w:tr>
      <w:tr w:rsidR="00840AB4" w:rsidRPr="00D15210" w14:paraId="11B61DCC"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60284"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lastRenderedPageBreak/>
              <w:t>820040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DB41A3"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 xml:space="preserve">Mission Critical system migration and interconnection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2198E"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MCSMI_CT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B227E"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727AB"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CP-190143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039BA8B"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 xml:space="preserve">Dom Lazara, Motorola Solutions </w:t>
            </w:r>
          </w:p>
        </w:tc>
      </w:tr>
      <w:tr w:rsidR="00840AB4" w:rsidRPr="00D15210" w14:paraId="518398E9"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A1D089"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bookmarkStart w:id="1096" w:name="_Hlk51061965"/>
            <w:r w:rsidRPr="00D15210">
              <w:rPr>
                <w:rFonts w:ascii="Arial" w:hAnsi="Arial" w:cs="Arial"/>
                <w:b/>
                <w:bCs/>
                <w:color w:val="000000"/>
                <w:sz w:val="12"/>
                <w:szCs w:val="16"/>
                <w:lang w:eastAsia="en-GB"/>
              </w:rPr>
              <w:t>800032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C9DECD"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Mission Critical Services Security Enhancements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753FCE"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MCXSec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D99CD"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A230C1"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SP-180596</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4B352970"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Woodward, Tim, Motorola Solutions, Inc</w:t>
            </w:r>
          </w:p>
        </w:tc>
      </w:tr>
      <w:bookmarkEnd w:id="1096"/>
      <w:tr w:rsidR="00840AB4" w:rsidRPr="00D15210" w14:paraId="631F05DB"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BDD14"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800053</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D0230"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MBMS APIs for Mission Critical Services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79AE93"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MBMSAPI_MCS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B0DA7"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787C0"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SP-180380</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9DFA08D"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Ling Zhang, TD Tech Ltd.</w:t>
            </w:r>
          </w:p>
        </w:tc>
      </w:tr>
      <w:tr w:rsidR="00840AB4" w:rsidRPr="00D15210" w14:paraId="32832C7B"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08B16"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760054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48D61"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Mobile Communication System for Railways 2</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09987"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MONASTERY2</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CEC156"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BCC4B"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SP-170451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F394118"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Merkel, Juergen, Nokia</w:t>
            </w:r>
          </w:p>
        </w:tc>
      </w:tr>
      <w:tr w:rsidR="00840AB4" w:rsidRPr="00D15210" w14:paraId="568D7906"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E40B3"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800008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500F2"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Enhancement of LTE for Efficient delivery of Streaming Service</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22FBD"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eLSTR</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E27D3"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CA8C0A"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SP-180322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76B32ED"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Xia, Xu, China Telecom</w:t>
            </w:r>
          </w:p>
        </w:tc>
      </w:tr>
      <w:tr w:rsidR="00840AB4" w:rsidRPr="00D15210" w14:paraId="6D2E8803"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D40A7"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800001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5F640"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Enhancements to Framework for Live Uplink Streaming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4B5D6"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E_FLUS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0C29C"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6BBDA"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SP-180285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3018A97"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Lo, Charles, Qualcomm</w:t>
            </w:r>
          </w:p>
        </w:tc>
      </w:tr>
      <w:tr w:rsidR="00840AB4" w:rsidRPr="00D15210" w14:paraId="3A40066A"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4CE09"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820002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0EBE2"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 xml:space="preserve">Media streaming architecture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63B48"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5GMSA</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D0E80"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221A11"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SP-180984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C4EE8A6"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 xml:space="preserve">Frédéric GABIN </w:t>
            </w:r>
          </w:p>
        </w:tc>
      </w:tr>
      <w:tr w:rsidR="00840AB4" w:rsidRPr="00D15210" w14:paraId="17D74610"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42EFBE"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810044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420B2" w14:textId="77777777" w:rsidR="00840AB4" w:rsidRPr="00D15210" w:rsidRDefault="00840AB4" w:rsidP="00667671">
            <w:pPr>
              <w:overflowPunct/>
              <w:autoSpaceDE/>
              <w:autoSpaceDN/>
              <w:adjustRightInd/>
              <w:spacing w:after="0"/>
              <w:textAlignment w:val="auto"/>
              <w:rPr>
                <w:rFonts w:ascii="Arial" w:hAnsi="Arial" w:cs="Arial"/>
                <w:b/>
                <w:bCs/>
                <w:color w:val="0000FF"/>
                <w:sz w:val="12"/>
                <w:szCs w:val="22"/>
                <w:lang w:eastAsia="en-GB"/>
              </w:rPr>
            </w:pPr>
            <w:r w:rsidRPr="00D15210">
              <w:rPr>
                <w:rFonts w:ascii="Arial" w:hAnsi="Arial" w:cs="Arial"/>
                <w:b/>
                <w:bCs/>
                <w:color w:val="0000FF"/>
                <w:sz w:val="12"/>
                <w:szCs w:val="22"/>
                <w:lang w:eastAsia="en-GB"/>
              </w:rPr>
              <w:t>Multi-device and multi-identity</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9709E2"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MuD</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2E5F0"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C02ED" w14:textId="77777777" w:rsidR="00840AB4" w:rsidRPr="00D15210" w:rsidRDefault="00840AB4" w:rsidP="00667671">
            <w:pPr>
              <w:overflowPunct/>
              <w:autoSpaceDE/>
              <w:autoSpaceDN/>
              <w:adjustRightInd/>
              <w:spacing w:after="0"/>
              <w:jc w:val="right"/>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SP-180315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EA916A9" w14:textId="77777777" w:rsidR="00840AB4" w:rsidRPr="00D15210"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D15210">
              <w:rPr>
                <w:rFonts w:ascii="Arial" w:hAnsi="Arial" w:cs="Arial"/>
                <w:b/>
                <w:bCs/>
                <w:color w:val="000000"/>
                <w:sz w:val="12"/>
                <w:szCs w:val="16"/>
                <w:lang w:eastAsia="en-GB"/>
              </w:rPr>
              <w:t xml:space="preserve">Peter Bleckert, Ericsson </w:t>
            </w:r>
          </w:p>
        </w:tc>
      </w:tr>
    </w:tbl>
    <w:p w14:paraId="18CD9915" w14:textId="77777777" w:rsidR="00840AB4" w:rsidRPr="00D15210" w:rsidRDefault="00840AB4" w:rsidP="008A7CDF">
      <w:pPr>
        <w:rPr>
          <w:rFonts w:ascii="Arial Narrow" w:hAnsi="Arial Narrow" w:cs="Calibri"/>
          <w:color w:val="000000"/>
          <w:sz w:val="12"/>
          <w:szCs w:val="16"/>
          <w:lang w:eastAsia="en-GB"/>
        </w:rPr>
      </w:pPr>
    </w:p>
    <w:p w14:paraId="3162A1CA" w14:textId="3EA65378" w:rsidR="008A7CDF" w:rsidRDefault="000730EA" w:rsidP="008A7CDF">
      <w:r w:rsidRPr="00D15210">
        <w:t>+</w:t>
      </w:r>
      <w:r w:rsidR="008A7CDF" w:rsidRPr="00D15210">
        <w:t xml:space="preserve"> SA6</w:t>
      </w:r>
      <w:r w:rsidR="00840AB4" w:rsidRPr="00D15210">
        <w:t xml:space="preserve">'s </w:t>
      </w:r>
      <w:r w:rsidR="008A7CDF" w:rsidRPr="00D15210">
        <w:t xml:space="preserve">enh2MCPTT </w:t>
      </w:r>
      <w:r w:rsidR="00840AB4" w:rsidRPr="00D15210">
        <w:t xml:space="preserve">and </w:t>
      </w:r>
      <w:r w:rsidR="008A7CDF" w:rsidRPr="00D15210">
        <w:t>eMCData2.</w:t>
      </w:r>
    </w:p>
    <w:p w14:paraId="257429A9" w14:textId="77777777" w:rsidR="001424A2" w:rsidRPr="00CF2166" w:rsidRDefault="001424A2" w:rsidP="003B64C6"/>
    <w:sectPr w:rsidR="001424A2" w:rsidRPr="00CF2166" w:rsidSect="00C472C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26F344" w14:textId="77777777" w:rsidR="00601DB7" w:rsidRDefault="00601DB7">
      <w:r>
        <w:separator/>
      </w:r>
    </w:p>
  </w:endnote>
  <w:endnote w:type="continuationSeparator" w:id="0">
    <w:p w14:paraId="04B08D6D" w14:textId="77777777" w:rsidR="00601DB7" w:rsidRDefault="00601DB7">
      <w:r>
        <w:continuationSeparator/>
      </w:r>
    </w:p>
  </w:endnote>
  <w:endnote w:type="continuationNotice" w:id="1">
    <w:p w14:paraId="7C7BD226" w14:textId="77777777" w:rsidR="00601DB7" w:rsidRDefault="00601D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A99DB9" w14:textId="77777777" w:rsidR="00601DB7" w:rsidRDefault="00601DB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96D97" w14:textId="77777777" w:rsidR="00601DB7" w:rsidRDefault="00601D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7731E5" w14:textId="77777777" w:rsidR="00601DB7" w:rsidRDefault="00601DB7">
      <w:r>
        <w:separator/>
      </w:r>
    </w:p>
  </w:footnote>
  <w:footnote w:type="continuationSeparator" w:id="0">
    <w:p w14:paraId="70B96107" w14:textId="77777777" w:rsidR="00601DB7" w:rsidRDefault="00601DB7">
      <w:r>
        <w:continuationSeparator/>
      </w:r>
    </w:p>
  </w:footnote>
  <w:footnote w:type="continuationNotice" w:id="1">
    <w:p w14:paraId="42D40F18" w14:textId="77777777" w:rsidR="00601DB7" w:rsidRDefault="00601DB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1701B" w14:textId="3FFF283E" w:rsidR="00601DB7" w:rsidRDefault="00601DB7">
    <w:pPr>
      <w:pStyle w:val="Header"/>
      <w:framePr w:wrap="auto" w:vAnchor="text" w:hAnchor="margin" w:xAlign="right" w:y="1"/>
      <w:widowControl/>
    </w:pPr>
    <w:r>
      <w:fldChar w:fldCharType="begin"/>
    </w:r>
    <w:r>
      <w:instrText xml:space="preserve"> STYLEREF ZA </w:instrText>
    </w:r>
    <w:r>
      <w:fldChar w:fldCharType="separate"/>
    </w:r>
    <w:r w:rsidR="006E7E2D">
      <w:t>3GPP TR 21.916 V0.6.0 (2020-09)</w:t>
    </w:r>
    <w:r>
      <w:fldChar w:fldCharType="end"/>
    </w:r>
  </w:p>
  <w:p w14:paraId="16E6847E" w14:textId="77777777" w:rsidR="00601DB7" w:rsidRDefault="00601DB7">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3419F4EC" w:rsidR="00601DB7" w:rsidRDefault="00601DB7">
    <w:pPr>
      <w:pStyle w:val="Header"/>
      <w:framePr w:wrap="auto" w:vAnchor="text" w:hAnchor="margin" w:y="1"/>
      <w:widowControl/>
    </w:pPr>
    <w:r>
      <w:fldChar w:fldCharType="begin"/>
    </w:r>
    <w:r>
      <w:instrText xml:space="preserve"> STYLEREF ZGSM </w:instrText>
    </w:r>
    <w:r>
      <w:fldChar w:fldCharType="separate"/>
    </w:r>
    <w:r w:rsidR="006E7E2D">
      <w:t>Release 16</w:t>
    </w:r>
    <w:r>
      <w:fldChar w:fldCharType="end"/>
    </w:r>
  </w:p>
  <w:p w14:paraId="4D38E13F" w14:textId="77777777" w:rsidR="00601DB7" w:rsidRDefault="00601D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CA216" w14:textId="604C3559" w:rsidR="00601DB7" w:rsidRDefault="00601DB7">
    <w:pPr>
      <w:pStyle w:val="Header"/>
      <w:framePr w:wrap="auto" w:vAnchor="text" w:hAnchor="margin" w:xAlign="right" w:y="1"/>
      <w:widowControl/>
    </w:pPr>
    <w:r>
      <w:fldChar w:fldCharType="begin"/>
    </w:r>
    <w:r>
      <w:instrText xml:space="preserve"> STYLEREF ZA </w:instrText>
    </w:r>
    <w:r>
      <w:fldChar w:fldCharType="separate"/>
    </w:r>
    <w:r w:rsidR="006E7E2D">
      <w:t>3GPP TR 21.916 V0.6.0 (2020-09)</w:t>
    </w:r>
    <w:r>
      <w:fldChar w:fldCharType="end"/>
    </w:r>
  </w:p>
  <w:p w14:paraId="2702FEA3" w14:textId="77777777" w:rsidR="00601DB7" w:rsidRDefault="00601DB7">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454521C3" w:rsidR="00601DB7" w:rsidRDefault="00601DB7">
    <w:pPr>
      <w:pStyle w:val="Header"/>
      <w:framePr w:wrap="auto" w:vAnchor="text" w:hAnchor="margin" w:y="1"/>
      <w:widowControl/>
    </w:pPr>
    <w:r>
      <w:fldChar w:fldCharType="begin"/>
    </w:r>
    <w:r>
      <w:instrText xml:space="preserve"> STYLEREF ZGSM </w:instrText>
    </w:r>
    <w:r>
      <w:fldChar w:fldCharType="separate"/>
    </w:r>
    <w:r w:rsidR="006E7E2D">
      <w:t>Release 16</w:t>
    </w:r>
    <w:r>
      <w:fldChar w:fldCharType="end"/>
    </w:r>
  </w:p>
  <w:p w14:paraId="549F3653" w14:textId="77777777" w:rsidR="00601DB7" w:rsidRDefault="00601D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42338E"/>
    <w:multiLevelType w:val="hybridMultilevel"/>
    <w:tmpl w:val="2F321D4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4834BB6"/>
    <w:multiLevelType w:val="hybridMultilevel"/>
    <w:tmpl w:val="7D6AE88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3DA413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9AA0D74"/>
    <w:multiLevelType w:val="hybridMultilevel"/>
    <w:tmpl w:val="CC8247D0"/>
    <w:lvl w:ilvl="0" w:tplc="9BEE7624">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F4D02"/>
    <w:multiLevelType w:val="multilevel"/>
    <w:tmpl w:val="1C7E780A"/>
    <w:lvl w:ilvl="0">
      <w:start w:val="1"/>
      <w:numFmt w:val="decimal"/>
      <w:lvlText w:val="%1"/>
      <w:lvlJc w:val="left"/>
      <w:pPr>
        <w:ind w:left="1080" w:hanging="72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DAC1E3B"/>
    <w:multiLevelType w:val="hybridMultilevel"/>
    <w:tmpl w:val="E946C23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981A6B"/>
    <w:multiLevelType w:val="hybridMultilevel"/>
    <w:tmpl w:val="607E170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87A16B2"/>
    <w:multiLevelType w:val="hybridMultilevel"/>
    <w:tmpl w:val="BA40A1FE"/>
    <w:lvl w:ilvl="0" w:tplc="05169A18">
      <w:start w:val="1"/>
      <w:numFmt w:val="bullet"/>
      <w:lvlText w:val="­"/>
      <w:lvlJc w:val="left"/>
      <w:pPr>
        <w:ind w:left="1004" w:hanging="360"/>
      </w:pPr>
      <w:rPr>
        <w:rFonts w:ascii="Courier New" w:hAnsi="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5EB6329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4F66AB1"/>
    <w:multiLevelType w:val="hybridMultilevel"/>
    <w:tmpl w:val="92C290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68333217"/>
    <w:multiLevelType w:val="hybridMultilevel"/>
    <w:tmpl w:val="EB50F5A8"/>
    <w:lvl w:ilvl="0" w:tplc="E7AA2962">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0182268"/>
    <w:multiLevelType w:val="hybridMultilevel"/>
    <w:tmpl w:val="E02EE910"/>
    <w:lvl w:ilvl="0" w:tplc="CF929784">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7DA6199F"/>
    <w:multiLevelType w:val="hybridMultilevel"/>
    <w:tmpl w:val="F48C5908"/>
    <w:lvl w:ilvl="0" w:tplc="94921042">
      <w:start w:val="1"/>
      <w:numFmt w:val="decimal"/>
      <w:lvlText w:val="%1"/>
      <w:lvlJc w:val="left"/>
      <w:pPr>
        <w:ind w:left="1080" w:hanging="360"/>
      </w:pPr>
      <w:rPr>
        <w:rFonts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7"/>
  </w:num>
  <w:num w:numId="4">
    <w:abstractNumId w:val="10"/>
  </w:num>
  <w:num w:numId="5">
    <w:abstractNumId w:val="17"/>
  </w:num>
  <w:num w:numId="6">
    <w:abstractNumId w:val="1"/>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2"/>
  </w:num>
  <w:num w:numId="10">
    <w:abstractNumId w:val="9"/>
  </w:num>
  <w:num w:numId="11">
    <w:abstractNumId w:val="8"/>
  </w:num>
  <w:num w:numId="12">
    <w:abstractNumId w:val="14"/>
  </w:num>
  <w:num w:numId="13">
    <w:abstractNumId w:val="6"/>
  </w:num>
  <w:num w:numId="14">
    <w:abstractNumId w:val="15"/>
  </w:num>
  <w:num w:numId="15">
    <w:abstractNumId w:val="16"/>
  </w:num>
  <w:num w:numId="16">
    <w:abstractNumId w:val="13"/>
  </w:num>
  <w:num w:numId="17">
    <w:abstractNumId w:val="11"/>
  </w:num>
  <w:num w:numId="1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8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2CE5"/>
    <w:rsid w:val="00007D9C"/>
    <w:rsid w:val="00012F76"/>
    <w:rsid w:val="00013508"/>
    <w:rsid w:val="000150C8"/>
    <w:rsid w:val="00015771"/>
    <w:rsid w:val="00016820"/>
    <w:rsid w:val="00021625"/>
    <w:rsid w:val="0002191D"/>
    <w:rsid w:val="000266A0"/>
    <w:rsid w:val="000301E5"/>
    <w:rsid w:val="00030A09"/>
    <w:rsid w:val="00031C1D"/>
    <w:rsid w:val="00033319"/>
    <w:rsid w:val="00034856"/>
    <w:rsid w:val="00034B41"/>
    <w:rsid w:val="00035326"/>
    <w:rsid w:val="00035800"/>
    <w:rsid w:val="00040DBB"/>
    <w:rsid w:val="00042D4A"/>
    <w:rsid w:val="00042DFF"/>
    <w:rsid w:val="00050F14"/>
    <w:rsid w:val="00054B95"/>
    <w:rsid w:val="00055798"/>
    <w:rsid w:val="000557C9"/>
    <w:rsid w:val="0005583C"/>
    <w:rsid w:val="00057816"/>
    <w:rsid w:val="000615D6"/>
    <w:rsid w:val="00064BA9"/>
    <w:rsid w:val="00065559"/>
    <w:rsid w:val="000655F9"/>
    <w:rsid w:val="00065C20"/>
    <w:rsid w:val="0006779E"/>
    <w:rsid w:val="000730EA"/>
    <w:rsid w:val="00073B4F"/>
    <w:rsid w:val="00076C77"/>
    <w:rsid w:val="00076E65"/>
    <w:rsid w:val="00080304"/>
    <w:rsid w:val="00080DF7"/>
    <w:rsid w:val="00081A6D"/>
    <w:rsid w:val="00081F5F"/>
    <w:rsid w:val="00082E9D"/>
    <w:rsid w:val="00084AFE"/>
    <w:rsid w:val="00086C7B"/>
    <w:rsid w:val="00086E11"/>
    <w:rsid w:val="0009140B"/>
    <w:rsid w:val="000935F0"/>
    <w:rsid w:val="00093AEE"/>
    <w:rsid w:val="00093E7E"/>
    <w:rsid w:val="000962F3"/>
    <w:rsid w:val="000969E3"/>
    <w:rsid w:val="00097AE3"/>
    <w:rsid w:val="000A0C87"/>
    <w:rsid w:val="000A0D91"/>
    <w:rsid w:val="000A1AB2"/>
    <w:rsid w:val="000A34FE"/>
    <w:rsid w:val="000A361E"/>
    <w:rsid w:val="000A632B"/>
    <w:rsid w:val="000A76F4"/>
    <w:rsid w:val="000B35B3"/>
    <w:rsid w:val="000B3A5A"/>
    <w:rsid w:val="000B4B11"/>
    <w:rsid w:val="000B53BB"/>
    <w:rsid w:val="000B55D3"/>
    <w:rsid w:val="000B6ADC"/>
    <w:rsid w:val="000B7C21"/>
    <w:rsid w:val="000C2187"/>
    <w:rsid w:val="000C6037"/>
    <w:rsid w:val="000C618A"/>
    <w:rsid w:val="000C74EB"/>
    <w:rsid w:val="000D0C26"/>
    <w:rsid w:val="000D1B37"/>
    <w:rsid w:val="000D2AB1"/>
    <w:rsid w:val="000D4493"/>
    <w:rsid w:val="000D5718"/>
    <w:rsid w:val="000D5C97"/>
    <w:rsid w:val="000D6CFC"/>
    <w:rsid w:val="000E3084"/>
    <w:rsid w:val="000E4694"/>
    <w:rsid w:val="000E4B57"/>
    <w:rsid w:val="000E4C92"/>
    <w:rsid w:val="000E76F4"/>
    <w:rsid w:val="000F5B68"/>
    <w:rsid w:val="000F692E"/>
    <w:rsid w:val="000F78A7"/>
    <w:rsid w:val="00102303"/>
    <w:rsid w:val="00102B9A"/>
    <w:rsid w:val="00103FF6"/>
    <w:rsid w:val="00104ACD"/>
    <w:rsid w:val="0010512E"/>
    <w:rsid w:val="001076C8"/>
    <w:rsid w:val="00107F26"/>
    <w:rsid w:val="00115006"/>
    <w:rsid w:val="00116AC0"/>
    <w:rsid w:val="0012099F"/>
    <w:rsid w:val="00122A25"/>
    <w:rsid w:val="00123627"/>
    <w:rsid w:val="00124984"/>
    <w:rsid w:val="00125036"/>
    <w:rsid w:val="00126CF4"/>
    <w:rsid w:val="001334DF"/>
    <w:rsid w:val="001424A2"/>
    <w:rsid w:val="00142C35"/>
    <w:rsid w:val="00143845"/>
    <w:rsid w:val="0014511F"/>
    <w:rsid w:val="00145DE6"/>
    <w:rsid w:val="00146C66"/>
    <w:rsid w:val="00153528"/>
    <w:rsid w:val="00153EA3"/>
    <w:rsid w:val="001575C6"/>
    <w:rsid w:val="0015797D"/>
    <w:rsid w:val="00161D05"/>
    <w:rsid w:val="00166230"/>
    <w:rsid w:val="00166897"/>
    <w:rsid w:val="001670C6"/>
    <w:rsid w:val="0016713D"/>
    <w:rsid w:val="00171192"/>
    <w:rsid w:val="001712B5"/>
    <w:rsid w:val="00174B9C"/>
    <w:rsid w:val="0018242B"/>
    <w:rsid w:val="0019225B"/>
    <w:rsid w:val="0019311F"/>
    <w:rsid w:val="00196C53"/>
    <w:rsid w:val="001A08AA"/>
    <w:rsid w:val="001A1B6C"/>
    <w:rsid w:val="001A3120"/>
    <w:rsid w:val="001B38D3"/>
    <w:rsid w:val="001C1A91"/>
    <w:rsid w:val="001C3622"/>
    <w:rsid w:val="001C3A35"/>
    <w:rsid w:val="001C430F"/>
    <w:rsid w:val="001C6E54"/>
    <w:rsid w:val="001D15D8"/>
    <w:rsid w:val="001D235B"/>
    <w:rsid w:val="001D5B84"/>
    <w:rsid w:val="001D6013"/>
    <w:rsid w:val="001E07E7"/>
    <w:rsid w:val="001E3787"/>
    <w:rsid w:val="001E63CD"/>
    <w:rsid w:val="001F331F"/>
    <w:rsid w:val="001F34D2"/>
    <w:rsid w:val="001F744B"/>
    <w:rsid w:val="001F7B81"/>
    <w:rsid w:val="00201F59"/>
    <w:rsid w:val="0020248B"/>
    <w:rsid w:val="00206109"/>
    <w:rsid w:val="00212373"/>
    <w:rsid w:val="002138EA"/>
    <w:rsid w:val="00214B0C"/>
    <w:rsid w:val="00214FBD"/>
    <w:rsid w:val="002154B6"/>
    <w:rsid w:val="00215A42"/>
    <w:rsid w:val="00215A65"/>
    <w:rsid w:val="00216C30"/>
    <w:rsid w:val="0021788C"/>
    <w:rsid w:val="0022164F"/>
    <w:rsid w:val="00222897"/>
    <w:rsid w:val="002323A9"/>
    <w:rsid w:val="00232E2A"/>
    <w:rsid w:val="00233A98"/>
    <w:rsid w:val="00235394"/>
    <w:rsid w:val="002354D1"/>
    <w:rsid w:val="0023577D"/>
    <w:rsid w:val="00237105"/>
    <w:rsid w:val="00237668"/>
    <w:rsid w:val="00240056"/>
    <w:rsid w:val="00240627"/>
    <w:rsid w:val="002450E1"/>
    <w:rsid w:val="00245AD2"/>
    <w:rsid w:val="00247BBB"/>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44C1"/>
    <w:rsid w:val="00287AE3"/>
    <w:rsid w:val="00291A7D"/>
    <w:rsid w:val="002A08AD"/>
    <w:rsid w:val="002A33FB"/>
    <w:rsid w:val="002A3EB5"/>
    <w:rsid w:val="002A456D"/>
    <w:rsid w:val="002A7026"/>
    <w:rsid w:val="002A7116"/>
    <w:rsid w:val="002B4CDB"/>
    <w:rsid w:val="002B55AF"/>
    <w:rsid w:val="002B6196"/>
    <w:rsid w:val="002B7702"/>
    <w:rsid w:val="002B7C3B"/>
    <w:rsid w:val="002C0139"/>
    <w:rsid w:val="002C1EBB"/>
    <w:rsid w:val="002C3691"/>
    <w:rsid w:val="002C4E9F"/>
    <w:rsid w:val="002C6FB3"/>
    <w:rsid w:val="002D2889"/>
    <w:rsid w:val="002D2C88"/>
    <w:rsid w:val="002D4EF6"/>
    <w:rsid w:val="002D763E"/>
    <w:rsid w:val="002E17F8"/>
    <w:rsid w:val="002E23D8"/>
    <w:rsid w:val="002E3C5B"/>
    <w:rsid w:val="002E3F06"/>
    <w:rsid w:val="002F1177"/>
    <w:rsid w:val="002F2D87"/>
    <w:rsid w:val="002F4093"/>
    <w:rsid w:val="002F4D9E"/>
    <w:rsid w:val="002F58FF"/>
    <w:rsid w:val="002F5B70"/>
    <w:rsid w:val="00301165"/>
    <w:rsid w:val="00305B43"/>
    <w:rsid w:val="00306132"/>
    <w:rsid w:val="003073F1"/>
    <w:rsid w:val="00310A6A"/>
    <w:rsid w:val="00311ECF"/>
    <w:rsid w:val="00312376"/>
    <w:rsid w:val="00314E35"/>
    <w:rsid w:val="003225D7"/>
    <w:rsid w:val="003254DC"/>
    <w:rsid w:val="00327704"/>
    <w:rsid w:val="0033014F"/>
    <w:rsid w:val="003315DB"/>
    <w:rsid w:val="00331A60"/>
    <w:rsid w:val="00331B9C"/>
    <w:rsid w:val="00333981"/>
    <w:rsid w:val="00337DB2"/>
    <w:rsid w:val="00340241"/>
    <w:rsid w:val="00341B93"/>
    <w:rsid w:val="0034297E"/>
    <w:rsid w:val="003466B6"/>
    <w:rsid w:val="00346931"/>
    <w:rsid w:val="003518D2"/>
    <w:rsid w:val="00352DDC"/>
    <w:rsid w:val="00355429"/>
    <w:rsid w:val="00357C7B"/>
    <w:rsid w:val="00363945"/>
    <w:rsid w:val="00366B10"/>
    <w:rsid w:val="00367185"/>
    <w:rsid w:val="00367724"/>
    <w:rsid w:val="00375426"/>
    <w:rsid w:val="00375AF1"/>
    <w:rsid w:val="00376835"/>
    <w:rsid w:val="00377CCC"/>
    <w:rsid w:val="0038531B"/>
    <w:rsid w:val="00385BEC"/>
    <w:rsid w:val="003A1E6D"/>
    <w:rsid w:val="003A22C2"/>
    <w:rsid w:val="003A5347"/>
    <w:rsid w:val="003A5A91"/>
    <w:rsid w:val="003A6066"/>
    <w:rsid w:val="003A6FCE"/>
    <w:rsid w:val="003B2E65"/>
    <w:rsid w:val="003B64C6"/>
    <w:rsid w:val="003B6873"/>
    <w:rsid w:val="003B697B"/>
    <w:rsid w:val="003C22BB"/>
    <w:rsid w:val="003C2FE4"/>
    <w:rsid w:val="003D09C7"/>
    <w:rsid w:val="003D1597"/>
    <w:rsid w:val="003D294F"/>
    <w:rsid w:val="003D4BDD"/>
    <w:rsid w:val="003D5FC6"/>
    <w:rsid w:val="003E0CFD"/>
    <w:rsid w:val="003E1A6C"/>
    <w:rsid w:val="003E6BCA"/>
    <w:rsid w:val="003F04F4"/>
    <w:rsid w:val="003F497C"/>
    <w:rsid w:val="003F6E42"/>
    <w:rsid w:val="003F7203"/>
    <w:rsid w:val="003F729F"/>
    <w:rsid w:val="003F7A60"/>
    <w:rsid w:val="00402F77"/>
    <w:rsid w:val="004039A6"/>
    <w:rsid w:val="004059E6"/>
    <w:rsid w:val="00405B0B"/>
    <w:rsid w:val="00406D36"/>
    <w:rsid w:val="00406F29"/>
    <w:rsid w:val="00407B11"/>
    <w:rsid w:val="00407F45"/>
    <w:rsid w:val="004122AD"/>
    <w:rsid w:val="00413FDE"/>
    <w:rsid w:val="00416FA4"/>
    <w:rsid w:val="004176F7"/>
    <w:rsid w:val="00417C4E"/>
    <w:rsid w:val="00420B58"/>
    <w:rsid w:val="00421C96"/>
    <w:rsid w:val="00421E8F"/>
    <w:rsid w:val="00422B08"/>
    <w:rsid w:val="00425503"/>
    <w:rsid w:val="0042631F"/>
    <w:rsid w:val="00426934"/>
    <w:rsid w:val="0043372F"/>
    <w:rsid w:val="00433B9F"/>
    <w:rsid w:val="00433C8A"/>
    <w:rsid w:val="00434C62"/>
    <w:rsid w:val="00434FF3"/>
    <w:rsid w:val="0043630A"/>
    <w:rsid w:val="004374FF"/>
    <w:rsid w:val="00441209"/>
    <w:rsid w:val="00444225"/>
    <w:rsid w:val="004462EB"/>
    <w:rsid w:val="00446B81"/>
    <w:rsid w:val="00447827"/>
    <w:rsid w:val="0045007E"/>
    <w:rsid w:val="00450ECB"/>
    <w:rsid w:val="00453706"/>
    <w:rsid w:val="00454217"/>
    <w:rsid w:val="00454EEF"/>
    <w:rsid w:val="0045522C"/>
    <w:rsid w:val="004559ED"/>
    <w:rsid w:val="0046205B"/>
    <w:rsid w:val="0046406C"/>
    <w:rsid w:val="00466F78"/>
    <w:rsid w:val="0046722F"/>
    <w:rsid w:val="0046735E"/>
    <w:rsid w:val="00467A10"/>
    <w:rsid w:val="00475913"/>
    <w:rsid w:val="00477B76"/>
    <w:rsid w:val="004821D0"/>
    <w:rsid w:val="00486BAF"/>
    <w:rsid w:val="00490100"/>
    <w:rsid w:val="004913D3"/>
    <w:rsid w:val="004955AC"/>
    <w:rsid w:val="004972BD"/>
    <w:rsid w:val="004A01D2"/>
    <w:rsid w:val="004A17C7"/>
    <w:rsid w:val="004A2865"/>
    <w:rsid w:val="004A2F58"/>
    <w:rsid w:val="004A4BA1"/>
    <w:rsid w:val="004A4D67"/>
    <w:rsid w:val="004A592F"/>
    <w:rsid w:val="004B5BF0"/>
    <w:rsid w:val="004B62F6"/>
    <w:rsid w:val="004B6665"/>
    <w:rsid w:val="004C3259"/>
    <w:rsid w:val="004D0FBF"/>
    <w:rsid w:val="004D1716"/>
    <w:rsid w:val="004D2150"/>
    <w:rsid w:val="004D2C92"/>
    <w:rsid w:val="004D3335"/>
    <w:rsid w:val="004D4140"/>
    <w:rsid w:val="004D674A"/>
    <w:rsid w:val="004D6BC2"/>
    <w:rsid w:val="004E5034"/>
    <w:rsid w:val="004E6F2B"/>
    <w:rsid w:val="004F1E11"/>
    <w:rsid w:val="004F4693"/>
    <w:rsid w:val="004F6E0D"/>
    <w:rsid w:val="004F7A3D"/>
    <w:rsid w:val="00500646"/>
    <w:rsid w:val="005050FC"/>
    <w:rsid w:val="00505BFA"/>
    <w:rsid w:val="0051469B"/>
    <w:rsid w:val="0051787F"/>
    <w:rsid w:val="00517A6F"/>
    <w:rsid w:val="005225B7"/>
    <w:rsid w:val="00522DEB"/>
    <w:rsid w:val="00524DE0"/>
    <w:rsid w:val="005269CC"/>
    <w:rsid w:val="00530322"/>
    <w:rsid w:val="00532037"/>
    <w:rsid w:val="0053669A"/>
    <w:rsid w:val="005370C2"/>
    <w:rsid w:val="005401CB"/>
    <w:rsid w:val="00542EFC"/>
    <w:rsid w:val="00543A6D"/>
    <w:rsid w:val="00544183"/>
    <w:rsid w:val="0054429B"/>
    <w:rsid w:val="005444F0"/>
    <w:rsid w:val="00545DAD"/>
    <w:rsid w:val="005464CC"/>
    <w:rsid w:val="00560584"/>
    <w:rsid w:val="00560C1A"/>
    <w:rsid w:val="00561D2D"/>
    <w:rsid w:val="005630BC"/>
    <w:rsid w:val="00565055"/>
    <w:rsid w:val="00565142"/>
    <w:rsid w:val="005675F6"/>
    <w:rsid w:val="00571626"/>
    <w:rsid w:val="005721EE"/>
    <w:rsid w:val="005729F2"/>
    <w:rsid w:val="005735EB"/>
    <w:rsid w:val="005771FF"/>
    <w:rsid w:val="0057776B"/>
    <w:rsid w:val="00577E2B"/>
    <w:rsid w:val="00580DC1"/>
    <w:rsid w:val="00581147"/>
    <w:rsid w:val="00581E40"/>
    <w:rsid w:val="00582CE8"/>
    <w:rsid w:val="00583A23"/>
    <w:rsid w:val="00585FB0"/>
    <w:rsid w:val="0059012C"/>
    <w:rsid w:val="00591941"/>
    <w:rsid w:val="00595F15"/>
    <w:rsid w:val="005A0CAE"/>
    <w:rsid w:val="005A0D37"/>
    <w:rsid w:val="005A2A7F"/>
    <w:rsid w:val="005A4048"/>
    <w:rsid w:val="005A4544"/>
    <w:rsid w:val="005A4DA9"/>
    <w:rsid w:val="005A7126"/>
    <w:rsid w:val="005A78EA"/>
    <w:rsid w:val="005B1158"/>
    <w:rsid w:val="005B1795"/>
    <w:rsid w:val="005C2420"/>
    <w:rsid w:val="005C2566"/>
    <w:rsid w:val="005C4CFC"/>
    <w:rsid w:val="005C4D33"/>
    <w:rsid w:val="005C75C6"/>
    <w:rsid w:val="005D07E1"/>
    <w:rsid w:val="005D0E1B"/>
    <w:rsid w:val="005D2274"/>
    <w:rsid w:val="005D3973"/>
    <w:rsid w:val="005D4B06"/>
    <w:rsid w:val="005E0764"/>
    <w:rsid w:val="005E11B5"/>
    <w:rsid w:val="005E2693"/>
    <w:rsid w:val="005E44F9"/>
    <w:rsid w:val="005E755C"/>
    <w:rsid w:val="005F08E2"/>
    <w:rsid w:val="005F322A"/>
    <w:rsid w:val="005F3BB0"/>
    <w:rsid w:val="005F5426"/>
    <w:rsid w:val="005F57EB"/>
    <w:rsid w:val="00600693"/>
    <w:rsid w:val="00601DB7"/>
    <w:rsid w:val="00601DF1"/>
    <w:rsid w:val="00603DC1"/>
    <w:rsid w:val="00611E70"/>
    <w:rsid w:val="00612093"/>
    <w:rsid w:val="006125C1"/>
    <w:rsid w:val="00624A80"/>
    <w:rsid w:val="00627EED"/>
    <w:rsid w:val="00635EE2"/>
    <w:rsid w:val="006361E5"/>
    <w:rsid w:val="0064209F"/>
    <w:rsid w:val="00643500"/>
    <w:rsid w:val="006457D7"/>
    <w:rsid w:val="00645857"/>
    <w:rsid w:val="00645FCB"/>
    <w:rsid w:val="006461EC"/>
    <w:rsid w:val="00650365"/>
    <w:rsid w:val="00650F14"/>
    <w:rsid w:val="00651FDE"/>
    <w:rsid w:val="00653AF0"/>
    <w:rsid w:val="0066031A"/>
    <w:rsid w:val="00661770"/>
    <w:rsid w:val="00662715"/>
    <w:rsid w:val="006635CB"/>
    <w:rsid w:val="0066416B"/>
    <w:rsid w:val="00667671"/>
    <w:rsid w:val="00670505"/>
    <w:rsid w:val="006731EA"/>
    <w:rsid w:val="00675774"/>
    <w:rsid w:val="0068039F"/>
    <w:rsid w:val="006811A5"/>
    <w:rsid w:val="00682ADD"/>
    <w:rsid w:val="00682FED"/>
    <w:rsid w:val="0068347A"/>
    <w:rsid w:val="006856E5"/>
    <w:rsid w:val="0068613B"/>
    <w:rsid w:val="00691F26"/>
    <w:rsid w:val="00693E65"/>
    <w:rsid w:val="00694E3F"/>
    <w:rsid w:val="00695642"/>
    <w:rsid w:val="00695C24"/>
    <w:rsid w:val="006A0C5C"/>
    <w:rsid w:val="006A1A4E"/>
    <w:rsid w:val="006B0D02"/>
    <w:rsid w:val="006B14C3"/>
    <w:rsid w:val="006B2333"/>
    <w:rsid w:val="006C040D"/>
    <w:rsid w:val="006C14A1"/>
    <w:rsid w:val="006C16EF"/>
    <w:rsid w:val="006C40D8"/>
    <w:rsid w:val="006C6678"/>
    <w:rsid w:val="006C7E68"/>
    <w:rsid w:val="006C7FF0"/>
    <w:rsid w:val="006D12A3"/>
    <w:rsid w:val="006D223A"/>
    <w:rsid w:val="006D2F02"/>
    <w:rsid w:val="006D6CE0"/>
    <w:rsid w:val="006E09CC"/>
    <w:rsid w:val="006E1494"/>
    <w:rsid w:val="006E3209"/>
    <w:rsid w:val="006E3DCD"/>
    <w:rsid w:val="006E55E4"/>
    <w:rsid w:val="006E78A7"/>
    <w:rsid w:val="006E7E2D"/>
    <w:rsid w:val="006E7FEF"/>
    <w:rsid w:val="006F180C"/>
    <w:rsid w:val="006F27AE"/>
    <w:rsid w:val="006F3936"/>
    <w:rsid w:val="006F3B49"/>
    <w:rsid w:val="006F5767"/>
    <w:rsid w:val="006F579A"/>
    <w:rsid w:val="006F6CF2"/>
    <w:rsid w:val="006F7056"/>
    <w:rsid w:val="00700812"/>
    <w:rsid w:val="00704310"/>
    <w:rsid w:val="00705618"/>
    <w:rsid w:val="0070646B"/>
    <w:rsid w:val="007066FA"/>
    <w:rsid w:val="00706EDF"/>
    <w:rsid w:val="00707232"/>
    <w:rsid w:val="00707435"/>
    <w:rsid w:val="00707941"/>
    <w:rsid w:val="00716EFF"/>
    <w:rsid w:val="00722AC5"/>
    <w:rsid w:val="00723F22"/>
    <w:rsid w:val="00724394"/>
    <w:rsid w:val="00726C8F"/>
    <w:rsid w:val="007313C1"/>
    <w:rsid w:val="007320D9"/>
    <w:rsid w:val="00734C14"/>
    <w:rsid w:val="007374A9"/>
    <w:rsid w:val="00742DDB"/>
    <w:rsid w:val="00743F45"/>
    <w:rsid w:val="0075021F"/>
    <w:rsid w:val="0075130D"/>
    <w:rsid w:val="007513C1"/>
    <w:rsid w:val="00752189"/>
    <w:rsid w:val="00755311"/>
    <w:rsid w:val="00761FAB"/>
    <w:rsid w:val="00762462"/>
    <w:rsid w:val="00763164"/>
    <w:rsid w:val="00763282"/>
    <w:rsid w:val="00765201"/>
    <w:rsid w:val="00765987"/>
    <w:rsid w:val="00765C14"/>
    <w:rsid w:val="00771FB6"/>
    <w:rsid w:val="0077406F"/>
    <w:rsid w:val="00774F3F"/>
    <w:rsid w:val="0077554E"/>
    <w:rsid w:val="007810F8"/>
    <w:rsid w:val="00781A37"/>
    <w:rsid w:val="00781C39"/>
    <w:rsid w:val="00781DFA"/>
    <w:rsid w:val="00785F00"/>
    <w:rsid w:val="0079253E"/>
    <w:rsid w:val="007967C2"/>
    <w:rsid w:val="00796D77"/>
    <w:rsid w:val="007A4FDA"/>
    <w:rsid w:val="007A54DD"/>
    <w:rsid w:val="007A55D5"/>
    <w:rsid w:val="007A7635"/>
    <w:rsid w:val="007B092A"/>
    <w:rsid w:val="007B25EC"/>
    <w:rsid w:val="007B4722"/>
    <w:rsid w:val="007B4E85"/>
    <w:rsid w:val="007B5721"/>
    <w:rsid w:val="007B7DAD"/>
    <w:rsid w:val="007C0983"/>
    <w:rsid w:val="007C160C"/>
    <w:rsid w:val="007C276A"/>
    <w:rsid w:val="007C6778"/>
    <w:rsid w:val="007D5208"/>
    <w:rsid w:val="007D53DF"/>
    <w:rsid w:val="007D6048"/>
    <w:rsid w:val="007D6FBD"/>
    <w:rsid w:val="007D7882"/>
    <w:rsid w:val="007D7E0D"/>
    <w:rsid w:val="007E10EC"/>
    <w:rsid w:val="007E59AC"/>
    <w:rsid w:val="007F0BFE"/>
    <w:rsid w:val="007F0E1E"/>
    <w:rsid w:val="007F33ED"/>
    <w:rsid w:val="007F5506"/>
    <w:rsid w:val="007F62EA"/>
    <w:rsid w:val="007F6E7B"/>
    <w:rsid w:val="0080146D"/>
    <w:rsid w:val="00804582"/>
    <w:rsid w:val="0080746B"/>
    <w:rsid w:val="00807485"/>
    <w:rsid w:val="00807FE1"/>
    <w:rsid w:val="008117B9"/>
    <w:rsid w:val="00812952"/>
    <w:rsid w:val="00812F3D"/>
    <w:rsid w:val="00821D86"/>
    <w:rsid w:val="00822209"/>
    <w:rsid w:val="00822255"/>
    <w:rsid w:val="00823126"/>
    <w:rsid w:val="00826203"/>
    <w:rsid w:val="00836C44"/>
    <w:rsid w:val="00836E38"/>
    <w:rsid w:val="00840AB4"/>
    <w:rsid w:val="008453F3"/>
    <w:rsid w:val="0085033C"/>
    <w:rsid w:val="00852312"/>
    <w:rsid w:val="00853CA5"/>
    <w:rsid w:val="008553EE"/>
    <w:rsid w:val="008574C6"/>
    <w:rsid w:val="00860042"/>
    <w:rsid w:val="00860A9A"/>
    <w:rsid w:val="00862C41"/>
    <w:rsid w:val="00863031"/>
    <w:rsid w:val="00863ABD"/>
    <w:rsid w:val="0086725A"/>
    <w:rsid w:val="008674A9"/>
    <w:rsid w:val="00872717"/>
    <w:rsid w:val="0087360B"/>
    <w:rsid w:val="008772E9"/>
    <w:rsid w:val="00881B26"/>
    <w:rsid w:val="00882B0D"/>
    <w:rsid w:val="00893454"/>
    <w:rsid w:val="008936FA"/>
    <w:rsid w:val="00894618"/>
    <w:rsid w:val="008A4A19"/>
    <w:rsid w:val="008A7CDF"/>
    <w:rsid w:val="008B00F4"/>
    <w:rsid w:val="008B0363"/>
    <w:rsid w:val="008B3359"/>
    <w:rsid w:val="008B5880"/>
    <w:rsid w:val="008B5B1E"/>
    <w:rsid w:val="008B6770"/>
    <w:rsid w:val="008B7AA7"/>
    <w:rsid w:val="008C0CB9"/>
    <w:rsid w:val="008C1373"/>
    <w:rsid w:val="008C1B06"/>
    <w:rsid w:val="008C29AE"/>
    <w:rsid w:val="008C2A9E"/>
    <w:rsid w:val="008C462F"/>
    <w:rsid w:val="008C523F"/>
    <w:rsid w:val="008C60E9"/>
    <w:rsid w:val="008C616A"/>
    <w:rsid w:val="008D1474"/>
    <w:rsid w:val="008D1EFB"/>
    <w:rsid w:val="008D26B4"/>
    <w:rsid w:val="008D3DD4"/>
    <w:rsid w:val="008D4A25"/>
    <w:rsid w:val="008D5449"/>
    <w:rsid w:val="008D5B5D"/>
    <w:rsid w:val="008D6370"/>
    <w:rsid w:val="008D6862"/>
    <w:rsid w:val="008D7561"/>
    <w:rsid w:val="008D7700"/>
    <w:rsid w:val="008E30A6"/>
    <w:rsid w:val="008E33A2"/>
    <w:rsid w:val="008E36D9"/>
    <w:rsid w:val="008E3ACC"/>
    <w:rsid w:val="008E715A"/>
    <w:rsid w:val="008E7D33"/>
    <w:rsid w:val="008F17A2"/>
    <w:rsid w:val="008F38E6"/>
    <w:rsid w:val="008F574B"/>
    <w:rsid w:val="008F7D93"/>
    <w:rsid w:val="009038C6"/>
    <w:rsid w:val="0090599E"/>
    <w:rsid w:val="00905EE2"/>
    <w:rsid w:val="00910D6B"/>
    <w:rsid w:val="009115EC"/>
    <w:rsid w:val="00914F0A"/>
    <w:rsid w:val="009159C3"/>
    <w:rsid w:val="00921095"/>
    <w:rsid w:val="00925670"/>
    <w:rsid w:val="00926E4D"/>
    <w:rsid w:val="0093100E"/>
    <w:rsid w:val="00931702"/>
    <w:rsid w:val="00933374"/>
    <w:rsid w:val="00933541"/>
    <w:rsid w:val="009338AF"/>
    <w:rsid w:val="00933AA3"/>
    <w:rsid w:val="009377E9"/>
    <w:rsid w:val="009411C8"/>
    <w:rsid w:val="00945D6A"/>
    <w:rsid w:val="00945EAE"/>
    <w:rsid w:val="0095079C"/>
    <w:rsid w:val="00951FE8"/>
    <w:rsid w:val="0096308C"/>
    <w:rsid w:val="00963565"/>
    <w:rsid w:val="0096596A"/>
    <w:rsid w:val="00965E74"/>
    <w:rsid w:val="0096652A"/>
    <w:rsid w:val="00970278"/>
    <w:rsid w:val="009728A4"/>
    <w:rsid w:val="00973363"/>
    <w:rsid w:val="00982EED"/>
    <w:rsid w:val="00983910"/>
    <w:rsid w:val="00986174"/>
    <w:rsid w:val="00986CD7"/>
    <w:rsid w:val="00990A52"/>
    <w:rsid w:val="00991B62"/>
    <w:rsid w:val="0099382B"/>
    <w:rsid w:val="00993CC6"/>
    <w:rsid w:val="00993F1C"/>
    <w:rsid w:val="00995045"/>
    <w:rsid w:val="00995859"/>
    <w:rsid w:val="009959C4"/>
    <w:rsid w:val="00996F0D"/>
    <w:rsid w:val="00997B0F"/>
    <w:rsid w:val="009A0CEC"/>
    <w:rsid w:val="009A1186"/>
    <w:rsid w:val="009A2D0D"/>
    <w:rsid w:val="009B0F71"/>
    <w:rsid w:val="009B4B87"/>
    <w:rsid w:val="009B5FC3"/>
    <w:rsid w:val="009B6698"/>
    <w:rsid w:val="009B6E06"/>
    <w:rsid w:val="009C0486"/>
    <w:rsid w:val="009C0727"/>
    <w:rsid w:val="009C583D"/>
    <w:rsid w:val="009D09C0"/>
    <w:rsid w:val="009D2604"/>
    <w:rsid w:val="009D52FD"/>
    <w:rsid w:val="009D7629"/>
    <w:rsid w:val="009D7DD2"/>
    <w:rsid w:val="009E12FB"/>
    <w:rsid w:val="009E2561"/>
    <w:rsid w:val="009E2D06"/>
    <w:rsid w:val="009E4071"/>
    <w:rsid w:val="009E6BE1"/>
    <w:rsid w:val="009E709C"/>
    <w:rsid w:val="009E7D4E"/>
    <w:rsid w:val="009F0109"/>
    <w:rsid w:val="009F1B73"/>
    <w:rsid w:val="009F38C0"/>
    <w:rsid w:val="009F3D7A"/>
    <w:rsid w:val="009F531A"/>
    <w:rsid w:val="009F5485"/>
    <w:rsid w:val="009F6B23"/>
    <w:rsid w:val="00A02024"/>
    <w:rsid w:val="00A02508"/>
    <w:rsid w:val="00A05303"/>
    <w:rsid w:val="00A06C09"/>
    <w:rsid w:val="00A12199"/>
    <w:rsid w:val="00A12642"/>
    <w:rsid w:val="00A1530D"/>
    <w:rsid w:val="00A17573"/>
    <w:rsid w:val="00A20EFF"/>
    <w:rsid w:val="00A21C41"/>
    <w:rsid w:val="00A22496"/>
    <w:rsid w:val="00A231FF"/>
    <w:rsid w:val="00A24665"/>
    <w:rsid w:val="00A250E2"/>
    <w:rsid w:val="00A26202"/>
    <w:rsid w:val="00A2729A"/>
    <w:rsid w:val="00A3052A"/>
    <w:rsid w:val="00A30B7B"/>
    <w:rsid w:val="00A31A36"/>
    <w:rsid w:val="00A32B67"/>
    <w:rsid w:val="00A33273"/>
    <w:rsid w:val="00A35494"/>
    <w:rsid w:val="00A3760C"/>
    <w:rsid w:val="00A40C28"/>
    <w:rsid w:val="00A42D24"/>
    <w:rsid w:val="00A458A2"/>
    <w:rsid w:val="00A463D5"/>
    <w:rsid w:val="00A50AA4"/>
    <w:rsid w:val="00A53B89"/>
    <w:rsid w:val="00A54204"/>
    <w:rsid w:val="00A57E9A"/>
    <w:rsid w:val="00A64676"/>
    <w:rsid w:val="00A65439"/>
    <w:rsid w:val="00A662E8"/>
    <w:rsid w:val="00A67513"/>
    <w:rsid w:val="00A723E2"/>
    <w:rsid w:val="00A72864"/>
    <w:rsid w:val="00A731BF"/>
    <w:rsid w:val="00A73DC5"/>
    <w:rsid w:val="00A75A55"/>
    <w:rsid w:val="00A76B40"/>
    <w:rsid w:val="00A77055"/>
    <w:rsid w:val="00A80694"/>
    <w:rsid w:val="00A81B15"/>
    <w:rsid w:val="00A857F1"/>
    <w:rsid w:val="00A85DBC"/>
    <w:rsid w:val="00A87E65"/>
    <w:rsid w:val="00A90E67"/>
    <w:rsid w:val="00A92F6D"/>
    <w:rsid w:val="00A941E9"/>
    <w:rsid w:val="00A958CB"/>
    <w:rsid w:val="00A97970"/>
    <w:rsid w:val="00AA3054"/>
    <w:rsid w:val="00AA3371"/>
    <w:rsid w:val="00AA5790"/>
    <w:rsid w:val="00AA57BA"/>
    <w:rsid w:val="00AA6103"/>
    <w:rsid w:val="00AA7F04"/>
    <w:rsid w:val="00AB1525"/>
    <w:rsid w:val="00AB1AC7"/>
    <w:rsid w:val="00AB25A3"/>
    <w:rsid w:val="00AB3F85"/>
    <w:rsid w:val="00AC351D"/>
    <w:rsid w:val="00AC3936"/>
    <w:rsid w:val="00AC7FF9"/>
    <w:rsid w:val="00AD0B41"/>
    <w:rsid w:val="00AD4349"/>
    <w:rsid w:val="00AD4837"/>
    <w:rsid w:val="00AD5658"/>
    <w:rsid w:val="00AD5FFF"/>
    <w:rsid w:val="00AD7C52"/>
    <w:rsid w:val="00AE0C09"/>
    <w:rsid w:val="00AE1831"/>
    <w:rsid w:val="00AE3143"/>
    <w:rsid w:val="00AE4ECB"/>
    <w:rsid w:val="00AE5052"/>
    <w:rsid w:val="00AE616E"/>
    <w:rsid w:val="00AE6251"/>
    <w:rsid w:val="00AE6747"/>
    <w:rsid w:val="00AE731F"/>
    <w:rsid w:val="00AE7E33"/>
    <w:rsid w:val="00AF2181"/>
    <w:rsid w:val="00AF6BB7"/>
    <w:rsid w:val="00AF75B6"/>
    <w:rsid w:val="00B01267"/>
    <w:rsid w:val="00B03E25"/>
    <w:rsid w:val="00B04ECA"/>
    <w:rsid w:val="00B14CC5"/>
    <w:rsid w:val="00B14F12"/>
    <w:rsid w:val="00B21246"/>
    <w:rsid w:val="00B2479C"/>
    <w:rsid w:val="00B24BDB"/>
    <w:rsid w:val="00B261B0"/>
    <w:rsid w:val="00B310AB"/>
    <w:rsid w:val="00B3235D"/>
    <w:rsid w:val="00B32AF1"/>
    <w:rsid w:val="00B33F0A"/>
    <w:rsid w:val="00B34085"/>
    <w:rsid w:val="00B35865"/>
    <w:rsid w:val="00B41F8E"/>
    <w:rsid w:val="00B44126"/>
    <w:rsid w:val="00B45381"/>
    <w:rsid w:val="00B467DF"/>
    <w:rsid w:val="00B50BEC"/>
    <w:rsid w:val="00B50E05"/>
    <w:rsid w:val="00B51B52"/>
    <w:rsid w:val="00B5232C"/>
    <w:rsid w:val="00B53531"/>
    <w:rsid w:val="00B54696"/>
    <w:rsid w:val="00B565CD"/>
    <w:rsid w:val="00B57BE1"/>
    <w:rsid w:val="00B63B85"/>
    <w:rsid w:val="00B63C48"/>
    <w:rsid w:val="00B640FE"/>
    <w:rsid w:val="00B672EF"/>
    <w:rsid w:val="00B72014"/>
    <w:rsid w:val="00B736C7"/>
    <w:rsid w:val="00B73D60"/>
    <w:rsid w:val="00B74BCA"/>
    <w:rsid w:val="00B77FE7"/>
    <w:rsid w:val="00B80ABD"/>
    <w:rsid w:val="00B81D81"/>
    <w:rsid w:val="00B822FD"/>
    <w:rsid w:val="00B82FA3"/>
    <w:rsid w:val="00B84052"/>
    <w:rsid w:val="00B8405E"/>
    <w:rsid w:val="00B8446C"/>
    <w:rsid w:val="00B8684E"/>
    <w:rsid w:val="00B92687"/>
    <w:rsid w:val="00B93641"/>
    <w:rsid w:val="00B94293"/>
    <w:rsid w:val="00B951C9"/>
    <w:rsid w:val="00BA037F"/>
    <w:rsid w:val="00BA087C"/>
    <w:rsid w:val="00BA0C1B"/>
    <w:rsid w:val="00BA114A"/>
    <w:rsid w:val="00BA1590"/>
    <w:rsid w:val="00BA29F8"/>
    <w:rsid w:val="00BA3FE5"/>
    <w:rsid w:val="00BA426E"/>
    <w:rsid w:val="00BA6AE1"/>
    <w:rsid w:val="00BB2D1E"/>
    <w:rsid w:val="00BB3247"/>
    <w:rsid w:val="00BB6495"/>
    <w:rsid w:val="00BB6526"/>
    <w:rsid w:val="00BB691D"/>
    <w:rsid w:val="00BC0FFA"/>
    <w:rsid w:val="00BC219D"/>
    <w:rsid w:val="00BC5A69"/>
    <w:rsid w:val="00BC648F"/>
    <w:rsid w:val="00BC6874"/>
    <w:rsid w:val="00BD0E9B"/>
    <w:rsid w:val="00BD101C"/>
    <w:rsid w:val="00BD3AF9"/>
    <w:rsid w:val="00BD3B12"/>
    <w:rsid w:val="00BD52A7"/>
    <w:rsid w:val="00BE055F"/>
    <w:rsid w:val="00BE4C87"/>
    <w:rsid w:val="00BF048A"/>
    <w:rsid w:val="00BF0724"/>
    <w:rsid w:val="00BF4A77"/>
    <w:rsid w:val="00BF5AC2"/>
    <w:rsid w:val="00BF694B"/>
    <w:rsid w:val="00BF6A22"/>
    <w:rsid w:val="00BF7163"/>
    <w:rsid w:val="00C00F14"/>
    <w:rsid w:val="00C03635"/>
    <w:rsid w:val="00C03AFF"/>
    <w:rsid w:val="00C040CE"/>
    <w:rsid w:val="00C04489"/>
    <w:rsid w:val="00C05D53"/>
    <w:rsid w:val="00C10BBF"/>
    <w:rsid w:val="00C12B08"/>
    <w:rsid w:val="00C13435"/>
    <w:rsid w:val="00C13E58"/>
    <w:rsid w:val="00C16CF7"/>
    <w:rsid w:val="00C17276"/>
    <w:rsid w:val="00C17A5F"/>
    <w:rsid w:val="00C24D6D"/>
    <w:rsid w:val="00C27511"/>
    <w:rsid w:val="00C27C54"/>
    <w:rsid w:val="00C301F3"/>
    <w:rsid w:val="00C36147"/>
    <w:rsid w:val="00C36869"/>
    <w:rsid w:val="00C369BE"/>
    <w:rsid w:val="00C36EBB"/>
    <w:rsid w:val="00C41289"/>
    <w:rsid w:val="00C42BF7"/>
    <w:rsid w:val="00C43764"/>
    <w:rsid w:val="00C438F1"/>
    <w:rsid w:val="00C4645C"/>
    <w:rsid w:val="00C472C5"/>
    <w:rsid w:val="00C4743B"/>
    <w:rsid w:val="00C502AF"/>
    <w:rsid w:val="00C51EED"/>
    <w:rsid w:val="00C5493C"/>
    <w:rsid w:val="00C551C3"/>
    <w:rsid w:val="00C5651D"/>
    <w:rsid w:val="00C615E9"/>
    <w:rsid w:val="00C6538B"/>
    <w:rsid w:val="00C7055A"/>
    <w:rsid w:val="00C7134C"/>
    <w:rsid w:val="00C73503"/>
    <w:rsid w:val="00C768BD"/>
    <w:rsid w:val="00C84FD2"/>
    <w:rsid w:val="00C85954"/>
    <w:rsid w:val="00C85DA9"/>
    <w:rsid w:val="00C86B54"/>
    <w:rsid w:val="00C92665"/>
    <w:rsid w:val="00C9415D"/>
    <w:rsid w:val="00C965F5"/>
    <w:rsid w:val="00C976F3"/>
    <w:rsid w:val="00C97FAD"/>
    <w:rsid w:val="00C97FC0"/>
    <w:rsid w:val="00CA0B6D"/>
    <w:rsid w:val="00CA33C7"/>
    <w:rsid w:val="00CA547B"/>
    <w:rsid w:val="00CA7634"/>
    <w:rsid w:val="00CB425A"/>
    <w:rsid w:val="00CB514F"/>
    <w:rsid w:val="00CB5422"/>
    <w:rsid w:val="00CB5E1B"/>
    <w:rsid w:val="00CC017B"/>
    <w:rsid w:val="00CC04C1"/>
    <w:rsid w:val="00CC2570"/>
    <w:rsid w:val="00CC65EE"/>
    <w:rsid w:val="00CC6B3B"/>
    <w:rsid w:val="00CD1E4B"/>
    <w:rsid w:val="00CD6F72"/>
    <w:rsid w:val="00CE1C64"/>
    <w:rsid w:val="00CE260B"/>
    <w:rsid w:val="00CE3A74"/>
    <w:rsid w:val="00CE4288"/>
    <w:rsid w:val="00CF2166"/>
    <w:rsid w:val="00CF7800"/>
    <w:rsid w:val="00CF798C"/>
    <w:rsid w:val="00D007A5"/>
    <w:rsid w:val="00D0093D"/>
    <w:rsid w:val="00D00B09"/>
    <w:rsid w:val="00D01206"/>
    <w:rsid w:val="00D03060"/>
    <w:rsid w:val="00D0522D"/>
    <w:rsid w:val="00D05351"/>
    <w:rsid w:val="00D06B1F"/>
    <w:rsid w:val="00D06D06"/>
    <w:rsid w:val="00D1003C"/>
    <w:rsid w:val="00D10168"/>
    <w:rsid w:val="00D109F7"/>
    <w:rsid w:val="00D11B9B"/>
    <w:rsid w:val="00D139E9"/>
    <w:rsid w:val="00D15210"/>
    <w:rsid w:val="00D1759B"/>
    <w:rsid w:val="00D31884"/>
    <w:rsid w:val="00D3571E"/>
    <w:rsid w:val="00D35890"/>
    <w:rsid w:val="00D35EDA"/>
    <w:rsid w:val="00D37798"/>
    <w:rsid w:val="00D4519A"/>
    <w:rsid w:val="00D466EE"/>
    <w:rsid w:val="00D507F3"/>
    <w:rsid w:val="00D50A8E"/>
    <w:rsid w:val="00D51DA2"/>
    <w:rsid w:val="00D520E4"/>
    <w:rsid w:val="00D52995"/>
    <w:rsid w:val="00D5619F"/>
    <w:rsid w:val="00D57DFA"/>
    <w:rsid w:val="00D6104D"/>
    <w:rsid w:val="00D639E8"/>
    <w:rsid w:val="00D65DCB"/>
    <w:rsid w:val="00D676E9"/>
    <w:rsid w:val="00D67A00"/>
    <w:rsid w:val="00D71751"/>
    <w:rsid w:val="00D7329A"/>
    <w:rsid w:val="00D74CD8"/>
    <w:rsid w:val="00D770B6"/>
    <w:rsid w:val="00D77DF0"/>
    <w:rsid w:val="00D8143B"/>
    <w:rsid w:val="00D9131C"/>
    <w:rsid w:val="00D92642"/>
    <w:rsid w:val="00D93BC5"/>
    <w:rsid w:val="00D945A3"/>
    <w:rsid w:val="00D95A41"/>
    <w:rsid w:val="00DA21DB"/>
    <w:rsid w:val="00DA2E11"/>
    <w:rsid w:val="00DA3B5C"/>
    <w:rsid w:val="00DA5407"/>
    <w:rsid w:val="00DA57FA"/>
    <w:rsid w:val="00DA7F95"/>
    <w:rsid w:val="00DB1113"/>
    <w:rsid w:val="00DB5838"/>
    <w:rsid w:val="00DB6E2A"/>
    <w:rsid w:val="00DC428D"/>
    <w:rsid w:val="00DD0C2C"/>
    <w:rsid w:val="00DD2251"/>
    <w:rsid w:val="00DD38D1"/>
    <w:rsid w:val="00DD5704"/>
    <w:rsid w:val="00DD610C"/>
    <w:rsid w:val="00DE0CDF"/>
    <w:rsid w:val="00DE31E2"/>
    <w:rsid w:val="00DE3D9E"/>
    <w:rsid w:val="00DE42E0"/>
    <w:rsid w:val="00DE4DE6"/>
    <w:rsid w:val="00DE6D9A"/>
    <w:rsid w:val="00DE78D4"/>
    <w:rsid w:val="00DF02A2"/>
    <w:rsid w:val="00DF197D"/>
    <w:rsid w:val="00DF1B8A"/>
    <w:rsid w:val="00DF2542"/>
    <w:rsid w:val="00DF2658"/>
    <w:rsid w:val="00DF2750"/>
    <w:rsid w:val="00DF3625"/>
    <w:rsid w:val="00DF3D95"/>
    <w:rsid w:val="00DF5B9D"/>
    <w:rsid w:val="00DF7732"/>
    <w:rsid w:val="00E00CFC"/>
    <w:rsid w:val="00E02755"/>
    <w:rsid w:val="00E06D03"/>
    <w:rsid w:val="00E072C3"/>
    <w:rsid w:val="00E078EE"/>
    <w:rsid w:val="00E07F17"/>
    <w:rsid w:val="00E10099"/>
    <w:rsid w:val="00E123AC"/>
    <w:rsid w:val="00E1416A"/>
    <w:rsid w:val="00E146D8"/>
    <w:rsid w:val="00E15492"/>
    <w:rsid w:val="00E17DA5"/>
    <w:rsid w:val="00E2054C"/>
    <w:rsid w:val="00E23D57"/>
    <w:rsid w:val="00E23D6B"/>
    <w:rsid w:val="00E23F94"/>
    <w:rsid w:val="00E24F23"/>
    <w:rsid w:val="00E2775D"/>
    <w:rsid w:val="00E31E42"/>
    <w:rsid w:val="00E3319E"/>
    <w:rsid w:val="00E3502C"/>
    <w:rsid w:val="00E40E30"/>
    <w:rsid w:val="00E42CAE"/>
    <w:rsid w:val="00E435E1"/>
    <w:rsid w:val="00E43FF5"/>
    <w:rsid w:val="00E449DB"/>
    <w:rsid w:val="00E518E8"/>
    <w:rsid w:val="00E551B3"/>
    <w:rsid w:val="00E55ABC"/>
    <w:rsid w:val="00E56068"/>
    <w:rsid w:val="00E579D8"/>
    <w:rsid w:val="00E57B45"/>
    <w:rsid w:val="00E57B74"/>
    <w:rsid w:val="00E64364"/>
    <w:rsid w:val="00E64A29"/>
    <w:rsid w:val="00E65448"/>
    <w:rsid w:val="00E659FB"/>
    <w:rsid w:val="00E66504"/>
    <w:rsid w:val="00E74494"/>
    <w:rsid w:val="00E745B8"/>
    <w:rsid w:val="00E81F45"/>
    <w:rsid w:val="00E823F0"/>
    <w:rsid w:val="00E840B9"/>
    <w:rsid w:val="00E848CD"/>
    <w:rsid w:val="00E8629F"/>
    <w:rsid w:val="00E91393"/>
    <w:rsid w:val="00E92764"/>
    <w:rsid w:val="00E94280"/>
    <w:rsid w:val="00E952A7"/>
    <w:rsid w:val="00E959C5"/>
    <w:rsid w:val="00E97C48"/>
    <w:rsid w:val="00EA3C24"/>
    <w:rsid w:val="00EA458C"/>
    <w:rsid w:val="00EA4C9D"/>
    <w:rsid w:val="00EA5919"/>
    <w:rsid w:val="00EA64C9"/>
    <w:rsid w:val="00EA741E"/>
    <w:rsid w:val="00EA797B"/>
    <w:rsid w:val="00EB4A83"/>
    <w:rsid w:val="00EB651F"/>
    <w:rsid w:val="00EC20E9"/>
    <w:rsid w:val="00EC2B94"/>
    <w:rsid w:val="00EC2C66"/>
    <w:rsid w:val="00EC3467"/>
    <w:rsid w:val="00EC3986"/>
    <w:rsid w:val="00EC5711"/>
    <w:rsid w:val="00ED02B5"/>
    <w:rsid w:val="00ED0F5B"/>
    <w:rsid w:val="00ED1787"/>
    <w:rsid w:val="00ED304E"/>
    <w:rsid w:val="00ED4F15"/>
    <w:rsid w:val="00ED742A"/>
    <w:rsid w:val="00EE1E34"/>
    <w:rsid w:val="00EE5C80"/>
    <w:rsid w:val="00EE7AFF"/>
    <w:rsid w:val="00EE7E33"/>
    <w:rsid w:val="00EF0954"/>
    <w:rsid w:val="00EF0CD1"/>
    <w:rsid w:val="00EF5DF0"/>
    <w:rsid w:val="00EF75AA"/>
    <w:rsid w:val="00F02212"/>
    <w:rsid w:val="00F035F3"/>
    <w:rsid w:val="00F05A1C"/>
    <w:rsid w:val="00F072D8"/>
    <w:rsid w:val="00F11A9F"/>
    <w:rsid w:val="00F17E40"/>
    <w:rsid w:val="00F20454"/>
    <w:rsid w:val="00F2267D"/>
    <w:rsid w:val="00F22C2C"/>
    <w:rsid w:val="00F233CB"/>
    <w:rsid w:val="00F23A1C"/>
    <w:rsid w:val="00F243E5"/>
    <w:rsid w:val="00F24E12"/>
    <w:rsid w:val="00F251A3"/>
    <w:rsid w:val="00F26279"/>
    <w:rsid w:val="00F27139"/>
    <w:rsid w:val="00F30984"/>
    <w:rsid w:val="00F30F0C"/>
    <w:rsid w:val="00F336F2"/>
    <w:rsid w:val="00F3391A"/>
    <w:rsid w:val="00F37A33"/>
    <w:rsid w:val="00F409E4"/>
    <w:rsid w:val="00F44857"/>
    <w:rsid w:val="00F44999"/>
    <w:rsid w:val="00F45E17"/>
    <w:rsid w:val="00F46A69"/>
    <w:rsid w:val="00F4740B"/>
    <w:rsid w:val="00F52988"/>
    <w:rsid w:val="00F5353A"/>
    <w:rsid w:val="00F53866"/>
    <w:rsid w:val="00F562B0"/>
    <w:rsid w:val="00F5691E"/>
    <w:rsid w:val="00F6005A"/>
    <w:rsid w:val="00F60119"/>
    <w:rsid w:val="00F618EA"/>
    <w:rsid w:val="00F61C71"/>
    <w:rsid w:val="00F61D04"/>
    <w:rsid w:val="00F626C1"/>
    <w:rsid w:val="00F65B1C"/>
    <w:rsid w:val="00F6749D"/>
    <w:rsid w:val="00F67D7D"/>
    <w:rsid w:val="00F70757"/>
    <w:rsid w:val="00F70868"/>
    <w:rsid w:val="00F755AA"/>
    <w:rsid w:val="00F75647"/>
    <w:rsid w:val="00F759A9"/>
    <w:rsid w:val="00F777CB"/>
    <w:rsid w:val="00F779BE"/>
    <w:rsid w:val="00F8395C"/>
    <w:rsid w:val="00F84794"/>
    <w:rsid w:val="00F91C49"/>
    <w:rsid w:val="00F93D6D"/>
    <w:rsid w:val="00FA15CE"/>
    <w:rsid w:val="00FA26F5"/>
    <w:rsid w:val="00FA33CA"/>
    <w:rsid w:val="00FA5284"/>
    <w:rsid w:val="00FA6322"/>
    <w:rsid w:val="00FB10C4"/>
    <w:rsid w:val="00FB2928"/>
    <w:rsid w:val="00FB2B75"/>
    <w:rsid w:val="00FB397B"/>
    <w:rsid w:val="00FC051F"/>
    <w:rsid w:val="00FC2F67"/>
    <w:rsid w:val="00FC5A90"/>
    <w:rsid w:val="00FD153D"/>
    <w:rsid w:val="00FD20C7"/>
    <w:rsid w:val="00FD4C2F"/>
    <w:rsid w:val="00FD6591"/>
    <w:rsid w:val="00FE17C1"/>
    <w:rsid w:val="00FE1A6C"/>
    <w:rsid w:val="00FE3DC5"/>
    <w:rsid w:val="00FE4CF6"/>
    <w:rsid w:val="00FE5080"/>
    <w:rsid w:val="00FE66DD"/>
    <w:rsid w:val="00FE7993"/>
    <w:rsid w:val="00FF223E"/>
    <w:rsid w:val="00FF2848"/>
    <w:rsid w:val="00FF3D87"/>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6C7"/>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TFZchn">
    <w:name w:val="TF Zchn"/>
    <w:locked/>
    <w:rsid w:val="00B72014"/>
    <w:rPr>
      <w:rFonts w:ascii="Arial" w:eastAsia="Times New Roman" w:hAnsi="Arial"/>
      <w:b/>
    </w:rPr>
  </w:style>
  <w:style w:type="character" w:customStyle="1" w:styleId="Heading1Char">
    <w:name w:val="Heading 1 Char"/>
    <w:aliases w:val="NMP Heading 1 Char,H1 Char,h1 Char,h11 Char,h12 Char,h13 Char,h14 Char,h15 Char,h16 Char"/>
    <w:basedOn w:val="DefaultParagraphFont"/>
    <w:link w:val="Heading1"/>
    <w:rsid w:val="001424A2"/>
    <w:rPr>
      <w:rFonts w:ascii="Arial" w:hAnsi="Arial"/>
      <w:sz w:val="36"/>
      <w:lang w:eastAsia="en-US"/>
    </w:rPr>
  </w:style>
  <w:style w:type="character" w:customStyle="1" w:styleId="Heading3Char">
    <w:name w:val="Heading 3 Char"/>
    <w:basedOn w:val="DefaultParagraphFont"/>
    <w:link w:val="Heading3"/>
    <w:rsid w:val="001424A2"/>
    <w:rPr>
      <w:rFonts w:ascii="Arial" w:hAnsi="Arial"/>
      <w:sz w:val="28"/>
      <w:lang w:eastAsia="en-US"/>
    </w:rPr>
  </w:style>
  <w:style w:type="character" w:customStyle="1" w:styleId="Heading4Char">
    <w:name w:val="Heading 4 Char"/>
    <w:basedOn w:val="DefaultParagraphFont"/>
    <w:link w:val="Heading4"/>
    <w:rsid w:val="001424A2"/>
    <w:rPr>
      <w:rFonts w:ascii="Arial" w:hAnsi="Arial"/>
      <w:sz w:val="24"/>
      <w:lang w:eastAsia="en-US"/>
    </w:rPr>
  </w:style>
  <w:style w:type="character" w:customStyle="1" w:styleId="Heading5Char">
    <w:name w:val="Heading 5 Char"/>
    <w:basedOn w:val="DefaultParagraphFont"/>
    <w:link w:val="Heading5"/>
    <w:rsid w:val="001424A2"/>
    <w:rPr>
      <w:rFonts w:ascii="Arial" w:hAnsi="Arial"/>
      <w:sz w:val="22"/>
      <w:lang w:eastAsia="en-US"/>
    </w:rPr>
  </w:style>
  <w:style w:type="character" w:customStyle="1" w:styleId="Heading6Char">
    <w:name w:val="Heading 6 Char"/>
    <w:basedOn w:val="DefaultParagraphFont"/>
    <w:link w:val="Heading6"/>
    <w:rsid w:val="001424A2"/>
    <w:rPr>
      <w:rFonts w:ascii="Arial" w:hAnsi="Arial"/>
      <w:lang w:eastAsia="en-US"/>
    </w:rPr>
  </w:style>
  <w:style w:type="character" w:customStyle="1" w:styleId="Heading7Char">
    <w:name w:val="Heading 7 Char"/>
    <w:basedOn w:val="DefaultParagraphFont"/>
    <w:link w:val="Heading7"/>
    <w:rsid w:val="001424A2"/>
    <w:rPr>
      <w:rFonts w:ascii="Arial" w:hAnsi="Arial"/>
      <w:lang w:eastAsia="en-US"/>
    </w:rPr>
  </w:style>
  <w:style w:type="character" w:customStyle="1" w:styleId="Heading8Char">
    <w:name w:val="Heading 8 Char"/>
    <w:basedOn w:val="DefaultParagraphFont"/>
    <w:link w:val="Heading8"/>
    <w:rsid w:val="001424A2"/>
    <w:rPr>
      <w:rFonts w:ascii="Arial" w:hAnsi="Arial"/>
      <w:sz w:val="36"/>
      <w:lang w:eastAsia="en-US"/>
    </w:rPr>
  </w:style>
  <w:style w:type="character" w:customStyle="1" w:styleId="Heading9Char">
    <w:name w:val="Heading 9 Char"/>
    <w:basedOn w:val="DefaultParagraphFont"/>
    <w:link w:val="Heading9"/>
    <w:rsid w:val="001424A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1424A2"/>
    <w:rPr>
      <w:rFonts w:ascii="Arial" w:hAnsi="Arial"/>
      <w:b/>
      <w:noProof/>
      <w:sz w:val="18"/>
      <w:lang w:eastAsia="en-US"/>
    </w:rPr>
  </w:style>
  <w:style w:type="character" w:customStyle="1" w:styleId="FooterChar">
    <w:name w:val="Footer Char"/>
    <w:basedOn w:val="DefaultParagraphFont"/>
    <w:link w:val="Footer"/>
    <w:rsid w:val="001424A2"/>
    <w:rPr>
      <w:rFonts w:ascii="Arial" w:hAnsi="Arial"/>
      <w:b/>
      <w:i/>
      <w:noProof/>
      <w:sz w:val="18"/>
      <w:lang w:eastAsia="en-US"/>
    </w:rPr>
  </w:style>
  <w:style w:type="character" w:customStyle="1" w:styleId="FootnoteTextChar">
    <w:name w:val="Footnote Text Char"/>
    <w:basedOn w:val="DefaultParagraphFont"/>
    <w:link w:val="FootnoteText"/>
    <w:semiHidden/>
    <w:rsid w:val="001424A2"/>
    <w:rPr>
      <w:sz w:val="16"/>
      <w:lang w:eastAsia="en-US"/>
    </w:rPr>
  </w:style>
  <w:style w:type="character" w:customStyle="1" w:styleId="DocumentMapChar">
    <w:name w:val="Document Map Char"/>
    <w:basedOn w:val="DefaultParagraphFont"/>
    <w:link w:val="DocumentMap"/>
    <w:semiHidden/>
    <w:rsid w:val="001424A2"/>
    <w:rPr>
      <w:rFonts w:ascii="Tahoma" w:hAnsi="Tahoma"/>
      <w:shd w:val="clear" w:color="auto" w:fill="000080"/>
      <w:lang w:eastAsia="en-US"/>
    </w:rPr>
  </w:style>
  <w:style w:type="character" w:customStyle="1" w:styleId="PlainTextChar">
    <w:name w:val="Plain Text Char"/>
    <w:basedOn w:val="DefaultParagraphFont"/>
    <w:link w:val="PlainText"/>
    <w:rsid w:val="001424A2"/>
    <w:rPr>
      <w:rFonts w:ascii="Courier New" w:hAnsi="Courier New"/>
      <w:lang w:val="nb-NO" w:eastAsia="en-US"/>
    </w:rPr>
  </w:style>
  <w:style w:type="character" w:customStyle="1" w:styleId="BodyTextChar">
    <w:name w:val="Body Text Char"/>
    <w:basedOn w:val="DefaultParagraphFont"/>
    <w:link w:val="BodyText"/>
    <w:rsid w:val="001424A2"/>
    <w:rPr>
      <w:lang w:eastAsia="en-US"/>
    </w:rPr>
  </w:style>
  <w:style w:type="character" w:customStyle="1" w:styleId="EXChar">
    <w:name w:val="EX Char"/>
    <w:link w:val="EX"/>
    <w:locked/>
    <w:rsid w:val="003A6066"/>
    <w:rPr>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35"/>
    <w:rsid w:val="00AE1831"/>
    <w:rPr>
      <w:b/>
      <w:lang w:eastAsia="en-US"/>
    </w:rPr>
  </w:style>
  <w:style w:type="character" w:customStyle="1" w:styleId="TANChar">
    <w:name w:val="TAN Char"/>
    <w:link w:val="TAN"/>
    <w:qFormat/>
    <w:rsid w:val="008D3DD4"/>
    <w:rPr>
      <w:rFonts w:ascii="Arial" w:hAnsi="Arial"/>
      <w:sz w:val="18"/>
      <w:lang w:eastAsia="en-US"/>
    </w:rPr>
  </w:style>
  <w:style w:type="table" w:styleId="TableGrid">
    <w:name w:val="Table Grid"/>
    <w:basedOn w:val="TableNormal"/>
    <w:rsid w:val="00C437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401299434">
      <w:bodyDiv w:val="1"/>
      <w:marLeft w:val="0"/>
      <w:marRight w:val="0"/>
      <w:marTop w:val="0"/>
      <w:marBottom w:val="0"/>
      <w:divBdr>
        <w:top w:val="none" w:sz="0" w:space="0" w:color="auto"/>
        <w:left w:val="none" w:sz="0" w:space="0" w:color="auto"/>
        <w:bottom w:val="none" w:sz="0" w:space="0" w:color="auto"/>
        <w:right w:val="none" w:sz="0" w:space="0" w:color="auto"/>
      </w:divBdr>
    </w:div>
    <w:div w:id="731344520">
      <w:bodyDiv w:val="1"/>
      <w:marLeft w:val="0"/>
      <w:marRight w:val="0"/>
      <w:marTop w:val="0"/>
      <w:marBottom w:val="0"/>
      <w:divBdr>
        <w:top w:val="none" w:sz="0" w:space="0" w:color="auto"/>
        <w:left w:val="none" w:sz="0" w:space="0" w:color="auto"/>
        <w:bottom w:val="none" w:sz="0" w:space="0" w:color="auto"/>
        <w:right w:val="none" w:sz="0" w:space="0" w:color="auto"/>
      </w:divBdr>
    </w:div>
    <w:div w:id="1108543224">
      <w:bodyDiv w:val="1"/>
      <w:marLeft w:val="0"/>
      <w:marRight w:val="0"/>
      <w:marTop w:val="0"/>
      <w:marBottom w:val="0"/>
      <w:divBdr>
        <w:top w:val="none" w:sz="0" w:space="0" w:color="auto"/>
        <w:left w:val="none" w:sz="0" w:space="0" w:color="auto"/>
        <w:bottom w:val="none" w:sz="0" w:space="0" w:color="auto"/>
        <w:right w:val="none" w:sz="0" w:space="0" w:color="auto"/>
      </w:divBdr>
    </w:div>
    <w:div w:id="1164667201">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18431440">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ortal.3gpp.org/ChangeRequests.aspx?q=1&amp;workitem=840192,840292" TargetMode="External"/><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oleObject" Target="embeddings/Microsoft_Visio_2003-2010_Drawing1.vsd"/><Relationship Id="rId34" Type="http://schemas.openxmlformats.org/officeDocument/2006/relationships/image" Target="media/image16.emf"/><Relationship Id="rId42" Type="http://schemas.openxmlformats.org/officeDocument/2006/relationships/image" Target="media/image19.emf"/><Relationship Id="rId47" Type="http://schemas.openxmlformats.org/officeDocument/2006/relationships/image" Target="media/image23.wmf"/><Relationship Id="rId50" Type="http://schemas.openxmlformats.org/officeDocument/2006/relationships/oleObject" Target="embeddings/Microsoft_Visio_2003-2010_Drawing8.vsd"/><Relationship Id="rId55" Type="http://schemas.openxmlformats.org/officeDocument/2006/relationships/image" Target="media/image28.emf"/><Relationship Id="rId63" Type="http://schemas.openxmlformats.org/officeDocument/2006/relationships/oleObject" Target="embeddings/oleObject1.bin"/><Relationship Id="rId68" Type="http://schemas.openxmlformats.org/officeDocument/2006/relationships/hyperlink" Target="https://portal.3gpp.org" TargetMode="External"/><Relationship Id="rId76"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oleObject" Target="embeddings/Microsoft_Visio_2003-2010_Drawing5.vsd"/><Relationship Id="rId11" Type="http://schemas.openxmlformats.org/officeDocument/2006/relationships/image" Target="media/image1.jpeg"/><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image" Target="media/image17.png"/><Relationship Id="rId40" Type="http://schemas.openxmlformats.org/officeDocument/2006/relationships/hyperlink" Target="https://portal.3gpp.org/ChangeRequests.aspx?q=1&amp;workitem=820001" TargetMode="External"/><Relationship Id="rId45" Type="http://schemas.openxmlformats.org/officeDocument/2006/relationships/image" Target="media/image21.png"/><Relationship Id="rId53" Type="http://schemas.openxmlformats.org/officeDocument/2006/relationships/image" Target="media/image27.emf"/><Relationship Id="rId58" Type="http://schemas.openxmlformats.org/officeDocument/2006/relationships/oleObject" Target="embeddings/Microsoft_Visio_2003-2010_Drawing12.vsd"/><Relationship Id="rId66" Type="http://schemas.openxmlformats.org/officeDocument/2006/relationships/hyperlink" Target="https://portal.3gpp.org/Specifications.aspx?q=1&amp;WiUid=720056" TargetMode="External"/><Relationship Id="rId7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oleObject" Target="embeddings/Microsoft_Visio_2003-2010_Drawing2.vsd"/><Relationship Id="rId28" Type="http://schemas.openxmlformats.org/officeDocument/2006/relationships/image" Target="media/image12.emf"/><Relationship Id="rId36" Type="http://schemas.openxmlformats.org/officeDocument/2006/relationships/hyperlink" Target="https://portal.3gpp.org/ChangeRequests.aspx?q=1&amp;workitem=840192,840292" TargetMode="External"/><Relationship Id="rId49" Type="http://schemas.openxmlformats.org/officeDocument/2006/relationships/image" Target="media/image25.emf"/><Relationship Id="rId57" Type="http://schemas.openxmlformats.org/officeDocument/2006/relationships/image" Target="media/image29.emf"/><Relationship Id="rId61" Type="http://schemas.openxmlformats.org/officeDocument/2006/relationships/hyperlink" Target="https://portal.3gpp.org/ChangeRequests.aspx?q=1&amp;workitem=830086,830186,830286" TargetMode="External"/><Relationship Id="rId10" Type="http://schemas.openxmlformats.org/officeDocument/2006/relationships/endnotes" Target="endnotes.xml"/><Relationship Id="rId19" Type="http://schemas.openxmlformats.org/officeDocument/2006/relationships/oleObject" Target="embeddings/Microsoft_Visio_2003-2010_Drawing.vsd"/><Relationship Id="rId31" Type="http://schemas.openxmlformats.org/officeDocument/2006/relationships/image" Target="media/image14.emf"/><Relationship Id="rId44" Type="http://schemas.openxmlformats.org/officeDocument/2006/relationships/image" Target="media/image20.png"/><Relationship Id="rId52" Type="http://schemas.openxmlformats.org/officeDocument/2006/relationships/oleObject" Target="embeddings/Microsoft_Visio_2003-2010_Drawing9.vsd"/><Relationship Id="rId60" Type="http://schemas.openxmlformats.org/officeDocument/2006/relationships/oleObject" Target="embeddings/Microsoft_Visio_2003-2010_Drawing13.vsd"/><Relationship Id="rId65" Type="http://schemas.openxmlformats.org/officeDocument/2006/relationships/oleObject" Target="embeddings/Microsoft_Visio_2003-2010_Drawing14.vsd"/><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9.emf"/><Relationship Id="rId27" Type="http://schemas.openxmlformats.org/officeDocument/2006/relationships/oleObject" Target="embeddings/Microsoft_Visio_2003-2010_Drawing4.vsd"/><Relationship Id="rId30" Type="http://schemas.openxmlformats.org/officeDocument/2006/relationships/image" Target="media/image13.emf"/><Relationship Id="rId35" Type="http://schemas.openxmlformats.org/officeDocument/2006/relationships/oleObject" Target="embeddings/Microsoft_Visio_2003-2010_Drawing7.vsd"/><Relationship Id="rId43" Type="http://schemas.openxmlformats.org/officeDocument/2006/relationships/package" Target="embeddings/Microsoft_Word_Document.docx"/><Relationship Id="rId48" Type="http://schemas.openxmlformats.org/officeDocument/2006/relationships/image" Target="media/image24.wmf"/><Relationship Id="rId56" Type="http://schemas.openxmlformats.org/officeDocument/2006/relationships/oleObject" Target="embeddings/Microsoft_Visio_2003-2010_Drawing11.vsd"/><Relationship Id="rId64" Type="http://schemas.openxmlformats.org/officeDocument/2006/relationships/image" Target="media/image32.emf"/><Relationship Id="rId69" Type="http://schemas.openxmlformats.org/officeDocument/2006/relationships/image" Target="media/image33.png"/><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6.vsd"/><Relationship Id="rId38" Type="http://schemas.openxmlformats.org/officeDocument/2006/relationships/hyperlink" Target="https://portal.3gpp.org/ChangeRequests.aspx?q=1&amp;workitem=810003" TargetMode="External"/><Relationship Id="rId46" Type="http://schemas.openxmlformats.org/officeDocument/2006/relationships/image" Target="media/image22.png"/><Relationship Id="rId59" Type="http://schemas.openxmlformats.org/officeDocument/2006/relationships/image" Target="media/image30.emf"/><Relationship Id="rId67" Type="http://schemas.openxmlformats.org/officeDocument/2006/relationships/hyperlink" Target="https://portal.3gpp.org/ChangeRequests.aspx?q=1&amp;workitem=720056" TargetMode="External"/><Relationship Id="rId20" Type="http://schemas.openxmlformats.org/officeDocument/2006/relationships/image" Target="media/image8.emf"/><Relationship Id="rId41" Type="http://schemas.openxmlformats.org/officeDocument/2006/relationships/hyperlink" Target="https://portal.3gpp.org/ChangeRequests.aspx?q=1&amp;workitem=810040" TargetMode="External"/><Relationship Id="rId54" Type="http://schemas.openxmlformats.org/officeDocument/2006/relationships/oleObject" Target="embeddings/Microsoft_Visio_2003-2010_Drawing10.vsd"/><Relationship Id="rId62" Type="http://schemas.openxmlformats.org/officeDocument/2006/relationships/image" Target="media/image31.emf"/><Relationship Id="rId70" Type="http://schemas.openxmlformats.org/officeDocument/2006/relationships/image" Target="media/image34.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891438D-11B3-47B8-98EE-F3AC2C184BC7}">
  <ds:schemaRefs>
    <ds:schemaRef ds:uri="http://schemas.microsoft.com/sharepoint/v3/contenttype/forms"/>
  </ds:schemaRefs>
</ds:datastoreItem>
</file>

<file path=customXml/itemProps2.xml><?xml version="1.0" encoding="utf-8"?>
<ds:datastoreItem xmlns:ds="http://schemas.openxmlformats.org/officeDocument/2006/customXml" ds:itemID="{CD346D57-85AF-4200-BA98-2BB7661BA1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D5BD05-57F9-4894-9F57-AA0440FEE5F3}">
  <ds:schemaRefs>
    <ds:schemaRef ds:uri="2ca8e41a-b3d0-462f-857c-48a93d48cc9b"/>
    <ds:schemaRef ds:uri="http://schemas.microsoft.com/office/2006/documentManagement/types"/>
    <ds:schemaRef ds:uri="http://schemas.microsoft.com/office/infopath/2007/PartnerControls"/>
    <ds:schemaRef ds:uri="http://purl.org/dc/elements/1.1/"/>
    <ds:schemaRef ds:uri="http://schemas.microsoft.com/office/2006/metadata/properties"/>
    <ds:schemaRef ds:uri="199dcaf0-96ce-4e65-9ae8-79a6ae4aa63e"/>
    <ds:schemaRef ds:uri="http://purl.org/dc/term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E919447A-BC34-4B78-8CD7-D7B7A02F1B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118</Pages>
  <Words>59379</Words>
  <Characters>338463</Characters>
  <Application>Microsoft Office Word</Application>
  <DocSecurity>0</DocSecurity>
  <Lines>2820</Lines>
  <Paragraphs>794</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397048</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3</cp:revision>
  <cp:lastPrinted>2019-09-04T12:24:00Z</cp:lastPrinted>
  <dcterms:created xsi:type="dcterms:W3CDTF">2020-09-15T09:35:00Z</dcterms:created>
  <dcterms:modified xsi:type="dcterms:W3CDTF">2020-09-15T09:39:00Z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