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97858" w:rsidRDefault="00E905C5" w:rsidP="00901F27">
      <w:pPr>
        <w:pStyle w:val="TitreDocumet"/>
      </w:pPr>
    </w:p>
    <w:p w:rsidR="000C7937" w:rsidRPr="00697858" w:rsidRDefault="000C7937">
      <w:pPr>
        <w:pStyle w:val="TitreDocumet"/>
      </w:pPr>
    </w:p>
    <w:p w:rsidR="006C5829" w:rsidRPr="00697858" w:rsidRDefault="006C5829">
      <w:pPr>
        <w:pStyle w:val="TitreDocumet"/>
      </w:pPr>
      <w:proofErr w:type="spellStart"/>
      <w:proofErr w:type="gramStart"/>
      <w:r w:rsidRPr="00697858">
        <w:t>p</w:t>
      </w:r>
      <w:r w:rsidR="0019539F" w:rsidRPr="00697858">
        <w:t>CR</w:t>
      </w:r>
      <w:proofErr w:type="spellEnd"/>
      <w:proofErr w:type="gramEnd"/>
      <w:r w:rsidR="0019539F" w:rsidRPr="00697858">
        <w:t xml:space="preserve"> </w:t>
      </w:r>
      <w:r w:rsidRPr="00697858">
        <w:t xml:space="preserve">for text inclusion in </w:t>
      </w:r>
      <w:proofErr w:type="spellStart"/>
      <w:r w:rsidRPr="00697858">
        <w:t>TR</w:t>
      </w:r>
      <w:proofErr w:type="spellEnd"/>
      <w:r w:rsidRPr="00697858">
        <w:t xml:space="preserve"> 45.820 :</w:t>
      </w:r>
    </w:p>
    <w:p w:rsidR="00033350" w:rsidRPr="00697858" w:rsidRDefault="0019539F">
      <w:pPr>
        <w:pStyle w:val="TitreDocumet"/>
      </w:pPr>
      <w:r w:rsidRPr="00697858">
        <w:t>C-</w:t>
      </w:r>
      <w:proofErr w:type="spellStart"/>
      <w:r w:rsidRPr="00697858">
        <w:t>UNB</w:t>
      </w:r>
      <w:proofErr w:type="spellEnd"/>
      <w:r w:rsidRPr="00697858">
        <w:t xml:space="preserve"> </w:t>
      </w:r>
      <w:r w:rsidR="00EC2A2F">
        <w:t>Latency Evaluation</w:t>
      </w:r>
    </w:p>
    <w:p w:rsidR="00033350" w:rsidRPr="00697858" w:rsidRDefault="00033350">
      <w:pPr>
        <w:pStyle w:val="TitreDocumet"/>
      </w:pPr>
    </w:p>
    <w:p w:rsidR="00033350" w:rsidRPr="00697858" w:rsidRDefault="00033350">
      <w:pPr>
        <w:pStyle w:val="TitreDocumet"/>
        <w:rPr>
          <w:i/>
        </w:rPr>
      </w:pPr>
    </w:p>
    <w:p w:rsidR="0019539F" w:rsidRPr="00697858" w:rsidRDefault="0019539F">
      <w:pPr>
        <w:pStyle w:val="TitreDocumet"/>
      </w:pPr>
    </w:p>
    <w:p w:rsidR="0019539F" w:rsidRPr="00697858" w:rsidRDefault="0019539F">
      <w:pPr>
        <w:pStyle w:val="TitreDocumet"/>
      </w:pPr>
    </w:p>
    <w:p w:rsidR="0019539F" w:rsidRPr="00697858" w:rsidRDefault="0019539F" w:rsidP="0019539F">
      <w:pPr>
        <w:rPr>
          <w:b/>
        </w:rPr>
      </w:pPr>
      <w:r w:rsidRPr="00697858">
        <w:rPr>
          <w:b/>
        </w:rPr>
        <w:t>Introduction</w:t>
      </w:r>
    </w:p>
    <w:p w:rsidR="0019539F" w:rsidRPr="00697858" w:rsidRDefault="0019539F" w:rsidP="0019539F">
      <w:r w:rsidRPr="00697858">
        <w:t>This document provides</w:t>
      </w:r>
      <w:bookmarkStart w:id="0" w:name="_GoBack"/>
      <w:bookmarkEnd w:id="0"/>
      <w:r w:rsidRPr="00697858">
        <w:t xml:space="preserve"> text </w:t>
      </w:r>
      <w:r w:rsidR="0014386B" w:rsidRPr="00697858">
        <w:t>on the C-</w:t>
      </w:r>
      <w:proofErr w:type="spellStart"/>
      <w:r w:rsidR="0014386B" w:rsidRPr="00697858">
        <w:t>UNB</w:t>
      </w:r>
      <w:proofErr w:type="spellEnd"/>
      <w:r w:rsidR="0014386B" w:rsidRPr="00697858">
        <w:t xml:space="preserve"> candidate solution </w:t>
      </w:r>
      <w:r w:rsidR="006E5866" w:rsidRPr="00697858">
        <w:t xml:space="preserve">for </w:t>
      </w:r>
      <w:r w:rsidR="0014386B" w:rsidRPr="00697858">
        <w:t xml:space="preserve">inclusion in </w:t>
      </w:r>
      <w:r w:rsidR="006E5866" w:rsidRPr="00697858">
        <w:t xml:space="preserve">section </w:t>
      </w:r>
      <w:r w:rsidR="00CE7839" w:rsidRPr="00697858">
        <w:t>7.4</w:t>
      </w:r>
      <w:r w:rsidR="006E5866" w:rsidRPr="00697858">
        <w:t xml:space="preserve"> of the Techni</w:t>
      </w:r>
      <w:r w:rsidR="00277920" w:rsidRPr="00697858">
        <w:t>cal Report 45.820 revision 1.4.0</w:t>
      </w:r>
      <w:r w:rsidR="0014386B" w:rsidRPr="00697858">
        <w:t>.</w:t>
      </w:r>
    </w:p>
    <w:p w:rsidR="00835AEE" w:rsidRPr="00697858" w:rsidRDefault="00835AEE" w:rsidP="00277920">
      <w:r w:rsidRPr="00697858">
        <w:t>The</w:t>
      </w:r>
      <w:r w:rsidR="0052454E" w:rsidRPr="00697858">
        <w:t xml:space="preserve"> proposed text </w:t>
      </w:r>
      <w:r w:rsidR="00277920" w:rsidRPr="00697858">
        <w:t xml:space="preserve">describes the </w:t>
      </w:r>
      <w:r w:rsidR="00697858" w:rsidRPr="00697858">
        <w:t>latency evaluation</w:t>
      </w:r>
      <w:r w:rsidR="00277920" w:rsidRPr="00697858">
        <w:t xml:space="preserve"> of the C-</w:t>
      </w:r>
      <w:proofErr w:type="spellStart"/>
      <w:r w:rsidR="00277920" w:rsidRPr="00697858">
        <w:t>UNB</w:t>
      </w:r>
      <w:proofErr w:type="spellEnd"/>
      <w:r w:rsidR="00277920" w:rsidRPr="00697858">
        <w:t xml:space="preserve"> solution.</w:t>
      </w:r>
    </w:p>
    <w:p w:rsidR="00835AEE" w:rsidRPr="00697858" w:rsidRDefault="00835AEE" w:rsidP="0019539F"/>
    <w:p w:rsidR="00835AEE" w:rsidRPr="00697858" w:rsidRDefault="00835AEE" w:rsidP="0019539F"/>
    <w:p w:rsidR="006F525D" w:rsidRPr="00697858" w:rsidRDefault="00835AEE" w:rsidP="00277920">
      <w:pPr>
        <w:jc w:val="center"/>
        <w:rPr>
          <w:b/>
        </w:rPr>
      </w:pPr>
      <w:r w:rsidRPr="00697858">
        <w:rPr>
          <w:b/>
        </w:rPr>
        <w:t xml:space="preserve">Proposed text for the </w:t>
      </w:r>
      <w:proofErr w:type="spellStart"/>
      <w:r w:rsidRPr="00697858">
        <w:rPr>
          <w:b/>
        </w:rPr>
        <w:t>TR</w:t>
      </w:r>
      <w:proofErr w:type="spellEnd"/>
    </w:p>
    <w:p w:rsidR="0019539F" w:rsidRPr="00697858" w:rsidRDefault="0019539F" w:rsidP="0019539F">
      <w:pPr>
        <w:rPr>
          <w:b/>
        </w:rPr>
      </w:pPr>
    </w:p>
    <w:p w:rsidR="00033350" w:rsidRPr="0069785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97858">
        <w:t>Start of Changes</w:t>
      </w:r>
    </w:p>
    <w:p w:rsidR="000C7937" w:rsidRPr="00697858" w:rsidRDefault="000C7937">
      <w:pPr>
        <w:pStyle w:val="TitreDocumet"/>
      </w:pPr>
    </w:p>
    <w:p w:rsidR="00277920" w:rsidRPr="00697858" w:rsidRDefault="00E7268B" w:rsidP="00EB0ED7">
      <w:pPr>
        <w:pStyle w:val="Titre2"/>
      </w:pPr>
      <w:r w:rsidRPr="00697858">
        <w:t>Cooperative Ultra Narrow Band</w:t>
      </w:r>
    </w:p>
    <w:p w:rsidR="00702CCE" w:rsidRPr="00697858" w:rsidRDefault="00E7268B" w:rsidP="00277920">
      <w:pPr>
        <w:pStyle w:val="Titre3"/>
      </w:pPr>
      <w:r w:rsidRPr="00697858">
        <w:t>General description</w:t>
      </w:r>
    </w:p>
    <w:p w:rsidR="00277920" w:rsidRPr="00697858" w:rsidRDefault="00277920" w:rsidP="001622D5">
      <w:pPr>
        <w:pStyle w:val="Titre3"/>
      </w:pPr>
      <w:r w:rsidRPr="00697858">
        <w:t xml:space="preserve">Downlink physical </w:t>
      </w:r>
      <w:r w:rsidR="001622D5" w:rsidRPr="00697858">
        <w:t xml:space="preserve">layer </w:t>
      </w:r>
      <w:r w:rsidRPr="00697858">
        <w:t>design</w:t>
      </w:r>
    </w:p>
    <w:p w:rsidR="001622D5" w:rsidRPr="00697858" w:rsidRDefault="00513576" w:rsidP="00513576">
      <w:pPr>
        <w:pStyle w:val="Titre3"/>
      </w:pPr>
      <w:r w:rsidRPr="00697858">
        <w:t>Uplink physical layer design</w:t>
      </w:r>
    </w:p>
    <w:p w:rsidR="00604BDD" w:rsidRPr="00697858" w:rsidRDefault="001622D5" w:rsidP="001622D5">
      <w:pPr>
        <w:pStyle w:val="Titre3"/>
      </w:pPr>
      <w:r w:rsidRPr="00697858">
        <w:t>Link layer aspects</w:t>
      </w:r>
    </w:p>
    <w:p w:rsidR="00697858" w:rsidRPr="00697858" w:rsidRDefault="00604BDD" w:rsidP="00604BDD">
      <w:pPr>
        <w:pStyle w:val="Titre3"/>
      </w:pPr>
      <w:r w:rsidRPr="00697858">
        <w:t>Radio resource management</w:t>
      </w:r>
    </w:p>
    <w:p w:rsidR="00697858" w:rsidRPr="00697858" w:rsidRDefault="00697858" w:rsidP="00697858">
      <w:pPr>
        <w:pStyle w:val="Titre3"/>
      </w:pPr>
      <w:r w:rsidRPr="00697858">
        <w:t>Concept evaluation</w:t>
      </w:r>
    </w:p>
    <w:p w:rsidR="00513576" w:rsidRPr="00697858" w:rsidRDefault="00697858" w:rsidP="00A92B03">
      <w:pPr>
        <w:pStyle w:val="Titre4"/>
      </w:pPr>
      <w:r w:rsidRPr="00697858">
        <w:t>Latency evaluation</w:t>
      </w:r>
    </w:p>
    <w:p w:rsidR="00697858" w:rsidRPr="00697858" w:rsidRDefault="00697858" w:rsidP="00A92B03">
      <w:pPr>
        <w:pStyle w:val="Titre5"/>
      </w:pPr>
      <w:r w:rsidRPr="00697858">
        <w:t>Evaluation methodology</w:t>
      </w:r>
    </w:p>
    <w:p w:rsidR="00697858" w:rsidRPr="00697858" w:rsidRDefault="00697858" w:rsidP="00A92B03">
      <w:pPr>
        <w:pStyle w:val="Titre6"/>
      </w:pPr>
      <w:r w:rsidRPr="00697858">
        <w:t>Header</w:t>
      </w:r>
    </w:p>
    <w:p w:rsidR="00697858" w:rsidRPr="00697858" w:rsidRDefault="00697858" w:rsidP="00A92B03">
      <w:r w:rsidRPr="00697858">
        <w:t xml:space="preserve">Annex E.2.1 </w:t>
      </w:r>
      <w:r w:rsidR="00EC2A2F">
        <w:t>hereafter</w:t>
      </w:r>
      <w:r w:rsidRPr="00697858">
        <w:t xml:space="preserve"> defines a MAR exception report payload of 20 bytes; the protocol overhead is 29 bytes (compressed) or 65 bytes (full overhead).</w:t>
      </w:r>
    </w:p>
    <w:p w:rsidR="00697858" w:rsidRPr="00697858" w:rsidRDefault="00697858" w:rsidP="00A92B03">
      <w:r w:rsidRPr="00697858">
        <w:t>In C-</w:t>
      </w:r>
      <w:proofErr w:type="spellStart"/>
      <w:r w:rsidRPr="00697858">
        <w:t>UNB</w:t>
      </w:r>
      <w:proofErr w:type="spellEnd"/>
      <w:r w:rsidRPr="00697858">
        <w:t>, the MAC-</w:t>
      </w:r>
      <w:proofErr w:type="spellStart"/>
      <w:r w:rsidRPr="00697858">
        <w:t>PDUs</w:t>
      </w:r>
      <w:proofErr w:type="spellEnd"/>
      <w:r w:rsidRPr="00697858">
        <w:t xml:space="preserve"> have relatively small payload size, resulting in segmentation when long application data have to be transmitted. In order to reduce the amount of data carried over the air interface, the preferred implementation of the C-</w:t>
      </w:r>
      <w:proofErr w:type="spellStart"/>
      <w:r w:rsidRPr="00697858">
        <w:t>UNB</w:t>
      </w:r>
      <w:proofErr w:type="spellEnd"/>
      <w:r w:rsidRPr="00697858">
        <w:t xml:space="preserve"> protocol is to skip the transmission of the protocol header and let it manage by the MS-avatar hos</w:t>
      </w:r>
      <w:r w:rsidR="00EC2A2F">
        <w:t>ted in the C-</w:t>
      </w:r>
      <w:proofErr w:type="spellStart"/>
      <w:r w:rsidR="00EC2A2F">
        <w:t>UNB</w:t>
      </w:r>
      <w:proofErr w:type="spellEnd"/>
      <w:r w:rsidR="00EC2A2F">
        <w:t xml:space="preserve"> server (see above</w:t>
      </w:r>
      <w:r w:rsidRPr="00697858">
        <w:t xml:space="preserve"> for system architecture).</w:t>
      </w:r>
    </w:p>
    <w:p w:rsidR="00697858" w:rsidRPr="00697858" w:rsidRDefault="00697858" w:rsidP="00A92B03">
      <w:r w:rsidRPr="00697858">
        <w:t>Nevertheless, this contribution evaluates latency with and without protocol header for the sake of comparison.</w:t>
      </w:r>
    </w:p>
    <w:p w:rsidR="00697858" w:rsidRPr="00697858" w:rsidRDefault="00697858" w:rsidP="00A92B03"/>
    <w:p w:rsidR="00697858" w:rsidRPr="00697858" w:rsidRDefault="00697858" w:rsidP="00A92B03">
      <w:pPr>
        <w:pStyle w:val="Titre6"/>
      </w:pPr>
      <w:r w:rsidRPr="00697858">
        <w:t>Blind repetition</w:t>
      </w:r>
    </w:p>
    <w:p w:rsidR="00697858" w:rsidRPr="00697858" w:rsidRDefault="00697858" w:rsidP="00A92B03">
      <w:r w:rsidRPr="00697858">
        <w:t>The C-</w:t>
      </w:r>
      <w:proofErr w:type="spellStart"/>
      <w:r w:rsidRPr="00697858">
        <w:t>UNB</w:t>
      </w:r>
      <w:proofErr w:type="spellEnd"/>
      <w:r w:rsidRPr="00697858">
        <w:t xml:space="preserve"> radio access technology assumes a number of blind repetitions for each MAC-</w:t>
      </w:r>
      <w:proofErr w:type="spellStart"/>
      <w:r w:rsidRPr="00697858">
        <w:t>PDU</w:t>
      </w:r>
      <w:proofErr w:type="spellEnd"/>
      <w:r w:rsidRPr="00697858">
        <w:t xml:space="preserve">. Blind repetitions helps increasing the probability of good reception but reduces the overall network capacity. MAR exception reports require a high quality of </w:t>
      </w:r>
      <w:proofErr w:type="gramStart"/>
      <w:r w:rsidRPr="00697858">
        <w:t>service,</w:t>
      </w:r>
      <w:proofErr w:type="gramEnd"/>
      <w:r w:rsidRPr="00697858">
        <w:t xml:space="preserve"> therefore the present contribution considers that each MAC-</w:t>
      </w:r>
      <w:proofErr w:type="spellStart"/>
      <w:r w:rsidRPr="00697858">
        <w:t>PDU</w:t>
      </w:r>
      <w:proofErr w:type="spellEnd"/>
      <w:r w:rsidRPr="00697858">
        <w:t xml:space="preserve"> is transmitted with three </w:t>
      </w:r>
      <w:proofErr w:type="spellStart"/>
      <w:r w:rsidRPr="00697858">
        <w:t>PHY-PDUs</w:t>
      </w:r>
      <w:proofErr w:type="spellEnd"/>
      <w:r w:rsidRPr="00697858">
        <w:t xml:space="preserve"> (i.e. three repetition of the same radio packet).</w:t>
      </w:r>
    </w:p>
    <w:p w:rsidR="00697858" w:rsidRPr="00697858" w:rsidRDefault="00697858" w:rsidP="00A92B03">
      <w:r w:rsidRPr="00697858">
        <w:t xml:space="preserve">Figure 1 depicts the transmission timing for a MAR exception report. Upon reception of the MAR (trigger event in figure </w:t>
      </w:r>
      <w:r w:rsidR="00EC2A2F">
        <w:t>7.4.6.</w:t>
      </w:r>
      <w:r w:rsidRPr="00697858">
        <w:t xml:space="preserve">1), the mobile station starts a timer equals to the beacon cycle and schedules to listen for the next occurrence of the beacon channel it knows. Following transmissions occur with </w:t>
      </w:r>
      <w:proofErr w:type="spellStart"/>
      <w:r w:rsidRPr="00697858">
        <w:t>Tx</w:t>
      </w:r>
      <w:proofErr w:type="spellEnd"/>
      <w:r w:rsidRPr="00697858">
        <w:t xml:space="preserve"> power set according to </w:t>
      </w:r>
      <w:proofErr w:type="spellStart"/>
      <w:r w:rsidRPr="00697858">
        <w:t>Tx</w:t>
      </w:r>
      <w:proofErr w:type="spellEnd"/>
      <w:r w:rsidRPr="00697858">
        <w:t xml:space="preserve"> Power adaptation procedure.</w:t>
      </w:r>
    </w:p>
    <w:p w:rsidR="00697858" w:rsidRPr="00697858" w:rsidRDefault="00697858" w:rsidP="00A92B03"/>
    <w:p w:rsidR="00697858" w:rsidRPr="00697858" w:rsidRDefault="00697858" w:rsidP="00A92B03">
      <w:pPr>
        <w:jc w:val="center"/>
      </w:pPr>
      <w:r w:rsidRPr="00697858">
        <w:rPr>
          <w:noProof/>
          <w:lang w:val="fr-FR"/>
        </w:rPr>
        <w:drawing>
          <wp:inline distT="0" distB="0" distL="0" distR="0">
            <wp:extent cx="4384675" cy="2024831"/>
            <wp:effectExtent l="50800" t="25400" r="34925" b="7169"/>
            <wp:docPr id="29" name="Image 1" descr="Capture d’écran 2015-07-24 à 12.3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2.37.17.png"/>
                    <pic:cNvPicPr/>
                  </pic:nvPicPr>
                  <pic:blipFill>
                    <a:blip r:embed="rId5"/>
                    <a:stretch>
                      <a:fillRect/>
                    </a:stretch>
                  </pic:blipFill>
                  <pic:spPr>
                    <a:xfrm>
                      <a:off x="0" y="0"/>
                      <a:ext cx="4385627" cy="2025271"/>
                    </a:xfrm>
                    <a:prstGeom prst="rect">
                      <a:avLst/>
                    </a:prstGeom>
                    <a:ln>
                      <a:solidFill>
                        <a:schemeClr val="tx1"/>
                      </a:solidFill>
                    </a:ln>
                  </pic:spPr>
                </pic:pic>
              </a:graphicData>
            </a:graphic>
          </wp:inline>
        </w:drawing>
      </w:r>
    </w:p>
    <w:p w:rsidR="00697858" w:rsidRPr="00697858" w:rsidRDefault="00697858" w:rsidP="00A92B03">
      <w:pPr>
        <w:jc w:val="center"/>
      </w:pPr>
      <w:r w:rsidRPr="00697858">
        <w:t xml:space="preserve">Figure </w:t>
      </w:r>
      <w:r w:rsidR="00EC2A2F">
        <w:t>7.4.6.</w:t>
      </w:r>
      <w:r w:rsidRPr="00697858">
        <w:t>1: Timing for exception report transmission</w:t>
      </w:r>
    </w:p>
    <w:p w:rsidR="00697858" w:rsidRPr="00697858" w:rsidRDefault="00697858" w:rsidP="00A92B03"/>
    <w:p w:rsidR="00697858" w:rsidRPr="00697858" w:rsidRDefault="00697858" w:rsidP="00A92B03"/>
    <w:p w:rsidR="00697858" w:rsidRPr="00697858" w:rsidRDefault="00697858" w:rsidP="00A92B03">
      <w:pPr>
        <w:pStyle w:val="Titre6"/>
      </w:pPr>
      <w:r w:rsidRPr="00697858">
        <w:t xml:space="preserve">Initial </w:t>
      </w:r>
      <w:proofErr w:type="spellStart"/>
      <w:r w:rsidRPr="00697858">
        <w:t>BLER</w:t>
      </w:r>
      <w:proofErr w:type="spellEnd"/>
      <w:r w:rsidRPr="00697858">
        <w:t xml:space="preserve"> evaluation</w:t>
      </w:r>
    </w:p>
    <w:p w:rsidR="00697858" w:rsidRPr="00697858" w:rsidRDefault="00697858" w:rsidP="00A92B03">
      <w:r w:rsidRPr="00697858">
        <w:t>C-</w:t>
      </w:r>
      <w:proofErr w:type="spellStart"/>
      <w:r w:rsidRPr="00697858">
        <w:t>UNB</w:t>
      </w:r>
      <w:proofErr w:type="spellEnd"/>
      <w:r w:rsidRPr="00697858">
        <w:t xml:space="preserve"> radio access technology has three sources of </w:t>
      </w:r>
      <w:proofErr w:type="spellStart"/>
      <w:r w:rsidRPr="00697858">
        <w:t>BLER</w:t>
      </w:r>
      <w:proofErr w:type="spellEnd"/>
      <w:r w:rsidRPr="00697858">
        <w:t xml:space="preserve">: propagation, noise and collision. Appropriate link budget allows keeping the related </w:t>
      </w:r>
      <w:proofErr w:type="spellStart"/>
      <w:r w:rsidRPr="00697858">
        <w:t>BLER</w:t>
      </w:r>
      <w:proofErr w:type="spellEnd"/>
      <w:r w:rsidRPr="00697858">
        <w:t xml:space="preserve"> under a given threshold, whereas multiple transmissions and space diversity helps to mitigate collision-related </w:t>
      </w:r>
      <w:proofErr w:type="spellStart"/>
      <w:r w:rsidRPr="00697858">
        <w:t>BLER</w:t>
      </w:r>
      <w:proofErr w:type="spellEnd"/>
      <w:r w:rsidRPr="00697858">
        <w:t>.</w:t>
      </w:r>
    </w:p>
    <w:p w:rsidR="00697858" w:rsidRPr="00697858" w:rsidRDefault="00697858" w:rsidP="00A92B03">
      <w:r w:rsidRPr="00697858">
        <w:t xml:space="preserve">Given the length of the </w:t>
      </w:r>
      <w:proofErr w:type="spellStart"/>
      <w:r w:rsidRPr="00697858">
        <w:t>PHY-PDUs</w:t>
      </w:r>
      <w:proofErr w:type="spellEnd"/>
      <w:r w:rsidRPr="00697858">
        <w:t xml:space="preserve"> in table 1, the propagation-related </w:t>
      </w:r>
      <w:proofErr w:type="spellStart"/>
      <w:r w:rsidRPr="00697858">
        <w:t>BLER</w:t>
      </w:r>
      <w:proofErr w:type="spellEnd"/>
      <w:r w:rsidRPr="00697858">
        <w:t xml:space="preserve"> is always lower than 3.7%</w:t>
      </w:r>
      <w:proofErr w:type="gramStart"/>
      <w:r w:rsidRPr="00697858">
        <w:t>,</w:t>
      </w:r>
      <w:proofErr w:type="gramEnd"/>
      <w:r w:rsidRPr="00697858">
        <w:t xml:space="preserve"> hence lower than 5.10</w:t>
      </w:r>
      <w:r w:rsidRPr="00697858">
        <w:rPr>
          <w:vertAlign w:val="superscript"/>
        </w:rPr>
        <w:t>-5</w:t>
      </w:r>
      <w:r w:rsidRPr="00697858">
        <w:t xml:space="preserve"> with three repetitions.</w:t>
      </w:r>
    </w:p>
    <w:p w:rsidR="00697858" w:rsidRPr="00697858" w:rsidRDefault="00697858" w:rsidP="00A92B03">
      <w:r w:rsidRPr="00697858">
        <w:t>Given the three repetitions of each MAC-</w:t>
      </w:r>
      <w:proofErr w:type="spellStart"/>
      <w:r w:rsidRPr="00697858">
        <w:t>PDU</w:t>
      </w:r>
      <w:proofErr w:type="spellEnd"/>
      <w:r w:rsidRPr="00697858">
        <w:t xml:space="preserve"> and the multiple receptions by several base stations, the collision related </w:t>
      </w:r>
      <w:proofErr w:type="spellStart"/>
      <w:r w:rsidRPr="00697858">
        <w:t>BLER</w:t>
      </w:r>
      <w:proofErr w:type="spellEnd"/>
      <w:r w:rsidRPr="00697858">
        <w:t xml:space="preserve"> is less than 3.10</w:t>
      </w:r>
      <w:r w:rsidRPr="00697858">
        <w:rPr>
          <w:vertAlign w:val="superscript"/>
        </w:rPr>
        <w:t>-4</w:t>
      </w:r>
      <w:r w:rsidRPr="00697858">
        <w:t>.</w:t>
      </w:r>
    </w:p>
    <w:p w:rsidR="00A92B03" w:rsidRDefault="00697858" w:rsidP="00A92B03">
      <w:r w:rsidRPr="00697858">
        <w:t xml:space="preserve">Therefore the latency is evaluated with the assumption that the initial message </w:t>
      </w:r>
      <w:proofErr w:type="spellStart"/>
      <w:r w:rsidRPr="00697858">
        <w:t>BLER</w:t>
      </w:r>
      <w:proofErr w:type="spellEnd"/>
      <w:r w:rsidRPr="00697858">
        <w:t xml:space="preserve"> is ≤ 1% </w:t>
      </w:r>
      <w:r w:rsidR="00EC2A2F">
        <w:t xml:space="preserve">(according to section 5.6 </w:t>
      </w:r>
      <w:proofErr w:type="spellStart"/>
      <w:r w:rsidR="00EC2A2F">
        <w:t>hereabove</w:t>
      </w:r>
      <w:proofErr w:type="spellEnd"/>
      <w:r w:rsidRPr="00697858">
        <w:t>).</w:t>
      </w:r>
    </w:p>
    <w:p w:rsidR="00697858" w:rsidRPr="00697858" w:rsidRDefault="00697858" w:rsidP="00A92B03"/>
    <w:p w:rsidR="00697858" w:rsidRPr="00697858" w:rsidRDefault="00697858" w:rsidP="00697858">
      <w:pPr>
        <w:pStyle w:val="Titre5"/>
      </w:pPr>
      <w:r w:rsidRPr="00697858">
        <w:t>Results</w:t>
      </w:r>
    </w:p>
    <w:p w:rsidR="00697858" w:rsidRPr="00697858" w:rsidRDefault="00697858" w:rsidP="00697858">
      <w:r w:rsidRPr="00697858">
        <w:t xml:space="preserve">Table </w:t>
      </w:r>
      <w:r w:rsidR="00EC2A2F">
        <w:t>7.4.6.</w:t>
      </w:r>
      <w:r w:rsidRPr="00697858">
        <w:t xml:space="preserve">1 details latency calculation for a MAR exception report. Figures are valid for all coverage classes, because initial </w:t>
      </w:r>
      <w:proofErr w:type="spellStart"/>
      <w:r w:rsidRPr="00697858">
        <w:t>BLER</w:t>
      </w:r>
      <w:proofErr w:type="spellEnd"/>
      <w:r w:rsidRPr="00697858">
        <w:t xml:space="preserve"> is less than 1% for all cases.</w:t>
      </w:r>
    </w:p>
    <w:p w:rsidR="00697858" w:rsidRPr="00697858" w:rsidRDefault="00697858" w:rsidP="00697858">
      <w:pPr>
        <w:jc w:val="left"/>
      </w:pPr>
    </w:p>
    <w:p w:rsidR="00697858" w:rsidRPr="00697858" w:rsidRDefault="00697858" w:rsidP="00697858">
      <w:pPr>
        <w:jc w:val="center"/>
      </w:pPr>
      <w:r w:rsidRPr="00697858">
        <w:t xml:space="preserve">Table </w:t>
      </w:r>
      <w:r w:rsidR="00EC2A2F">
        <w:t>7.4.6.</w:t>
      </w:r>
      <w:r w:rsidRPr="00697858">
        <w:t>1: latency evaluation (size in bytes and time in ms)</w:t>
      </w:r>
    </w:p>
    <w:tbl>
      <w:tblPr>
        <w:tblStyle w:val="Grille"/>
        <w:tblW w:w="7859" w:type="dxa"/>
        <w:jc w:val="center"/>
        <w:tblLook w:val="00BF"/>
      </w:tblPr>
      <w:tblGrid>
        <w:gridCol w:w="2411"/>
        <w:gridCol w:w="1836"/>
        <w:gridCol w:w="1791"/>
        <w:gridCol w:w="1821"/>
      </w:tblGrid>
      <w:tr w:rsidR="00697858" w:rsidRPr="00697858">
        <w:trPr>
          <w:jc w:val="center"/>
        </w:trPr>
        <w:tc>
          <w:tcPr>
            <w:tcW w:w="2411" w:type="dxa"/>
            <w:vAlign w:val="center"/>
          </w:tcPr>
          <w:p w:rsidR="00697858" w:rsidRPr="00697858" w:rsidRDefault="00697858" w:rsidP="00697858">
            <w:pPr>
              <w:jc w:val="center"/>
              <w:rPr>
                <w:b/>
                <w:sz w:val="18"/>
              </w:rPr>
            </w:pPr>
            <w:r w:rsidRPr="00697858">
              <w:rPr>
                <w:b/>
                <w:sz w:val="18"/>
              </w:rPr>
              <w:t>Item</w:t>
            </w:r>
          </w:p>
        </w:tc>
        <w:tc>
          <w:tcPr>
            <w:tcW w:w="1836" w:type="dxa"/>
            <w:vAlign w:val="center"/>
          </w:tcPr>
          <w:p w:rsidR="00697858" w:rsidRPr="00697858" w:rsidRDefault="00697858" w:rsidP="00697858">
            <w:pPr>
              <w:jc w:val="center"/>
              <w:rPr>
                <w:b/>
                <w:sz w:val="18"/>
              </w:rPr>
            </w:pPr>
            <w:proofErr w:type="gramStart"/>
            <w:r w:rsidRPr="00697858">
              <w:rPr>
                <w:b/>
                <w:sz w:val="18"/>
              </w:rPr>
              <w:t>transmission</w:t>
            </w:r>
            <w:proofErr w:type="gramEnd"/>
          </w:p>
          <w:p w:rsidR="00697858" w:rsidRPr="00697858" w:rsidRDefault="00697858" w:rsidP="00697858">
            <w:pPr>
              <w:jc w:val="center"/>
              <w:rPr>
                <w:b/>
                <w:sz w:val="18"/>
              </w:rPr>
            </w:pPr>
            <w:proofErr w:type="gramStart"/>
            <w:r w:rsidRPr="00697858">
              <w:rPr>
                <w:b/>
                <w:sz w:val="18"/>
              </w:rPr>
              <w:t>with</w:t>
            </w:r>
            <w:proofErr w:type="gramEnd"/>
            <w:r w:rsidRPr="00697858">
              <w:rPr>
                <w:b/>
                <w:sz w:val="18"/>
              </w:rPr>
              <w:t xml:space="preserve"> 65 byte</w:t>
            </w:r>
          </w:p>
          <w:p w:rsidR="00697858" w:rsidRPr="00697858" w:rsidRDefault="00697858" w:rsidP="00697858">
            <w:pPr>
              <w:jc w:val="center"/>
              <w:rPr>
                <w:b/>
                <w:sz w:val="18"/>
              </w:rPr>
            </w:pPr>
            <w:proofErr w:type="gramStart"/>
            <w:r w:rsidRPr="00697858">
              <w:rPr>
                <w:b/>
                <w:sz w:val="18"/>
              </w:rPr>
              <w:t>protocol</w:t>
            </w:r>
            <w:proofErr w:type="gramEnd"/>
          </w:p>
          <w:p w:rsidR="00697858" w:rsidRPr="00697858" w:rsidRDefault="00697858" w:rsidP="00697858">
            <w:pPr>
              <w:jc w:val="center"/>
              <w:rPr>
                <w:b/>
                <w:sz w:val="18"/>
              </w:rPr>
            </w:pPr>
            <w:proofErr w:type="gramStart"/>
            <w:r w:rsidRPr="00697858">
              <w:rPr>
                <w:b/>
                <w:sz w:val="18"/>
              </w:rPr>
              <w:t>overhead</w:t>
            </w:r>
            <w:proofErr w:type="gramEnd"/>
          </w:p>
        </w:tc>
        <w:tc>
          <w:tcPr>
            <w:tcW w:w="179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29 byte protocol overhead</w:t>
            </w:r>
          </w:p>
        </w:tc>
        <w:tc>
          <w:tcPr>
            <w:tcW w:w="1821" w:type="dxa"/>
            <w:vAlign w:val="center"/>
          </w:tcPr>
          <w:p w:rsidR="00697858" w:rsidRPr="00697858" w:rsidRDefault="00697858" w:rsidP="00697858">
            <w:pPr>
              <w:jc w:val="center"/>
              <w:rPr>
                <w:b/>
                <w:sz w:val="18"/>
              </w:rPr>
            </w:pPr>
            <w:proofErr w:type="gramStart"/>
            <w:r w:rsidRPr="00697858">
              <w:rPr>
                <w:b/>
                <w:sz w:val="18"/>
              </w:rPr>
              <w:t>transmission</w:t>
            </w:r>
            <w:proofErr w:type="gramEnd"/>
            <w:r w:rsidRPr="00697858">
              <w:rPr>
                <w:b/>
                <w:sz w:val="18"/>
              </w:rPr>
              <w:t xml:space="preserve"> with no protocol overhead (managed by MS-Avatar)</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application</w:t>
            </w:r>
            <w:proofErr w:type="gramEnd"/>
            <w:r w:rsidRPr="00697858">
              <w:rPr>
                <w:sz w:val="18"/>
              </w:rPr>
              <w:t xml:space="preserve"> data</w:t>
            </w:r>
          </w:p>
        </w:tc>
        <w:tc>
          <w:tcPr>
            <w:tcW w:w="1836" w:type="dxa"/>
            <w:vAlign w:val="center"/>
          </w:tcPr>
          <w:p w:rsidR="00697858" w:rsidRPr="00697858" w:rsidRDefault="00697858" w:rsidP="00697858">
            <w:pPr>
              <w:jc w:val="center"/>
              <w:rPr>
                <w:sz w:val="18"/>
              </w:rPr>
            </w:pPr>
            <w:r w:rsidRPr="00697858">
              <w:rPr>
                <w:sz w:val="18"/>
              </w:rPr>
              <w:t>20</w:t>
            </w:r>
          </w:p>
        </w:tc>
        <w:tc>
          <w:tcPr>
            <w:tcW w:w="1791" w:type="dxa"/>
            <w:vAlign w:val="center"/>
          </w:tcPr>
          <w:p w:rsidR="00697858" w:rsidRPr="00697858" w:rsidRDefault="00697858" w:rsidP="00697858">
            <w:pPr>
              <w:jc w:val="center"/>
              <w:rPr>
                <w:sz w:val="18"/>
              </w:rPr>
            </w:pPr>
            <w:r w:rsidRPr="00697858">
              <w:rPr>
                <w:sz w:val="18"/>
              </w:rPr>
              <w:t>20</w:t>
            </w:r>
          </w:p>
        </w:tc>
        <w:tc>
          <w:tcPr>
            <w:tcW w:w="1821" w:type="dxa"/>
            <w:vAlign w:val="center"/>
          </w:tcPr>
          <w:p w:rsidR="00697858" w:rsidRPr="00697858" w:rsidRDefault="00697858" w:rsidP="00697858">
            <w:pPr>
              <w:jc w:val="center"/>
              <w:rPr>
                <w:sz w:val="18"/>
              </w:rPr>
            </w:pPr>
            <w:r w:rsidRPr="00697858">
              <w:rPr>
                <w:sz w:val="18"/>
              </w:rPr>
              <w:t>20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protocol</w:t>
            </w:r>
            <w:proofErr w:type="gramEnd"/>
            <w:r w:rsidRPr="00697858">
              <w:rPr>
                <w:sz w:val="18"/>
              </w:rPr>
              <w:t xml:space="preserve"> overhead</w:t>
            </w:r>
          </w:p>
        </w:tc>
        <w:tc>
          <w:tcPr>
            <w:tcW w:w="1836" w:type="dxa"/>
            <w:vAlign w:val="center"/>
          </w:tcPr>
          <w:p w:rsidR="00697858" w:rsidRPr="00697858" w:rsidRDefault="00697858" w:rsidP="00697858">
            <w:pPr>
              <w:jc w:val="center"/>
              <w:rPr>
                <w:sz w:val="18"/>
              </w:rPr>
            </w:pPr>
            <w:r w:rsidRPr="00697858">
              <w:rPr>
                <w:sz w:val="18"/>
              </w:rPr>
              <w:t>65</w:t>
            </w:r>
          </w:p>
        </w:tc>
        <w:tc>
          <w:tcPr>
            <w:tcW w:w="1791" w:type="dxa"/>
            <w:vAlign w:val="center"/>
          </w:tcPr>
          <w:p w:rsidR="00697858" w:rsidRPr="00697858" w:rsidRDefault="00697858" w:rsidP="00697858">
            <w:pPr>
              <w:jc w:val="center"/>
              <w:rPr>
                <w:sz w:val="18"/>
              </w:rPr>
            </w:pPr>
            <w:r w:rsidRPr="00697858">
              <w:rPr>
                <w:sz w:val="18"/>
              </w:rPr>
              <w:t>29</w:t>
            </w:r>
          </w:p>
        </w:tc>
        <w:tc>
          <w:tcPr>
            <w:tcW w:w="1821" w:type="dxa"/>
            <w:vAlign w:val="center"/>
          </w:tcPr>
          <w:p w:rsidR="00697858" w:rsidRPr="00697858" w:rsidRDefault="00697858" w:rsidP="00697858">
            <w:pPr>
              <w:jc w:val="center"/>
              <w:rPr>
                <w:sz w:val="18"/>
              </w:rPr>
            </w:pPr>
            <w:r w:rsidRPr="00697858">
              <w:rPr>
                <w:sz w:val="18"/>
              </w:rPr>
              <w:t>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segmentation</w:t>
            </w:r>
            <w:proofErr w:type="gramEnd"/>
          </w:p>
        </w:tc>
        <w:tc>
          <w:tcPr>
            <w:tcW w:w="1836" w:type="dxa"/>
            <w:vAlign w:val="center"/>
          </w:tcPr>
          <w:p w:rsidR="00697858" w:rsidRPr="00697858" w:rsidRDefault="00697858" w:rsidP="00697858">
            <w:pPr>
              <w:jc w:val="center"/>
              <w:rPr>
                <w:sz w:val="18"/>
              </w:rPr>
            </w:pPr>
            <w:proofErr w:type="gramStart"/>
            <w:r w:rsidRPr="00697858">
              <w:rPr>
                <w:sz w:val="18"/>
              </w:rPr>
              <w:t>3x  29</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LL-</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30</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26</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20</w:t>
            </w:r>
            <w:proofErr w:type="gramEnd"/>
          </w:p>
        </w:tc>
      </w:tr>
      <w:tr w:rsidR="00697858" w:rsidRPr="00697858">
        <w:trPr>
          <w:jc w:val="center"/>
        </w:trPr>
        <w:tc>
          <w:tcPr>
            <w:tcW w:w="2411" w:type="dxa"/>
            <w:vAlign w:val="center"/>
          </w:tcPr>
          <w:p w:rsidR="00697858" w:rsidRPr="00697858" w:rsidRDefault="00697858" w:rsidP="00697858">
            <w:pPr>
              <w:jc w:val="center"/>
              <w:rPr>
                <w:sz w:val="18"/>
              </w:rPr>
            </w:pPr>
            <w:r w:rsidRPr="00697858">
              <w:rPr>
                <w:sz w:val="18"/>
              </w:rPr>
              <w:t>MAC-</w:t>
            </w:r>
            <w:proofErr w:type="spellStart"/>
            <w:r w:rsidRPr="00697858">
              <w:rPr>
                <w:sz w:val="18"/>
              </w:rPr>
              <w:t>PDU</w:t>
            </w:r>
            <w:proofErr w:type="spellEnd"/>
            <w:r w:rsidRPr="00697858">
              <w:rPr>
                <w:sz w:val="18"/>
              </w:rPr>
              <w:t xml:space="preserve"> # and size</w:t>
            </w:r>
          </w:p>
        </w:tc>
        <w:tc>
          <w:tcPr>
            <w:tcW w:w="1836" w:type="dxa"/>
            <w:vAlign w:val="center"/>
          </w:tcPr>
          <w:p w:rsidR="00697858" w:rsidRPr="00697858" w:rsidRDefault="00697858" w:rsidP="00697858">
            <w:pPr>
              <w:jc w:val="center"/>
              <w:rPr>
                <w:sz w:val="18"/>
              </w:rPr>
            </w:pPr>
            <w:proofErr w:type="gramStart"/>
            <w:r w:rsidRPr="00697858">
              <w:rPr>
                <w:sz w:val="18"/>
              </w:rPr>
              <w:t>3x  46,5</w:t>
            </w:r>
            <w:proofErr w:type="gramEnd"/>
          </w:p>
        </w:tc>
        <w:tc>
          <w:tcPr>
            <w:tcW w:w="1791" w:type="dxa"/>
            <w:vAlign w:val="center"/>
          </w:tcPr>
          <w:p w:rsidR="00697858" w:rsidRPr="00697858" w:rsidRDefault="00697858" w:rsidP="00697858">
            <w:pPr>
              <w:jc w:val="center"/>
              <w:rPr>
                <w:sz w:val="18"/>
              </w:rPr>
            </w:pPr>
            <w:proofErr w:type="gramStart"/>
            <w:r w:rsidRPr="00697858">
              <w:rPr>
                <w:sz w:val="18"/>
              </w:rPr>
              <w:t>2x  42,5</w:t>
            </w:r>
            <w:proofErr w:type="gramEnd"/>
          </w:p>
        </w:tc>
        <w:tc>
          <w:tcPr>
            <w:tcW w:w="1821" w:type="dxa"/>
            <w:vAlign w:val="center"/>
          </w:tcPr>
          <w:p w:rsidR="00697858" w:rsidRPr="00697858" w:rsidRDefault="00697858" w:rsidP="00697858">
            <w:pPr>
              <w:jc w:val="center"/>
              <w:rPr>
                <w:sz w:val="18"/>
              </w:rPr>
            </w:pPr>
            <w:proofErr w:type="gramStart"/>
            <w:r w:rsidRPr="00697858">
              <w:rPr>
                <w:sz w:val="18"/>
              </w:rPr>
              <w:t>1x  36,5</w:t>
            </w:r>
            <w:proofErr w:type="gramEnd"/>
          </w:p>
        </w:tc>
      </w:tr>
      <w:tr w:rsidR="00697858" w:rsidRPr="00697858">
        <w:trPr>
          <w:jc w:val="center"/>
        </w:trPr>
        <w:tc>
          <w:tcPr>
            <w:tcW w:w="2411" w:type="dxa"/>
            <w:vAlign w:val="center"/>
          </w:tcPr>
          <w:p w:rsidR="00697858" w:rsidRPr="00697858" w:rsidRDefault="00697858" w:rsidP="00697858">
            <w:pPr>
              <w:jc w:val="center"/>
              <w:rPr>
                <w:sz w:val="18"/>
              </w:rPr>
            </w:pPr>
            <w:proofErr w:type="spellStart"/>
            <w:r w:rsidRPr="00697858">
              <w:rPr>
                <w:sz w:val="18"/>
              </w:rPr>
              <w:t>PHY-PDU</w:t>
            </w:r>
            <w:proofErr w:type="spellEnd"/>
            <w:r w:rsidRPr="00697858">
              <w:rPr>
                <w:sz w:val="18"/>
              </w:rPr>
              <w:t xml:space="preserve"> # and duration</w:t>
            </w:r>
          </w:p>
        </w:tc>
        <w:tc>
          <w:tcPr>
            <w:tcW w:w="1836" w:type="dxa"/>
            <w:vAlign w:val="center"/>
          </w:tcPr>
          <w:p w:rsidR="00697858" w:rsidRPr="00697858" w:rsidRDefault="00697858" w:rsidP="00697858">
            <w:pPr>
              <w:jc w:val="center"/>
              <w:rPr>
                <w:sz w:val="18"/>
              </w:rPr>
            </w:pPr>
            <w:proofErr w:type="gramStart"/>
            <w:r w:rsidRPr="00697858">
              <w:rPr>
                <w:sz w:val="18"/>
              </w:rPr>
              <w:t>9x  1</w:t>
            </w:r>
            <w:proofErr w:type="gramEnd"/>
            <w:r w:rsidRPr="00697858">
              <w:rPr>
                <w:sz w:val="18"/>
              </w:rPr>
              <w:t> 488</w:t>
            </w:r>
          </w:p>
        </w:tc>
        <w:tc>
          <w:tcPr>
            <w:tcW w:w="1791" w:type="dxa"/>
            <w:vAlign w:val="center"/>
          </w:tcPr>
          <w:p w:rsidR="00697858" w:rsidRPr="00697858" w:rsidRDefault="00697858" w:rsidP="00697858">
            <w:pPr>
              <w:jc w:val="center"/>
              <w:rPr>
                <w:sz w:val="18"/>
              </w:rPr>
            </w:pPr>
            <w:proofErr w:type="gramStart"/>
            <w:r w:rsidRPr="00697858">
              <w:rPr>
                <w:sz w:val="18"/>
              </w:rPr>
              <w:t>6x  1</w:t>
            </w:r>
            <w:proofErr w:type="gramEnd"/>
            <w:r w:rsidRPr="00697858">
              <w:rPr>
                <w:sz w:val="18"/>
              </w:rPr>
              <w:t> 360</w:t>
            </w:r>
          </w:p>
        </w:tc>
        <w:tc>
          <w:tcPr>
            <w:tcW w:w="1821" w:type="dxa"/>
            <w:vAlign w:val="center"/>
          </w:tcPr>
          <w:p w:rsidR="00697858" w:rsidRPr="00697858" w:rsidRDefault="00697858" w:rsidP="00697858">
            <w:pPr>
              <w:jc w:val="center"/>
              <w:rPr>
                <w:sz w:val="18"/>
              </w:rPr>
            </w:pPr>
            <w:proofErr w:type="gramStart"/>
            <w:r w:rsidRPr="00697858">
              <w:rPr>
                <w:sz w:val="18"/>
              </w:rPr>
              <w:t>3x  1</w:t>
            </w:r>
            <w:proofErr w:type="gramEnd"/>
            <w:r w:rsidRPr="00697858">
              <w:rPr>
                <w:sz w:val="18"/>
              </w:rPr>
              <w:t> 168</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lead</w:t>
            </w:r>
            <w:proofErr w:type="gramEnd"/>
            <w:r w:rsidRPr="00697858">
              <w:rPr>
                <w:sz w:val="18"/>
              </w:rPr>
              <w:t xml:space="preserve"> time (beacon cycle)</w:t>
            </w:r>
          </w:p>
        </w:tc>
        <w:tc>
          <w:tcPr>
            <w:tcW w:w="1836" w:type="dxa"/>
            <w:vAlign w:val="center"/>
          </w:tcPr>
          <w:p w:rsidR="00697858" w:rsidRPr="00697858" w:rsidRDefault="00697858" w:rsidP="00697858">
            <w:pPr>
              <w:jc w:val="center"/>
              <w:rPr>
                <w:sz w:val="18"/>
              </w:rPr>
            </w:pPr>
            <w:r w:rsidRPr="00697858">
              <w:rPr>
                <w:sz w:val="18"/>
              </w:rPr>
              <w:t>1 400</w:t>
            </w:r>
          </w:p>
        </w:tc>
        <w:tc>
          <w:tcPr>
            <w:tcW w:w="1791" w:type="dxa"/>
            <w:vAlign w:val="center"/>
          </w:tcPr>
          <w:p w:rsidR="00697858" w:rsidRPr="00697858" w:rsidRDefault="00697858" w:rsidP="00697858">
            <w:pPr>
              <w:jc w:val="center"/>
              <w:rPr>
                <w:sz w:val="18"/>
              </w:rPr>
            </w:pPr>
            <w:r w:rsidRPr="00697858">
              <w:rPr>
                <w:sz w:val="18"/>
              </w:rPr>
              <w:t>1 400</w:t>
            </w:r>
          </w:p>
        </w:tc>
        <w:tc>
          <w:tcPr>
            <w:tcW w:w="1821" w:type="dxa"/>
            <w:vAlign w:val="center"/>
          </w:tcPr>
          <w:p w:rsidR="00697858" w:rsidRPr="00697858" w:rsidRDefault="00697858" w:rsidP="00697858">
            <w:pPr>
              <w:jc w:val="center"/>
              <w:rPr>
                <w:sz w:val="18"/>
              </w:rPr>
            </w:pPr>
            <w:r w:rsidRPr="00697858">
              <w:rPr>
                <w:sz w:val="18"/>
              </w:rPr>
              <w:t>1 400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radio</w:t>
            </w:r>
            <w:proofErr w:type="gramEnd"/>
            <w:r w:rsidRPr="00697858">
              <w:rPr>
                <w:sz w:val="18"/>
              </w:rPr>
              <w:t xml:space="preserve"> wake up time</w:t>
            </w:r>
          </w:p>
        </w:tc>
        <w:tc>
          <w:tcPr>
            <w:tcW w:w="1836" w:type="dxa"/>
            <w:vAlign w:val="center"/>
          </w:tcPr>
          <w:p w:rsidR="00697858" w:rsidRPr="00697858" w:rsidRDefault="00697858" w:rsidP="00697858">
            <w:pPr>
              <w:jc w:val="center"/>
              <w:rPr>
                <w:sz w:val="18"/>
              </w:rPr>
            </w:pPr>
            <w:r w:rsidRPr="00697858">
              <w:rPr>
                <w:sz w:val="18"/>
              </w:rPr>
              <w:t>50</w:t>
            </w:r>
          </w:p>
        </w:tc>
        <w:tc>
          <w:tcPr>
            <w:tcW w:w="1791" w:type="dxa"/>
            <w:vAlign w:val="center"/>
          </w:tcPr>
          <w:p w:rsidR="00697858" w:rsidRPr="00697858" w:rsidRDefault="00697858" w:rsidP="00697858">
            <w:pPr>
              <w:jc w:val="center"/>
              <w:rPr>
                <w:sz w:val="18"/>
              </w:rPr>
            </w:pPr>
            <w:r w:rsidRPr="00697858">
              <w:rPr>
                <w:sz w:val="18"/>
              </w:rPr>
              <w:t>50</w:t>
            </w:r>
          </w:p>
        </w:tc>
        <w:tc>
          <w:tcPr>
            <w:tcW w:w="1821" w:type="dxa"/>
            <w:vAlign w:val="center"/>
          </w:tcPr>
          <w:p w:rsidR="00697858" w:rsidRPr="00697858" w:rsidRDefault="00697858" w:rsidP="00697858">
            <w:pPr>
              <w:jc w:val="center"/>
              <w:rPr>
                <w:sz w:val="18"/>
              </w:rPr>
            </w:pPr>
            <w:r w:rsidRPr="00697858">
              <w:rPr>
                <w:sz w:val="18"/>
              </w:rPr>
              <w:t>50</w:t>
            </w:r>
          </w:p>
        </w:tc>
      </w:tr>
      <w:tr w:rsidR="00697858" w:rsidRPr="00697858">
        <w:trPr>
          <w:jc w:val="center"/>
        </w:trPr>
        <w:tc>
          <w:tcPr>
            <w:tcW w:w="2411" w:type="dxa"/>
            <w:vAlign w:val="center"/>
          </w:tcPr>
          <w:p w:rsidR="00697858" w:rsidRPr="00697858" w:rsidRDefault="00697858" w:rsidP="00697858">
            <w:pPr>
              <w:jc w:val="center"/>
              <w:rPr>
                <w:sz w:val="18"/>
              </w:rPr>
            </w:pPr>
            <w:proofErr w:type="gramStart"/>
            <w:r w:rsidRPr="00697858">
              <w:rPr>
                <w:sz w:val="18"/>
              </w:rPr>
              <w:t>gap</w:t>
            </w:r>
            <w:proofErr w:type="gramEnd"/>
            <w:r w:rsidRPr="00697858">
              <w:rPr>
                <w:sz w:val="18"/>
              </w:rPr>
              <w:t xml:space="preserve"> between 2 radio packet</w:t>
            </w:r>
          </w:p>
        </w:tc>
        <w:tc>
          <w:tcPr>
            <w:tcW w:w="1836" w:type="dxa"/>
            <w:vAlign w:val="center"/>
          </w:tcPr>
          <w:p w:rsidR="00697858" w:rsidRPr="00697858" w:rsidRDefault="00697858" w:rsidP="00697858">
            <w:pPr>
              <w:jc w:val="center"/>
              <w:rPr>
                <w:sz w:val="18"/>
              </w:rPr>
            </w:pPr>
            <w:r w:rsidRPr="00697858">
              <w:rPr>
                <w:sz w:val="18"/>
              </w:rPr>
              <w:t>25</w:t>
            </w:r>
          </w:p>
        </w:tc>
        <w:tc>
          <w:tcPr>
            <w:tcW w:w="1791" w:type="dxa"/>
            <w:vAlign w:val="center"/>
          </w:tcPr>
          <w:p w:rsidR="00697858" w:rsidRPr="00697858" w:rsidRDefault="00697858" w:rsidP="00697858">
            <w:pPr>
              <w:jc w:val="center"/>
              <w:rPr>
                <w:sz w:val="18"/>
              </w:rPr>
            </w:pPr>
            <w:r w:rsidRPr="00697858">
              <w:rPr>
                <w:sz w:val="18"/>
              </w:rPr>
              <w:t>25</w:t>
            </w:r>
          </w:p>
        </w:tc>
        <w:tc>
          <w:tcPr>
            <w:tcW w:w="1821" w:type="dxa"/>
            <w:vAlign w:val="center"/>
          </w:tcPr>
          <w:p w:rsidR="00697858" w:rsidRPr="00697858" w:rsidRDefault="00697858" w:rsidP="00697858">
            <w:pPr>
              <w:jc w:val="center"/>
              <w:rPr>
                <w:sz w:val="18"/>
              </w:rPr>
            </w:pPr>
            <w:r w:rsidRPr="00697858">
              <w:rPr>
                <w:sz w:val="18"/>
              </w:rPr>
              <w:t>25</w:t>
            </w:r>
          </w:p>
        </w:tc>
      </w:tr>
      <w:tr w:rsidR="00697858" w:rsidRPr="00697858">
        <w:trPr>
          <w:jc w:val="center"/>
        </w:trPr>
        <w:tc>
          <w:tcPr>
            <w:tcW w:w="241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Latency</w:t>
            </w:r>
          </w:p>
        </w:tc>
        <w:tc>
          <w:tcPr>
            <w:tcW w:w="1836"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15 042</w:t>
            </w:r>
          </w:p>
        </w:tc>
        <w:tc>
          <w:tcPr>
            <w:tcW w:w="179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9 735</w:t>
            </w:r>
          </w:p>
        </w:tc>
        <w:tc>
          <w:tcPr>
            <w:tcW w:w="1821" w:type="dxa"/>
            <w:tcBorders>
              <w:bottom w:val="single" w:sz="4" w:space="0" w:color="000000" w:themeColor="text1"/>
            </w:tcBorders>
            <w:vAlign w:val="center"/>
          </w:tcPr>
          <w:p w:rsidR="00697858" w:rsidRPr="00697858" w:rsidRDefault="00697858" w:rsidP="00697858">
            <w:pPr>
              <w:jc w:val="center"/>
              <w:rPr>
                <w:b/>
                <w:sz w:val="18"/>
              </w:rPr>
            </w:pPr>
            <w:r w:rsidRPr="00697858">
              <w:rPr>
                <w:b/>
                <w:sz w:val="18"/>
              </w:rPr>
              <w:t>5 014</w:t>
            </w:r>
          </w:p>
        </w:tc>
      </w:tr>
    </w:tbl>
    <w:p w:rsidR="00697858" w:rsidRPr="00697858" w:rsidRDefault="00697858" w:rsidP="00697858"/>
    <w:p w:rsidR="00697858" w:rsidRPr="00697858" w:rsidRDefault="00A92B03" w:rsidP="00697858">
      <w:r>
        <w:t>We can see that t</w:t>
      </w:r>
      <w:r w:rsidR="00697858" w:rsidRPr="00697858">
        <w:t>he C-</w:t>
      </w:r>
      <w:proofErr w:type="spellStart"/>
      <w:r w:rsidR="00697858" w:rsidRPr="00697858">
        <w:t>UNB</w:t>
      </w:r>
      <w:proofErr w:type="spellEnd"/>
      <w:r w:rsidR="00697858" w:rsidRPr="00697858">
        <w:t xml:space="preserve"> radio access technology delivers the MAR exception reports in less than 10s when the transmission over the air interface is optimized, that is to say, when protocol overhead is either not transmitted over the air, or transmitted with compressed IP address.</w:t>
      </w:r>
    </w:p>
    <w:p w:rsidR="00697858" w:rsidRPr="00697858" w:rsidRDefault="00697858" w:rsidP="00697858">
      <w:r w:rsidRPr="00697858">
        <w:t>When the full protocol header is transmitted over the air along with the application data, the latency for MAR exception reports is about 15 seconds.</w:t>
      </w:r>
    </w:p>
    <w:p w:rsidR="00702CCE" w:rsidRPr="00697858" w:rsidRDefault="00702CCE" w:rsidP="000652D2"/>
    <w:p w:rsidR="003D7769" w:rsidRPr="00697858" w:rsidRDefault="003D7769" w:rsidP="000652D2"/>
    <w:p w:rsidR="006F525D" w:rsidRPr="0069785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697858">
        <w:t>End of Changes</w:t>
      </w:r>
    </w:p>
    <w:p w:rsidR="006F525D" w:rsidRPr="00697858" w:rsidRDefault="006F525D" w:rsidP="000652D2">
      <w:pPr>
        <w:pStyle w:val="TitreDocumet"/>
      </w:pPr>
    </w:p>
    <w:p w:rsidR="000C7937" w:rsidRPr="00697858" w:rsidRDefault="000C7937" w:rsidP="000652D2">
      <w:pPr>
        <w:ind w:left="709" w:hanging="709"/>
      </w:pPr>
    </w:p>
    <w:sectPr w:rsidR="000C7937" w:rsidRPr="00697858" w:rsidSect="00FA0F6B">
      <w:headerReference w:type="default" r:id="rId6"/>
      <w:footerReference w:type="default" r:id="rId7"/>
      <w:headerReference w:type="first" r:id="rId8"/>
      <w:footerReference w:type="first" r:id="rId9"/>
      <w:pgSz w:w="11900" w:h="16840"/>
      <w:pgMar w:top="1532" w:right="1268" w:bottom="1276" w:left="1418" w:header="851" w:footer="694" w:gutter="0"/>
      <w:cols w:space="708"/>
      <w:titlePg/>
      <w:printerSettings r:id="rId1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EC2A2F" w:rsidRPr="00EC2A2F">
        <w:rPr>
          <w:caps/>
          <w:noProof/>
          <w:color w:val="262626" w:themeColor="text1" w:themeTint="D9"/>
          <w:sz w:val="20"/>
        </w:rPr>
        <w:t>3</w:t>
      </w:r>
    </w:fldSimple>
    <w:r>
      <w:rPr>
        <w:caps/>
        <w:color w:val="262626" w:themeColor="text1" w:themeTint="D9"/>
        <w:sz w:val="20"/>
      </w:rPr>
      <w:t>/</w:t>
    </w:r>
    <w:fldSimple w:instr=" SECTIONPAGES  \* MERGEFORMAT ">
      <w:r w:rsidR="00EC2A2F" w:rsidRPr="00EC2A2F">
        <w:rPr>
          <w:caps/>
          <w:noProof/>
          <w:color w:val="262626" w:themeColor="text1" w:themeTint="D9"/>
          <w:sz w:val="20"/>
        </w:rPr>
        <w:t>3</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EC2A2F" w:rsidRPr="00EC2A2F">
        <w:rPr>
          <w:caps/>
          <w:noProof/>
          <w:color w:val="262626" w:themeColor="text1" w:themeTint="D9"/>
          <w:sz w:val="20"/>
        </w:rPr>
        <w:t>1</w:t>
      </w:r>
    </w:fldSimple>
    <w:r>
      <w:rPr>
        <w:caps/>
        <w:color w:val="262626" w:themeColor="text1" w:themeTint="D9"/>
        <w:sz w:val="20"/>
      </w:rPr>
      <w:t>/</w:t>
    </w:r>
    <w:fldSimple w:instr=" SECTIONPAGES  \* MERGEFORMAT ">
      <w:r w:rsidR="00EC2A2F" w:rsidRPr="00EC2A2F">
        <w:rPr>
          <w:caps/>
          <w:noProof/>
          <w:color w:val="262626" w:themeColor="text1" w:themeTint="D9"/>
          <w:sz w:val="20"/>
        </w:rPr>
        <w:t>3</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Pr="008259A1" w:rsidRDefault="00697858" w:rsidP="0052454E">
    <w:pPr>
      <w:pStyle w:val="En-tte"/>
      <w:pBdr>
        <w:bottom w:val="single" w:sz="4" w:space="1" w:color="auto"/>
      </w:pBdr>
      <w:tabs>
        <w:tab w:val="clear" w:pos="4536"/>
      </w:tabs>
      <w:ind w:left="-284" w:right="-290"/>
      <w:jc w:val="right"/>
    </w:pPr>
    <w:r>
      <w:rPr>
        <w:rFonts w:hint="eastAsia"/>
      </w:rPr>
      <w:t>GP-150696</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858" w:rsidRDefault="00697858">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GP-150696</w:t>
    </w:r>
  </w:p>
  <w:p w:rsidR="00697858" w:rsidRPr="0052454E" w:rsidRDefault="00697858"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697858" w:rsidRDefault="00697858">
    <w:pPr>
      <w:pStyle w:val="En-tte"/>
      <w:spacing w:before="120" w:after="120"/>
    </w:pPr>
    <w:r>
      <w:t>10-14 August</w:t>
    </w:r>
    <w:r w:rsidRPr="00F948E4">
      <w:t xml:space="preserve"> 201</w:t>
    </w:r>
    <w:r>
      <w:rPr>
        <w:rFonts w:hint="eastAsia"/>
      </w:rPr>
      <w:t>5</w:t>
    </w:r>
  </w:p>
  <w:p w:rsidR="00697858" w:rsidRDefault="00697858">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3C108096"/>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2744A"/>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26D6A"/>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33A8"/>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858"/>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2B03"/>
    <w:rsid w:val="00A97023"/>
    <w:rsid w:val="00A97513"/>
    <w:rsid w:val="00AA0914"/>
    <w:rsid w:val="00AA689D"/>
    <w:rsid w:val="00AB166A"/>
    <w:rsid w:val="00AB1AA0"/>
    <w:rsid w:val="00AB258A"/>
    <w:rsid w:val="00AB42E3"/>
    <w:rsid w:val="00AB632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2BE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2A2F"/>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69785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697858"/>
    <w:pPr>
      <w:keepNext/>
      <w:keepLines/>
      <w:numPr>
        <w:ilvl w:val="5"/>
        <w:numId w:val="45"/>
      </w:numPr>
      <w:spacing w:before="200"/>
      <w:outlineLvl w:val="5"/>
    </w:pPr>
    <w:rPr>
      <w:rFonts w:eastAsiaTheme="majorEastAsia" w:cstheme="majorBidi"/>
      <w:i/>
      <w:iCs/>
      <w:sz w:val="20"/>
    </w:rPr>
  </w:style>
  <w:style w:type="paragraph" w:styleId="Titre7">
    <w:name w:val="heading 7"/>
    <w:basedOn w:val="Normal"/>
    <w:next w:val="Normal"/>
    <w:link w:val="Titre7Car"/>
    <w:rsid w:val="00697858"/>
    <w:pPr>
      <w:keepNext/>
      <w:keepLines/>
      <w:numPr>
        <w:ilvl w:val="6"/>
        <w:numId w:val="45"/>
      </w:numPr>
      <w:spacing w:before="200"/>
      <w:outlineLvl w:val="6"/>
    </w:pPr>
    <w:rPr>
      <w:rFonts w:eastAsiaTheme="majorEastAsia" w:cstheme="majorBidi"/>
      <w:i/>
      <w:iCs/>
      <w:color w:val="404040" w:themeColor="text1" w:themeTint="BF"/>
      <w:sz w:val="20"/>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697858"/>
    <w:rPr>
      <w:rFonts w:ascii="Times" w:eastAsiaTheme="majorEastAsia" w:hAnsi="Times" w:cstheme="majorBidi"/>
      <w:i/>
      <w:sz w:val="20"/>
      <w:lang w:val="en-US"/>
    </w:rPr>
  </w:style>
  <w:style w:type="character" w:customStyle="1" w:styleId="Titre6Car">
    <w:name w:val="Titre 6 Car"/>
    <w:basedOn w:val="Policepardfaut"/>
    <w:link w:val="Titre6"/>
    <w:rsid w:val="00697858"/>
    <w:rPr>
      <w:rFonts w:ascii="Times" w:eastAsiaTheme="majorEastAsia" w:hAnsi="Times" w:cstheme="majorBidi"/>
      <w:i/>
      <w:iCs/>
      <w:sz w:val="20"/>
      <w:lang w:val="en-US"/>
    </w:rPr>
  </w:style>
  <w:style w:type="character" w:customStyle="1" w:styleId="Titre7Car">
    <w:name w:val="Titre 7 Car"/>
    <w:basedOn w:val="Policepardfaut"/>
    <w:link w:val="Titre7"/>
    <w:rsid w:val="00697858"/>
    <w:rPr>
      <w:rFonts w:ascii="Times" w:eastAsiaTheme="majorEastAsia" w:hAnsi="Times" w:cstheme="majorBidi"/>
      <w:i/>
      <w:iCs/>
      <w:color w:val="404040" w:themeColor="text1" w:themeTint="BF"/>
      <w:sz w:val="20"/>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printerSettings" Target="printerSettings/printerSettings1.bin"/></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577</Words>
  <Characters>3294</Characters>
  <Application>Microsoft Macintosh Word</Application>
  <DocSecurity>0</DocSecurity>
  <Lines>27</Lines>
  <Paragraphs>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4045</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2015-08-04T17:20:00Z</dcterms:created>
  <dcterms:modified xsi:type="dcterms:W3CDTF">2015-08-04T17:22:00Z</dcterms:modified>
  <cp:category/>
</cp:coreProperties>
</file>