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0DFF94E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245E29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245E29">
        <w:rPr>
          <w:rFonts w:ascii="Arial" w:hAnsi="Arial"/>
          <w:b/>
          <w:noProof/>
          <w:sz w:val="24"/>
          <w:szCs w:val="24"/>
          <w:lang w:eastAsia="ja-JP"/>
        </w:rPr>
        <w:t>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B30090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1836D5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B30090">
        <w:rPr>
          <w:rFonts w:ascii="Arial" w:hAnsi="Arial"/>
          <w:b/>
          <w:noProof/>
          <w:sz w:val="24"/>
          <w:szCs w:val="24"/>
          <w:lang w:eastAsia="ja-JP"/>
        </w:rPr>
        <w:t>118</w:t>
      </w:r>
    </w:p>
    <w:p w14:paraId="11C88A41" w14:textId="18579D27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</w:t>
      </w:r>
      <w:r w:rsidR="00245E29">
        <w:rPr>
          <w:rFonts w:ascii="Arial" w:hAnsi="Arial"/>
          <w:b/>
          <w:noProof/>
          <w:sz w:val="24"/>
          <w:szCs w:val="24"/>
          <w:lang w:eastAsia="ja-JP"/>
        </w:rPr>
        <w:t>8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– 3 March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2CA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4E73C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64DCB" w:rsidRPr="00B64DCB">
        <w:rPr>
          <w:rFonts w:ascii="Arial" w:eastAsia="Batang" w:hAnsi="Arial" w:cs="Arial"/>
          <w:b/>
          <w:sz w:val="24"/>
          <w:szCs w:val="24"/>
          <w:lang w:eastAsia="zh-CN"/>
        </w:rPr>
        <w:t>5GC/EPC enhancement for satellite access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82AC1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1A14">
        <w:rPr>
          <w:rFonts w:ascii="Arial" w:eastAsia="Batang" w:hAnsi="Arial"/>
          <w:b/>
          <w:sz w:val="24"/>
          <w:szCs w:val="24"/>
          <w:lang w:val="en-US" w:eastAsia="zh-CN"/>
        </w:rPr>
        <w:t>7.14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79491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NB-IoT/eMTC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NB-IoT/eMTC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41324D75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  <w:r w:rsidR="00BF0502">
        <w:rPr>
          <w:i w:val="0"/>
          <w:iCs/>
        </w:rPr>
        <w:t>.</w:t>
      </w:r>
    </w:p>
    <w:p w14:paraId="638F28B2" w14:textId="385F75AD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  <w:r w:rsidR="00BF0502">
        <w:rPr>
          <w:i w:val="0"/>
          <w:iCs/>
        </w:rPr>
        <w:t>.</w:t>
      </w:r>
    </w:p>
    <w:p w14:paraId="0F4D04D5" w14:textId="4625EF70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  <w:r w:rsidR="00BF0502">
        <w:rPr>
          <w:i w:val="0"/>
          <w:iCs/>
        </w:rPr>
        <w:t>.</w:t>
      </w:r>
    </w:p>
    <w:p w14:paraId="7A0CCA82" w14:textId="3C4F380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  <w:r w:rsidR="00BF0502">
        <w:rPr>
          <w:i w:val="0"/>
          <w:iCs/>
        </w:rPr>
        <w:t>.</w:t>
      </w:r>
    </w:p>
    <w:p w14:paraId="0917CF06" w14:textId="697B60D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Handling signalling overload due to return to coverage of many UEs at the same time.</w:t>
      </w:r>
    </w:p>
    <w:p w14:paraId="42A8D0D7" w14:textId="6F1A164D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Provisioning of satellite coverage </w:t>
      </w:r>
      <w:r w:rsidR="00BC7462">
        <w:rPr>
          <w:i w:val="0"/>
          <w:iCs/>
        </w:rPr>
        <w:t xml:space="preserve">availability </w:t>
      </w:r>
      <w:r>
        <w:rPr>
          <w:i w:val="0"/>
          <w:iCs/>
        </w:rPr>
        <w:t xml:space="preserve">information to the UE </w:t>
      </w:r>
      <w:r w:rsidR="00BC7462">
        <w:rPr>
          <w:i w:val="0"/>
          <w:iCs/>
        </w:rPr>
        <w:t>by external server via PDU session</w:t>
      </w:r>
      <w:r w:rsidR="000D53D8">
        <w:rPr>
          <w:i w:val="0"/>
          <w:iCs/>
        </w:rPr>
        <w:t>. The protocol(s) for provisioning of satellite coverage availability is FFS.</w:t>
      </w:r>
    </w:p>
    <w:p w14:paraId="28402A1F" w14:textId="4F9A6627" w:rsidR="001E489F" w:rsidRDefault="001E489F" w:rsidP="001E489F"/>
    <w:p w14:paraId="520204E0" w14:textId="54964937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objectives:</w:t>
      </w:r>
    </w:p>
    <w:p w14:paraId="7965F7FE" w14:textId="4019243C" w:rsidR="00C2250F" w:rsidRDefault="00C2250F" w:rsidP="00C2250F">
      <w:r>
        <w:rPr>
          <w:lang w:val="en-US"/>
        </w:rPr>
        <w:lastRenderedPageBreak/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</w:t>
      </w:r>
      <w:r w:rsidRPr="00D52C7A">
        <w:t>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C7A0A81" w14:textId="7F5B06BF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Provision</w:t>
      </w:r>
      <w:r w:rsidR="00830077">
        <w:rPr>
          <w:i w:val="0"/>
          <w:iCs/>
          <w:lang w:val="en-US"/>
        </w:rPr>
        <w:t>ing of</w:t>
      </w:r>
      <w:r>
        <w:rPr>
          <w:i w:val="0"/>
          <w:iCs/>
          <w:lang w:val="en-US"/>
        </w:rPr>
        <w:t xml:space="preserve"> coverage </w:t>
      </w:r>
      <w:r w:rsidR="00830077">
        <w:rPr>
          <w:i w:val="0"/>
          <w:iCs/>
          <w:lang w:val="en-US"/>
        </w:rPr>
        <w:t xml:space="preserve">availability </w:t>
      </w:r>
      <w:r>
        <w:rPr>
          <w:i w:val="0"/>
          <w:iCs/>
          <w:lang w:val="en-US"/>
        </w:rPr>
        <w:t xml:space="preserve">information </w:t>
      </w:r>
      <w:r w:rsidR="000D53D8">
        <w:rPr>
          <w:i w:val="0"/>
          <w:iCs/>
          <w:lang w:val="en-US"/>
        </w:rPr>
        <w:t>in the AF</w:t>
      </w:r>
      <w:r w:rsidR="00E2759B">
        <w:rPr>
          <w:i w:val="0"/>
          <w:iCs/>
          <w:lang w:val="en-US"/>
        </w:rPr>
        <w:t>.</w:t>
      </w:r>
    </w:p>
    <w:p w14:paraId="1AB4E71C" w14:textId="621EBF33" w:rsidR="000D53D8" w:rsidRDefault="000D53D8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 xml:space="preserve">Updates to </w:t>
      </w:r>
      <w:r w:rsidRPr="000D53D8">
        <w:rPr>
          <w:i w:val="0"/>
          <w:iCs/>
          <w:lang w:val="en-US"/>
        </w:rPr>
        <w:t>NEF exposure procedure for provisioning satellite coverage availability information from the AF</w:t>
      </w:r>
      <w:r w:rsidR="00E2759B">
        <w:rPr>
          <w:i w:val="0"/>
          <w:iCs/>
          <w:lang w:val="en-US"/>
        </w:rPr>
        <w:t>.</w:t>
      </w:r>
    </w:p>
    <w:p w14:paraId="3BACD638" w14:textId="47E58777" w:rsidR="00BD7E09" w:rsidRPr="00BC7462" w:rsidRDefault="00BD7E09" w:rsidP="00BD7E09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>Further CT3</w:t>
      </w:r>
      <w:r w:rsidRPr="00BC7462">
        <w:rPr>
          <w:color w:val="FF0000"/>
          <w:lang w:val="en-US"/>
        </w:rPr>
        <w:t xml:space="preserve"> impacts </w:t>
      </w:r>
      <w:r>
        <w:rPr>
          <w:color w:val="FF0000"/>
          <w:lang w:val="en-US"/>
        </w:rPr>
        <w:t xml:space="preserve">based on the existing stage 2 requirements </w:t>
      </w:r>
      <w:r w:rsidRPr="00BC7462">
        <w:rPr>
          <w:color w:val="FF0000"/>
          <w:lang w:val="en-US"/>
        </w:rPr>
        <w:t>are FFS.</w:t>
      </w:r>
    </w:p>
    <w:p w14:paraId="3457DB7A" w14:textId="77777777" w:rsidR="000D53D8" w:rsidRPr="00BD7E09" w:rsidRDefault="000D53D8" w:rsidP="000205ED">
      <w:pPr>
        <w:pStyle w:val="Guidance"/>
        <w:rPr>
          <w:i w:val="0"/>
          <w:iCs/>
          <w:lang w:val="en-US"/>
        </w:rPr>
      </w:pPr>
    </w:p>
    <w:p w14:paraId="25D10C1C" w14:textId="7F171A46" w:rsidR="00BC7462" w:rsidRDefault="00BC7462" w:rsidP="00BC7462">
      <w:pPr>
        <w:pStyle w:val="Guidance"/>
        <w:ind w:left="45"/>
        <w:rPr>
          <w:i w:val="0"/>
          <w:iCs/>
        </w:rPr>
      </w:pPr>
      <w:r>
        <w:rPr>
          <w:i w:val="0"/>
          <w:iCs/>
        </w:rPr>
        <w:t>CT4 objectives:</w:t>
      </w:r>
    </w:p>
    <w:p w14:paraId="6BE40AC4" w14:textId="39A36120" w:rsidR="00BC7462" w:rsidRPr="00BC7462" w:rsidRDefault="00BC7462" w:rsidP="00BC7462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>Editor’s note: CT4 impacts are FFS.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37B04A77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  <w:r w:rsidR="00C043F4">
        <w:rPr>
          <w:sz w:val="20"/>
          <w:szCs w:val="20"/>
        </w:rPr>
        <w:t>.</w:t>
      </w:r>
    </w:p>
    <w:p w14:paraId="131011C4" w14:textId="0125884F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  <w:r w:rsidR="00C043F4">
        <w:rPr>
          <w:sz w:val="20"/>
          <w:szCs w:val="20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A31E08" w:rsidRPr="006C2E80" w14:paraId="22A43EA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9DF8" w14:textId="28B6DA54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765" w14:textId="10EF308A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to SM policy control to support provisioning of coverage information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DF4A" w14:textId="7C698D08" w:rsidR="00A31E08" w:rsidRPr="00DE7DEC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EC4F" w14:textId="41FBF2A2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86957" w14:textId="77777777" w:rsidR="00EB3E8C" w:rsidRDefault="00EB3E8C">
      <w:r>
        <w:separator/>
      </w:r>
    </w:p>
  </w:endnote>
  <w:endnote w:type="continuationSeparator" w:id="0">
    <w:p w14:paraId="3360F023" w14:textId="77777777" w:rsidR="00EB3E8C" w:rsidRDefault="00EB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1EDF6" w14:textId="77777777" w:rsidR="00EB3E8C" w:rsidRDefault="00EB3E8C">
      <w:r>
        <w:separator/>
      </w:r>
    </w:p>
  </w:footnote>
  <w:footnote w:type="continuationSeparator" w:id="0">
    <w:p w14:paraId="0B329B85" w14:textId="77777777" w:rsidR="00EB3E8C" w:rsidRDefault="00EB3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64519255">
    <w:abstractNumId w:val="4"/>
  </w:num>
  <w:num w:numId="10" w16cid:durableId="1447575396">
    <w:abstractNumId w:val="0"/>
  </w:num>
  <w:num w:numId="11" w16cid:durableId="165678915">
    <w:abstractNumId w:val="6"/>
  </w:num>
  <w:num w:numId="12" w16cid:durableId="8398544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6E51"/>
    <w:rsid w:val="00102A24"/>
    <w:rsid w:val="001244C2"/>
    <w:rsid w:val="0012503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489F"/>
    <w:rsid w:val="001E6729"/>
    <w:rsid w:val="001F7653"/>
    <w:rsid w:val="00202B61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E29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3599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A14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090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502"/>
    <w:rsid w:val="00BF0A84"/>
    <w:rsid w:val="00BF4326"/>
    <w:rsid w:val="00C03706"/>
    <w:rsid w:val="00C03F46"/>
    <w:rsid w:val="00C043F4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2759B"/>
    <w:rsid w:val="00E34AA9"/>
    <w:rsid w:val="00E363A9"/>
    <w:rsid w:val="00E413E0"/>
    <w:rsid w:val="00E538F7"/>
    <w:rsid w:val="00E53AE3"/>
    <w:rsid w:val="00E5574A"/>
    <w:rsid w:val="00E64FB2"/>
    <w:rsid w:val="00E67B7D"/>
    <w:rsid w:val="00E81E2C"/>
    <w:rsid w:val="00E82FBF"/>
    <w:rsid w:val="00EA662E"/>
    <w:rsid w:val="00EB3E8C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2016"/>
    <w:rsid w:val="00FE3DCC"/>
    <w:rsid w:val="00FE53C8"/>
    <w:rsid w:val="00FE5FB7"/>
    <w:rsid w:val="00FF2FE4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Diwesh Johar</cp:lastModifiedBy>
  <cp:revision>9</cp:revision>
  <cp:lastPrinted>2001-04-23T09:30:00Z</cp:lastPrinted>
  <dcterms:created xsi:type="dcterms:W3CDTF">2023-03-02T06:05:00Z</dcterms:created>
  <dcterms:modified xsi:type="dcterms:W3CDTF">2023-03-02T06:52:00Z</dcterms:modified>
</cp:coreProperties>
</file>