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5C8D827" w14:textId="2B6253B4" w:rsidR="00E90B60" w:rsidRDefault="00F6657B">
      <w:pPr>
        <w:pStyle w:val="a8"/>
        <w:tabs>
          <w:tab w:val="right" w:pos="9498"/>
        </w:tabs>
        <w:rPr>
          <w:rFonts w:eastAsia="宋体" w:cs="Arial"/>
          <w:bCs/>
          <w:sz w:val="22"/>
          <w:lang w:val="en-US" w:eastAsia="zh-CN"/>
        </w:rPr>
      </w:pPr>
      <w:r>
        <w:rPr>
          <w:rFonts w:cs="Arial"/>
          <w:bCs/>
          <w:sz w:val="22"/>
        </w:rPr>
        <w:t>3GPP TSG CT WG6#100-e</w:t>
      </w:r>
      <w:r>
        <w:rPr>
          <w:rFonts w:cs="Arial"/>
          <w:bCs/>
          <w:sz w:val="22"/>
        </w:rPr>
        <w:fldChar w:fldCharType="begin"/>
      </w:r>
      <w:r>
        <w:rPr>
          <w:rFonts w:cs="Arial"/>
          <w:bCs/>
          <w:sz w:val="22"/>
        </w:rPr>
        <w:instrText xml:space="preserve"> DOCPROPERTY  MtgTitle  \* MERGEFORMAT </w:instrText>
      </w:r>
      <w:r>
        <w:rPr>
          <w:rFonts w:cs="Arial"/>
          <w:bCs/>
          <w:sz w:val="22"/>
        </w:rPr>
        <w:fldChar w:fldCharType="end"/>
      </w:r>
      <w:r>
        <w:rPr>
          <w:rFonts w:cs="Arial"/>
          <w:bCs/>
          <w:sz w:val="22"/>
        </w:rPr>
        <w:tab/>
        <w:t>C6-20</w:t>
      </w:r>
      <w:r>
        <w:rPr>
          <w:rFonts w:eastAsia="宋体" w:cs="Arial"/>
          <w:bCs/>
          <w:sz w:val="22"/>
          <w:lang w:val="en-US" w:eastAsia="zh-CN"/>
        </w:rPr>
        <w:t>0</w:t>
      </w:r>
      <w:r w:rsidR="00B14CC2">
        <w:rPr>
          <w:rFonts w:eastAsia="宋体" w:cs="Arial"/>
          <w:bCs/>
          <w:sz w:val="22"/>
          <w:lang w:val="en-US" w:eastAsia="zh-CN"/>
        </w:rPr>
        <w:t>282</w:t>
      </w:r>
      <w:bookmarkStart w:id="0" w:name="_GoBack"/>
      <w:bookmarkEnd w:id="0"/>
    </w:p>
    <w:p w14:paraId="0518F303" w14:textId="77777777" w:rsidR="00E90B60" w:rsidRDefault="00F6657B">
      <w:pPr>
        <w:pStyle w:val="a8"/>
        <w:tabs>
          <w:tab w:val="right" w:pos="9498"/>
        </w:tabs>
        <w:rPr>
          <w:rFonts w:cs="Arial"/>
          <w:bCs/>
          <w:sz w:val="22"/>
        </w:rPr>
      </w:pPr>
      <w:r>
        <w:rPr>
          <w:rFonts w:eastAsia="MS Mincho"/>
          <w:sz w:val="24"/>
          <w:lang w:eastAsia="en-US"/>
        </w:rPr>
        <w:t>Electronic Meeting 26 – 29 May 2020</w:t>
      </w:r>
      <w:r>
        <w:rPr>
          <w:rFonts w:cs="Arial"/>
          <w:bCs/>
          <w:sz w:val="22"/>
        </w:rPr>
        <w:br/>
      </w:r>
    </w:p>
    <w:p w14:paraId="292F7F53" w14:textId="77777777" w:rsidR="00E90B60" w:rsidRDefault="00F6657B"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>Proposing to solve the inconsistency between test case 5.3.4 and the Rel15</w:t>
      </w:r>
      <w:r>
        <w:rPr>
          <w:rFonts w:ascii="Arial" w:eastAsia="宋体" w:hAnsi="Arial" w:cs="Arial" w:hint="eastAsia"/>
          <w:b/>
          <w:lang w:val="en-US" w:eastAsia="zh-CN"/>
        </w:rPr>
        <w:t xml:space="preserve"> </w:t>
      </w:r>
      <w:r>
        <w:rPr>
          <w:rFonts w:ascii="Arial" w:hAnsi="Arial" w:cs="Arial"/>
          <w:b/>
        </w:rPr>
        <w:t>TS 24.501</w:t>
      </w:r>
      <w:r>
        <w:rPr>
          <w:rFonts w:ascii="Arial" w:hAnsi="Arial" w:cs="Arial"/>
          <w:b/>
        </w:rPr>
        <w:br/>
      </w:r>
    </w:p>
    <w:p w14:paraId="1E3466B3" w14:textId="77777777" w:rsidR="00E90B60" w:rsidRDefault="00F6657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eastAsia="宋体" w:hAnsi="Arial" w:cs="Arial" w:hint="eastAsia"/>
          <w:b/>
          <w:lang w:val="en-US" w:eastAsia="zh-CN"/>
        </w:rPr>
        <w:t>China telecom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br/>
      </w:r>
    </w:p>
    <w:p w14:paraId="5B54A8CF" w14:textId="773DFCE9" w:rsidR="00E90B60" w:rsidRDefault="00F6657B">
      <w:pPr>
        <w:spacing w:after="60"/>
        <w:ind w:left="1985" w:hanging="1985"/>
        <w:rPr>
          <w:rFonts w:ascii="Arial" w:eastAsia="宋体" w:hAnsi="Arial" w:cs="Arial"/>
          <w:b/>
          <w:lang w:val="en-US" w:eastAsia="zh-CN"/>
        </w:rPr>
      </w:pPr>
      <w:r>
        <w:rPr>
          <w:rFonts w:ascii="Arial" w:hAnsi="Arial" w:cs="Arial"/>
          <w:b/>
        </w:rPr>
        <w:t>Agenda item</w:t>
      </w:r>
      <w:r w:rsidRPr="005C23A6">
        <w:rPr>
          <w:rFonts w:ascii="Arial" w:hAnsi="Arial" w:cs="Arial"/>
          <w:b/>
        </w:rPr>
        <w:t>:</w:t>
      </w:r>
      <w:r w:rsidRPr="005C23A6">
        <w:rPr>
          <w:rFonts w:ascii="Arial" w:hAnsi="Arial" w:cs="Arial"/>
          <w:b/>
        </w:rPr>
        <w:tab/>
      </w:r>
      <w:r w:rsidR="005C23A6" w:rsidRPr="005C23A6">
        <w:rPr>
          <w:rFonts w:ascii="Arial" w:eastAsia="宋体" w:hAnsi="Arial" w:cs="Arial"/>
          <w:b/>
          <w:lang w:val="en-US" w:eastAsia="zh-CN"/>
        </w:rPr>
        <w:t>8.2</w:t>
      </w:r>
    </w:p>
    <w:p w14:paraId="59DCE77D" w14:textId="77777777" w:rsidR="00E90B60" w:rsidRDefault="00E90B60">
      <w:pPr>
        <w:spacing w:after="60"/>
        <w:ind w:left="1985" w:hanging="1985"/>
        <w:rPr>
          <w:rFonts w:ascii="Arial" w:hAnsi="Arial" w:cs="Arial"/>
          <w:b/>
        </w:rPr>
      </w:pPr>
    </w:p>
    <w:p w14:paraId="0AA97B88" w14:textId="77777777" w:rsidR="00E90B60" w:rsidRDefault="00F6657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Endorsement</w:t>
      </w:r>
    </w:p>
    <w:p w14:paraId="22F4D112" w14:textId="77777777" w:rsidR="00E90B60" w:rsidRDefault="00E90B60">
      <w:pPr>
        <w:tabs>
          <w:tab w:val="left" w:pos="3119"/>
        </w:tabs>
        <w:rPr>
          <w:b/>
          <w:sz w:val="24"/>
        </w:rPr>
      </w:pPr>
    </w:p>
    <w:p w14:paraId="25057004" w14:textId="77777777" w:rsidR="00E90B60" w:rsidRDefault="00F6657B">
      <w:pPr>
        <w:keepNext/>
        <w:keepLines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432" w:hanging="432"/>
        <w:textAlignment w:val="baseline"/>
        <w:outlineLvl w:val="0"/>
        <w:rPr>
          <w:rFonts w:ascii="Arial" w:eastAsia="Times New Roman" w:hAnsi="Arial" w:cs="Times New Roman"/>
          <w:sz w:val="36"/>
          <w:szCs w:val="20"/>
        </w:rPr>
      </w:pPr>
      <w:r>
        <w:rPr>
          <w:rFonts w:ascii="Arial" w:eastAsia="Times New Roman" w:hAnsi="Arial" w:cs="Times New Roman"/>
          <w:sz w:val="36"/>
          <w:szCs w:val="20"/>
        </w:rPr>
        <w:t>Introduction</w:t>
      </w:r>
    </w:p>
    <w:p w14:paraId="5CA70013" w14:textId="77777777" w:rsidR="00E90B60" w:rsidRDefault="00F6657B">
      <w:pPr>
        <w:tabs>
          <w:tab w:val="left" w:pos="360"/>
        </w:tabs>
        <w:overflowPunct w:val="0"/>
        <w:autoSpaceDE w:val="0"/>
        <w:autoSpaceDN w:val="0"/>
        <w:adjustRightInd w:val="0"/>
        <w:spacing w:after="0" w:line="276" w:lineRule="auto"/>
        <w:textAlignment w:val="baseline"/>
        <w:rPr>
          <w:rFonts w:ascii="Times New Roman" w:eastAsia="MS Mincho" w:hAnsi="Times New Roman" w:cs="Times New Roman"/>
          <w:szCs w:val="20"/>
          <w:lang w:eastAsia="de-DE"/>
        </w:rPr>
      </w:pPr>
      <w:r>
        <w:rPr>
          <w:rFonts w:ascii="Times New Roman" w:eastAsia="MS Mincho" w:hAnsi="Times New Roman" w:cs="Times New Roman"/>
          <w:szCs w:val="20"/>
          <w:lang w:eastAsia="de-DE"/>
        </w:rPr>
        <w:t>The purpose of this document is to discuss the inconsistency between test case 5.3.4 and the TS 24.501, and the modification of test case 5.3.4 of TS 31.121.</w:t>
      </w:r>
    </w:p>
    <w:p w14:paraId="0DBAC2B4" w14:textId="77777777" w:rsidR="00E90B60" w:rsidRDefault="00F6657B">
      <w:pPr>
        <w:keepNext/>
        <w:keepLines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textAlignment w:val="baseline"/>
        <w:outlineLvl w:val="0"/>
        <w:rPr>
          <w:rFonts w:ascii="Arial" w:eastAsia="Times New Roman" w:hAnsi="Arial" w:cs="Times New Roman"/>
          <w:sz w:val="36"/>
          <w:szCs w:val="20"/>
          <w:lang w:eastAsia="ja-JP"/>
        </w:rPr>
      </w:pPr>
      <w:bookmarkStart w:id="1" w:name="OLE_LINK4"/>
      <w:bookmarkStart w:id="2" w:name="OLE_LINK3"/>
      <w:r>
        <w:rPr>
          <w:rFonts w:ascii="Arial" w:eastAsia="Times New Roman" w:hAnsi="Arial" w:cs="Times New Roman"/>
          <w:sz w:val="36"/>
          <w:szCs w:val="20"/>
          <w:lang w:eastAsia="ja-JP"/>
        </w:rPr>
        <w:t>Discussion</w:t>
      </w:r>
      <w:bookmarkEnd w:id="1"/>
      <w:bookmarkEnd w:id="2"/>
    </w:p>
    <w:p w14:paraId="50CC3926" w14:textId="77777777" w:rsidR="00E90B60" w:rsidRDefault="00F6657B">
      <w:pPr>
        <w:tabs>
          <w:tab w:val="left" w:pos="360"/>
        </w:tabs>
        <w:overflowPunct w:val="0"/>
        <w:autoSpaceDE w:val="0"/>
        <w:autoSpaceDN w:val="0"/>
        <w:adjustRightInd w:val="0"/>
        <w:spacing w:after="0" w:line="276" w:lineRule="auto"/>
        <w:textAlignment w:val="baseline"/>
        <w:rPr>
          <w:rFonts w:ascii="Times New Roman" w:eastAsia="MS Mincho" w:hAnsi="Times New Roman" w:cs="Times New Roman"/>
          <w:szCs w:val="20"/>
          <w:lang w:eastAsia="de-DE"/>
        </w:rPr>
      </w:pPr>
      <w:r>
        <w:rPr>
          <w:rFonts w:ascii="Times New Roman" w:eastAsia="MS Mincho" w:hAnsi="Times New Roman" w:cs="Times New Roman"/>
          <w:szCs w:val="20"/>
          <w:lang w:eastAsia="de-DE"/>
        </w:rPr>
        <w:t>For Rel15, if the UE enters a new PLMN</w:t>
      </w:r>
      <w:r>
        <w:rPr>
          <w:rFonts w:ascii="Times New Roman" w:eastAsia="宋体" w:hAnsi="Times New Roman" w:cs="Times New Roman" w:hint="eastAsia"/>
          <w:szCs w:val="20"/>
          <w:lang w:val="en-US" w:eastAsia="zh-CN"/>
        </w:rPr>
        <w:t xml:space="preserve"> when UE in state 5GMM-REGISTERED</w:t>
      </w:r>
      <w:r>
        <w:rPr>
          <w:rFonts w:ascii="Times New Roman" w:eastAsia="MS Mincho" w:hAnsi="Times New Roman" w:cs="Times New Roman"/>
          <w:szCs w:val="20"/>
          <w:lang w:eastAsia="de-DE"/>
        </w:rPr>
        <w:t xml:space="preserve">, the UE will </w:t>
      </w:r>
      <w:r>
        <w:rPr>
          <w:rFonts w:ascii="Times New Roman" w:eastAsia="宋体" w:hAnsi="Times New Roman" w:cs="Times New Roman" w:hint="eastAsia"/>
          <w:szCs w:val="20"/>
          <w:lang w:val="en-US" w:eastAsia="zh-CN"/>
        </w:rPr>
        <w:t xml:space="preserve">reset the registration attempt counter and </w:t>
      </w:r>
      <w:r w:rsidRPr="005C23A6">
        <w:rPr>
          <w:rFonts w:ascii="Times New Roman" w:eastAsia="MS Mincho" w:hAnsi="Times New Roman" w:cs="Times New Roman"/>
          <w:b/>
          <w:bCs/>
          <w:szCs w:val="20"/>
          <w:lang w:eastAsia="de-DE"/>
        </w:rPr>
        <w:t>initiate the initial registration procedure</w:t>
      </w:r>
      <w:r>
        <w:rPr>
          <w:rFonts w:ascii="Times New Roman" w:eastAsia="MS Mincho" w:hAnsi="Times New Roman" w:cs="Times New Roman"/>
          <w:szCs w:val="20"/>
          <w:lang w:eastAsia="de-DE"/>
        </w:rPr>
        <w:t xml:space="preserve"> according to TS 24.501-f50 clause 5.2.3.2.5.</w:t>
      </w:r>
    </w:p>
    <w:p w14:paraId="45B944C4" w14:textId="77777777" w:rsidR="00E90B60" w:rsidRDefault="00E90B60">
      <w:pPr>
        <w:tabs>
          <w:tab w:val="left" w:pos="360"/>
        </w:tabs>
        <w:overflowPunct w:val="0"/>
        <w:autoSpaceDE w:val="0"/>
        <w:autoSpaceDN w:val="0"/>
        <w:adjustRightInd w:val="0"/>
        <w:spacing w:after="0" w:line="276" w:lineRule="auto"/>
        <w:textAlignment w:val="baseline"/>
        <w:rPr>
          <w:rFonts w:ascii="Times New Roman" w:eastAsia="MS Mincho" w:hAnsi="Times New Roman" w:cs="Times New Roman"/>
          <w:szCs w:val="20"/>
          <w:lang w:eastAsia="de-DE"/>
        </w:rPr>
      </w:pPr>
    </w:p>
    <w:p w14:paraId="6F8FE47F" w14:textId="77777777" w:rsidR="00E90B60" w:rsidRDefault="00F6657B">
      <w:pPr>
        <w:tabs>
          <w:tab w:val="left" w:pos="360"/>
        </w:tabs>
        <w:overflowPunct w:val="0"/>
        <w:autoSpaceDE w:val="0"/>
        <w:autoSpaceDN w:val="0"/>
        <w:adjustRightInd w:val="0"/>
        <w:spacing w:after="0" w:line="276" w:lineRule="auto"/>
        <w:textAlignment w:val="baseline"/>
        <w:rPr>
          <w:rFonts w:ascii="Times New Roman" w:eastAsia="MS Mincho" w:hAnsi="Times New Roman" w:cs="Times New Roman"/>
          <w:szCs w:val="20"/>
          <w:lang w:eastAsia="de-DE"/>
        </w:rPr>
      </w:pPr>
      <w:r>
        <w:rPr>
          <w:rFonts w:ascii="Times New Roman" w:eastAsia="MS Mincho" w:hAnsi="Times New Roman" w:cs="Times New Roman"/>
          <w:szCs w:val="20"/>
          <w:lang w:eastAsia="de-DE"/>
        </w:rPr>
        <w:t>For Rel16, if the UE enters a new PLMN</w:t>
      </w:r>
      <w:r>
        <w:rPr>
          <w:rFonts w:ascii="Times New Roman" w:eastAsia="宋体" w:hAnsi="Times New Roman" w:cs="Times New Roman" w:hint="eastAsia"/>
          <w:szCs w:val="20"/>
          <w:lang w:val="en-US" w:eastAsia="zh-CN"/>
        </w:rPr>
        <w:t xml:space="preserve"> when UE in state 5GMM-REGISTERED</w:t>
      </w:r>
      <w:r>
        <w:rPr>
          <w:rFonts w:ascii="Times New Roman" w:eastAsia="MS Mincho" w:hAnsi="Times New Roman" w:cs="Times New Roman"/>
          <w:szCs w:val="20"/>
          <w:lang w:eastAsia="de-DE"/>
        </w:rPr>
        <w:t xml:space="preserve">, the UE will initiate the registration procedure for </w:t>
      </w:r>
      <w:r w:rsidRPr="005C23A6">
        <w:rPr>
          <w:rFonts w:ascii="Times New Roman" w:eastAsia="MS Mincho" w:hAnsi="Times New Roman" w:cs="Times New Roman"/>
          <w:b/>
          <w:bCs/>
          <w:szCs w:val="20"/>
          <w:lang w:eastAsia="de-DE"/>
        </w:rPr>
        <w:t>mobility and periodic registration update procedure</w:t>
      </w:r>
      <w:r>
        <w:rPr>
          <w:rFonts w:ascii="Times New Roman" w:eastAsia="MS Mincho" w:hAnsi="Times New Roman" w:cs="Times New Roman"/>
          <w:szCs w:val="20"/>
          <w:lang w:eastAsia="de-DE"/>
        </w:rPr>
        <w:t xml:space="preserve"> according to TS 24.501-</w:t>
      </w:r>
      <w:r>
        <w:rPr>
          <w:rFonts w:ascii="Times New Roman" w:eastAsia="MS Mincho" w:hAnsi="Times New Roman" w:cs="Times New Roman" w:hint="eastAsia"/>
          <w:szCs w:val="20"/>
          <w:lang w:eastAsia="de-DE"/>
        </w:rPr>
        <w:t>g</w:t>
      </w:r>
      <w:r>
        <w:rPr>
          <w:rFonts w:ascii="Times New Roman" w:eastAsia="MS Mincho" w:hAnsi="Times New Roman" w:cs="Times New Roman"/>
          <w:szCs w:val="20"/>
          <w:lang w:eastAsia="de-DE"/>
        </w:rPr>
        <w:t>41 clause 5.2.3.2.5.</w:t>
      </w:r>
    </w:p>
    <w:p w14:paraId="7E3DDF68" w14:textId="77777777" w:rsidR="00E90B60" w:rsidRDefault="00E90B60">
      <w:pPr>
        <w:tabs>
          <w:tab w:val="left" w:pos="360"/>
        </w:tabs>
        <w:overflowPunct w:val="0"/>
        <w:autoSpaceDE w:val="0"/>
        <w:autoSpaceDN w:val="0"/>
        <w:adjustRightInd w:val="0"/>
        <w:spacing w:after="0" w:line="276" w:lineRule="auto"/>
        <w:textAlignment w:val="baseline"/>
        <w:rPr>
          <w:rFonts w:ascii="Times New Roman" w:eastAsia="MS Mincho" w:hAnsi="Times New Roman" w:cs="Times New Roman"/>
          <w:szCs w:val="20"/>
          <w:lang w:eastAsia="de-DE"/>
        </w:rPr>
      </w:pPr>
    </w:p>
    <w:p w14:paraId="26B0A1FA" w14:textId="0F83F907" w:rsidR="00E90B60" w:rsidRDefault="00F6657B">
      <w:pPr>
        <w:tabs>
          <w:tab w:val="left" w:pos="360"/>
        </w:tabs>
        <w:overflowPunct w:val="0"/>
        <w:autoSpaceDE w:val="0"/>
        <w:autoSpaceDN w:val="0"/>
        <w:adjustRightInd w:val="0"/>
        <w:spacing w:after="0" w:line="276" w:lineRule="auto"/>
        <w:textAlignment w:val="baseline"/>
        <w:rPr>
          <w:rFonts w:ascii="Times New Roman" w:eastAsia="等线" w:hAnsi="Times New Roman" w:cs="Times New Roman"/>
          <w:szCs w:val="20"/>
          <w:lang w:eastAsia="zh-CN"/>
        </w:rPr>
      </w:pPr>
      <w:r>
        <w:rPr>
          <w:rFonts w:ascii="Times New Roman" w:eastAsia="宋体" w:hAnsi="Times New Roman" w:cs="Times New Roman" w:hint="eastAsia"/>
          <w:szCs w:val="20"/>
          <w:lang w:val="en-US" w:eastAsia="zh-CN"/>
        </w:rPr>
        <w:t xml:space="preserve">So there exists </w:t>
      </w:r>
      <w:r>
        <w:rPr>
          <w:rFonts w:ascii="Times New Roman" w:eastAsia="MS Mincho" w:hAnsi="Times New Roman" w:cs="Times New Roman"/>
          <w:szCs w:val="20"/>
          <w:lang w:eastAsia="de-DE"/>
        </w:rPr>
        <w:t>inconsistency</w:t>
      </w:r>
      <w:r>
        <w:rPr>
          <w:rFonts w:ascii="Times New Roman" w:eastAsia="宋体" w:hAnsi="Times New Roman" w:cs="Times New Roman" w:hint="eastAsia"/>
          <w:szCs w:val="20"/>
          <w:lang w:val="en-US" w:eastAsia="zh-CN"/>
        </w:rPr>
        <w:t xml:space="preserve"> between </w:t>
      </w:r>
      <w:r w:rsidR="002524FD">
        <w:rPr>
          <w:rFonts w:ascii="Times New Roman" w:eastAsia="宋体" w:hAnsi="Times New Roman" w:cs="Times New Roman"/>
          <w:szCs w:val="20"/>
          <w:lang w:val="en-US" w:eastAsia="zh-CN"/>
        </w:rPr>
        <w:t>R</w:t>
      </w:r>
      <w:r>
        <w:rPr>
          <w:rFonts w:ascii="Times New Roman" w:eastAsia="宋体" w:hAnsi="Times New Roman" w:cs="Times New Roman" w:hint="eastAsia"/>
          <w:szCs w:val="20"/>
          <w:lang w:val="en-US" w:eastAsia="zh-CN"/>
        </w:rPr>
        <w:t xml:space="preserve">15 </w:t>
      </w:r>
      <w:r>
        <w:rPr>
          <w:rFonts w:ascii="Times New Roman" w:eastAsia="MS Mincho" w:hAnsi="Times New Roman" w:cs="Times New Roman"/>
          <w:szCs w:val="20"/>
          <w:lang w:eastAsia="de-DE"/>
        </w:rPr>
        <w:t>24.501</w:t>
      </w:r>
      <w:r>
        <w:rPr>
          <w:rFonts w:ascii="Times New Roman" w:eastAsia="宋体" w:hAnsi="Times New Roman" w:cs="Times New Roman" w:hint="eastAsia"/>
          <w:szCs w:val="20"/>
          <w:lang w:val="en-US" w:eastAsia="zh-CN"/>
        </w:rPr>
        <w:t xml:space="preserve"> and </w:t>
      </w:r>
      <w:r w:rsidR="002524FD">
        <w:rPr>
          <w:rFonts w:ascii="Times New Roman" w:eastAsia="宋体" w:hAnsi="Times New Roman" w:cs="Times New Roman"/>
          <w:szCs w:val="20"/>
          <w:lang w:val="en-US" w:eastAsia="zh-CN"/>
        </w:rPr>
        <w:t>R</w:t>
      </w:r>
      <w:r>
        <w:rPr>
          <w:rFonts w:ascii="Times New Roman" w:eastAsia="宋体" w:hAnsi="Times New Roman" w:cs="Times New Roman" w:hint="eastAsia"/>
          <w:szCs w:val="20"/>
          <w:lang w:val="en-US" w:eastAsia="zh-CN"/>
        </w:rPr>
        <w:t xml:space="preserve">16 </w:t>
      </w:r>
      <w:r>
        <w:rPr>
          <w:rFonts w:ascii="Times New Roman" w:eastAsia="MS Mincho" w:hAnsi="Times New Roman" w:cs="Times New Roman"/>
          <w:szCs w:val="20"/>
          <w:lang w:eastAsia="de-DE"/>
        </w:rPr>
        <w:t>24.501</w:t>
      </w:r>
      <w:r>
        <w:rPr>
          <w:rFonts w:ascii="Times New Roman" w:eastAsia="宋体" w:hAnsi="Times New Roman" w:cs="Times New Roman" w:hint="eastAsia"/>
          <w:szCs w:val="20"/>
          <w:lang w:val="en-US" w:eastAsia="zh-CN"/>
        </w:rPr>
        <w:t xml:space="preserve"> under this </w:t>
      </w:r>
      <w:hyperlink r:id="rId9" w:anchor="/javascript:;" w:history="1">
        <w:r>
          <w:rPr>
            <w:rFonts w:ascii="Times New Roman" w:eastAsia="宋体" w:hAnsi="Times New Roman" w:cs="Times New Roman" w:hint="eastAsia"/>
            <w:szCs w:val="20"/>
            <w:lang w:val="en-US" w:eastAsia="zh-CN"/>
          </w:rPr>
          <w:t>scenario</w:t>
        </w:r>
      </w:hyperlink>
      <w:r w:rsidR="00AA195E">
        <w:rPr>
          <w:rFonts w:ascii="Times New Roman" w:eastAsia="宋体" w:hAnsi="Times New Roman" w:cs="Times New Roman"/>
          <w:szCs w:val="20"/>
          <w:lang w:val="en-US" w:eastAsia="zh-CN"/>
        </w:rPr>
        <w:t>. A</w:t>
      </w:r>
      <w:r>
        <w:rPr>
          <w:rFonts w:ascii="Times New Roman" w:eastAsia="等线" w:hAnsi="Times New Roman" w:cs="Times New Roman"/>
          <w:szCs w:val="20"/>
          <w:lang w:eastAsia="zh-CN"/>
        </w:rPr>
        <w:t xml:space="preserve"> CR was submitted to CT1 in CT1-123</w:t>
      </w:r>
      <w:r w:rsidR="00AA195E">
        <w:rPr>
          <w:rFonts w:ascii="Times New Roman" w:eastAsia="等线" w:hAnsi="Times New Roman" w:cs="Times New Roman"/>
          <w:szCs w:val="20"/>
          <w:lang w:eastAsia="zh-CN"/>
        </w:rPr>
        <w:t xml:space="preserve"> </w:t>
      </w:r>
      <w:r>
        <w:rPr>
          <w:rFonts w:ascii="Times New Roman" w:eastAsia="等线" w:hAnsi="Times New Roman" w:cs="Times New Roman"/>
          <w:szCs w:val="20"/>
          <w:lang w:eastAsia="zh-CN"/>
        </w:rPr>
        <w:t>e</w:t>
      </w:r>
      <w:r>
        <w:rPr>
          <w:rFonts w:ascii="Times New Roman" w:eastAsia="等线" w:hAnsi="Times New Roman" w:cs="Times New Roman" w:hint="eastAsia"/>
          <w:szCs w:val="20"/>
          <w:lang w:val="en-US" w:eastAsia="zh-CN"/>
        </w:rPr>
        <w:t>-meeting</w:t>
      </w:r>
      <w:r>
        <w:rPr>
          <w:rFonts w:ascii="Times New Roman" w:eastAsia="等线" w:hAnsi="Times New Roman" w:cs="Times New Roman"/>
          <w:szCs w:val="20"/>
          <w:lang w:eastAsia="zh-CN"/>
        </w:rPr>
        <w:t xml:space="preserve">, </w:t>
      </w:r>
      <w:r>
        <w:rPr>
          <w:rFonts w:ascii="Times New Roman" w:eastAsia="等线" w:hAnsi="Times New Roman" w:cs="Times New Roman" w:hint="eastAsia"/>
          <w:szCs w:val="20"/>
          <w:lang w:eastAsia="zh-CN"/>
        </w:rPr>
        <w:t>requesting</w:t>
      </w:r>
      <w:r>
        <w:rPr>
          <w:rFonts w:ascii="Times New Roman" w:eastAsia="等线" w:hAnsi="Times New Roman" w:cs="Times New Roman"/>
          <w:szCs w:val="20"/>
          <w:lang w:eastAsia="zh-CN"/>
        </w:rPr>
        <w:t xml:space="preserve"> that the UE in state 5GMM-REGISTERED.PLMN-SEARCH, selecting a new PLMN, sh</w:t>
      </w:r>
      <w:r w:rsidR="00AA195E">
        <w:rPr>
          <w:rFonts w:ascii="Times New Roman" w:eastAsia="等线" w:hAnsi="Times New Roman" w:cs="Times New Roman"/>
          <w:szCs w:val="20"/>
          <w:lang w:eastAsia="zh-CN"/>
        </w:rPr>
        <w:t>ould</w:t>
      </w:r>
      <w:r>
        <w:rPr>
          <w:rFonts w:ascii="Times New Roman" w:eastAsia="等线" w:hAnsi="Times New Roman" w:cs="Times New Roman"/>
          <w:szCs w:val="20"/>
          <w:lang w:eastAsia="zh-CN"/>
        </w:rPr>
        <w:t xml:space="preserve"> perform mobility and periodic registration update procedure. </w:t>
      </w:r>
      <w:r>
        <w:rPr>
          <w:rFonts w:ascii="Times New Roman" w:eastAsia="等线" w:hAnsi="Times New Roman" w:cs="Times New Roman" w:hint="eastAsia"/>
          <w:szCs w:val="20"/>
          <w:lang w:eastAsia="zh-CN"/>
        </w:rPr>
        <w:t>How</w:t>
      </w:r>
      <w:r>
        <w:rPr>
          <w:rFonts w:ascii="Times New Roman" w:eastAsia="等线" w:hAnsi="Times New Roman" w:cs="Times New Roman"/>
          <w:szCs w:val="20"/>
          <w:lang w:eastAsia="zh-CN"/>
        </w:rPr>
        <w:t>ever, CT1 did not deem</w:t>
      </w:r>
      <w:r>
        <w:t xml:space="preserve"> </w:t>
      </w:r>
      <w:r>
        <w:rPr>
          <w:rFonts w:ascii="Times New Roman" w:eastAsia="等线" w:hAnsi="Times New Roman" w:cs="Times New Roman"/>
          <w:szCs w:val="20"/>
          <w:lang w:eastAsia="zh-CN"/>
        </w:rPr>
        <w:t>it as an essential correction and refused to change the frozen Rel15 specification</w:t>
      </w:r>
      <w:r w:rsidR="00AA195E">
        <w:rPr>
          <w:rFonts w:ascii="Times New Roman" w:eastAsia="等线" w:hAnsi="Times New Roman" w:cs="Times New Roman"/>
          <w:szCs w:val="20"/>
          <w:lang w:eastAsia="zh-CN"/>
        </w:rPr>
        <w:t>. Therefore,</w:t>
      </w:r>
      <w:r>
        <w:rPr>
          <w:rFonts w:ascii="Times New Roman" w:eastAsia="等线" w:hAnsi="Times New Roman" w:cs="Times New Roman"/>
          <w:szCs w:val="20"/>
          <w:lang w:eastAsia="zh-CN"/>
        </w:rPr>
        <w:t xml:space="preserve"> R15 UE</w:t>
      </w:r>
      <w:r w:rsidR="00AA195E">
        <w:rPr>
          <w:rFonts w:ascii="Times New Roman" w:eastAsia="等线" w:hAnsi="Times New Roman" w:cs="Times New Roman"/>
          <w:szCs w:val="20"/>
          <w:lang w:eastAsia="zh-CN"/>
        </w:rPr>
        <w:t>s</w:t>
      </w:r>
      <w:r>
        <w:rPr>
          <w:rFonts w:ascii="Times New Roman" w:eastAsia="等线" w:hAnsi="Times New Roman" w:cs="Times New Roman"/>
          <w:szCs w:val="20"/>
          <w:lang w:eastAsia="zh-CN"/>
        </w:rPr>
        <w:t xml:space="preserve"> </w:t>
      </w:r>
      <w:r w:rsidR="00AA195E">
        <w:rPr>
          <w:rFonts w:ascii="Times New Roman" w:eastAsia="等线" w:hAnsi="Times New Roman" w:cs="Times New Roman"/>
          <w:szCs w:val="20"/>
          <w:lang w:eastAsia="zh-CN"/>
        </w:rPr>
        <w:t>shall</w:t>
      </w:r>
      <w:r>
        <w:rPr>
          <w:rFonts w:ascii="Times New Roman" w:eastAsia="等线" w:hAnsi="Times New Roman" w:cs="Times New Roman"/>
          <w:szCs w:val="20"/>
          <w:lang w:eastAsia="zh-CN"/>
        </w:rPr>
        <w:t xml:space="preserve"> still perform initial registration procedure.</w:t>
      </w:r>
    </w:p>
    <w:p w14:paraId="6142BDC6" w14:textId="77777777" w:rsidR="00E90B60" w:rsidRDefault="00E90B60">
      <w:pPr>
        <w:tabs>
          <w:tab w:val="left" w:pos="360"/>
        </w:tabs>
        <w:overflowPunct w:val="0"/>
        <w:autoSpaceDE w:val="0"/>
        <w:autoSpaceDN w:val="0"/>
        <w:adjustRightInd w:val="0"/>
        <w:spacing w:after="0" w:line="276" w:lineRule="auto"/>
        <w:textAlignment w:val="baseline"/>
        <w:rPr>
          <w:rFonts w:ascii="Times New Roman" w:eastAsia="等线" w:hAnsi="Times New Roman" w:cs="Times New Roman"/>
          <w:szCs w:val="20"/>
          <w:lang w:eastAsia="zh-CN"/>
        </w:rPr>
      </w:pPr>
    </w:p>
    <w:p w14:paraId="5877397B" w14:textId="75C28836" w:rsidR="00E90B60" w:rsidRDefault="00F6657B">
      <w:pPr>
        <w:tabs>
          <w:tab w:val="left" w:pos="360"/>
        </w:tabs>
        <w:overflowPunct w:val="0"/>
        <w:autoSpaceDE w:val="0"/>
        <w:autoSpaceDN w:val="0"/>
        <w:adjustRightInd w:val="0"/>
        <w:spacing w:after="0" w:line="276" w:lineRule="auto"/>
        <w:textAlignment w:val="baseline"/>
        <w:rPr>
          <w:rFonts w:ascii="Times New Roman" w:eastAsia="宋体" w:hAnsi="Times New Roman" w:cs="Times New Roman"/>
          <w:szCs w:val="20"/>
          <w:lang w:val="en-US" w:eastAsia="zh-CN"/>
        </w:rPr>
      </w:pPr>
      <w:r>
        <w:rPr>
          <w:rFonts w:ascii="Times New Roman" w:eastAsia="MS Mincho" w:hAnsi="Times New Roman" w:cs="Times New Roman"/>
          <w:szCs w:val="20"/>
          <w:lang w:eastAsia="de-DE"/>
        </w:rPr>
        <w:t xml:space="preserve">The inconsistency may cause test </w:t>
      </w:r>
      <w:r>
        <w:rPr>
          <w:rFonts w:ascii="Times New Roman" w:eastAsia="宋体" w:hAnsi="Times New Roman" w:cs="Times New Roman" w:hint="eastAsia"/>
          <w:szCs w:val="20"/>
          <w:lang w:val="en-US" w:eastAsia="zh-CN"/>
        </w:rPr>
        <w:t xml:space="preserve">cases </w:t>
      </w:r>
      <w:r>
        <w:rPr>
          <w:rFonts w:ascii="Times New Roman" w:eastAsia="MS Mincho" w:hAnsi="Times New Roman" w:cs="Times New Roman"/>
          <w:szCs w:val="20"/>
          <w:lang w:eastAsia="de-DE"/>
        </w:rPr>
        <w:t xml:space="preserve">failure </w:t>
      </w:r>
      <w:r>
        <w:rPr>
          <w:rFonts w:ascii="Times New Roman" w:eastAsia="宋体" w:hAnsi="Times New Roman" w:cs="Times New Roman" w:hint="eastAsia"/>
          <w:szCs w:val="20"/>
          <w:lang w:val="en-US" w:eastAsia="zh-CN"/>
        </w:rPr>
        <w:t>in CT6</w:t>
      </w:r>
      <w:r>
        <w:rPr>
          <w:rFonts w:ascii="Times New Roman" w:eastAsia="MS Mincho" w:hAnsi="Times New Roman" w:cs="Times New Roman"/>
          <w:szCs w:val="20"/>
          <w:lang w:eastAsia="de-DE"/>
        </w:rPr>
        <w:t>, which we have actually encountered during test.</w:t>
      </w:r>
      <w:r>
        <w:rPr>
          <w:rFonts w:ascii="Times New Roman" w:eastAsia="宋体" w:hAnsi="Times New Roman" w:cs="Times New Roman" w:hint="eastAsia"/>
          <w:szCs w:val="20"/>
          <w:lang w:val="en-US" w:eastAsia="zh-CN"/>
        </w:rPr>
        <w:t xml:space="preserve"> For example, the test procedure in R15 TC </w:t>
      </w:r>
      <w:r>
        <w:rPr>
          <w:rFonts w:ascii="Times New Roman" w:eastAsia="MS Mincho" w:hAnsi="Times New Roman" w:cs="Times New Roman"/>
          <w:szCs w:val="20"/>
          <w:lang w:eastAsia="de-DE"/>
        </w:rPr>
        <w:t xml:space="preserve">5.3.4 of TS 31.121 </w:t>
      </w:r>
      <w:r w:rsidR="00AA195E">
        <w:rPr>
          <w:rFonts w:ascii="Times New Roman" w:eastAsia="宋体" w:hAnsi="Times New Roman" w:cs="Times New Roman"/>
          <w:szCs w:val="20"/>
          <w:lang w:val="en-US" w:eastAsia="zh-CN"/>
        </w:rPr>
        <w:t>is</w:t>
      </w:r>
      <w:r>
        <w:rPr>
          <w:rFonts w:ascii="Times New Roman" w:eastAsia="MS Mincho" w:hAnsi="Times New Roman" w:cs="Times New Roman"/>
          <w:szCs w:val="20"/>
          <w:lang w:eastAsia="de-DE"/>
        </w:rPr>
        <w:t xml:space="preserve"> following the </w:t>
      </w:r>
      <w:r>
        <w:rPr>
          <w:rFonts w:ascii="Times New Roman" w:eastAsia="宋体" w:hAnsi="Times New Roman" w:cs="Times New Roman" w:hint="eastAsia"/>
          <w:szCs w:val="20"/>
          <w:lang w:val="en-US" w:eastAsia="zh-CN"/>
        </w:rPr>
        <w:t xml:space="preserve">R16 </w:t>
      </w:r>
      <w:r>
        <w:rPr>
          <w:rFonts w:ascii="Times New Roman" w:eastAsia="MS Mincho" w:hAnsi="Times New Roman" w:cs="Times New Roman"/>
          <w:szCs w:val="20"/>
          <w:lang w:eastAsia="de-DE"/>
        </w:rPr>
        <w:t>TS 24.501-g41</w:t>
      </w:r>
      <w:r>
        <w:rPr>
          <w:rFonts w:ascii="Times New Roman" w:eastAsia="宋体" w:hAnsi="Times New Roman" w:cs="Times New Roman" w:hint="eastAsia"/>
          <w:szCs w:val="20"/>
          <w:lang w:val="en-US" w:eastAsia="zh-CN"/>
        </w:rPr>
        <w:t xml:space="preserve"> requir</w:t>
      </w:r>
      <w:r w:rsidR="00D97C12">
        <w:rPr>
          <w:rFonts w:ascii="Times New Roman" w:eastAsia="宋体" w:hAnsi="Times New Roman" w:cs="Times New Roman"/>
          <w:szCs w:val="20"/>
          <w:lang w:val="en-US" w:eastAsia="zh-CN"/>
        </w:rPr>
        <w:t>e</w:t>
      </w:r>
      <w:r>
        <w:rPr>
          <w:rFonts w:ascii="Times New Roman" w:eastAsia="宋体" w:hAnsi="Times New Roman" w:cs="Times New Roman" w:hint="eastAsia"/>
          <w:szCs w:val="20"/>
          <w:lang w:val="en-US" w:eastAsia="zh-CN"/>
        </w:rPr>
        <w:t>ments</w:t>
      </w:r>
      <w:r>
        <w:rPr>
          <w:rFonts w:ascii="Times New Roman" w:eastAsia="MS Mincho" w:hAnsi="Times New Roman" w:cs="Times New Roman"/>
          <w:szCs w:val="20"/>
          <w:lang w:eastAsia="de-DE"/>
        </w:rPr>
        <w:t>. In clause 5.</w:t>
      </w:r>
      <w:r w:rsidR="00A00C53">
        <w:rPr>
          <w:rFonts w:ascii="Times New Roman" w:eastAsia="MS Mincho" w:hAnsi="Times New Roman" w:cs="Times New Roman"/>
          <w:szCs w:val="20"/>
          <w:lang w:eastAsia="de-DE"/>
        </w:rPr>
        <w:t>3</w:t>
      </w:r>
      <w:r>
        <w:rPr>
          <w:rFonts w:ascii="Times New Roman" w:eastAsia="MS Mincho" w:hAnsi="Times New Roman" w:cs="Times New Roman"/>
          <w:szCs w:val="20"/>
          <w:lang w:eastAsia="de-DE"/>
        </w:rPr>
        <w:t>.</w:t>
      </w:r>
      <w:r w:rsidR="00A00C53">
        <w:rPr>
          <w:rFonts w:ascii="Times New Roman" w:eastAsia="MS Mincho" w:hAnsi="Times New Roman" w:cs="Times New Roman"/>
          <w:szCs w:val="20"/>
          <w:lang w:eastAsia="de-DE"/>
        </w:rPr>
        <w:t>4</w:t>
      </w:r>
      <w:r>
        <w:rPr>
          <w:rFonts w:ascii="Times New Roman" w:eastAsia="MS Mincho" w:hAnsi="Times New Roman" w:cs="Times New Roman"/>
          <w:szCs w:val="20"/>
          <w:lang w:eastAsia="de-DE"/>
        </w:rPr>
        <w:t>.</w:t>
      </w:r>
      <w:r w:rsidR="00A00C53">
        <w:rPr>
          <w:rFonts w:ascii="Times New Roman" w:eastAsia="MS Mincho" w:hAnsi="Times New Roman" w:cs="Times New Roman"/>
          <w:szCs w:val="20"/>
          <w:lang w:eastAsia="de-DE"/>
        </w:rPr>
        <w:t>4</w:t>
      </w:r>
      <w:r>
        <w:rPr>
          <w:rFonts w:ascii="Times New Roman" w:eastAsia="MS Mincho" w:hAnsi="Times New Roman" w:cs="Times New Roman"/>
          <w:szCs w:val="20"/>
          <w:lang w:eastAsia="de-DE"/>
        </w:rPr>
        <w:t>.</w:t>
      </w:r>
      <w:r w:rsidR="00A00C53">
        <w:rPr>
          <w:rFonts w:ascii="Times New Roman" w:eastAsia="MS Mincho" w:hAnsi="Times New Roman" w:cs="Times New Roman"/>
          <w:szCs w:val="20"/>
          <w:lang w:eastAsia="de-DE"/>
        </w:rPr>
        <w:t>2</w:t>
      </w:r>
      <w:r w:rsidR="005C23A6">
        <w:rPr>
          <w:rFonts w:ascii="Times New Roman" w:eastAsia="MS Mincho" w:hAnsi="Times New Roman" w:cs="Times New Roman"/>
          <w:szCs w:val="20"/>
          <w:lang w:eastAsia="de-DE"/>
        </w:rPr>
        <w:t xml:space="preserve"> of TS 31.121</w:t>
      </w:r>
      <w:r>
        <w:rPr>
          <w:rFonts w:ascii="Times New Roman" w:eastAsia="MS Mincho" w:hAnsi="Times New Roman" w:cs="Times New Roman"/>
          <w:szCs w:val="20"/>
          <w:lang w:eastAsia="de-DE"/>
        </w:rPr>
        <w:t xml:space="preserve">, when cell B </w:t>
      </w:r>
      <w:r w:rsidR="00AA195E">
        <w:rPr>
          <w:rFonts w:ascii="Times New Roman" w:eastAsia="宋体" w:hAnsi="Times New Roman" w:cs="Times New Roman"/>
          <w:szCs w:val="20"/>
          <w:lang w:val="en-US" w:eastAsia="zh-CN"/>
        </w:rPr>
        <w:t>is</w:t>
      </w:r>
      <w:r>
        <w:rPr>
          <w:rFonts w:ascii="Times New Roman" w:eastAsia="MS Mincho" w:hAnsi="Times New Roman" w:cs="Times New Roman"/>
          <w:szCs w:val="20"/>
          <w:lang w:eastAsia="de-DE"/>
        </w:rPr>
        <w:t xml:space="preserve"> brought up, 5GS registration type IE </w:t>
      </w:r>
      <w:r w:rsidR="00AA195E">
        <w:rPr>
          <w:rFonts w:ascii="Times New Roman" w:eastAsia="宋体" w:hAnsi="Times New Roman" w:cs="Times New Roman"/>
          <w:szCs w:val="20"/>
          <w:lang w:val="en-US" w:eastAsia="zh-CN"/>
        </w:rPr>
        <w:t>is</w:t>
      </w:r>
      <w:r>
        <w:rPr>
          <w:rFonts w:ascii="Times New Roman" w:eastAsia="MS Mincho" w:hAnsi="Times New Roman" w:cs="Times New Roman"/>
          <w:szCs w:val="20"/>
          <w:lang w:eastAsia="de-DE"/>
        </w:rPr>
        <w:t xml:space="preserve"> "mobility registration updating".</w:t>
      </w:r>
      <w:r w:rsidR="00D97C12">
        <w:rPr>
          <w:rFonts w:ascii="Times New Roman" w:eastAsia="MS Mincho" w:hAnsi="Times New Roman" w:cs="Times New Roman"/>
          <w:szCs w:val="20"/>
          <w:lang w:eastAsia="de-DE"/>
        </w:rPr>
        <w:t xml:space="preserve"> </w:t>
      </w:r>
      <w:r>
        <w:rPr>
          <w:rFonts w:ascii="Times New Roman" w:eastAsia="宋体" w:hAnsi="Times New Roman" w:cs="Times New Roman" w:hint="eastAsia"/>
          <w:szCs w:val="20"/>
          <w:lang w:val="en-US" w:eastAsia="zh-CN"/>
        </w:rPr>
        <w:t>When a UE which follow</w:t>
      </w:r>
      <w:r w:rsidR="00AA195E">
        <w:rPr>
          <w:rFonts w:ascii="Times New Roman" w:eastAsia="宋体" w:hAnsi="Times New Roman" w:cs="Times New Roman"/>
          <w:szCs w:val="20"/>
          <w:lang w:val="en-US" w:eastAsia="zh-CN"/>
        </w:rPr>
        <w:t>s</w:t>
      </w:r>
      <w:r>
        <w:rPr>
          <w:rFonts w:ascii="Times New Roman" w:eastAsia="宋体" w:hAnsi="Times New Roman" w:cs="Times New Roman" w:hint="eastAsia"/>
          <w:szCs w:val="20"/>
          <w:lang w:val="en-US" w:eastAsia="zh-CN"/>
        </w:rPr>
        <w:t xml:space="preserve"> R15 core specification is configured with </w:t>
      </w:r>
      <w:r>
        <w:rPr>
          <w:rFonts w:ascii="Times New Roman" w:eastAsia="MS Mincho" w:hAnsi="Times New Roman" w:cs="Times New Roman"/>
          <w:szCs w:val="20"/>
          <w:lang w:eastAsia="de-DE"/>
        </w:rPr>
        <w:t>"initial registration"</w:t>
      </w:r>
      <w:r>
        <w:rPr>
          <w:rFonts w:ascii="Times New Roman" w:eastAsia="宋体" w:hAnsi="Times New Roman" w:cs="Times New Roman" w:hint="eastAsia"/>
          <w:szCs w:val="20"/>
          <w:lang w:val="en-US" w:eastAsia="zh-CN"/>
        </w:rPr>
        <w:t xml:space="preserve"> in this test case, the network simulator instrument followed the current </w:t>
      </w:r>
      <w:r>
        <w:rPr>
          <w:rFonts w:ascii="Times New Roman" w:eastAsia="MS Mincho" w:hAnsi="Times New Roman" w:cs="Times New Roman"/>
          <w:szCs w:val="20"/>
          <w:lang w:eastAsia="de-DE"/>
        </w:rPr>
        <w:t>TS 31.121</w:t>
      </w:r>
      <w:r>
        <w:rPr>
          <w:rFonts w:ascii="Times New Roman" w:eastAsia="宋体" w:hAnsi="Times New Roman" w:cs="Times New Roman" w:hint="eastAsia"/>
          <w:szCs w:val="20"/>
          <w:lang w:val="en-US" w:eastAsia="zh-CN"/>
        </w:rPr>
        <w:t xml:space="preserve"> will judge the behavior is incorrect,</w:t>
      </w:r>
      <w:r w:rsidR="00D97C12">
        <w:rPr>
          <w:rFonts w:ascii="Times New Roman" w:eastAsia="宋体" w:hAnsi="Times New Roman" w:cs="Times New Roman"/>
          <w:szCs w:val="20"/>
          <w:lang w:val="en-US" w:eastAsia="zh-CN"/>
        </w:rPr>
        <w:t xml:space="preserve"> </w:t>
      </w:r>
      <w:r>
        <w:rPr>
          <w:rFonts w:ascii="Times New Roman" w:eastAsia="宋体" w:hAnsi="Times New Roman" w:cs="Times New Roman" w:hint="eastAsia"/>
          <w:szCs w:val="20"/>
          <w:lang w:val="en-US" w:eastAsia="zh-CN"/>
        </w:rPr>
        <w:t>and the result will be fail</w:t>
      </w:r>
      <w:r w:rsidR="00D97C12">
        <w:rPr>
          <w:rFonts w:ascii="Times New Roman" w:eastAsia="宋体" w:hAnsi="Times New Roman" w:cs="Times New Roman"/>
          <w:szCs w:val="20"/>
          <w:lang w:val="en-US" w:eastAsia="zh-CN"/>
        </w:rPr>
        <w:t>ed</w:t>
      </w:r>
      <w:r>
        <w:rPr>
          <w:rFonts w:ascii="Times New Roman" w:eastAsia="宋体" w:hAnsi="Times New Roman" w:cs="Times New Roman" w:hint="eastAsia"/>
          <w:szCs w:val="20"/>
          <w:lang w:val="en-US" w:eastAsia="zh-CN"/>
        </w:rPr>
        <w:t>.</w:t>
      </w:r>
    </w:p>
    <w:p w14:paraId="0A104D02" w14:textId="77777777" w:rsidR="00E90B60" w:rsidRDefault="00E90B60">
      <w:pPr>
        <w:tabs>
          <w:tab w:val="left" w:pos="360"/>
        </w:tabs>
        <w:overflowPunct w:val="0"/>
        <w:autoSpaceDE w:val="0"/>
        <w:autoSpaceDN w:val="0"/>
        <w:adjustRightInd w:val="0"/>
        <w:spacing w:after="0" w:line="276" w:lineRule="auto"/>
        <w:textAlignment w:val="baseline"/>
        <w:rPr>
          <w:rFonts w:ascii="Times New Roman" w:eastAsia="MS Mincho" w:hAnsi="Times New Roman" w:cs="Times New Roman"/>
          <w:szCs w:val="20"/>
          <w:lang w:eastAsia="de-DE"/>
        </w:rPr>
      </w:pPr>
    </w:p>
    <w:p w14:paraId="59D6C368" w14:textId="686AA9FC" w:rsidR="00E90B60" w:rsidRDefault="00F6657B">
      <w:pPr>
        <w:tabs>
          <w:tab w:val="left" w:pos="360"/>
        </w:tabs>
        <w:overflowPunct w:val="0"/>
        <w:autoSpaceDE w:val="0"/>
        <w:autoSpaceDN w:val="0"/>
        <w:adjustRightInd w:val="0"/>
        <w:spacing w:after="0" w:line="276" w:lineRule="auto"/>
        <w:textAlignment w:val="baseline"/>
        <w:rPr>
          <w:rFonts w:ascii="Times New Roman" w:eastAsia="MS Mincho" w:hAnsi="Times New Roman" w:cs="Times New Roman"/>
          <w:szCs w:val="20"/>
          <w:lang w:eastAsia="de-DE"/>
        </w:rPr>
      </w:pPr>
      <w:r>
        <w:rPr>
          <w:rFonts w:ascii="Times New Roman" w:eastAsia="MS Mincho" w:hAnsi="Times New Roman" w:cs="Times New Roman"/>
          <w:szCs w:val="20"/>
          <w:lang w:eastAsia="de-DE"/>
        </w:rPr>
        <w:t>RAN5 has raised the same initial or mobile registration issue in their RAN5</w:t>
      </w:r>
      <w:r>
        <w:rPr>
          <w:rFonts w:ascii="Times New Roman" w:eastAsia="MS Mincho" w:hAnsi="Times New Roman" w:cs="Times New Roman" w:hint="eastAsia"/>
          <w:szCs w:val="20"/>
          <w:lang w:eastAsia="de-DE"/>
        </w:rPr>
        <w:t>-</w:t>
      </w:r>
      <w:r>
        <w:rPr>
          <w:rFonts w:ascii="Times New Roman" w:eastAsia="MS Mincho" w:hAnsi="Times New Roman" w:cs="Times New Roman"/>
          <w:szCs w:val="20"/>
          <w:lang w:eastAsia="de-DE"/>
        </w:rPr>
        <w:t>86e meeting, when drafting UE test case</w:t>
      </w:r>
      <w:r>
        <w:rPr>
          <w:rFonts w:ascii="Times New Roman" w:eastAsia="宋体" w:hAnsi="Times New Roman" w:cs="Times New Roman" w:hint="eastAsia"/>
          <w:szCs w:val="20"/>
          <w:lang w:val="en-US" w:eastAsia="zh-CN"/>
        </w:rPr>
        <w:t>s</w:t>
      </w:r>
      <w:r>
        <w:rPr>
          <w:rFonts w:ascii="Times New Roman" w:eastAsia="MS Mincho" w:hAnsi="Times New Roman" w:cs="Times New Roman"/>
          <w:szCs w:val="20"/>
          <w:lang w:eastAsia="de-DE"/>
        </w:rPr>
        <w:t xml:space="preserve"> in TS 38.523-1. </w:t>
      </w:r>
      <w:r>
        <w:rPr>
          <w:rFonts w:ascii="Times New Roman" w:eastAsia="MS Mincho" w:hAnsi="Times New Roman" w:cs="Times New Roman" w:hint="eastAsia"/>
          <w:szCs w:val="20"/>
          <w:lang w:eastAsia="de-DE"/>
        </w:rPr>
        <w:t>A</w:t>
      </w:r>
      <w:r>
        <w:rPr>
          <w:rFonts w:ascii="Times New Roman" w:eastAsia="MS Mincho" w:hAnsi="Times New Roman" w:cs="Times New Roman"/>
          <w:szCs w:val="20"/>
          <w:lang w:eastAsia="de-DE"/>
        </w:rPr>
        <w:t xml:space="preserve">fter the discussion, RAN5 decided that it was important to make sure conformant UE should not incorrectly fail a conformance test case applied in certification. By allowing both initial registration and mobility registration, RAN5 have fixed the test case to ensure all compliant UE’s PASS. The </w:t>
      </w:r>
      <w:r w:rsidR="00AA195E">
        <w:rPr>
          <w:rFonts w:ascii="Times New Roman" w:eastAsia="MS Mincho" w:hAnsi="Times New Roman" w:cs="Times New Roman"/>
          <w:szCs w:val="20"/>
          <w:lang w:eastAsia="de-DE"/>
        </w:rPr>
        <w:t xml:space="preserve">improved </w:t>
      </w:r>
      <w:r>
        <w:rPr>
          <w:rFonts w:ascii="Times New Roman" w:eastAsia="MS Mincho" w:hAnsi="Times New Roman" w:cs="Times New Roman"/>
          <w:szCs w:val="20"/>
          <w:lang w:eastAsia="de-DE"/>
        </w:rPr>
        <w:t xml:space="preserve">test case in clause 6.1.1.5 of TS 38.523-1-g30 </w:t>
      </w:r>
      <w:r w:rsidR="00C25FB8">
        <w:rPr>
          <w:rFonts w:ascii="Times New Roman" w:eastAsia="MS Mincho" w:hAnsi="Times New Roman" w:cs="Times New Roman"/>
          <w:szCs w:val="20"/>
          <w:lang w:eastAsia="de-DE"/>
        </w:rPr>
        <w:t xml:space="preserve">is </w:t>
      </w:r>
      <w:r>
        <w:rPr>
          <w:rFonts w:ascii="Times New Roman" w:eastAsia="MS Mincho" w:hAnsi="Times New Roman" w:cs="Times New Roman"/>
          <w:szCs w:val="20"/>
          <w:lang w:eastAsia="de-DE"/>
        </w:rPr>
        <w:t>as following:</w:t>
      </w:r>
    </w:p>
    <w:p w14:paraId="1F135ADA" w14:textId="77777777" w:rsidR="00E90B60" w:rsidRDefault="00E90B60">
      <w:pPr>
        <w:tabs>
          <w:tab w:val="left" w:pos="360"/>
        </w:tabs>
        <w:overflowPunct w:val="0"/>
        <w:autoSpaceDE w:val="0"/>
        <w:autoSpaceDN w:val="0"/>
        <w:adjustRightInd w:val="0"/>
        <w:spacing w:after="0" w:line="276" w:lineRule="auto"/>
        <w:textAlignment w:val="baseline"/>
        <w:rPr>
          <w:rFonts w:ascii="Times New Roman" w:eastAsia="MS Mincho" w:hAnsi="Times New Roman" w:cs="Times New Roman"/>
          <w:szCs w:val="20"/>
          <w:lang w:eastAsia="de-DE"/>
        </w:rPr>
      </w:pPr>
    </w:p>
    <w:tbl>
      <w:tblPr>
        <w:tblW w:w="97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0"/>
        <w:gridCol w:w="3972"/>
        <w:gridCol w:w="709"/>
        <w:gridCol w:w="2980"/>
        <w:gridCol w:w="567"/>
        <w:gridCol w:w="892"/>
      </w:tblGrid>
      <w:tr w:rsidR="00E90B60" w14:paraId="1293C77B" w14:textId="77777777" w:rsidTr="00AA195E"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4913084" w14:textId="77777777" w:rsidR="00E90B60" w:rsidRDefault="00F6657B">
            <w:pPr>
              <w:pStyle w:val="TAH"/>
              <w:rPr>
                <w:lang w:eastAsia="en-GB"/>
              </w:rPr>
            </w:pPr>
            <w:r>
              <w:t>St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0FF1132" w14:textId="77777777" w:rsidR="00E90B60" w:rsidRDefault="00F6657B">
            <w:pPr>
              <w:pStyle w:val="TAH"/>
            </w:pPr>
            <w:r>
              <w:t>Procedure</w:t>
            </w:r>
          </w:p>
        </w:tc>
        <w:tc>
          <w:tcPr>
            <w:tcW w:w="3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36B74" w14:textId="77777777" w:rsidR="00E90B60" w:rsidRDefault="00F6657B">
            <w:pPr>
              <w:pStyle w:val="TAH"/>
            </w:pPr>
            <w:r>
              <w:t>Message Sequence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97E1523" w14:textId="77777777" w:rsidR="00E90B60" w:rsidRDefault="00F6657B">
            <w:pPr>
              <w:pStyle w:val="TAH"/>
            </w:pPr>
            <w:r>
              <w:t>TP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4FDAAF2" w14:textId="77777777" w:rsidR="00E90B60" w:rsidRDefault="00F6657B">
            <w:pPr>
              <w:pStyle w:val="TAH"/>
            </w:pPr>
            <w:r>
              <w:t>Verdict</w:t>
            </w:r>
          </w:p>
        </w:tc>
      </w:tr>
      <w:tr w:rsidR="00E90B60" w14:paraId="4BC73C27" w14:textId="77777777" w:rsidTr="00AA195E">
        <w:tc>
          <w:tcPr>
            <w:tcW w:w="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86AB0" w14:textId="77777777" w:rsidR="00E90B60" w:rsidRDefault="00E90B60">
            <w:pPr>
              <w:pStyle w:val="TAH"/>
            </w:pPr>
          </w:p>
        </w:tc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1B3D6" w14:textId="77777777" w:rsidR="00E90B60" w:rsidRDefault="00E90B60">
            <w:pPr>
              <w:pStyle w:val="TAH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CE0AD" w14:textId="77777777" w:rsidR="00E90B60" w:rsidRDefault="00F6657B">
            <w:pPr>
              <w:pStyle w:val="TAH"/>
            </w:pPr>
            <w:r>
              <w:t>U - S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40EB5" w14:textId="77777777" w:rsidR="00E90B60" w:rsidRDefault="00F6657B">
            <w:pPr>
              <w:pStyle w:val="TAH"/>
            </w:pPr>
            <w:r>
              <w:t>Message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528FF" w14:textId="77777777" w:rsidR="00E90B60" w:rsidRDefault="00E90B60">
            <w:pPr>
              <w:pStyle w:val="TAH"/>
            </w:pPr>
          </w:p>
        </w:tc>
        <w:tc>
          <w:tcPr>
            <w:tcW w:w="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2800C" w14:textId="77777777" w:rsidR="00E90B60" w:rsidRDefault="00E90B60">
            <w:pPr>
              <w:pStyle w:val="TAH"/>
            </w:pPr>
          </w:p>
        </w:tc>
      </w:tr>
      <w:tr w:rsidR="00E90B60" w14:paraId="3380F70F" w14:textId="77777777" w:rsidTr="00AA195E"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B7E4F" w14:textId="77777777" w:rsidR="00E90B60" w:rsidRDefault="00F6657B">
            <w:pPr>
              <w:pStyle w:val="TAC"/>
            </w:pPr>
            <w:r>
              <w:t>1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963E2" w14:textId="77777777" w:rsidR="00E90B60" w:rsidRDefault="00F6657B">
            <w:pPr>
              <w:pStyle w:val="TAL"/>
            </w:pPr>
            <w:r>
              <w:t>The SS changes the power level setting according to the row “T1” in table 6.1.1.5.3.2-1/2.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99E03" w14:textId="77777777" w:rsidR="00E90B60" w:rsidRDefault="00F6657B">
            <w:pPr>
              <w:pStyle w:val="TAC"/>
            </w:pPr>
            <w:r>
              <w:t>-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F8273" w14:textId="77777777" w:rsidR="00E90B60" w:rsidRDefault="00F6657B">
            <w:pPr>
              <w:pStyle w:val="TAL"/>
            </w:pPr>
            <w: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C59CF" w14:textId="77777777" w:rsidR="00E90B60" w:rsidRDefault="00F6657B">
            <w:pPr>
              <w:pStyle w:val="TAC"/>
            </w:pPr>
            <w: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E207C" w14:textId="77777777" w:rsidR="00E90B60" w:rsidRDefault="00F6657B">
            <w:pPr>
              <w:pStyle w:val="TAC"/>
            </w:pPr>
            <w:r>
              <w:t>-</w:t>
            </w:r>
          </w:p>
        </w:tc>
      </w:tr>
      <w:tr w:rsidR="00E90B60" w14:paraId="59563080" w14:textId="77777777" w:rsidTr="00AA195E"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2D542" w14:textId="77777777" w:rsidR="00E90B60" w:rsidRDefault="00F6657B">
            <w:pPr>
              <w:pStyle w:val="TAC"/>
            </w:pPr>
            <w:r>
              <w:t>2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C4AE0" w14:textId="77777777" w:rsidR="00E90B60" w:rsidRDefault="00F6657B">
            <w:pPr>
              <w:pStyle w:val="TAL"/>
            </w:pPr>
            <w:r>
              <w:t>Cause the UE in Automatic network selection mode to initiate user reselection and registration onto an available PLMN. (see Note)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13DA0" w14:textId="77777777" w:rsidR="00E90B60" w:rsidRDefault="00F6657B">
            <w:pPr>
              <w:pStyle w:val="TAC"/>
            </w:pPr>
            <w:r>
              <w:t>-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6238D" w14:textId="77777777" w:rsidR="00E90B60" w:rsidRDefault="00F6657B">
            <w:pPr>
              <w:pStyle w:val="TAL"/>
            </w:pPr>
            <w: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EBEF4" w14:textId="77777777" w:rsidR="00E90B60" w:rsidRDefault="00F6657B">
            <w:pPr>
              <w:pStyle w:val="TAC"/>
            </w:pPr>
            <w: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04B51" w14:textId="77777777" w:rsidR="00E90B60" w:rsidRDefault="00F6657B">
            <w:pPr>
              <w:pStyle w:val="TAC"/>
            </w:pPr>
            <w:r>
              <w:t>-</w:t>
            </w:r>
          </w:p>
        </w:tc>
      </w:tr>
      <w:tr w:rsidR="00E90B60" w14:paraId="47FF0E0E" w14:textId="77777777" w:rsidTr="00AA195E"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F82AE" w14:textId="77777777" w:rsidR="00E90B60" w:rsidRDefault="00F6657B">
            <w:pPr>
              <w:pStyle w:val="TAC"/>
            </w:pPr>
            <w:r>
              <w:t>3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5216E" w14:textId="77777777" w:rsidR="00E90B60" w:rsidRDefault="00F6657B">
            <w:pPr>
              <w:pStyle w:val="TAL"/>
            </w:pPr>
            <w:r>
              <w:t xml:space="preserve">Check: Does the UE send an </w:t>
            </w:r>
            <w:r>
              <w:rPr>
                <w:i/>
              </w:rPr>
              <w:t>RRCSetupRequest</w:t>
            </w:r>
            <w:r>
              <w:t xml:space="preserve"> on NR Cell 12?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05918" w14:textId="77777777" w:rsidR="00E90B60" w:rsidRDefault="00F6657B">
            <w:pPr>
              <w:pStyle w:val="TAC"/>
            </w:pPr>
            <w:r>
              <w:t>--&gt;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6C948" w14:textId="77777777" w:rsidR="00E90B60" w:rsidRDefault="00F6657B">
            <w:pPr>
              <w:pStyle w:val="TAL"/>
            </w:pPr>
            <w:r>
              <w:t>NR RRC:</w:t>
            </w:r>
            <w:r>
              <w:rPr>
                <w:i/>
              </w:rPr>
              <w:t xml:space="preserve"> RRCSetupRequest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4A7A6" w14:textId="77777777" w:rsidR="00E90B60" w:rsidRDefault="00F6657B">
            <w:pPr>
              <w:pStyle w:val="TAC"/>
            </w:pPr>
            <w:r>
              <w:t>1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052A2" w14:textId="77777777" w:rsidR="00E90B60" w:rsidRDefault="00F6657B">
            <w:pPr>
              <w:pStyle w:val="TAC"/>
            </w:pPr>
            <w:r>
              <w:t>P</w:t>
            </w:r>
          </w:p>
        </w:tc>
      </w:tr>
      <w:tr w:rsidR="00E90B60" w14:paraId="010DF0FE" w14:textId="77777777" w:rsidTr="00AA195E"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B1D02" w14:textId="77777777" w:rsidR="00E90B60" w:rsidRDefault="00F6657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3A-3B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49B1C" w14:textId="77777777" w:rsidR="00E90B60" w:rsidRDefault="00F6657B">
            <w:pPr>
              <w:pStyle w:val="TAL"/>
              <w:rPr>
                <w:lang w:eastAsia="en-GB"/>
              </w:rPr>
            </w:pPr>
            <w:r>
              <w:t>Steps 3-4 of Table 4.5.2.2-2 of the generic procedure in TS 38.508-1 [4] are performed.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F62A8" w14:textId="77777777" w:rsidR="00E90B60" w:rsidRDefault="00F6657B">
            <w:pPr>
              <w:pStyle w:val="TAC"/>
            </w:pPr>
            <w:r>
              <w:t>-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886A4" w14:textId="77777777" w:rsidR="00E90B60" w:rsidRDefault="00F6657B">
            <w:pPr>
              <w:pStyle w:val="TAL"/>
            </w:pPr>
            <w: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249F3" w14:textId="77777777" w:rsidR="00E90B60" w:rsidRDefault="00F6657B">
            <w:pPr>
              <w:pStyle w:val="TAC"/>
            </w:pPr>
            <w: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BB93B" w14:textId="77777777" w:rsidR="00E90B60" w:rsidRDefault="00F6657B">
            <w:pPr>
              <w:pStyle w:val="TAC"/>
            </w:pPr>
            <w:r>
              <w:t>-</w:t>
            </w:r>
          </w:p>
        </w:tc>
      </w:tr>
      <w:tr w:rsidR="00E90B60" w14:paraId="27A31B8C" w14:textId="77777777" w:rsidTr="00AA195E"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2EAC3" w14:textId="77777777" w:rsidR="00E90B60" w:rsidRDefault="00F6657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4EDF1" w14:textId="77777777" w:rsidR="00E90B60" w:rsidRDefault="00F6657B">
            <w:pPr>
              <w:pStyle w:val="TAL"/>
              <w:rPr>
                <w:lang w:eastAsia="en-GB"/>
              </w:rPr>
            </w:pPr>
            <w:r>
              <w:t>EXCEPTION: Steps 4a1 to 4b5 describe behaviour that depends on events happening prior to their execution; the "lower case letter" identifies a step sequence that take place if a specific prior event takes place,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9173E" w14:textId="77777777" w:rsidR="00E90B60" w:rsidRDefault="00F6657B">
            <w:pPr>
              <w:pStyle w:val="TAC"/>
            </w:pPr>
            <w:r>
              <w:t>-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DA22B" w14:textId="77777777" w:rsidR="00E90B60" w:rsidRDefault="00F6657B">
            <w:pPr>
              <w:pStyle w:val="TAL"/>
            </w:pPr>
            <w: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3186B" w14:textId="77777777" w:rsidR="00E90B60" w:rsidRDefault="00F6657B">
            <w:pPr>
              <w:pStyle w:val="TAC"/>
            </w:pPr>
            <w: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CC80C" w14:textId="77777777" w:rsidR="00E90B60" w:rsidRDefault="00F6657B">
            <w:pPr>
              <w:pStyle w:val="TAC"/>
            </w:pPr>
            <w:r>
              <w:t>-</w:t>
            </w:r>
          </w:p>
        </w:tc>
      </w:tr>
      <w:tr w:rsidR="00E90B60" w14:paraId="0E92B493" w14:textId="77777777" w:rsidTr="00AA195E"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4A3A0" w14:textId="77777777" w:rsidR="00E90B60" w:rsidRDefault="00F6657B">
            <w:pPr>
              <w:pStyle w:val="TAC"/>
              <w:rPr>
                <w:color w:val="FF0000"/>
                <w:lang w:eastAsia="zh-CN"/>
              </w:rPr>
            </w:pPr>
            <w:r>
              <w:rPr>
                <w:color w:val="FF0000"/>
                <w:lang w:eastAsia="zh-CN"/>
              </w:rPr>
              <w:t>4a1-4a17a1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5FBD5" w14:textId="77777777" w:rsidR="00E90B60" w:rsidRDefault="00F6657B">
            <w:pPr>
              <w:pStyle w:val="TAL"/>
              <w:rPr>
                <w:color w:val="FF0000"/>
                <w:lang w:eastAsia="en-GB"/>
              </w:rPr>
            </w:pPr>
            <w:r>
              <w:rPr>
                <w:color w:val="FF0000"/>
              </w:rPr>
              <w:t>IF 5GS registration type is set as Initial Registration in step 3B, THEN Steps 4 to 20a1of the generic test procedure in TS 38.508-1 Table 4.5.2.2-2 are performed on NR Cell 12.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AD186" w14:textId="77777777" w:rsidR="00E90B60" w:rsidRDefault="00F6657B">
            <w:pPr>
              <w:pStyle w:val="TAC"/>
            </w:pPr>
            <w:r>
              <w:t>-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4F5E4" w14:textId="77777777" w:rsidR="00E90B60" w:rsidRDefault="00F6657B">
            <w:pPr>
              <w:pStyle w:val="TAL"/>
            </w:pPr>
            <w: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A2177" w14:textId="77777777" w:rsidR="00E90B60" w:rsidRDefault="00F6657B">
            <w:pPr>
              <w:pStyle w:val="TAC"/>
            </w:pPr>
            <w: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2B2CF" w14:textId="77777777" w:rsidR="00E90B60" w:rsidRDefault="00F6657B">
            <w:pPr>
              <w:pStyle w:val="TAC"/>
            </w:pPr>
            <w:r>
              <w:t>-</w:t>
            </w:r>
          </w:p>
        </w:tc>
      </w:tr>
      <w:tr w:rsidR="00E90B60" w14:paraId="3F8C31BC" w14:textId="77777777" w:rsidTr="00AA195E"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62B2B" w14:textId="77777777" w:rsidR="00E90B60" w:rsidRDefault="00F6657B">
            <w:pPr>
              <w:pStyle w:val="TAC"/>
              <w:rPr>
                <w:color w:val="FF0000"/>
                <w:lang w:eastAsia="zh-CN"/>
              </w:rPr>
            </w:pPr>
            <w:r>
              <w:rPr>
                <w:color w:val="FF0000"/>
                <w:lang w:eastAsia="zh-CN"/>
              </w:rPr>
              <w:t>4b1-4b5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2DA34" w14:textId="77777777" w:rsidR="00E90B60" w:rsidRDefault="00F6657B">
            <w:pPr>
              <w:pStyle w:val="TAL"/>
              <w:rPr>
                <w:color w:val="FF0000"/>
                <w:lang w:eastAsia="en-GB"/>
              </w:rPr>
            </w:pPr>
            <w:r>
              <w:rPr>
                <w:color w:val="FF0000"/>
              </w:rPr>
              <w:t>IF 5GS registration type is set as Mobility Registration in step 3B, THEN Steps 2 to 6 of the generic test procedure in TS 38.508-1 Table 4.9.5.2.2-1 are performed on NR Cell 12.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9BE9B" w14:textId="77777777" w:rsidR="00E90B60" w:rsidRDefault="00F6657B">
            <w:pPr>
              <w:pStyle w:val="TAC"/>
            </w:pPr>
            <w:r>
              <w:t>-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1FF40" w14:textId="77777777" w:rsidR="00E90B60" w:rsidRDefault="00F6657B">
            <w:pPr>
              <w:pStyle w:val="TAL"/>
            </w:pPr>
            <w: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A03E7" w14:textId="77777777" w:rsidR="00E90B60" w:rsidRDefault="00F6657B">
            <w:pPr>
              <w:pStyle w:val="TAC"/>
            </w:pPr>
            <w: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4AF77" w14:textId="77777777" w:rsidR="00E90B60" w:rsidRDefault="00F6657B">
            <w:pPr>
              <w:pStyle w:val="TAC"/>
            </w:pPr>
            <w:r>
              <w:t>-</w:t>
            </w:r>
          </w:p>
        </w:tc>
      </w:tr>
      <w:tr w:rsidR="00E90B60" w14:paraId="1236C6DC" w14:textId="77777777" w:rsidTr="00AA195E">
        <w:trPr>
          <w:trHeight w:val="237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CDA68" w14:textId="5AE70CDF" w:rsidR="00E90B60" w:rsidRDefault="00F6657B" w:rsidP="00AA195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5-</w:t>
            </w:r>
            <w:r w:rsidR="00AA195E">
              <w:rPr>
                <w:rFonts w:hint="eastAsia"/>
                <w:lang w:eastAsia="zh-CN"/>
              </w:rPr>
              <w:t>27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38AD9" w14:textId="10D53A3B" w:rsidR="00E90B60" w:rsidRDefault="00AA195E">
            <w:pPr>
              <w:pStyle w:val="TAL"/>
              <w:rPr>
                <w:lang w:eastAsia="en-GB"/>
              </w:rPr>
            </w:pPr>
            <w:r>
              <w:t>…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249C1" w14:textId="5BEFD35B" w:rsidR="00E90B60" w:rsidRDefault="00E90B60">
            <w:pPr>
              <w:pStyle w:val="TAC"/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42553" w14:textId="383ECA9E" w:rsidR="00E90B60" w:rsidRDefault="00E90B60">
            <w:pPr>
              <w:pStyle w:val="T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8BB42" w14:textId="0E92FE9F" w:rsidR="00E90B60" w:rsidRDefault="00E90B60">
            <w:pPr>
              <w:pStyle w:val="TAC"/>
            </w:pP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48388" w14:textId="5F27A287" w:rsidR="00E90B60" w:rsidRDefault="00E90B60">
            <w:pPr>
              <w:pStyle w:val="TAC"/>
            </w:pPr>
          </w:p>
        </w:tc>
      </w:tr>
    </w:tbl>
    <w:p w14:paraId="5C71AB3B" w14:textId="77777777" w:rsidR="00E90B60" w:rsidRDefault="00E90B60">
      <w:pPr>
        <w:tabs>
          <w:tab w:val="left" w:pos="360"/>
        </w:tabs>
        <w:overflowPunct w:val="0"/>
        <w:autoSpaceDE w:val="0"/>
        <w:autoSpaceDN w:val="0"/>
        <w:adjustRightInd w:val="0"/>
        <w:spacing w:after="0" w:line="276" w:lineRule="auto"/>
        <w:textAlignment w:val="baseline"/>
        <w:rPr>
          <w:rFonts w:ascii="Times New Roman" w:eastAsia="MS Mincho" w:hAnsi="Times New Roman" w:cs="Times New Roman"/>
          <w:szCs w:val="20"/>
          <w:lang w:eastAsia="de-DE"/>
        </w:rPr>
      </w:pPr>
    </w:p>
    <w:p w14:paraId="0FC2E3AF" w14:textId="78C83219" w:rsidR="00E90B60" w:rsidRDefault="00F6657B">
      <w:pPr>
        <w:tabs>
          <w:tab w:val="left" w:pos="360"/>
        </w:tabs>
        <w:overflowPunct w:val="0"/>
        <w:autoSpaceDE w:val="0"/>
        <w:autoSpaceDN w:val="0"/>
        <w:adjustRightInd w:val="0"/>
        <w:spacing w:after="0" w:line="276" w:lineRule="auto"/>
        <w:textAlignment w:val="baseline"/>
        <w:rPr>
          <w:rFonts w:ascii="Times New Roman" w:eastAsia="等线" w:hAnsi="Times New Roman" w:cs="Times New Roman"/>
          <w:szCs w:val="20"/>
          <w:lang w:eastAsia="zh-CN"/>
        </w:rPr>
      </w:pPr>
      <w:r>
        <w:rPr>
          <w:rFonts w:ascii="Times New Roman" w:eastAsia="等线" w:hAnsi="Times New Roman" w:cs="Times New Roman" w:hint="eastAsia"/>
          <w:szCs w:val="20"/>
          <w:lang w:eastAsia="zh-CN"/>
        </w:rPr>
        <w:t>F</w:t>
      </w:r>
      <w:r>
        <w:rPr>
          <w:rFonts w:ascii="Times New Roman" w:eastAsia="等线" w:hAnsi="Times New Roman" w:cs="Times New Roman"/>
          <w:szCs w:val="20"/>
          <w:lang w:eastAsia="zh-CN"/>
        </w:rPr>
        <w:t>rom the perspective of CT6, it is urgent to solve the inconsistency between test case 5.3.4 and the Rel15 core specification, and to avoid the</w:t>
      </w:r>
      <w:r>
        <w:rPr>
          <w:rFonts w:ascii="Times New Roman" w:eastAsia="MS Mincho" w:hAnsi="Times New Roman" w:cs="Times New Roman"/>
          <w:szCs w:val="20"/>
          <w:lang w:eastAsia="de-DE"/>
        </w:rPr>
        <w:t xml:space="preserve"> </w:t>
      </w:r>
      <w:r>
        <w:rPr>
          <w:rFonts w:ascii="Times New Roman" w:eastAsia="等线" w:hAnsi="Times New Roman" w:cs="Times New Roman"/>
          <w:szCs w:val="20"/>
          <w:lang w:eastAsia="zh-CN"/>
        </w:rPr>
        <w:t xml:space="preserve">test failure for </w:t>
      </w:r>
      <w:r>
        <w:rPr>
          <w:rFonts w:ascii="Times New Roman" w:eastAsia="MS Mincho" w:hAnsi="Times New Roman" w:cs="Times New Roman"/>
          <w:szCs w:val="20"/>
          <w:lang w:eastAsia="de-DE"/>
        </w:rPr>
        <w:t>Rel-15 UEs</w:t>
      </w:r>
      <w:r>
        <w:rPr>
          <w:rFonts w:ascii="Times New Roman" w:eastAsia="等线" w:hAnsi="Times New Roman" w:cs="Times New Roman"/>
          <w:szCs w:val="20"/>
          <w:lang w:eastAsia="zh-CN"/>
        </w:rPr>
        <w:t>.</w:t>
      </w:r>
      <w:r w:rsidR="00AA195E">
        <w:rPr>
          <w:rFonts w:ascii="Times New Roman" w:eastAsia="等线" w:hAnsi="Times New Roman" w:cs="Times New Roman"/>
          <w:szCs w:val="20"/>
          <w:lang w:eastAsia="zh-CN"/>
        </w:rPr>
        <w:t xml:space="preserve"> </w:t>
      </w:r>
    </w:p>
    <w:p w14:paraId="5D04E384" w14:textId="77777777" w:rsidR="00E90B60" w:rsidRDefault="00E90B60">
      <w:pPr>
        <w:tabs>
          <w:tab w:val="left" w:pos="360"/>
        </w:tabs>
        <w:overflowPunct w:val="0"/>
        <w:autoSpaceDE w:val="0"/>
        <w:autoSpaceDN w:val="0"/>
        <w:adjustRightInd w:val="0"/>
        <w:spacing w:after="0" w:line="276" w:lineRule="auto"/>
        <w:textAlignment w:val="baseline"/>
        <w:rPr>
          <w:rFonts w:ascii="Times New Roman" w:eastAsia="等线" w:hAnsi="Times New Roman" w:cs="Times New Roman"/>
          <w:szCs w:val="20"/>
          <w:lang w:eastAsia="zh-CN"/>
        </w:rPr>
      </w:pPr>
    </w:p>
    <w:p w14:paraId="1F99217C" w14:textId="77777777" w:rsidR="00E90B60" w:rsidRDefault="00F6657B">
      <w:pPr>
        <w:keepNext/>
        <w:keepLines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textAlignment w:val="baseline"/>
        <w:outlineLvl w:val="0"/>
        <w:rPr>
          <w:rFonts w:ascii="Arial" w:eastAsia="Times New Roman" w:hAnsi="Arial" w:cs="Times New Roman"/>
          <w:sz w:val="36"/>
          <w:szCs w:val="20"/>
        </w:rPr>
      </w:pPr>
      <w:r>
        <w:rPr>
          <w:rFonts w:ascii="Arial" w:eastAsia="Times New Roman" w:hAnsi="Arial" w:cs="Times New Roman"/>
          <w:sz w:val="36"/>
          <w:szCs w:val="20"/>
        </w:rPr>
        <w:t>Proposal</w:t>
      </w:r>
    </w:p>
    <w:p w14:paraId="50A6666A" w14:textId="77777777" w:rsidR="00E90B60" w:rsidRDefault="00E90B60">
      <w:pPr>
        <w:tabs>
          <w:tab w:val="left" w:pos="360"/>
        </w:tabs>
        <w:overflowPunct w:val="0"/>
        <w:autoSpaceDE w:val="0"/>
        <w:autoSpaceDN w:val="0"/>
        <w:adjustRightInd w:val="0"/>
        <w:spacing w:after="0" w:line="276" w:lineRule="auto"/>
        <w:textAlignment w:val="baseline"/>
        <w:rPr>
          <w:rFonts w:ascii="Times New Roman" w:eastAsia="MS Mincho" w:hAnsi="Times New Roman" w:cs="Times New Roman"/>
          <w:b/>
          <w:szCs w:val="20"/>
          <w:lang w:eastAsia="ja-JP"/>
        </w:rPr>
      </w:pPr>
    </w:p>
    <w:p w14:paraId="1AB3DE94" w14:textId="418300B8" w:rsidR="00E90B60" w:rsidRDefault="00F6657B">
      <w:pPr>
        <w:tabs>
          <w:tab w:val="left" w:pos="360"/>
        </w:tabs>
        <w:overflowPunct w:val="0"/>
        <w:autoSpaceDE w:val="0"/>
        <w:autoSpaceDN w:val="0"/>
        <w:adjustRightInd w:val="0"/>
        <w:spacing w:after="0" w:line="276" w:lineRule="auto"/>
        <w:textAlignment w:val="baseline"/>
        <w:rPr>
          <w:rFonts w:ascii="Times New Roman" w:eastAsia="MS Mincho" w:hAnsi="Times New Roman" w:cs="Times New Roman"/>
          <w:szCs w:val="20"/>
          <w:lang w:eastAsia="de-DE"/>
        </w:rPr>
      </w:pPr>
      <w:r>
        <w:rPr>
          <w:rFonts w:ascii="Times New Roman" w:eastAsia="Times New Roman" w:hAnsi="Times New Roman" w:cs="Times New Roman"/>
        </w:rPr>
        <w:t xml:space="preserve">In order to comply with R15 specification and solve the </w:t>
      </w:r>
      <w:r w:rsidRPr="002524FD">
        <w:rPr>
          <w:rFonts w:ascii="Times New Roman" w:eastAsia="Times New Roman" w:hAnsi="Times New Roman" w:cs="Times New Roman"/>
        </w:rPr>
        <w:t xml:space="preserve">conformant Rel-15 UEs test failure, it </w:t>
      </w:r>
      <w:r>
        <w:rPr>
          <w:rFonts w:ascii="Times New Roman" w:eastAsia="Times New Roman" w:hAnsi="Times New Roman" w:cs="Times New Roman"/>
        </w:rPr>
        <w:t xml:space="preserve">is proposed to support both initial </w:t>
      </w:r>
      <w:r w:rsidR="002524FD" w:rsidRPr="002524FD">
        <w:rPr>
          <w:rFonts w:ascii="Times New Roman" w:eastAsia="Times New Roman" w:hAnsi="Times New Roman" w:cs="Times New Roman"/>
        </w:rPr>
        <w:t xml:space="preserve">registration </w:t>
      </w:r>
      <w:r>
        <w:rPr>
          <w:rFonts w:ascii="Times New Roman" w:eastAsia="Times New Roman" w:hAnsi="Times New Roman" w:cs="Times New Roman"/>
        </w:rPr>
        <w:t xml:space="preserve">and </w:t>
      </w:r>
      <w:r w:rsidRPr="002524FD">
        <w:rPr>
          <w:rFonts w:ascii="Times New Roman" w:eastAsia="Times New Roman" w:hAnsi="Times New Roman" w:cs="Times New Roman"/>
        </w:rPr>
        <w:t>mobility r</w:t>
      </w:r>
      <w:r>
        <w:rPr>
          <w:rFonts w:ascii="Times New Roman" w:eastAsia="MS Mincho" w:hAnsi="Times New Roman" w:cs="Times New Roman"/>
          <w:szCs w:val="20"/>
          <w:lang w:eastAsia="de-DE"/>
        </w:rPr>
        <w:t xml:space="preserve">egistration </w:t>
      </w:r>
      <w:r w:rsidR="002524FD">
        <w:rPr>
          <w:rFonts w:ascii="Times New Roman" w:eastAsia="MS Mincho" w:hAnsi="Times New Roman" w:cs="Times New Roman"/>
          <w:szCs w:val="20"/>
          <w:lang w:eastAsia="de-DE"/>
        </w:rPr>
        <w:t xml:space="preserve">update </w:t>
      </w:r>
      <w:r>
        <w:rPr>
          <w:rFonts w:ascii="Times New Roman" w:eastAsia="MS Mincho" w:hAnsi="Times New Roman" w:cs="Times New Roman"/>
          <w:szCs w:val="20"/>
          <w:lang w:eastAsia="de-DE"/>
        </w:rPr>
        <w:t>in test case 5.3.4</w:t>
      </w:r>
      <w:r>
        <w:rPr>
          <w:rFonts w:ascii="Times New Roman" w:eastAsia="宋体" w:hAnsi="Times New Roman" w:cs="Times New Roman" w:hint="eastAsia"/>
          <w:szCs w:val="20"/>
          <w:lang w:val="en-US" w:eastAsia="zh-CN"/>
        </w:rPr>
        <w:t>,</w:t>
      </w:r>
      <w:r w:rsidR="005C23A6">
        <w:rPr>
          <w:rFonts w:ascii="Times New Roman" w:eastAsia="宋体" w:hAnsi="Times New Roman" w:cs="Times New Roman"/>
          <w:szCs w:val="20"/>
          <w:lang w:val="en-US" w:eastAsia="zh-CN"/>
        </w:rPr>
        <w:t xml:space="preserve"> </w:t>
      </w:r>
      <w:r>
        <w:rPr>
          <w:rFonts w:ascii="Times New Roman" w:eastAsia="宋体" w:hAnsi="Times New Roman" w:cs="Times New Roman" w:hint="eastAsia"/>
          <w:szCs w:val="20"/>
          <w:lang w:val="en-US" w:eastAsia="zh-CN"/>
        </w:rPr>
        <w:t xml:space="preserve">and we draft a related CR </w:t>
      </w:r>
      <w:r w:rsidR="005C23A6">
        <w:rPr>
          <w:rFonts w:ascii="Times New Roman" w:eastAsia="宋体" w:hAnsi="Times New Roman" w:cs="Times New Roman"/>
          <w:szCs w:val="20"/>
          <w:lang w:val="en-US" w:eastAsia="zh-CN"/>
        </w:rPr>
        <w:t>C6-</w:t>
      </w:r>
      <w:r>
        <w:rPr>
          <w:rFonts w:ascii="Times New Roman" w:eastAsia="MS Mincho" w:hAnsi="Times New Roman" w:cs="Times New Roman"/>
          <w:szCs w:val="20"/>
          <w:lang w:eastAsia="de-DE"/>
        </w:rPr>
        <w:t>200</w:t>
      </w:r>
      <w:r w:rsidR="005C23A6">
        <w:rPr>
          <w:rFonts w:ascii="Times New Roman" w:eastAsia="MS Mincho" w:hAnsi="Times New Roman" w:cs="Times New Roman"/>
          <w:szCs w:val="20"/>
          <w:lang w:eastAsia="de-DE"/>
        </w:rPr>
        <w:t>280</w:t>
      </w:r>
      <w:r>
        <w:rPr>
          <w:rFonts w:ascii="Times New Roman" w:eastAsia="宋体" w:hAnsi="Times New Roman" w:cs="Times New Roman" w:hint="eastAsia"/>
          <w:szCs w:val="20"/>
          <w:lang w:val="en-US" w:eastAsia="zh-CN"/>
        </w:rPr>
        <w:t xml:space="preserve"> to solve this issue.</w:t>
      </w:r>
    </w:p>
    <w:p w14:paraId="3F9D4E16" w14:textId="77777777" w:rsidR="00E90B60" w:rsidRDefault="00F6657B">
      <w:pPr>
        <w:keepNext/>
        <w:keepLines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textAlignment w:val="baseline"/>
        <w:outlineLvl w:val="0"/>
        <w:rPr>
          <w:rFonts w:ascii="Arial" w:eastAsia="Times New Roman" w:hAnsi="Arial" w:cs="Times New Roman"/>
          <w:sz w:val="36"/>
          <w:szCs w:val="20"/>
        </w:rPr>
      </w:pPr>
      <w:r>
        <w:rPr>
          <w:rFonts w:ascii="Arial" w:eastAsia="Times New Roman" w:hAnsi="Arial" w:cs="Times New Roman"/>
          <w:sz w:val="36"/>
          <w:szCs w:val="20"/>
        </w:rPr>
        <w:t>References</w:t>
      </w:r>
    </w:p>
    <w:p w14:paraId="10C9817E" w14:textId="77777777" w:rsidR="00E90B60" w:rsidRDefault="00F6657B">
      <w:pPr>
        <w:keepNext/>
        <w:keepLines/>
        <w:numPr>
          <w:ilvl w:val="0"/>
          <w:numId w:val="2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Times New Roman" w:eastAsia="Times New Roman" w:hAnsi="Times New Roman" w:cs="Times New Roman"/>
          <w:lang w:eastAsia="zh-CN"/>
        </w:rPr>
      </w:pPr>
      <w:r>
        <w:rPr>
          <w:rFonts w:ascii="Times New Roman" w:eastAsia="Times New Roman" w:hAnsi="Times New Roman" w:cs="Times New Roman"/>
        </w:rPr>
        <w:t>TS 38.523-1-g30,</w:t>
      </w:r>
      <w:r>
        <w:t xml:space="preserve"> </w:t>
      </w:r>
      <w:r>
        <w:rPr>
          <w:rFonts w:ascii="Times New Roman" w:eastAsia="Times New Roman" w:hAnsi="Times New Roman" w:cs="Times New Roman"/>
        </w:rPr>
        <w:t>User Equipment (UE) conformance specification; Part 1: Protocol</w:t>
      </w:r>
    </w:p>
    <w:p w14:paraId="1D797254" w14:textId="77777777" w:rsidR="00E90B60" w:rsidRDefault="00F6657B">
      <w:pPr>
        <w:keepNext/>
        <w:keepLines/>
        <w:numPr>
          <w:ilvl w:val="0"/>
          <w:numId w:val="2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Times New Roman" w:eastAsia="Times New Roman" w:hAnsi="Times New Roman" w:cs="Times New Roman"/>
          <w:lang w:eastAsia="zh-CN"/>
        </w:rPr>
      </w:pPr>
      <w:r>
        <w:rPr>
          <w:rFonts w:ascii="Times New Roman" w:eastAsia="MS Mincho" w:hAnsi="Times New Roman" w:cs="Times New Roman"/>
          <w:szCs w:val="20"/>
          <w:lang w:eastAsia="de-DE"/>
        </w:rPr>
        <w:t>TS 24.501-f50,</w:t>
      </w:r>
      <w:r>
        <w:t xml:space="preserve"> </w:t>
      </w:r>
      <w:r>
        <w:rPr>
          <w:rFonts w:ascii="Times New Roman" w:eastAsia="MS Mincho" w:hAnsi="Times New Roman" w:cs="Times New Roman"/>
          <w:szCs w:val="20"/>
          <w:lang w:eastAsia="de-DE"/>
        </w:rPr>
        <w:t>Non-Access-Stratum (NAS) protocol for 5G System (5GS), Release 15</w:t>
      </w:r>
    </w:p>
    <w:p w14:paraId="5723B2CB" w14:textId="77777777" w:rsidR="00E90B60" w:rsidRDefault="00F6657B">
      <w:pPr>
        <w:keepNext/>
        <w:keepLines/>
        <w:numPr>
          <w:ilvl w:val="0"/>
          <w:numId w:val="2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Times New Roman" w:eastAsia="Times New Roman" w:hAnsi="Times New Roman" w:cs="Times New Roman"/>
          <w:lang w:eastAsia="zh-CN"/>
        </w:rPr>
      </w:pPr>
      <w:r>
        <w:rPr>
          <w:rFonts w:ascii="Times New Roman" w:eastAsia="MS Mincho" w:hAnsi="Times New Roman" w:cs="Times New Roman"/>
          <w:szCs w:val="20"/>
          <w:lang w:eastAsia="de-DE"/>
        </w:rPr>
        <w:t>TS 24.501-</w:t>
      </w:r>
      <w:r>
        <w:rPr>
          <w:rFonts w:ascii="Times New Roman" w:eastAsia="MS Mincho" w:hAnsi="Times New Roman" w:cs="Times New Roman" w:hint="eastAsia"/>
          <w:szCs w:val="20"/>
          <w:lang w:eastAsia="de-DE"/>
        </w:rPr>
        <w:t xml:space="preserve"> g</w:t>
      </w:r>
      <w:r>
        <w:rPr>
          <w:rFonts w:ascii="Times New Roman" w:eastAsia="MS Mincho" w:hAnsi="Times New Roman" w:cs="Times New Roman"/>
          <w:szCs w:val="20"/>
          <w:lang w:eastAsia="de-DE"/>
        </w:rPr>
        <w:t>41</w:t>
      </w:r>
      <w:r>
        <w:rPr>
          <w:rFonts w:ascii="等线" w:eastAsia="等线" w:hAnsi="等线" w:cs="Times New Roman" w:hint="eastAsia"/>
          <w:szCs w:val="20"/>
          <w:lang w:eastAsia="zh-CN"/>
        </w:rPr>
        <w:t>,</w:t>
      </w:r>
      <w:r>
        <w:rPr>
          <w:rFonts w:ascii="Times New Roman" w:eastAsia="MS Mincho" w:hAnsi="Times New Roman" w:cs="Times New Roman"/>
          <w:szCs w:val="20"/>
          <w:lang w:eastAsia="de-DE"/>
        </w:rPr>
        <w:t xml:space="preserve"> Non-Access-Stratum (NAS) protocol for 5G System (5GS), Release 16</w:t>
      </w:r>
    </w:p>
    <w:p w14:paraId="0F8EEB05" w14:textId="77777777" w:rsidR="00E90B60" w:rsidRDefault="00F6657B">
      <w:pPr>
        <w:keepNext/>
        <w:keepLines/>
        <w:numPr>
          <w:ilvl w:val="0"/>
          <w:numId w:val="2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Times New Roman" w:eastAsia="Times New Roman" w:hAnsi="Times New Roman" w:cs="Times New Roman"/>
          <w:lang w:eastAsia="zh-CN"/>
        </w:rPr>
      </w:pPr>
      <w:r>
        <w:rPr>
          <w:rFonts w:ascii="Times New Roman" w:eastAsia="Times New Roman" w:hAnsi="Times New Roman" w:cs="Times New Roman"/>
          <w:lang w:eastAsia="zh-CN"/>
        </w:rPr>
        <w:t>C1-202507 Registration at PLMN change PLMN-SEARC</w:t>
      </w:r>
    </w:p>
    <w:sectPr w:rsidR="00E90B6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C09F1D3" w14:textId="77777777" w:rsidR="0034585C" w:rsidRDefault="0034585C">
      <w:pPr>
        <w:spacing w:after="0" w:line="240" w:lineRule="auto"/>
      </w:pPr>
    </w:p>
  </w:endnote>
  <w:endnote w:type="continuationSeparator" w:id="0">
    <w:p w14:paraId="12FCC909" w14:textId="77777777" w:rsidR="0034585C" w:rsidRDefault="0034585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Times New Roman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0DFA413" w14:textId="77777777" w:rsidR="0034585C" w:rsidRDefault="0034585C">
      <w:pPr>
        <w:spacing w:after="0" w:line="240" w:lineRule="auto"/>
      </w:pPr>
    </w:p>
  </w:footnote>
  <w:footnote w:type="continuationSeparator" w:id="0">
    <w:p w14:paraId="638E996E" w14:textId="77777777" w:rsidR="0034585C" w:rsidRDefault="0034585C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A73EDAC4"/>
    <w:multiLevelType w:val="singleLevel"/>
    <w:tmpl w:val="A73EDAC4"/>
    <w:lvl w:ilvl="0">
      <w:start w:val="1"/>
      <w:numFmt w:val="decimal"/>
      <w:lvlText w:val="[%1]"/>
      <w:lvlJc w:val="left"/>
    </w:lvl>
  </w:abstractNum>
  <w:abstractNum w:abstractNumId="1" w15:restartNumberingAfterBreak="0">
    <w:nsid w:val="703157D4"/>
    <w:multiLevelType w:val="multilevel"/>
    <w:tmpl w:val="703157D4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left" w:pos="3403"/>
        </w:tabs>
        <w:ind w:left="3403" w:hanging="567"/>
      </w:pPr>
    </w:lvl>
    <w:lvl w:ilvl="2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</w:lvl>
    <w:lvl w:ilvl="3">
      <w:start w:val="1"/>
      <w:numFmt w:val="decimal"/>
      <w:pStyle w:val="4"/>
      <w:lvlText w:val="%1.%2.%3.%4."/>
      <w:lvlJc w:val="left"/>
      <w:pPr>
        <w:tabs>
          <w:tab w:val="left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web"/>
  <w:zoom w:percent="100"/>
  <w:bordersDoNotSurroundHeader/>
  <w:bordersDoNotSurroundFooter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579E"/>
    <w:rsid w:val="00010207"/>
    <w:rsid w:val="00066AAE"/>
    <w:rsid w:val="000777C4"/>
    <w:rsid w:val="000A7535"/>
    <w:rsid w:val="000B2CB3"/>
    <w:rsid w:val="000B4262"/>
    <w:rsid w:val="000F2D9B"/>
    <w:rsid w:val="0015398A"/>
    <w:rsid w:val="001679B8"/>
    <w:rsid w:val="001D65FC"/>
    <w:rsid w:val="001E37B7"/>
    <w:rsid w:val="001E450E"/>
    <w:rsid w:val="002524CD"/>
    <w:rsid w:val="002524FD"/>
    <w:rsid w:val="00293CDC"/>
    <w:rsid w:val="002A783A"/>
    <w:rsid w:val="002E2DD0"/>
    <w:rsid w:val="002F3D48"/>
    <w:rsid w:val="002F5070"/>
    <w:rsid w:val="003013C4"/>
    <w:rsid w:val="003327CE"/>
    <w:rsid w:val="00343633"/>
    <w:rsid w:val="0034585C"/>
    <w:rsid w:val="0036021F"/>
    <w:rsid w:val="003622DA"/>
    <w:rsid w:val="00387E11"/>
    <w:rsid w:val="00396394"/>
    <w:rsid w:val="003B5BF4"/>
    <w:rsid w:val="003C4F43"/>
    <w:rsid w:val="00422082"/>
    <w:rsid w:val="00433216"/>
    <w:rsid w:val="00476C75"/>
    <w:rsid w:val="004A7942"/>
    <w:rsid w:val="004C2E34"/>
    <w:rsid w:val="004D419C"/>
    <w:rsid w:val="004F0927"/>
    <w:rsid w:val="004F17C3"/>
    <w:rsid w:val="005111AA"/>
    <w:rsid w:val="00517497"/>
    <w:rsid w:val="005471C7"/>
    <w:rsid w:val="0059116B"/>
    <w:rsid w:val="00591C64"/>
    <w:rsid w:val="005B071E"/>
    <w:rsid w:val="005B3F44"/>
    <w:rsid w:val="005C23A6"/>
    <w:rsid w:val="005C3369"/>
    <w:rsid w:val="005E25CA"/>
    <w:rsid w:val="005E6202"/>
    <w:rsid w:val="006706DE"/>
    <w:rsid w:val="00673C07"/>
    <w:rsid w:val="0068294C"/>
    <w:rsid w:val="00682C61"/>
    <w:rsid w:val="006B342E"/>
    <w:rsid w:val="006F0292"/>
    <w:rsid w:val="00713BA1"/>
    <w:rsid w:val="00734CE1"/>
    <w:rsid w:val="00761192"/>
    <w:rsid w:val="00763D96"/>
    <w:rsid w:val="007751D7"/>
    <w:rsid w:val="007A1267"/>
    <w:rsid w:val="007C38ED"/>
    <w:rsid w:val="007C5EA3"/>
    <w:rsid w:val="007D506F"/>
    <w:rsid w:val="007D68FF"/>
    <w:rsid w:val="007F6981"/>
    <w:rsid w:val="008034B9"/>
    <w:rsid w:val="0081221A"/>
    <w:rsid w:val="00832597"/>
    <w:rsid w:val="0083579E"/>
    <w:rsid w:val="00844A8F"/>
    <w:rsid w:val="008B5B8B"/>
    <w:rsid w:val="008F2226"/>
    <w:rsid w:val="00923633"/>
    <w:rsid w:val="00933E61"/>
    <w:rsid w:val="009419FC"/>
    <w:rsid w:val="00943F40"/>
    <w:rsid w:val="00957D74"/>
    <w:rsid w:val="00973137"/>
    <w:rsid w:val="00982132"/>
    <w:rsid w:val="009A1644"/>
    <w:rsid w:val="009A2829"/>
    <w:rsid w:val="009B6FA3"/>
    <w:rsid w:val="009E3C96"/>
    <w:rsid w:val="009F068E"/>
    <w:rsid w:val="009F511D"/>
    <w:rsid w:val="00A00C53"/>
    <w:rsid w:val="00A07F92"/>
    <w:rsid w:val="00A64F59"/>
    <w:rsid w:val="00AA195E"/>
    <w:rsid w:val="00AB24BE"/>
    <w:rsid w:val="00AB700B"/>
    <w:rsid w:val="00B14CC2"/>
    <w:rsid w:val="00B61A56"/>
    <w:rsid w:val="00B80742"/>
    <w:rsid w:val="00B9349A"/>
    <w:rsid w:val="00BC6E01"/>
    <w:rsid w:val="00C25FB8"/>
    <w:rsid w:val="00C35B96"/>
    <w:rsid w:val="00CC6846"/>
    <w:rsid w:val="00CF6DE7"/>
    <w:rsid w:val="00D040C0"/>
    <w:rsid w:val="00D16C8F"/>
    <w:rsid w:val="00D37DAA"/>
    <w:rsid w:val="00D45B18"/>
    <w:rsid w:val="00D54E0A"/>
    <w:rsid w:val="00D753F1"/>
    <w:rsid w:val="00D97C12"/>
    <w:rsid w:val="00DA33B1"/>
    <w:rsid w:val="00DB5ECC"/>
    <w:rsid w:val="00DD1E78"/>
    <w:rsid w:val="00DD65D4"/>
    <w:rsid w:val="00DE5D0D"/>
    <w:rsid w:val="00DF7951"/>
    <w:rsid w:val="00E024AC"/>
    <w:rsid w:val="00E5198F"/>
    <w:rsid w:val="00E66521"/>
    <w:rsid w:val="00E906B3"/>
    <w:rsid w:val="00E90B60"/>
    <w:rsid w:val="00EC3AA6"/>
    <w:rsid w:val="00EC70D4"/>
    <w:rsid w:val="00ED1AF3"/>
    <w:rsid w:val="00ED7271"/>
    <w:rsid w:val="00F118A5"/>
    <w:rsid w:val="00F47167"/>
    <w:rsid w:val="00F6657B"/>
    <w:rsid w:val="00F853F9"/>
    <w:rsid w:val="00F9383E"/>
    <w:rsid w:val="00FD33E3"/>
    <w:rsid w:val="00FF550A"/>
    <w:rsid w:val="00FF57D6"/>
    <w:rsid w:val="01231841"/>
    <w:rsid w:val="0CBC0DFD"/>
    <w:rsid w:val="10E8205F"/>
    <w:rsid w:val="21EB6789"/>
    <w:rsid w:val="2D0C6402"/>
    <w:rsid w:val="302F643E"/>
    <w:rsid w:val="40EC6416"/>
    <w:rsid w:val="52080651"/>
    <w:rsid w:val="795860AB"/>
    <w:rsid w:val="7AFC50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CCEAD2E"/>
  <w15:docId w15:val="{6610D27A-19A9-43FE-A884-6E395B72A7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9" w:unhideWhenUsed="1" w:qFormat="1"/>
    <w:lsdException w:name="heading 4" w:uiPriority="0" w:qFormat="1"/>
    <w:lsdException w:name="heading 5" w:uiPriority="0" w:qFormat="1"/>
    <w:lsdException w:name="heading 6" w:uiPriority="0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宋体" w:hAnsi="Arial"/>
      <w:sz w:val="36"/>
      <w:lang w:val="en-GB" w:eastAsia="en-GB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uiPriority w:val="9"/>
    <w:semiHidden/>
    <w:unhideWhenUsed/>
    <w:qFormat/>
    <w:pPr>
      <w:ind w:leftChars="400" w:left="400"/>
      <w:outlineLvl w:val="2"/>
    </w:pPr>
    <w:rPr>
      <w:rFonts w:asciiTheme="majorHAnsi" w:eastAsiaTheme="majorEastAsia" w:hAnsiTheme="majorHAnsi" w:cstheme="majorBidi"/>
    </w:rPr>
  </w:style>
  <w:style w:type="paragraph" w:styleId="4">
    <w:name w:val="heading 4"/>
    <w:basedOn w:val="3"/>
    <w:next w:val="a"/>
    <w:link w:val="40"/>
    <w:qFormat/>
    <w:pPr>
      <w:numPr>
        <w:ilvl w:val="3"/>
        <w:numId w:val="1"/>
      </w:numPr>
      <w:tabs>
        <w:tab w:val="clear" w:pos="851"/>
      </w:tabs>
      <w:spacing w:before="120"/>
      <w:ind w:leftChars="0" w:left="1418" w:hanging="1418"/>
      <w:outlineLvl w:val="3"/>
    </w:pPr>
    <w:rPr>
      <w:rFonts w:ascii="Arial" w:eastAsia="Times New Roman" w:hAnsi="Arial" w:cs="Times New Roman"/>
      <w:sz w:val="24"/>
      <w:lang w:val="zh-CN"/>
    </w:rPr>
  </w:style>
  <w:style w:type="paragraph" w:styleId="5">
    <w:name w:val="heading 5"/>
    <w:basedOn w:val="4"/>
    <w:next w:val="a"/>
    <w:qFormat/>
    <w:pPr>
      <w:tabs>
        <w:tab w:val="left" w:pos="851"/>
      </w:tabs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a3">
    <w:name w:val="annotation text"/>
    <w:basedOn w:val="a"/>
    <w:uiPriority w:val="99"/>
    <w:semiHidden/>
    <w:unhideWhenUsed/>
  </w:style>
  <w:style w:type="paragraph" w:styleId="a4">
    <w:name w:val="Date"/>
    <w:basedOn w:val="a"/>
    <w:next w:val="a"/>
    <w:link w:val="a5"/>
    <w:uiPriority w:val="99"/>
    <w:semiHidden/>
    <w:unhideWhenUsed/>
    <w:qFormat/>
  </w:style>
  <w:style w:type="paragraph" w:styleId="a6">
    <w:name w:val="footer"/>
    <w:basedOn w:val="a"/>
    <w:link w:val="a7"/>
    <w:uiPriority w:val="99"/>
    <w:unhideWhenUsed/>
    <w:qFormat/>
    <w:pPr>
      <w:tabs>
        <w:tab w:val="center" w:pos="4252"/>
        <w:tab w:val="right" w:pos="8504"/>
      </w:tabs>
      <w:snapToGrid w:val="0"/>
    </w:pPr>
  </w:style>
  <w:style w:type="paragraph" w:styleId="a8">
    <w:name w:val="header"/>
    <w:link w:val="a9"/>
    <w:qFormat/>
    <w:pPr>
      <w:widowControl w:val="0"/>
    </w:pPr>
    <w:rPr>
      <w:rFonts w:ascii="Arial" w:eastAsia="Times New Roman" w:hAnsi="Arial"/>
      <w:b/>
      <w:sz w:val="18"/>
      <w:lang w:val="en-GB" w:eastAsia="ko-KR"/>
    </w:rPr>
  </w:style>
  <w:style w:type="character" w:styleId="aa">
    <w:name w:val="Hyperlink"/>
    <w:basedOn w:val="a0"/>
    <w:uiPriority w:val="99"/>
    <w:semiHidden/>
    <w:unhideWhenUsed/>
    <w:rPr>
      <w:color w:val="0000FF"/>
      <w:u w:val="single"/>
    </w:rPr>
  </w:style>
  <w:style w:type="paragraph" w:styleId="ab">
    <w:name w:val="List Paragraph"/>
    <w:basedOn w:val="a"/>
    <w:uiPriority w:val="34"/>
    <w:qFormat/>
    <w:pPr>
      <w:ind w:left="720"/>
      <w:contextualSpacing/>
    </w:pPr>
  </w:style>
  <w:style w:type="character" w:customStyle="1" w:styleId="a9">
    <w:name w:val="页眉 字符"/>
    <w:basedOn w:val="a0"/>
    <w:link w:val="a8"/>
    <w:qFormat/>
    <w:rPr>
      <w:rFonts w:ascii="Arial" w:eastAsia="Times New Roman" w:hAnsi="Arial" w:cs="Times New Roman"/>
      <w:b/>
      <w:sz w:val="18"/>
      <w:szCs w:val="20"/>
      <w:lang w:eastAsia="ko-KR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eastAsia="MS Mincho" w:hAnsi="Arial" w:cs="Times New Roman"/>
      <w:sz w:val="20"/>
      <w:szCs w:val="20"/>
    </w:rPr>
  </w:style>
  <w:style w:type="character" w:customStyle="1" w:styleId="a7">
    <w:name w:val="页脚 字符"/>
    <w:basedOn w:val="a0"/>
    <w:link w:val="a6"/>
    <w:uiPriority w:val="99"/>
    <w:qFormat/>
  </w:style>
  <w:style w:type="character" w:customStyle="1" w:styleId="40">
    <w:name w:val="标题 4 字符"/>
    <w:basedOn w:val="a0"/>
    <w:link w:val="4"/>
    <w:qFormat/>
    <w:rPr>
      <w:rFonts w:ascii="Arial" w:eastAsia="Times New Roman" w:hAnsi="Arial" w:cs="Times New Roman"/>
      <w:sz w:val="24"/>
      <w:szCs w:val="20"/>
      <w:lang w:val="zh-CN"/>
    </w:rPr>
  </w:style>
  <w:style w:type="character" w:customStyle="1" w:styleId="30">
    <w:name w:val="标题 3 字符"/>
    <w:basedOn w:val="a0"/>
    <w:link w:val="3"/>
    <w:uiPriority w:val="9"/>
    <w:semiHidden/>
    <w:qFormat/>
    <w:rPr>
      <w:rFonts w:asciiTheme="majorHAnsi" w:eastAsiaTheme="majorEastAsia" w:hAnsiTheme="majorHAnsi" w:cstheme="majorBidi"/>
    </w:rPr>
  </w:style>
  <w:style w:type="character" w:customStyle="1" w:styleId="a5">
    <w:name w:val="日期 字符"/>
    <w:basedOn w:val="a0"/>
    <w:link w:val="a4"/>
    <w:uiPriority w:val="99"/>
    <w:semiHidden/>
    <w:qFormat/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 w:line="240" w:lineRule="auto"/>
    </w:pPr>
    <w:rPr>
      <w:rFonts w:ascii="Arial" w:eastAsia="等线" w:hAnsi="Arial" w:cs="Times New Roman"/>
      <w:sz w:val="18"/>
      <w:szCs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LChar">
    <w:name w:val="TAL Char"/>
    <w:link w:val="TAL"/>
    <w:qFormat/>
    <w:locked/>
    <w:rPr>
      <w:rFonts w:ascii="Arial" w:eastAsia="等线" w:hAnsi="Arial"/>
      <w:sz w:val="18"/>
      <w:lang w:val="en-GB" w:eastAsia="en-US"/>
    </w:rPr>
  </w:style>
  <w:style w:type="character" w:customStyle="1" w:styleId="TACCar">
    <w:name w:val="TAC Car"/>
    <w:link w:val="TAC"/>
    <w:locked/>
    <w:rPr>
      <w:rFonts w:ascii="Arial" w:eastAsia="等线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Pr>
      <w:rFonts w:ascii="Arial" w:eastAsia="等线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eastAsia="等线" w:hAnsi="Arial"/>
      <w:b/>
      <w:sz w:val="18"/>
      <w:lang w:val="en-GB" w:eastAsia="en-US"/>
    </w:rPr>
  </w:style>
  <w:style w:type="character" w:styleId="ac">
    <w:name w:val="annotation reference"/>
    <w:basedOn w:val="a0"/>
    <w:uiPriority w:val="99"/>
    <w:semiHidden/>
    <w:unhideWhenUsed/>
    <w:rPr>
      <w:sz w:val="21"/>
      <w:szCs w:val="21"/>
    </w:rPr>
  </w:style>
  <w:style w:type="paragraph" w:styleId="ad">
    <w:name w:val="Balloon Text"/>
    <w:basedOn w:val="a"/>
    <w:link w:val="ae"/>
    <w:uiPriority w:val="99"/>
    <w:semiHidden/>
    <w:unhideWhenUsed/>
    <w:rsid w:val="00D97C12"/>
    <w:pPr>
      <w:spacing w:after="0" w:line="240" w:lineRule="auto"/>
    </w:pPr>
    <w:rPr>
      <w:sz w:val="18"/>
      <w:szCs w:val="18"/>
    </w:rPr>
  </w:style>
  <w:style w:type="character" w:customStyle="1" w:styleId="ae">
    <w:name w:val="批注框文本 字符"/>
    <w:basedOn w:val="a0"/>
    <w:link w:val="ad"/>
    <w:uiPriority w:val="99"/>
    <w:semiHidden/>
    <w:rsid w:val="00D97C12"/>
    <w:rPr>
      <w:rFonts w:asciiTheme="minorHAnsi" w:eastAsiaTheme="minorEastAsia" w:hAnsiTheme="minorHAnsi" w:cstheme="minorBidi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C:/Users/jing%20zhao/AppData/Local/Youdao/dict/Application/8.8.0.0/resultui/html/index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E5BF759-8E94-4BB4-9E3E-4443528998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662</Words>
  <Characters>3780</Characters>
  <Application>Microsoft Office Word</Application>
  <DocSecurity>0</DocSecurity>
  <Lines>31</Lines>
  <Paragraphs>8</Paragraphs>
  <ScaleCrop>false</ScaleCrop>
  <Company>HP Inc.</Company>
  <LinksUpToDate>false</LinksUpToDate>
  <CharactersWithSpaces>4434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Richard Catmur</dc:creator>
  <cp:lastModifiedBy>imthbedo@hotmail.com</cp:lastModifiedBy>
  <cp:revision>6</cp:revision>
  <dcterms:created xsi:type="dcterms:W3CDTF">2020-05-18T06:42:00Z</dcterms:created>
  <dcterms:modified xsi:type="dcterms:W3CDTF">2020-05-18T08:16:00Z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