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ED44" w14:textId="21E26DEE" w:rsidR="00E33408" w:rsidRDefault="00E33408" w:rsidP="00E33408">
      <w:pPr>
        <w:pStyle w:val="CRCoverPage"/>
        <w:tabs>
          <w:tab w:val="right" w:pos="9639"/>
        </w:tabs>
        <w:spacing w:after="0"/>
        <w:outlineLvl w:val="0"/>
        <w:rPr>
          <w:b/>
          <w:noProof/>
          <w:sz w:val="24"/>
        </w:rPr>
      </w:pPr>
      <w:r>
        <w:rPr>
          <w:b/>
          <w:noProof/>
          <w:sz w:val="24"/>
        </w:rPr>
        <w:t>3GPP TSG-CT WG3 Meeting #134</w:t>
      </w:r>
      <w:r>
        <w:rPr>
          <w:b/>
          <w:noProof/>
          <w:sz w:val="24"/>
        </w:rPr>
        <w:tab/>
      </w:r>
      <w:r w:rsidRPr="00E33408">
        <w:rPr>
          <w:rFonts w:cs="Arial"/>
          <w:b/>
          <w:i/>
          <w:noProof/>
          <w:sz w:val="28"/>
        </w:rPr>
        <w:t>C3-242238</w:t>
      </w:r>
    </w:p>
    <w:p w14:paraId="08E6885E" w14:textId="657C4528"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403A060" w:rsidR="0066336B" w:rsidRDefault="00B213BA">
            <w:pPr>
              <w:pStyle w:val="CRCoverPage"/>
              <w:spacing w:after="0"/>
              <w:jc w:val="right"/>
              <w:rPr>
                <w:i/>
                <w:noProof/>
              </w:rPr>
            </w:pPr>
            <w:r>
              <w:rPr>
                <w:i/>
                <w:noProof/>
                <w:sz w:val="14"/>
              </w:rPr>
              <w:t>CR-Form-v12.</w:t>
            </w:r>
            <w:r w:rsidR="0003248B">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7910AC0" w:rsidR="0066336B" w:rsidRPr="00E33408" w:rsidRDefault="00B213BA" w:rsidP="00E33408">
            <w:pPr>
              <w:pStyle w:val="CRCoverPage"/>
              <w:spacing w:after="0"/>
              <w:jc w:val="center"/>
              <w:rPr>
                <w:rFonts w:cs="Arial"/>
                <w:b/>
                <w:noProof/>
                <w:sz w:val="28"/>
              </w:rPr>
            </w:pPr>
            <w:r w:rsidRPr="00E33408">
              <w:rPr>
                <w:rFonts w:cs="Arial"/>
                <w:b/>
                <w:noProof/>
                <w:sz w:val="28"/>
              </w:rPr>
              <w:fldChar w:fldCharType="begin"/>
            </w:r>
            <w:r w:rsidRPr="00E33408">
              <w:rPr>
                <w:rFonts w:cs="Arial"/>
                <w:b/>
                <w:noProof/>
                <w:sz w:val="28"/>
              </w:rPr>
              <w:instrText xml:space="preserve"> DOCPROPERTY  Spec#  \* MERGEFORMAT </w:instrText>
            </w:r>
            <w:r w:rsidRPr="00E33408">
              <w:rPr>
                <w:rFonts w:cs="Arial"/>
                <w:b/>
                <w:noProof/>
                <w:sz w:val="28"/>
              </w:rPr>
              <w:fldChar w:fldCharType="separate"/>
            </w:r>
            <w:r w:rsidR="008C6891" w:rsidRPr="00E33408">
              <w:rPr>
                <w:rFonts w:cs="Arial"/>
                <w:b/>
                <w:noProof/>
                <w:sz w:val="28"/>
              </w:rPr>
              <w:t>29.</w:t>
            </w:r>
            <w:r w:rsidR="00D101EE" w:rsidRPr="00E33408">
              <w:rPr>
                <w:rFonts w:cs="Arial"/>
                <w:b/>
                <w:noProof/>
                <w:sz w:val="28"/>
              </w:rPr>
              <w:t>5</w:t>
            </w:r>
            <w:r w:rsidR="00F41F29" w:rsidRPr="00E33408">
              <w:rPr>
                <w:rFonts w:cs="Arial"/>
                <w:b/>
                <w:noProof/>
                <w:sz w:val="28"/>
              </w:rPr>
              <w:t>07</w:t>
            </w:r>
            <w:r w:rsidRPr="00E33408">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EA58F4F" w:rsidR="0066336B" w:rsidRPr="00E33408" w:rsidRDefault="00E33408" w:rsidP="00E33408">
            <w:pPr>
              <w:pStyle w:val="CRCoverPage"/>
              <w:spacing w:after="0"/>
              <w:jc w:val="center"/>
              <w:rPr>
                <w:rFonts w:cs="Arial"/>
                <w:b/>
                <w:noProof/>
                <w:sz w:val="28"/>
              </w:rPr>
            </w:pPr>
            <w:r w:rsidRPr="00E33408">
              <w:rPr>
                <w:rFonts w:cs="Arial"/>
                <w:b/>
                <w:noProof/>
                <w:sz w:val="28"/>
              </w:rPr>
              <w:t>0301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BFA1213" w:rsidR="0066336B" w:rsidRPr="00E33408" w:rsidRDefault="00E33408" w:rsidP="00E33408">
            <w:pPr>
              <w:pStyle w:val="CRCoverPage"/>
              <w:spacing w:after="0"/>
              <w:jc w:val="center"/>
              <w:rPr>
                <w:rFonts w:cs="Arial"/>
                <w:b/>
                <w:noProof/>
                <w:sz w:val="28"/>
              </w:rPr>
            </w:pPr>
            <w:r w:rsidRPr="00E33408">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E33408" w:rsidRDefault="00B213BA" w:rsidP="00E33408">
            <w:pPr>
              <w:pStyle w:val="CRCoverPage"/>
              <w:spacing w:after="0"/>
              <w:jc w:val="center"/>
              <w:rPr>
                <w:rFonts w:cs="Arial"/>
                <w:b/>
                <w:noProof/>
                <w:sz w:val="28"/>
              </w:rPr>
            </w:pPr>
            <w:r w:rsidRPr="00E33408">
              <w:rPr>
                <w:rFonts w:cs="Arial"/>
                <w:b/>
                <w:noProof/>
                <w:sz w:val="28"/>
              </w:rPr>
              <w:fldChar w:fldCharType="begin"/>
            </w:r>
            <w:r w:rsidRPr="00E33408">
              <w:rPr>
                <w:rFonts w:cs="Arial"/>
                <w:b/>
                <w:noProof/>
                <w:sz w:val="28"/>
              </w:rPr>
              <w:instrText xml:space="preserve"> DOCPROPERTY  Version  \* MERGEFORMAT </w:instrText>
            </w:r>
            <w:r w:rsidRPr="00E33408">
              <w:rPr>
                <w:rFonts w:cs="Arial"/>
                <w:b/>
                <w:noProof/>
                <w:sz w:val="28"/>
              </w:rPr>
              <w:fldChar w:fldCharType="separate"/>
            </w:r>
            <w:r w:rsidR="008C6891" w:rsidRPr="00E33408">
              <w:rPr>
                <w:rFonts w:cs="Arial"/>
                <w:b/>
                <w:noProof/>
                <w:sz w:val="28"/>
              </w:rPr>
              <w:t>1</w:t>
            </w:r>
            <w:r w:rsidR="00D101EE" w:rsidRPr="00E33408">
              <w:rPr>
                <w:rFonts w:cs="Arial"/>
                <w:b/>
                <w:noProof/>
                <w:sz w:val="28"/>
              </w:rPr>
              <w:t>8</w:t>
            </w:r>
            <w:r w:rsidR="008C6891" w:rsidRPr="00E33408">
              <w:rPr>
                <w:rFonts w:cs="Arial"/>
                <w:b/>
                <w:noProof/>
                <w:sz w:val="28"/>
              </w:rPr>
              <w:t>.</w:t>
            </w:r>
            <w:r w:rsidR="00D101EE" w:rsidRPr="00E33408">
              <w:rPr>
                <w:rFonts w:cs="Arial"/>
                <w:b/>
                <w:noProof/>
                <w:sz w:val="28"/>
              </w:rPr>
              <w:t>5</w:t>
            </w:r>
            <w:r w:rsidR="008C6891" w:rsidRPr="00E33408">
              <w:rPr>
                <w:rFonts w:cs="Arial"/>
                <w:b/>
                <w:noProof/>
                <w:sz w:val="28"/>
              </w:rPr>
              <w:t>.0</w:t>
            </w:r>
            <w:r w:rsidRPr="00E33408">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A876598" w:rsidR="0066336B" w:rsidRDefault="00870FAF" w:rsidP="00B72EDC">
            <w:pPr>
              <w:pStyle w:val="CRCoverPage"/>
              <w:spacing w:after="0"/>
              <w:ind w:left="100"/>
              <w:rPr>
                <w:noProof/>
              </w:rPr>
            </w:pPr>
            <w:r>
              <w:rPr>
                <w:noProof/>
              </w:rPr>
              <w:t>Partial Network Slice support for DNN replacement functionality</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31854C" w:rsidR="0066336B" w:rsidRDefault="004A0F14">
            <w:pPr>
              <w:pStyle w:val="CRCoverPage"/>
              <w:spacing w:after="0"/>
              <w:ind w:left="100"/>
              <w:rPr>
                <w:noProof/>
              </w:rPr>
            </w:pPr>
            <w:r>
              <w:rPr>
                <w:noProof/>
              </w:rPr>
              <w:t>eNS_Ph3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41D6FDC" w:rsidR="0066336B" w:rsidRDefault="004A0F14">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4BF6CAC"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3E3230">
              <w:rPr>
                <w:i/>
                <w:noProof/>
                <w:sz w:val="18"/>
              </w:rPr>
              <w:t>7</w:t>
            </w:r>
            <w:r>
              <w:rPr>
                <w:i/>
                <w:noProof/>
                <w:sz w:val="18"/>
              </w:rPr>
              <w:tab/>
              <w:t>(Release 1</w:t>
            </w:r>
            <w:r w:rsidR="003E3230">
              <w:rPr>
                <w:i/>
                <w:noProof/>
                <w:sz w:val="18"/>
              </w:rPr>
              <w:t>7</w:t>
            </w:r>
            <w:r>
              <w:rPr>
                <w:i/>
                <w:noProof/>
                <w:sz w:val="18"/>
              </w:rPr>
              <w:t>)</w:t>
            </w:r>
            <w:r>
              <w:rPr>
                <w:i/>
                <w:noProof/>
                <w:sz w:val="18"/>
              </w:rPr>
              <w:br/>
            </w:r>
            <w:r w:rsidR="00F82B23" w:rsidRPr="00F82B23">
              <w:rPr>
                <w:i/>
                <w:noProof/>
                <w:sz w:val="18"/>
              </w:rPr>
              <w:t>Rel-1</w:t>
            </w:r>
            <w:r w:rsidR="003E3230">
              <w:rPr>
                <w:i/>
                <w:noProof/>
                <w:sz w:val="18"/>
              </w:rPr>
              <w:t>8</w:t>
            </w:r>
            <w:r w:rsidR="00F82B23" w:rsidRPr="00F82B23">
              <w:rPr>
                <w:i/>
                <w:noProof/>
                <w:sz w:val="18"/>
              </w:rPr>
              <w:tab/>
              <w:t>(Release 1</w:t>
            </w:r>
            <w:r w:rsidR="003E3230">
              <w:rPr>
                <w:i/>
                <w:noProof/>
                <w:sz w:val="18"/>
              </w:rPr>
              <w:t>8</w:t>
            </w:r>
            <w:r w:rsidR="00F82B23" w:rsidRPr="00F82B23">
              <w:rPr>
                <w:i/>
                <w:noProof/>
                <w:sz w:val="18"/>
              </w:rPr>
              <w:t>)</w:t>
            </w:r>
            <w:r w:rsidR="00F82B23">
              <w:rPr>
                <w:i/>
                <w:noProof/>
                <w:sz w:val="18"/>
              </w:rPr>
              <w:br/>
            </w:r>
            <w:r>
              <w:rPr>
                <w:i/>
                <w:noProof/>
                <w:sz w:val="18"/>
              </w:rPr>
              <w:t>Rel-1</w:t>
            </w:r>
            <w:r w:rsidR="003E3230">
              <w:rPr>
                <w:i/>
                <w:noProof/>
                <w:sz w:val="18"/>
              </w:rPr>
              <w:t>9</w:t>
            </w:r>
            <w:r>
              <w:rPr>
                <w:i/>
                <w:noProof/>
                <w:sz w:val="18"/>
              </w:rPr>
              <w:tab/>
              <w:t>(Release 1</w:t>
            </w:r>
            <w:r w:rsidR="003E3230">
              <w:rPr>
                <w:i/>
                <w:noProof/>
                <w:sz w:val="18"/>
              </w:rPr>
              <w:t>9</w:t>
            </w:r>
            <w:r>
              <w:rPr>
                <w:i/>
                <w:noProof/>
                <w:sz w:val="18"/>
              </w:rPr>
              <w:t>)</w:t>
            </w:r>
            <w:r w:rsidR="000610A7">
              <w:rPr>
                <w:i/>
                <w:noProof/>
                <w:sz w:val="18"/>
              </w:rPr>
              <w:br/>
              <w:t>Rel-</w:t>
            </w:r>
            <w:r w:rsidR="003E3230">
              <w:rPr>
                <w:i/>
                <w:noProof/>
                <w:sz w:val="18"/>
              </w:rPr>
              <w:t>20</w:t>
            </w:r>
            <w:r w:rsidR="000610A7">
              <w:rPr>
                <w:i/>
                <w:noProof/>
                <w:sz w:val="18"/>
              </w:rPr>
              <w:tab/>
              <w:t xml:space="preserve">(Release </w:t>
            </w:r>
            <w:r w:rsidR="003E323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438346" w14:textId="5D51F15D" w:rsidR="00870FAF" w:rsidRDefault="00EA408B" w:rsidP="00870FAF">
            <w:pPr>
              <w:pStyle w:val="CRCoverPage"/>
              <w:spacing w:after="0"/>
              <w:ind w:left="100"/>
            </w:pPr>
            <w:r>
              <w:t xml:space="preserve">As described in this TS, </w:t>
            </w:r>
            <w:proofErr w:type="gramStart"/>
            <w:r>
              <w:t>in order for</w:t>
            </w:r>
            <w:proofErr w:type="gramEnd"/>
            <w:r>
              <w:t xml:space="preserve"> the PCF to apply DNN replacement functionality, the PCF needs to be updated with the latest information related to the Allowed NSSAI and, if the feature </w:t>
            </w:r>
            <w:proofErr w:type="spellStart"/>
            <w:r>
              <w:t>PartNetSliceSupport</w:t>
            </w:r>
            <w:proofErr w:type="spellEnd"/>
            <w:r w:rsidR="00176C16">
              <w:t xml:space="preserve"> or </w:t>
            </w:r>
            <w:proofErr w:type="spellStart"/>
            <w:r w:rsidR="00176C16">
              <w:t>NetSliceRepl</w:t>
            </w:r>
            <w:proofErr w:type="spellEnd"/>
            <w:r w:rsidR="004F3BF2">
              <w:t xml:space="preserve"> is supported</w:t>
            </w:r>
            <w:r>
              <w:t>, related to the Partially Allowed NSSAI.</w:t>
            </w:r>
          </w:p>
          <w:p w14:paraId="121591AC" w14:textId="7DDC73F3" w:rsidR="00EA408B" w:rsidRPr="008272E6" w:rsidRDefault="00EA408B" w:rsidP="00870FAF">
            <w:pPr>
              <w:pStyle w:val="CRCoverPage"/>
              <w:spacing w:after="0"/>
              <w:ind w:left="100"/>
            </w:pPr>
            <w:r>
              <w:t>There</w:t>
            </w:r>
            <w:r w:rsidR="00516277">
              <w:t xml:space="preserve"> are a couple instances in the specification that only refer to Allowed NSSAI and thus need to be updated.</w:t>
            </w:r>
          </w:p>
          <w:p w14:paraId="5650EC35" w14:textId="6AB0A643" w:rsidR="00837164" w:rsidRPr="008272E6" w:rsidRDefault="00837164" w:rsidP="00127474">
            <w:pPr>
              <w:pStyle w:val="CRCoverPage"/>
              <w:spacing w:after="0"/>
              <w:ind w:left="100"/>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48A6F3" w14:textId="7AF240BE" w:rsidR="00731EDB" w:rsidRDefault="00137FB3" w:rsidP="00127474">
            <w:pPr>
              <w:pStyle w:val="CRCoverPage"/>
              <w:spacing w:after="0"/>
              <w:ind w:left="100"/>
            </w:pPr>
            <w:r>
              <w:t>Clause</w:t>
            </w:r>
            <w:r w:rsidR="00547552">
              <w:t xml:space="preserve"> </w:t>
            </w:r>
            <w:r w:rsidR="004F3BF2">
              <w:t>4.2.2.3.4</w:t>
            </w:r>
            <w:r w:rsidR="00547552">
              <w:t xml:space="preserve"> is updated </w:t>
            </w:r>
            <w:r w:rsidR="004F3BF2">
              <w:t>to indicate that the PCF is updated with both Allowed NSSAI and Partially Allowed NSSAI if the applicable features are supported.</w:t>
            </w:r>
          </w:p>
          <w:p w14:paraId="79774EC1" w14:textId="48679CF3" w:rsidR="00253FA6" w:rsidRDefault="00253FA6" w:rsidP="00127474">
            <w:pPr>
              <w:pStyle w:val="CRCoverPage"/>
              <w:spacing w:after="0"/>
              <w:ind w:left="100"/>
            </w:pPr>
            <w:r>
              <w:t>Clause</w:t>
            </w:r>
            <w:r w:rsidR="007662F3">
              <w:t xml:space="preserve"> </w:t>
            </w:r>
            <w:r w:rsidR="004F3BF2">
              <w:t xml:space="preserve">5.6.2.8 is updated to indicate that the S-NSSAI that is included within the </w:t>
            </w:r>
            <w:proofErr w:type="spellStart"/>
            <w:r w:rsidR="004F3BF2">
              <w:t>CandidateForReplacement</w:t>
            </w:r>
            <w:proofErr w:type="spellEnd"/>
            <w:r w:rsidR="004F3BF2">
              <w:t xml:space="preserve"> data type can also refer to the S-NSSAI of the Partially Allowed NSSAI. </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D1B8E6" w:rsidR="0066336B" w:rsidRDefault="00516277" w:rsidP="0009260F">
            <w:pPr>
              <w:pStyle w:val="CRCoverPage"/>
              <w:spacing w:after="0"/>
              <w:ind w:left="100"/>
              <w:rPr>
                <w:noProof/>
                <w:lang w:eastAsia="zh-CN"/>
              </w:rPr>
            </w:pPr>
            <w:r>
              <w:rPr>
                <w:noProof/>
              </w:rPr>
              <w:t>Inconsistent TS may bring to misinterpretation of the functionality and co</w:t>
            </w:r>
            <w:r w:rsidR="00176C16">
              <w:rPr>
                <w:noProof/>
              </w:rPr>
              <w:t>rresponding misoperation.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1E9982A" w:rsidR="0066336B" w:rsidRDefault="00516277">
            <w:pPr>
              <w:pStyle w:val="CRCoverPage"/>
              <w:spacing w:after="0"/>
              <w:ind w:left="100"/>
              <w:rPr>
                <w:noProof/>
              </w:rPr>
            </w:pPr>
            <w:r>
              <w:rPr>
                <w:noProof/>
              </w:rPr>
              <w:t>4.2.2.3.4; 5.6.2.8.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6E81C2A" w:rsidR="00375967" w:rsidRDefault="004C3A5C" w:rsidP="00F322F5">
            <w:pPr>
              <w:pStyle w:val="CRCoverPage"/>
              <w:spacing w:after="0"/>
              <w:ind w:left="100"/>
              <w:rPr>
                <w:noProof/>
              </w:rPr>
            </w:pPr>
            <w:r>
              <w:rPr>
                <w:noProof/>
              </w:rPr>
              <w:t xml:space="preserve">This CR </w:t>
            </w:r>
            <w:r w:rsidR="00516277">
              <w:rPr>
                <w:noProof/>
              </w:rPr>
              <w:t>does not introduce any correction in the OpenAPI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6A28A7BE" w14:textId="77777777" w:rsidR="0016490D" w:rsidRDefault="0016490D" w:rsidP="0016490D">
      <w:pPr>
        <w:pStyle w:val="Heading5"/>
        <w:rPr>
          <w:noProof/>
        </w:rPr>
      </w:pPr>
      <w:bookmarkStart w:id="12" w:name="_Toc28011087"/>
      <w:bookmarkStart w:id="13" w:name="_Toc34137950"/>
      <w:bookmarkStart w:id="14" w:name="_Toc36037545"/>
      <w:bookmarkStart w:id="15" w:name="_Toc39051647"/>
      <w:bookmarkStart w:id="16" w:name="_Toc43363239"/>
      <w:bookmarkStart w:id="17" w:name="_Toc45132846"/>
      <w:bookmarkStart w:id="18" w:name="_Toc49871577"/>
      <w:bookmarkStart w:id="19" w:name="_Toc50023467"/>
      <w:bookmarkStart w:id="20" w:name="_Toc51761147"/>
      <w:bookmarkStart w:id="21" w:name="_Toc67492630"/>
      <w:bookmarkStart w:id="22" w:name="_Toc74838363"/>
      <w:bookmarkStart w:id="23" w:name="_Toc104311185"/>
      <w:bookmarkStart w:id="24" w:name="_Toc104385865"/>
      <w:bookmarkStart w:id="25" w:name="_Toc104407059"/>
      <w:bookmarkStart w:id="26" w:name="_Toc104408352"/>
      <w:bookmarkStart w:id="27" w:name="_Toc104545946"/>
      <w:bookmarkStart w:id="28" w:name="_Toc160617725"/>
      <w:bookmarkStart w:id="29" w:name="_Toc114212219"/>
      <w:bookmarkStart w:id="30" w:name="_Toc144157214"/>
      <w:bookmarkEnd w:id="1"/>
      <w:bookmarkEnd w:id="2"/>
      <w:bookmarkEnd w:id="3"/>
      <w:bookmarkEnd w:id="4"/>
      <w:bookmarkEnd w:id="5"/>
      <w:bookmarkEnd w:id="6"/>
      <w:bookmarkEnd w:id="7"/>
      <w:bookmarkEnd w:id="8"/>
      <w:bookmarkEnd w:id="9"/>
      <w:bookmarkEnd w:id="10"/>
      <w:bookmarkEnd w:id="11"/>
      <w:r>
        <w:rPr>
          <w:noProof/>
        </w:rPr>
        <w:t>4.2.2.3.4</w:t>
      </w:r>
      <w:r>
        <w:rPr>
          <w:noProof/>
        </w:rPr>
        <w:tab/>
        <w:t>SMF Selection Management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B819AA" w14:textId="77777777" w:rsidR="0016490D" w:rsidRDefault="0016490D" w:rsidP="0016490D">
      <w:pPr>
        <w:rPr>
          <w:noProof/>
        </w:rPr>
      </w:pPr>
      <w:r>
        <w:t>If the "</w:t>
      </w:r>
      <w:proofErr w:type="spellStart"/>
      <w:r>
        <w:t>DNNReplacementControl</w:t>
      </w:r>
      <w:proofErr w:type="spellEnd"/>
      <w:r>
        <w:t>" feature is supported, w</w:t>
      </w:r>
      <w:r>
        <w:rPr>
          <w:noProof/>
        </w:rPr>
        <w:t>hen SMF Selection Management is enabled, the SMF selection information is encoded using the "SmfSelectionData" data type, which consists of:</w:t>
      </w:r>
    </w:p>
    <w:p w14:paraId="15BD5FFC" w14:textId="77777777" w:rsidR="0016490D" w:rsidRDefault="0016490D" w:rsidP="0016490D">
      <w:pPr>
        <w:pStyle w:val="B10"/>
        <w:rPr>
          <w:noProof/>
        </w:rPr>
      </w:pPr>
      <w:r>
        <w:rPr>
          <w:noProof/>
        </w:rPr>
        <w:t>-</w:t>
      </w:r>
      <w:r>
        <w:rPr>
          <w:noProof/>
        </w:rPr>
        <w:tab/>
        <w:t>the conditions upon which the AMF shall request to the PCF the replacement of SMF selection data, which may include:</w:t>
      </w:r>
    </w:p>
    <w:p w14:paraId="1D17F621" w14:textId="77777777" w:rsidR="0016490D" w:rsidRDefault="0016490D" w:rsidP="0016490D">
      <w:pPr>
        <w:pStyle w:val="B2"/>
        <w:rPr>
          <w:noProof/>
        </w:rPr>
      </w:pPr>
      <w:r>
        <w:rPr>
          <w:noProof/>
        </w:rPr>
        <w:t>a)</w:t>
      </w:r>
      <w:r>
        <w:rPr>
          <w:noProof/>
        </w:rPr>
        <w:tab/>
        <w:t xml:space="preserve">an indication of whether the AMF shall request DNN replacement when the UE requested an unsupported DNN during PDU session establishment encoded in the </w:t>
      </w:r>
      <w:r>
        <w:rPr>
          <w:rFonts w:eastAsia="DengXian"/>
          <w:noProof/>
        </w:rPr>
        <w:t>"</w:t>
      </w:r>
      <w:proofErr w:type="spellStart"/>
      <w:r>
        <w:t>unsuppDnn</w:t>
      </w:r>
      <w:proofErr w:type="spellEnd"/>
      <w:r>
        <w:t>" attribute; and/or</w:t>
      </w:r>
    </w:p>
    <w:p w14:paraId="3B4A1094" w14:textId="77777777" w:rsidR="0016490D" w:rsidRDefault="0016490D" w:rsidP="0016490D">
      <w:pPr>
        <w:pStyle w:val="B2"/>
        <w:rPr>
          <w:noProof/>
        </w:rPr>
      </w:pPr>
      <w:r>
        <w:rPr>
          <w:noProof/>
        </w:rPr>
        <w:t>b)</w:t>
      </w:r>
      <w:r>
        <w:rPr>
          <w:noProof/>
        </w:rPr>
        <w:tab/>
        <w:t xml:space="preserve">a list of candidate DNNs for replacement encoded in the </w:t>
      </w:r>
      <w:r>
        <w:rPr>
          <w:rFonts w:eastAsia="DengXian"/>
          <w:noProof/>
        </w:rPr>
        <w:t>"</w:t>
      </w:r>
      <w:r>
        <w:t>candidates"</w:t>
      </w:r>
      <w:r>
        <w:rPr>
          <w:noProof/>
        </w:rPr>
        <w:t xml:space="preserve"> map, where: </w:t>
      </w:r>
    </w:p>
    <w:p w14:paraId="236AC746" w14:textId="77777777" w:rsidR="0016490D" w:rsidRDefault="0016490D" w:rsidP="0016490D">
      <w:pPr>
        <w:pStyle w:val="B3"/>
        <w:rPr>
          <w:noProof/>
        </w:rPr>
      </w:pPr>
      <w:r>
        <w:rPr>
          <w:noProof/>
        </w:rPr>
        <w:t>i)</w:t>
      </w:r>
      <w:r>
        <w:rPr>
          <w:noProof/>
        </w:rPr>
        <w:tab/>
        <w:t>the key of the map is the S-NSSAI; and</w:t>
      </w:r>
    </w:p>
    <w:p w14:paraId="526B832C" w14:textId="77777777" w:rsidR="0016490D" w:rsidRDefault="0016490D" w:rsidP="0016490D">
      <w:pPr>
        <w:pStyle w:val="B3"/>
        <w:rPr>
          <w:noProof/>
        </w:rPr>
      </w:pPr>
      <w:r>
        <w:rPr>
          <w:noProof/>
        </w:rPr>
        <w:t>ii)</w:t>
      </w:r>
      <w:r>
        <w:rPr>
          <w:noProof/>
        </w:rPr>
        <w:tab/>
        <w:t xml:space="preserve">each entry of the map is of </w:t>
      </w:r>
      <w:r>
        <w:rPr>
          <w:rFonts w:eastAsia="DengXian"/>
          <w:noProof/>
        </w:rPr>
        <w:t>"Candidate</w:t>
      </w:r>
      <w:proofErr w:type="spellStart"/>
      <w:r>
        <w:t>ForReplacement</w:t>
      </w:r>
      <w:proofErr w:type="spellEnd"/>
      <w:r>
        <w:t>" data type, which</w:t>
      </w:r>
      <w:r>
        <w:rPr>
          <w:noProof/>
        </w:rPr>
        <w:t>:</w:t>
      </w:r>
    </w:p>
    <w:p w14:paraId="0194186A" w14:textId="77777777" w:rsidR="0016490D" w:rsidRDefault="0016490D" w:rsidP="0016490D">
      <w:pPr>
        <w:pStyle w:val="B4"/>
      </w:pPr>
      <w:r>
        <w:rPr>
          <w:noProof/>
        </w:rPr>
        <w:t>-</w:t>
      </w:r>
      <w:r>
        <w:rPr>
          <w:noProof/>
        </w:rPr>
        <w:tab/>
        <w:t xml:space="preserve">shall include the S-NSSAI encoded in the </w:t>
      </w:r>
      <w:r>
        <w:rPr>
          <w:rFonts w:eastAsia="DengXian"/>
          <w:noProof/>
        </w:rPr>
        <w:t>"</w:t>
      </w:r>
      <w:proofErr w:type="spellStart"/>
      <w:r>
        <w:t>snssai</w:t>
      </w:r>
      <w:proofErr w:type="spellEnd"/>
      <w:r>
        <w:t>" attribute; and</w:t>
      </w:r>
    </w:p>
    <w:p w14:paraId="29793D6D" w14:textId="77777777" w:rsidR="0016490D" w:rsidRDefault="0016490D" w:rsidP="0016490D">
      <w:pPr>
        <w:pStyle w:val="B4"/>
        <w:rPr>
          <w:rFonts w:eastAsia="DengXian"/>
          <w:noProof/>
        </w:rPr>
      </w:pPr>
      <w:r>
        <w:t>-</w:t>
      </w:r>
      <w:r>
        <w:tab/>
        <w:t xml:space="preserve">may include the list of candidate DNNs for the S-NSSAI </w:t>
      </w:r>
      <w:r>
        <w:rPr>
          <w:noProof/>
        </w:rPr>
        <w:t xml:space="preserve">encoded in the </w:t>
      </w:r>
      <w:r>
        <w:rPr>
          <w:rFonts w:eastAsia="DengXian"/>
          <w:noProof/>
        </w:rPr>
        <w:t>"</w:t>
      </w:r>
      <w:proofErr w:type="spellStart"/>
      <w:r>
        <w:t>dnns</w:t>
      </w:r>
      <w:proofErr w:type="spellEnd"/>
      <w:r>
        <w:t xml:space="preserve">" </w:t>
      </w:r>
      <w:proofErr w:type="gramStart"/>
      <w:r>
        <w:t>attribute</w:t>
      </w:r>
      <w:r>
        <w:rPr>
          <w:rFonts w:eastAsia="DengXian"/>
          <w:noProof/>
        </w:rPr>
        <w:t>;</w:t>
      </w:r>
      <w:proofErr w:type="gramEnd"/>
      <w:r>
        <w:rPr>
          <w:rFonts w:eastAsia="DengXian"/>
          <w:noProof/>
        </w:rPr>
        <w:t xml:space="preserve"> </w:t>
      </w:r>
    </w:p>
    <w:p w14:paraId="2B364ACD" w14:textId="7C121AD0" w:rsidR="0016490D" w:rsidRDefault="0016490D" w:rsidP="0016490D">
      <w:pPr>
        <w:pStyle w:val="NO"/>
        <w:rPr>
          <w:lang w:eastAsia="zh-CN"/>
        </w:rPr>
      </w:pPr>
      <w:r>
        <w:rPr>
          <w:noProof/>
        </w:rPr>
        <w:t>NOTE 1</w:t>
      </w:r>
      <w:r>
        <w:t>:</w:t>
      </w:r>
      <w:r>
        <w:tab/>
        <w:t>The S-NSSAIs included in the map are S-NSSAIs of the allowed NSSAI and/or the Partially Allowed NSSAI, if the "</w:t>
      </w:r>
      <w:proofErr w:type="spellStart"/>
      <w:r>
        <w:rPr>
          <w:lang w:eastAsia="zh-CN"/>
        </w:rPr>
        <w:t>PartNetSliceSupport</w:t>
      </w:r>
      <w:proofErr w:type="spellEnd"/>
      <w:r>
        <w:t>" feature and/or "</w:t>
      </w:r>
      <w:proofErr w:type="spellStart"/>
      <w:r>
        <w:rPr>
          <w:noProof/>
        </w:rPr>
        <w:t>NetSliceRepl</w:t>
      </w:r>
      <w:proofErr w:type="spellEnd"/>
      <w:r>
        <w:t>" feature is/are supported, valid in the serving network.</w:t>
      </w:r>
      <w:r>
        <w:rPr>
          <w:lang w:eastAsia="zh-CN"/>
        </w:rPr>
        <w:t xml:space="preserve"> The PCF keeps updated information of the Allowed NSSAI </w:t>
      </w:r>
      <w:ins w:id="31" w:author="Ericsson User" w:date="2024-03-19T15:58:00Z">
        <w:r w:rsidR="00D22253">
          <w:rPr>
            <w:lang w:eastAsia="zh-CN"/>
          </w:rPr>
          <w:t xml:space="preserve">and/or </w:t>
        </w:r>
      </w:ins>
      <w:ins w:id="32" w:author="Ericsson User 2" w:date="2024-04-15T18:16:00Z">
        <w:r w:rsidR="00056CC7">
          <w:rPr>
            <w:lang w:eastAsia="zh-CN"/>
          </w:rPr>
          <w:t xml:space="preserve">the </w:t>
        </w:r>
      </w:ins>
      <w:ins w:id="33" w:author="Ericsson User" w:date="2024-03-19T15:58:00Z">
        <w:r w:rsidR="00D22253">
          <w:rPr>
            <w:lang w:eastAsia="zh-CN"/>
          </w:rPr>
          <w:t xml:space="preserve">Partially Allowed NSSAI </w:t>
        </w:r>
      </w:ins>
      <w:r>
        <w:rPr>
          <w:lang w:eastAsia="zh-CN"/>
        </w:rPr>
        <w:t>valid in the serving network by subscribing to the policy control request trigger</w:t>
      </w:r>
      <w:ins w:id="34" w:author="Ericsson User" w:date="2024-03-19T15:59:00Z">
        <w:r w:rsidR="00C14FDF">
          <w:rPr>
            <w:lang w:eastAsia="zh-CN"/>
          </w:rPr>
          <w:t>(s)</w:t>
        </w:r>
      </w:ins>
      <w:r>
        <w:rPr>
          <w:lang w:eastAsia="zh-CN"/>
        </w:rPr>
        <w:t xml:space="preserve"> Change of Allowed NSSAI </w:t>
      </w:r>
      <w:ins w:id="35" w:author="Ericsson User" w:date="2024-03-19T15:58:00Z">
        <w:r w:rsidR="00D22253">
          <w:rPr>
            <w:lang w:eastAsia="zh-CN"/>
          </w:rPr>
          <w:t>and</w:t>
        </w:r>
      </w:ins>
      <w:ins w:id="36" w:author="Ericsson User" w:date="2024-03-19T15:59:00Z">
        <w:r w:rsidR="00C14FDF">
          <w:rPr>
            <w:lang w:eastAsia="zh-CN"/>
          </w:rPr>
          <w:t>/or</w:t>
        </w:r>
      </w:ins>
      <w:ins w:id="37" w:author="Ericsson User" w:date="2024-03-19T15:58:00Z">
        <w:r w:rsidR="00D22253">
          <w:rPr>
            <w:lang w:eastAsia="zh-CN"/>
          </w:rPr>
          <w:t xml:space="preserve"> </w:t>
        </w:r>
      </w:ins>
      <w:ins w:id="38" w:author="Ericsson User" w:date="2024-03-19T15:59:00Z">
        <w:r w:rsidR="00AB52C7">
          <w:rPr>
            <w:lang w:eastAsia="zh-CN"/>
          </w:rPr>
          <w:t xml:space="preserve">Change of </w:t>
        </w:r>
      </w:ins>
      <w:ins w:id="39" w:author="Ericsson User 2" w:date="2024-04-15T18:16:00Z">
        <w:r w:rsidR="00A9512C">
          <w:rPr>
            <w:lang w:eastAsia="zh-CN"/>
          </w:rPr>
          <w:t xml:space="preserve">the </w:t>
        </w:r>
      </w:ins>
      <w:ins w:id="40" w:author="Ericsson User" w:date="2024-03-19T15:59:00Z">
        <w:r w:rsidR="00AB52C7">
          <w:rPr>
            <w:lang w:eastAsia="zh-CN"/>
          </w:rPr>
          <w:t xml:space="preserve">Partially Allowed NSSAI </w:t>
        </w:r>
      </w:ins>
      <w:r>
        <w:rPr>
          <w:lang w:eastAsia="zh-CN"/>
        </w:rPr>
        <w:t>of the served UE.</w:t>
      </w:r>
    </w:p>
    <w:p w14:paraId="5CE07566" w14:textId="77777777" w:rsidR="0016490D" w:rsidRDefault="0016490D" w:rsidP="0016490D">
      <w:pPr>
        <w:pStyle w:val="NO"/>
      </w:pPr>
      <w:r>
        <w:rPr>
          <w:noProof/>
        </w:rPr>
        <w:t>NOTE 2:</w:t>
      </w:r>
      <w:r>
        <w:rPr>
          <w:noProof/>
        </w:rPr>
        <w:tab/>
        <w:t>When</w:t>
      </w:r>
      <w:r>
        <w:t xml:space="preserve"> the PCF provides URSP rules (see 3GPP TS 29.525 [29]) to the UE with new DNN information and in order to provide uniform service experience for UEs from earlier Releases, the candidate DNNs for replacement will consider those included within the traffic descriptors in addition to those included as part of the Route Selection Descriptor(s) of the URSP rule(s) provided to the UE.</w:t>
      </w:r>
    </w:p>
    <w:p w14:paraId="2A04A0DC" w14:textId="77777777" w:rsidR="0016490D" w:rsidRDefault="0016490D" w:rsidP="0016490D">
      <w:pPr>
        <w:pStyle w:val="B10"/>
        <w:rPr>
          <w:noProof/>
        </w:rPr>
      </w:pPr>
      <w:r>
        <w:rPr>
          <w:noProof/>
        </w:rPr>
        <w:t>-</w:t>
      </w:r>
      <w:r>
        <w:rPr>
          <w:noProof/>
        </w:rPr>
        <w:tab/>
        <w:t xml:space="preserve">and, </w:t>
      </w:r>
    </w:p>
    <w:p w14:paraId="0E9BEF24" w14:textId="77777777" w:rsidR="0016490D" w:rsidRDefault="0016490D" w:rsidP="0016490D">
      <w:pPr>
        <w:pStyle w:val="B2"/>
        <w:rPr>
          <w:noProof/>
        </w:rPr>
      </w:pPr>
      <w:r>
        <w:rPr>
          <w:noProof/>
        </w:rPr>
        <w:t>a)</w:t>
      </w:r>
      <w:r>
        <w:rPr>
          <w:noProof/>
        </w:rPr>
        <w:tab/>
        <w:t xml:space="preserve">when included within the Npcf_AMPolicyControl_Update request, the UE requested DNN and S-NSSAI at PDU session establishment that matched an entry of the </w:t>
      </w:r>
      <w:r>
        <w:rPr>
          <w:rFonts w:eastAsia="DengXian"/>
          <w:noProof/>
        </w:rPr>
        <w:t>"</w:t>
      </w:r>
      <w:r>
        <w:t>candidates"</w:t>
      </w:r>
      <w:r>
        <w:rPr>
          <w:noProof/>
        </w:rPr>
        <w:t xml:space="preserve"> map, encoded</w:t>
      </w:r>
      <w:r>
        <w:t xml:space="preserve"> in the </w:t>
      </w:r>
      <w:r>
        <w:rPr>
          <w:rFonts w:eastAsia="DengXian"/>
          <w:noProof/>
        </w:rPr>
        <w:t>"</w:t>
      </w:r>
      <w:proofErr w:type="spellStart"/>
      <w:r>
        <w:t>dnn</w:t>
      </w:r>
      <w:proofErr w:type="spellEnd"/>
      <w:r>
        <w:t xml:space="preserve">" attribute and in the </w:t>
      </w:r>
      <w:r>
        <w:rPr>
          <w:rFonts w:eastAsia="DengXian"/>
          <w:noProof/>
        </w:rPr>
        <w:t>"</w:t>
      </w:r>
      <w:proofErr w:type="spellStart"/>
      <w:r>
        <w:t>snssai</w:t>
      </w:r>
      <w:proofErr w:type="spellEnd"/>
      <w:r>
        <w:t xml:space="preserve">" attribute respectively, and the mapping to the home S-NSSAI encoded in the </w:t>
      </w:r>
      <w:r>
        <w:rPr>
          <w:rFonts w:eastAsia="DengXian"/>
        </w:rPr>
        <w:t>"</w:t>
      </w:r>
      <w:proofErr w:type="spellStart"/>
      <w:r>
        <w:rPr>
          <w:rFonts w:eastAsia="DengXian"/>
        </w:rPr>
        <w:t>mapping</w:t>
      </w:r>
      <w:r>
        <w:t>Snssai</w:t>
      </w:r>
      <w:proofErr w:type="spellEnd"/>
      <w:r>
        <w:t>" attribute if available</w:t>
      </w:r>
      <w:r>
        <w:rPr>
          <w:noProof/>
        </w:rPr>
        <w:t>; and</w:t>
      </w:r>
    </w:p>
    <w:p w14:paraId="0F31FC0B" w14:textId="29D73EA8" w:rsidR="0016490D" w:rsidRDefault="0016490D" w:rsidP="0016490D">
      <w:pPr>
        <w:pStyle w:val="B2"/>
        <w:rPr>
          <w:noProof/>
        </w:rPr>
      </w:pPr>
      <w:r>
        <w:rPr>
          <w:noProof/>
        </w:rPr>
        <w:t>b)</w:t>
      </w:r>
      <w:r>
        <w:rPr>
          <w:noProof/>
        </w:rPr>
        <w:tab/>
        <w:t>when included within the Npcf_AMPolicyControl_Update response, the PCF selected DNN encoded</w:t>
      </w:r>
      <w:r>
        <w:t xml:space="preserve"> in the </w:t>
      </w:r>
      <w:r>
        <w:rPr>
          <w:rFonts w:eastAsia="DengXian"/>
          <w:noProof/>
        </w:rPr>
        <w:t>"</w:t>
      </w:r>
      <w:proofErr w:type="spellStart"/>
      <w:r>
        <w:t>dnn</w:t>
      </w:r>
      <w:proofErr w:type="spellEnd"/>
      <w:r>
        <w:t>" attribute</w:t>
      </w:r>
      <w:ins w:id="41" w:author="Ericsson User" w:date="2024-03-19T16:00:00Z">
        <w:r w:rsidR="00D816A1">
          <w:rPr>
            <w:noProof/>
          </w:rPr>
          <w:t>.</w:t>
        </w:r>
      </w:ins>
      <w:del w:id="42" w:author="Ericsson User" w:date="2024-03-19T16:00:00Z">
        <w:r w:rsidDel="00D816A1">
          <w:rPr>
            <w:noProof/>
          </w:rPr>
          <w:delText>;</w:delText>
        </w:r>
      </w:del>
    </w:p>
    <w:p w14:paraId="0B9EDBCF" w14:textId="6B9EF944" w:rsidR="0016490D" w:rsidRDefault="0016490D" w:rsidP="0016490D">
      <w:pPr>
        <w:pStyle w:val="NO"/>
        <w:rPr>
          <w:noProof/>
        </w:rPr>
      </w:pPr>
      <w:r>
        <w:rPr>
          <w:noProof/>
        </w:rPr>
        <w:t>NOTE </w:t>
      </w:r>
      <w:ins w:id="43" w:author="Ericsson User" w:date="2024-03-19T15:48:00Z">
        <w:r>
          <w:rPr>
            <w:noProof/>
          </w:rPr>
          <w:t>3</w:t>
        </w:r>
      </w:ins>
      <w:del w:id="44" w:author="Ericsson User" w:date="2024-03-19T15:48:00Z">
        <w:r w:rsidDel="0016490D">
          <w:rPr>
            <w:noProof/>
          </w:rPr>
          <w:delText>2</w:delText>
        </w:r>
      </w:del>
      <w:r>
        <w:rPr>
          <w:noProof/>
        </w:rPr>
        <w:t>:</w:t>
      </w:r>
      <w:r>
        <w:rPr>
          <w:noProof/>
        </w:rPr>
        <w:tab/>
        <w:t>The PCF can select the same DNN and S-NSSAI as the UE requested DNN and S-NSSAI. When the PCF returns an unsupported DNN, the AMF applies internal policies to reject the PDU session establishment.</w:t>
      </w:r>
    </w:p>
    <w:p w14:paraId="2D4D4486" w14:textId="22DCC682" w:rsidR="003E28DA" w:rsidRDefault="0016490D" w:rsidP="0016490D">
      <w:pPr>
        <w:rPr>
          <w:rFonts w:eastAsia="DengXian"/>
          <w:noProof/>
        </w:rPr>
      </w:pPr>
      <w:r>
        <w:t xml:space="preserve">When the </w:t>
      </w:r>
      <w:r>
        <w:rPr>
          <w:rFonts w:eastAsia="DengXian"/>
          <w:noProof/>
        </w:rPr>
        <w:t>"dnns" attribute is omitted in an entry of the "</w:t>
      </w:r>
      <w:r>
        <w:t>candidates"</w:t>
      </w:r>
      <w:r>
        <w:rPr>
          <w:noProof/>
        </w:rPr>
        <w:t xml:space="preserve"> map</w:t>
      </w:r>
      <w:r>
        <w:rPr>
          <w:rFonts w:eastAsia="DengXian"/>
          <w:noProof/>
        </w:rPr>
        <w:t xml:space="preserve"> it represents that the AMF shall invoke the procedure for any UE request matching the S-NSSAI value included in the "</w:t>
      </w:r>
      <w:proofErr w:type="spellStart"/>
      <w:r>
        <w:t>snssai</w:t>
      </w:r>
      <w:proofErr w:type="spellEnd"/>
      <w:r>
        <w:t>"</w:t>
      </w:r>
      <w:r>
        <w:rPr>
          <w:noProof/>
        </w:rPr>
        <w:t xml:space="preserve"> attribute</w:t>
      </w:r>
      <w:r>
        <w:rPr>
          <w:rFonts w:eastAsia="DengXian"/>
          <w:noProof/>
        </w:rPr>
        <w:t xml:space="preserve">. </w:t>
      </w:r>
    </w:p>
    <w:p w14:paraId="1A8F1734" w14:textId="7895779B" w:rsidR="001D4615" w:rsidRPr="00C92B9A" w:rsidRDefault="001D4615" w:rsidP="0030350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AC581DC" w14:textId="77777777" w:rsidR="001D4615" w:rsidRDefault="001D4615" w:rsidP="001D4615">
      <w:pPr>
        <w:pStyle w:val="Heading4"/>
        <w:rPr>
          <w:noProof/>
        </w:rPr>
      </w:pPr>
      <w:bookmarkStart w:id="45" w:name="_Toc28011142"/>
      <w:bookmarkStart w:id="46" w:name="_Toc34138005"/>
      <w:bookmarkStart w:id="47" w:name="_Toc36037600"/>
      <w:bookmarkStart w:id="48" w:name="_Toc39051702"/>
      <w:bookmarkStart w:id="49" w:name="_Toc43363294"/>
      <w:bookmarkStart w:id="50" w:name="_Toc45132901"/>
      <w:bookmarkStart w:id="51" w:name="_Toc49871632"/>
      <w:bookmarkStart w:id="52" w:name="_Toc50023522"/>
      <w:bookmarkStart w:id="53" w:name="_Toc51761202"/>
      <w:bookmarkStart w:id="54" w:name="_Toc67492685"/>
      <w:bookmarkStart w:id="55" w:name="_Toc74838419"/>
      <w:bookmarkStart w:id="56" w:name="_Toc104311242"/>
      <w:bookmarkStart w:id="57" w:name="_Toc104385922"/>
      <w:bookmarkStart w:id="58" w:name="_Toc104407116"/>
      <w:bookmarkStart w:id="59" w:name="_Toc104408409"/>
      <w:bookmarkStart w:id="60" w:name="_Toc104546003"/>
      <w:bookmarkStart w:id="61" w:name="_Toc160617784"/>
      <w:r>
        <w:rPr>
          <w:noProof/>
        </w:rPr>
        <w:lastRenderedPageBreak/>
        <w:t>5.6.2.8</w:t>
      </w:r>
      <w:r>
        <w:rPr>
          <w:noProof/>
        </w:rPr>
        <w:tab/>
        <w:t>Type CandidateForReplacement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6139CDA" w14:textId="77777777" w:rsidR="001D4615" w:rsidRDefault="001D4615" w:rsidP="001D4615">
      <w:pPr>
        <w:pStyle w:val="TH"/>
        <w:rPr>
          <w:noProof/>
        </w:rPr>
      </w:pPr>
      <w:r>
        <w:rPr>
          <w:noProof/>
        </w:rPr>
        <w:t>Table 5.6.2.8-1: Definition of type CandidateForReplacement</w:t>
      </w: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52"/>
        <w:gridCol w:w="1801"/>
        <w:gridCol w:w="357"/>
        <w:gridCol w:w="1170"/>
        <w:gridCol w:w="3154"/>
        <w:gridCol w:w="1391"/>
      </w:tblGrid>
      <w:tr w:rsidR="001D4615" w14:paraId="429AEE85" w14:textId="77777777" w:rsidTr="003335B0">
        <w:trPr>
          <w:jc w:val="center"/>
        </w:trPr>
        <w:tc>
          <w:tcPr>
            <w:tcW w:w="1651" w:type="dxa"/>
            <w:tcBorders>
              <w:top w:val="single" w:sz="6" w:space="0" w:color="auto"/>
              <w:left w:val="single" w:sz="6" w:space="0" w:color="auto"/>
              <w:bottom w:val="single" w:sz="6" w:space="0" w:color="auto"/>
              <w:right w:val="single" w:sz="6" w:space="0" w:color="auto"/>
            </w:tcBorders>
            <w:shd w:val="clear" w:color="auto" w:fill="C0C0C0"/>
            <w:hideMark/>
          </w:tcPr>
          <w:p w14:paraId="79753F6B" w14:textId="77777777" w:rsidR="001D4615" w:rsidRDefault="001D4615">
            <w:pPr>
              <w:pStyle w:val="TAH"/>
              <w:rPr>
                <w:noProof/>
              </w:rPr>
            </w:pPr>
            <w:r>
              <w:rPr>
                <w:noProof/>
              </w:rPr>
              <w:t>Attribute name</w:t>
            </w:r>
          </w:p>
        </w:tc>
        <w:tc>
          <w:tcPr>
            <w:tcW w:w="1800" w:type="dxa"/>
            <w:tcBorders>
              <w:top w:val="single" w:sz="6" w:space="0" w:color="auto"/>
              <w:left w:val="single" w:sz="6" w:space="0" w:color="auto"/>
              <w:bottom w:val="single" w:sz="6" w:space="0" w:color="auto"/>
              <w:right w:val="single" w:sz="6" w:space="0" w:color="auto"/>
            </w:tcBorders>
            <w:shd w:val="clear" w:color="auto" w:fill="C0C0C0"/>
            <w:hideMark/>
          </w:tcPr>
          <w:p w14:paraId="220EDF1D" w14:textId="77777777" w:rsidR="001D4615" w:rsidRDefault="001D4615">
            <w:pPr>
              <w:pStyle w:val="TAH"/>
              <w:rPr>
                <w:noProof/>
              </w:rPr>
            </w:pPr>
            <w:r>
              <w:rPr>
                <w:noProof/>
              </w:rP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2F921D19" w14:textId="77777777" w:rsidR="001D4615" w:rsidRDefault="001D4615">
            <w:pPr>
              <w:pStyle w:val="TAH"/>
              <w:rPr>
                <w:noProof/>
              </w:rPr>
            </w:pPr>
            <w:r>
              <w:rPr>
                <w:noProof/>
              </w:rPr>
              <w:t>P</w:t>
            </w:r>
          </w:p>
        </w:tc>
        <w:tc>
          <w:tcPr>
            <w:tcW w:w="1170" w:type="dxa"/>
            <w:tcBorders>
              <w:top w:val="single" w:sz="6" w:space="0" w:color="auto"/>
              <w:left w:val="single" w:sz="6" w:space="0" w:color="auto"/>
              <w:bottom w:val="single" w:sz="6" w:space="0" w:color="auto"/>
              <w:right w:val="single" w:sz="6" w:space="0" w:color="auto"/>
            </w:tcBorders>
            <w:shd w:val="clear" w:color="auto" w:fill="C0C0C0"/>
            <w:hideMark/>
          </w:tcPr>
          <w:p w14:paraId="13731F74" w14:textId="77777777" w:rsidR="001D4615" w:rsidRDefault="001D4615">
            <w:pPr>
              <w:pStyle w:val="TAH"/>
              <w:rPr>
                <w:noProof/>
              </w:rPr>
            </w:pPr>
            <w:r>
              <w:rPr>
                <w:noProof/>
              </w:rPr>
              <w:t>Cardinality</w:t>
            </w:r>
          </w:p>
        </w:tc>
        <w:tc>
          <w:tcPr>
            <w:tcW w:w="3153" w:type="dxa"/>
            <w:tcBorders>
              <w:top w:val="single" w:sz="6" w:space="0" w:color="auto"/>
              <w:left w:val="single" w:sz="6" w:space="0" w:color="auto"/>
              <w:bottom w:val="single" w:sz="6" w:space="0" w:color="auto"/>
              <w:right w:val="single" w:sz="6" w:space="0" w:color="auto"/>
            </w:tcBorders>
            <w:shd w:val="clear" w:color="auto" w:fill="C0C0C0"/>
            <w:hideMark/>
          </w:tcPr>
          <w:p w14:paraId="428A50AD" w14:textId="77777777" w:rsidR="001D4615" w:rsidRDefault="001D4615">
            <w:pPr>
              <w:pStyle w:val="TAH"/>
              <w:rPr>
                <w:noProof/>
              </w:rPr>
            </w:pPr>
            <w:r>
              <w:rPr>
                <w:noProof/>
              </w:rPr>
              <w:t>Description</w:t>
            </w:r>
          </w:p>
        </w:tc>
        <w:tc>
          <w:tcPr>
            <w:tcW w:w="1391" w:type="dxa"/>
            <w:tcBorders>
              <w:top w:val="single" w:sz="6" w:space="0" w:color="auto"/>
              <w:left w:val="single" w:sz="6" w:space="0" w:color="auto"/>
              <w:bottom w:val="single" w:sz="6" w:space="0" w:color="auto"/>
              <w:right w:val="single" w:sz="6" w:space="0" w:color="auto"/>
            </w:tcBorders>
            <w:shd w:val="clear" w:color="auto" w:fill="C0C0C0"/>
            <w:hideMark/>
          </w:tcPr>
          <w:p w14:paraId="4F45C4C7" w14:textId="77777777" w:rsidR="001D4615" w:rsidRDefault="001D4615">
            <w:pPr>
              <w:pStyle w:val="TAH"/>
              <w:rPr>
                <w:noProof/>
              </w:rPr>
            </w:pPr>
            <w:r>
              <w:rPr>
                <w:noProof/>
              </w:rPr>
              <w:t>Applicability</w:t>
            </w:r>
          </w:p>
        </w:tc>
      </w:tr>
      <w:tr w:rsidR="001D4615" w14:paraId="58D72952" w14:textId="77777777" w:rsidTr="001D4615">
        <w:trPr>
          <w:jc w:val="center"/>
        </w:trPr>
        <w:tc>
          <w:tcPr>
            <w:tcW w:w="1651" w:type="dxa"/>
            <w:tcBorders>
              <w:top w:val="single" w:sz="6" w:space="0" w:color="auto"/>
              <w:left w:val="single" w:sz="6" w:space="0" w:color="auto"/>
              <w:bottom w:val="single" w:sz="6" w:space="0" w:color="auto"/>
              <w:right w:val="single" w:sz="6" w:space="0" w:color="auto"/>
            </w:tcBorders>
            <w:hideMark/>
          </w:tcPr>
          <w:p w14:paraId="4CBD3131" w14:textId="77777777" w:rsidR="001D4615" w:rsidRDefault="001D4615">
            <w:pPr>
              <w:pStyle w:val="TAL"/>
              <w:rPr>
                <w:noProof/>
              </w:rPr>
            </w:pPr>
            <w:r>
              <w:rPr>
                <w:noProof/>
              </w:rPr>
              <w:t>snssai</w:t>
            </w:r>
          </w:p>
        </w:tc>
        <w:tc>
          <w:tcPr>
            <w:tcW w:w="1800" w:type="dxa"/>
            <w:tcBorders>
              <w:top w:val="single" w:sz="6" w:space="0" w:color="auto"/>
              <w:left w:val="single" w:sz="6" w:space="0" w:color="auto"/>
              <w:bottom w:val="single" w:sz="6" w:space="0" w:color="auto"/>
              <w:right w:val="single" w:sz="6" w:space="0" w:color="auto"/>
            </w:tcBorders>
            <w:hideMark/>
          </w:tcPr>
          <w:p w14:paraId="11150C94" w14:textId="77777777" w:rsidR="001D4615" w:rsidRDefault="001D4615">
            <w:pPr>
              <w:pStyle w:val="TAL"/>
              <w:rPr>
                <w:noProof/>
              </w:rPr>
            </w:pPr>
            <w:r>
              <w:rPr>
                <w:noProof/>
              </w:rPr>
              <w:t>Snssai</w:t>
            </w:r>
          </w:p>
        </w:tc>
        <w:tc>
          <w:tcPr>
            <w:tcW w:w="357" w:type="dxa"/>
            <w:tcBorders>
              <w:top w:val="single" w:sz="6" w:space="0" w:color="auto"/>
              <w:left w:val="single" w:sz="6" w:space="0" w:color="auto"/>
              <w:bottom w:val="single" w:sz="6" w:space="0" w:color="auto"/>
              <w:right w:val="single" w:sz="6" w:space="0" w:color="auto"/>
            </w:tcBorders>
            <w:hideMark/>
          </w:tcPr>
          <w:p w14:paraId="6F905331" w14:textId="77777777" w:rsidR="001D4615" w:rsidRDefault="001D4615">
            <w:pPr>
              <w:pStyle w:val="TAC"/>
              <w:rPr>
                <w:noProof/>
              </w:rPr>
            </w:pPr>
            <w:r>
              <w:rPr>
                <w:noProof/>
              </w:rPr>
              <w:t>M</w:t>
            </w:r>
          </w:p>
        </w:tc>
        <w:tc>
          <w:tcPr>
            <w:tcW w:w="1170" w:type="dxa"/>
            <w:tcBorders>
              <w:top w:val="single" w:sz="6" w:space="0" w:color="auto"/>
              <w:left w:val="single" w:sz="6" w:space="0" w:color="auto"/>
              <w:bottom w:val="single" w:sz="6" w:space="0" w:color="auto"/>
              <w:right w:val="single" w:sz="6" w:space="0" w:color="auto"/>
            </w:tcBorders>
            <w:hideMark/>
          </w:tcPr>
          <w:p w14:paraId="0ED47F4E" w14:textId="77777777" w:rsidR="001D4615" w:rsidRDefault="001D4615">
            <w:pPr>
              <w:pStyle w:val="TAC"/>
              <w:rPr>
                <w:noProof/>
              </w:rPr>
            </w:pPr>
            <w:r>
              <w:rPr>
                <w:noProof/>
              </w:rPr>
              <w:t>1</w:t>
            </w:r>
          </w:p>
        </w:tc>
        <w:tc>
          <w:tcPr>
            <w:tcW w:w="3153" w:type="dxa"/>
            <w:tcBorders>
              <w:top w:val="single" w:sz="6" w:space="0" w:color="auto"/>
              <w:left w:val="single" w:sz="6" w:space="0" w:color="auto"/>
              <w:bottom w:val="single" w:sz="6" w:space="0" w:color="auto"/>
              <w:right w:val="single" w:sz="6" w:space="0" w:color="auto"/>
            </w:tcBorders>
            <w:hideMark/>
          </w:tcPr>
          <w:p w14:paraId="09249A99" w14:textId="2B20F9F9" w:rsidR="001D4615" w:rsidRDefault="001D4615">
            <w:pPr>
              <w:pStyle w:val="TAL"/>
              <w:rPr>
                <w:rFonts w:cs="Arial"/>
                <w:noProof/>
                <w:szCs w:val="18"/>
              </w:rPr>
            </w:pPr>
            <w:r>
              <w:rPr>
                <w:noProof/>
              </w:rPr>
              <w:t>The S-NSSAI in the serving PLMN. It shall contain a S-NSSAI within the Allowed NSSAI</w:t>
            </w:r>
            <w:ins w:id="62" w:author="Ericsson User 2" w:date="2024-04-15T18:16:00Z">
              <w:r w:rsidR="00A9512C">
                <w:rPr>
                  <w:noProof/>
                </w:rPr>
                <w:t>,</w:t>
              </w:r>
            </w:ins>
            <w:ins w:id="63" w:author="Ericsson User" w:date="2024-03-19T16:05:00Z">
              <w:r w:rsidR="00F341D7">
                <w:rPr>
                  <w:noProof/>
                </w:rPr>
                <w:t xml:space="preserve"> or</w:t>
              </w:r>
            </w:ins>
            <w:ins w:id="64" w:author="Ericsson User" w:date="2024-03-19T16:12:00Z">
              <w:r w:rsidR="00B073BC">
                <w:rPr>
                  <w:noProof/>
                </w:rPr>
                <w:t xml:space="preserve"> </w:t>
              </w:r>
            </w:ins>
            <w:ins w:id="65" w:author="Ericsson User" w:date="2024-03-19T16:14:00Z">
              <w:r w:rsidR="000E2F16">
                <w:t>if the "</w:t>
              </w:r>
              <w:proofErr w:type="spellStart"/>
              <w:r w:rsidR="000E2F16">
                <w:rPr>
                  <w:lang w:eastAsia="zh-CN"/>
                </w:rPr>
                <w:t>PartNetSliceSupport</w:t>
              </w:r>
              <w:proofErr w:type="spellEnd"/>
              <w:r w:rsidR="000E2F16">
                <w:t>" feature and/or "</w:t>
              </w:r>
              <w:proofErr w:type="spellStart"/>
              <w:r w:rsidR="000E2F16">
                <w:rPr>
                  <w:noProof/>
                </w:rPr>
                <w:t>NetSliceRepl</w:t>
              </w:r>
              <w:proofErr w:type="spellEnd"/>
              <w:r w:rsidR="000E2F16">
                <w:t>" feature is/are supported</w:t>
              </w:r>
            </w:ins>
            <w:ins w:id="66" w:author="Ericsson User" w:date="2024-03-19T16:15:00Z">
              <w:r w:rsidR="000E2F16">
                <w:rPr>
                  <w:noProof/>
                </w:rPr>
                <w:t xml:space="preserve">, it </w:t>
              </w:r>
            </w:ins>
            <w:ins w:id="67" w:author="Ericsson User 2" w:date="2024-04-15T18:17:00Z">
              <w:r w:rsidR="008261F8">
                <w:rPr>
                  <w:noProof/>
                </w:rPr>
                <w:t xml:space="preserve">shall contain either a S-NSSAI within the Allowed NSSAI or </w:t>
              </w:r>
            </w:ins>
            <w:ins w:id="68" w:author="Ericsson User 2" w:date="2024-04-15T18:18:00Z">
              <w:r w:rsidR="00736441">
                <w:rPr>
                  <w:noProof/>
                </w:rPr>
                <w:t xml:space="preserve">within </w:t>
              </w:r>
            </w:ins>
            <w:ins w:id="69" w:author="Ericsson User 2" w:date="2024-04-15T18:17:00Z">
              <w:r w:rsidR="008261F8">
                <w:rPr>
                  <w:noProof/>
                </w:rPr>
                <w:t>the Partially Allowed NSSAI.</w:t>
              </w:r>
            </w:ins>
          </w:p>
        </w:tc>
        <w:tc>
          <w:tcPr>
            <w:tcW w:w="1391" w:type="dxa"/>
            <w:tcBorders>
              <w:top w:val="single" w:sz="6" w:space="0" w:color="auto"/>
              <w:left w:val="single" w:sz="6" w:space="0" w:color="auto"/>
              <w:bottom w:val="single" w:sz="6" w:space="0" w:color="auto"/>
              <w:right w:val="single" w:sz="6" w:space="0" w:color="auto"/>
            </w:tcBorders>
          </w:tcPr>
          <w:p w14:paraId="5C4B8917" w14:textId="77777777" w:rsidR="001D4615" w:rsidRDefault="001D4615">
            <w:pPr>
              <w:pStyle w:val="TAL"/>
              <w:rPr>
                <w:rFonts w:cs="Arial"/>
                <w:noProof/>
                <w:szCs w:val="18"/>
              </w:rPr>
            </w:pPr>
          </w:p>
        </w:tc>
      </w:tr>
      <w:tr w:rsidR="001D4615" w14:paraId="710CAFA3" w14:textId="77777777" w:rsidTr="001D4615">
        <w:trPr>
          <w:jc w:val="center"/>
        </w:trPr>
        <w:tc>
          <w:tcPr>
            <w:tcW w:w="1651" w:type="dxa"/>
            <w:tcBorders>
              <w:top w:val="single" w:sz="6" w:space="0" w:color="auto"/>
              <w:left w:val="single" w:sz="6" w:space="0" w:color="auto"/>
              <w:bottom w:val="single" w:sz="6" w:space="0" w:color="auto"/>
              <w:right w:val="single" w:sz="6" w:space="0" w:color="auto"/>
            </w:tcBorders>
            <w:hideMark/>
          </w:tcPr>
          <w:p w14:paraId="51591331" w14:textId="77777777" w:rsidR="001D4615" w:rsidRDefault="001D4615">
            <w:pPr>
              <w:pStyle w:val="TAL"/>
              <w:rPr>
                <w:noProof/>
              </w:rPr>
            </w:pPr>
            <w:r>
              <w:rPr>
                <w:noProof/>
              </w:rPr>
              <w:t>dnns</w:t>
            </w:r>
          </w:p>
        </w:tc>
        <w:tc>
          <w:tcPr>
            <w:tcW w:w="1800" w:type="dxa"/>
            <w:tcBorders>
              <w:top w:val="single" w:sz="6" w:space="0" w:color="auto"/>
              <w:left w:val="single" w:sz="6" w:space="0" w:color="auto"/>
              <w:bottom w:val="single" w:sz="6" w:space="0" w:color="auto"/>
              <w:right w:val="single" w:sz="6" w:space="0" w:color="auto"/>
            </w:tcBorders>
            <w:hideMark/>
          </w:tcPr>
          <w:p w14:paraId="614227EC" w14:textId="77777777" w:rsidR="001D4615" w:rsidRDefault="001D4615">
            <w:pPr>
              <w:pStyle w:val="TAL"/>
              <w:rPr>
                <w:noProof/>
              </w:rPr>
            </w:pPr>
            <w:r>
              <w:rPr>
                <w:noProof/>
              </w:rPr>
              <w:t>array(Dnn)</w:t>
            </w:r>
          </w:p>
        </w:tc>
        <w:tc>
          <w:tcPr>
            <w:tcW w:w="357" w:type="dxa"/>
            <w:tcBorders>
              <w:top w:val="single" w:sz="6" w:space="0" w:color="auto"/>
              <w:left w:val="single" w:sz="6" w:space="0" w:color="auto"/>
              <w:bottom w:val="single" w:sz="6" w:space="0" w:color="auto"/>
              <w:right w:val="single" w:sz="6" w:space="0" w:color="auto"/>
            </w:tcBorders>
            <w:hideMark/>
          </w:tcPr>
          <w:p w14:paraId="420282DE" w14:textId="77777777" w:rsidR="001D4615" w:rsidRDefault="001D4615">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hideMark/>
          </w:tcPr>
          <w:p w14:paraId="75635B55" w14:textId="77777777" w:rsidR="001D4615" w:rsidRDefault="001D4615">
            <w:pPr>
              <w:pStyle w:val="TAC"/>
              <w:rPr>
                <w:noProof/>
              </w:rPr>
            </w:pPr>
            <w:r>
              <w:rPr>
                <w:noProof/>
              </w:rPr>
              <w:t>1..N</w:t>
            </w:r>
          </w:p>
        </w:tc>
        <w:tc>
          <w:tcPr>
            <w:tcW w:w="3153" w:type="dxa"/>
            <w:tcBorders>
              <w:top w:val="single" w:sz="6" w:space="0" w:color="auto"/>
              <w:left w:val="single" w:sz="6" w:space="0" w:color="auto"/>
              <w:bottom w:val="single" w:sz="6" w:space="0" w:color="auto"/>
              <w:right w:val="single" w:sz="6" w:space="0" w:color="auto"/>
            </w:tcBorders>
            <w:hideMark/>
          </w:tcPr>
          <w:p w14:paraId="7FB3C02A" w14:textId="77777777" w:rsidR="001D4615" w:rsidRDefault="001D4615">
            <w:pPr>
              <w:pStyle w:val="TAL"/>
              <w:rPr>
                <w:rFonts w:cs="Arial"/>
                <w:noProof/>
                <w:szCs w:val="18"/>
              </w:rPr>
            </w:pPr>
            <w:r>
              <w:rPr>
                <w:noProof/>
              </w:rPr>
              <w:t xml:space="preserve">List of candidate DNNs for replacement for the S-NSSAI included in the "snssai" attribute. If omitted, any DNN for the provided S-NSSAI is candidate for replacement. </w:t>
            </w:r>
            <w:r>
              <w:rPr>
                <w:rFonts w:cs="Arial"/>
                <w:noProof/>
                <w:szCs w:val="18"/>
              </w:rPr>
              <w:t>The DNN shall contain the Network Identifier only.</w:t>
            </w:r>
          </w:p>
          <w:p w14:paraId="2DE007DD" w14:textId="77777777" w:rsidR="001D4615" w:rsidRDefault="001D4615">
            <w:pPr>
              <w:pStyle w:val="TAL"/>
              <w:rPr>
                <w:noProof/>
              </w:rPr>
            </w:pPr>
            <w:r>
              <w:rPr>
                <w:rFonts w:cs="Arial"/>
                <w:noProof/>
                <w:szCs w:val="18"/>
              </w:rPr>
              <w:t>(</w:t>
            </w:r>
            <w:r>
              <w:t>NOTE</w:t>
            </w:r>
            <w:r>
              <w:rPr>
                <w:rFonts w:cs="Arial"/>
                <w:noProof/>
                <w:szCs w:val="18"/>
              </w:rPr>
              <w:t>)</w:t>
            </w:r>
          </w:p>
        </w:tc>
        <w:tc>
          <w:tcPr>
            <w:tcW w:w="1391" w:type="dxa"/>
            <w:tcBorders>
              <w:top w:val="single" w:sz="6" w:space="0" w:color="auto"/>
              <w:left w:val="single" w:sz="6" w:space="0" w:color="auto"/>
              <w:bottom w:val="single" w:sz="6" w:space="0" w:color="auto"/>
              <w:right w:val="single" w:sz="6" w:space="0" w:color="auto"/>
            </w:tcBorders>
          </w:tcPr>
          <w:p w14:paraId="069A85D3" w14:textId="77777777" w:rsidR="001D4615" w:rsidRDefault="001D4615">
            <w:pPr>
              <w:pStyle w:val="TAL"/>
              <w:rPr>
                <w:rFonts w:cs="Arial"/>
                <w:noProof/>
                <w:szCs w:val="18"/>
              </w:rPr>
            </w:pPr>
          </w:p>
        </w:tc>
      </w:tr>
      <w:tr w:rsidR="001D4615" w14:paraId="37BE129A" w14:textId="77777777" w:rsidTr="001D4615">
        <w:trPr>
          <w:jc w:val="center"/>
        </w:trPr>
        <w:tc>
          <w:tcPr>
            <w:tcW w:w="9522" w:type="dxa"/>
            <w:gridSpan w:val="6"/>
            <w:tcBorders>
              <w:top w:val="single" w:sz="6" w:space="0" w:color="auto"/>
              <w:left w:val="single" w:sz="6" w:space="0" w:color="auto"/>
              <w:bottom w:val="single" w:sz="6" w:space="0" w:color="auto"/>
              <w:right w:val="single" w:sz="6" w:space="0" w:color="auto"/>
            </w:tcBorders>
            <w:hideMark/>
          </w:tcPr>
          <w:p w14:paraId="0EBB0511" w14:textId="77777777" w:rsidR="001D4615" w:rsidRDefault="001D4615">
            <w:pPr>
              <w:pStyle w:val="TAN"/>
              <w:rPr>
                <w:rFonts w:cs="Arial"/>
                <w:noProof/>
                <w:szCs w:val="18"/>
              </w:rPr>
            </w:pPr>
            <w:r>
              <w:t>NOTE:</w:t>
            </w:r>
            <w:r>
              <w:tab/>
              <w:t>The AMF shall match the PDU session that contain a candidate DNN Network Identifier for any Operator Identifier value.</w:t>
            </w:r>
          </w:p>
        </w:tc>
      </w:tr>
    </w:tbl>
    <w:p w14:paraId="54DEEEC0" w14:textId="77777777" w:rsidR="001D4615" w:rsidRDefault="001D4615" w:rsidP="0016490D">
      <w:pPr>
        <w:rPr>
          <w:noProof/>
        </w:rPr>
      </w:pPr>
    </w:p>
    <w:bookmarkEnd w:id="29"/>
    <w:bookmarkEnd w:id="30"/>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E6AA" w14:textId="77777777" w:rsidR="00023EEA" w:rsidRDefault="00023EEA">
      <w:r>
        <w:separator/>
      </w:r>
    </w:p>
  </w:endnote>
  <w:endnote w:type="continuationSeparator" w:id="0">
    <w:p w14:paraId="1429A9F3" w14:textId="77777777" w:rsidR="00023EEA" w:rsidRDefault="000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F54C" w14:textId="77777777" w:rsidR="00023EEA" w:rsidRDefault="00023EEA">
      <w:r>
        <w:separator/>
      </w:r>
    </w:p>
  </w:footnote>
  <w:footnote w:type="continuationSeparator" w:id="0">
    <w:p w14:paraId="0F0443BB" w14:textId="77777777" w:rsidR="00023EEA" w:rsidRDefault="0002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73089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CD3"/>
    <w:rsid w:val="00007D19"/>
    <w:rsid w:val="00011AF5"/>
    <w:rsid w:val="000135A7"/>
    <w:rsid w:val="00014C0A"/>
    <w:rsid w:val="00014C22"/>
    <w:rsid w:val="0001528D"/>
    <w:rsid w:val="000169B5"/>
    <w:rsid w:val="00017D3E"/>
    <w:rsid w:val="00023EEA"/>
    <w:rsid w:val="00025B5A"/>
    <w:rsid w:val="000269FA"/>
    <w:rsid w:val="00027443"/>
    <w:rsid w:val="00030236"/>
    <w:rsid w:val="000314C5"/>
    <w:rsid w:val="00031918"/>
    <w:rsid w:val="00031C78"/>
    <w:rsid w:val="0003248B"/>
    <w:rsid w:val="00032D47"/>
    <w:rsid w:val="00032E1F"/>
    <w:rsid w:val="00033438"/>
    <w:rsid w:val="0003368A"/>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47083"/>
    <w:rsid w:val="00051F08"/>
    <w:rsid w:val="00054F09"/>
    <w:rsid w:val="00055FEE"/>
    <w:rsid w:val="00056CC7"/>
    <w:rsid w:val="00057B28"/>
    <w:rsid w:val="00057EDF"/>
    <w:rsid w:val="000610A7"/>
    <w:rsid w:val="0006127F"/>
    <w:rsid w:val="0006327A"/>
    <w:rsid w:val="000665D8"/>
    <w:rsid w:val="000670E5"/>
    <w:rsid w:val="000672DE"/>
    <w:rsid w:val="00073C5C"/>
    <w:rsid w:val="00074131"/>
    <w:rsid w:val="00074692"/>
    <w:rsid w:val="00075EE1"/>
    <w:rsid w:val="00080A69"/>
    <w:rsid w:val="00081203"/>
    <w:rsid w:val="00082134"/>
    <w:rsid w:val="000824D7"/>
    <w:rsid w:val="00082F6B"/>
    <w:rsid w:val="00083B7F"/>
    <w:rsid w:val="00091620"/>
    <w:rsid w:val="0009260F"/>
    <w:rsid w:val="00096FF7"/>
    <w:rsid w:val="000A03A6"/>
    <w:rsid w:val="000A08E6"/>
    <w:rsid w:val="000A0978"/>
    <w:rsid w:val="000A4E32"/>
    <w:rsid w:val="000B05C1"/>
    <w:rsid w:val="000B52D4"/>
    <w:rsid w:val="000B58AD"/>
    <w:rsid w:val="000B67B7"/>
    <w:rsid w:val="000B7C23"/>
    <w:rsid w:val="000C1634"/>
    <w:rsid w:val="000C286E"/>
    <w:rsid w:val="000C3B72"/>
    <w:rsid w:val="000C3EFA"/>
    <w:rsid w:val="000C4005"/>
    <w:rsid w:val="000C4B0F"/>
    <w:rsid w:val="000D1631"/>
    <w:rsid w:val="000D4354"/>
    <w:rsid w:val="000D59D6"/>
    <w:rsid w:val="000D5FE2"/>
    <w:rsid w:val="000D6D81"/>
    <w:rsid w:val="000E2DAD"/>
    <w:rsid w:val="000E2F16"/>
    <w:rsid w:val="000E31DA"/>
    <w:rsid w:val="000E3F93"/>
    <w:rsid w:val="000E41E2"/>
    <w:rsid w:val="000E5B0F"/>
    <w:rsid w:val="000E5B31"/>
    <w:rsid w:val="000E6113"/>
    <w:rsid w:val="000E6463"/>
    <w:rsid w:val="000E6482"/>
    <w:rsid w:val="000E670C"/>
    <w:rsid w:val="000E721B"/>
    <w:rsid w:val="000F2CC1"/>
    <w:rsid w:val="000F56D0"/>
    <w:rsid w:val="000F5C03"/>
    <w:rsid w:val="00100899"/>
    <w:rsid w:val="001016E5"/>
    <w:rsid w:val="00101ABB"/>
    <w:rsid w:val="00101E4C"/>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27474"/>
    <w:rsid w:val="00127C36"/>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490D"/>
    <w:rsid w:val="00164B99"/>
    <w:rsid w:val="00167BD8"/>
    <w:rsid w:val="00167CDF"/>
    <w:rsid w:val="00173A2A"/>
    <w:rsid w:val="001761FB"/>
    <w:rsid w:val="00176287"/>
    <w:rsid w:val="00176C16"/>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4615"/>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9AC"/>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3FA6"/>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B7F"/>
    <w:rsid w:val="002A3A8D"/>
    <w:rsid w:val="002A4729"/>
    <w:rsid w:val="002A49CF"/>
    <w:rsid w:val="002A658D"/>
    <w:rsid w:val="002A7875"/>
    <w:rsid w:val="002A79B1"/>
    <w:rsid w:val="002B5337"/>
    <w:rsid w:val="002C0D4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356D"/>
    <w:rsid w:val="002F4334"/>
    <w:rsid w:val="002F4B97"/>
    <w:rsid w:val="002F7D0B"/>
    <w:rsid w:val="003008DE"/>
    <w:rsid w:val="0030350A"/>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68AD"/>
    <w:rsid w:val="00327F72"/>
    <w:rsid w:val="0033097E"/>
    <w:rsid w:val="00331E43"/>
    <w:rsid w:val="0033294B"/>
    <w:rsid w:val="00333278"/>
    <w:rsid w:val="003335B0"/>
    <w:rsid w:val="003338A3"/>
    <w:rsid w:val="00333BC1"/>
    <w:rsid w:val="00333E12"/>
    <w:rsid w:val="0033442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2EA5"/>
    <w:rsid w:val="00385B6F"/>
    <w:rsid w:val="003869E5"/>
    <w:rsid w:val="003875E3"/>
    <w:rsid w:val="00391276"/>
    <w:rsid w:val="00391B12"/>
    <w:rsid w:val="00392399"/>
    <w:rsid w:val="0039701C"/>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1C34"/>
    <w:rsid w:val="003E262A"/>
    <w:rsid w:val="003E28DA"/>
    <w:rsid w:val="003E2D73"/>
    <w:rsid w:val="003E2E43"/>
    <w:rsid w:val="003E3230"/>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0F14"/>
    <w:rsid w:val="004A1AC5"/>
    <w:rsid w:val="004A2804"/>
    <w:rsid w:val="004A2927"/>
    <w:rsid w:val="004A3A03"/>
    <w:rsid w:val="004A418A"/>
    <w:rsid w:val="004A7FDC"/>
    <w:rsid w:val="004B02BF"/>
    <w:rsid w:val="004B1498"/>
    <w:rsid w:val="004B17B1"/>
    <w:rsid w:val="004B342F"/>
    <w:rsid w:val="004B6057"/>
    <w:rsid w:val="004C16F3"/>
    <w:rsid w:val="004C1987"/>
    <w:rsid w:val="004C2873"/>
    <w:rsid w:val="004C3A5C"/>
    <w:rsid w:val="004C69FF"/>
    <w:rsid w:val="004D0253"/>
    <w:rsid w:val="004D1498"/>
    <w:rsid w:val="004D336E"/>
    <w:rsid w:val="004D471B"/>
    <w:rsid w:val="004D6DE1"/>
    <w:rsid w:val="004D7293"/>
    <w:rsid w:val="004D7A29"/>
    <w:rsid w:val="004E10BF"/>
    <w:rsid w:val="004E3BDC"/>
    <w:rsid w:val="004E686E"/>
    <w:rsid w:val="004F1E07"/>
    <w:rsid w:val="004F3BF2"/>
    <w:rsid w:val="004F3BF8"/>
    <w:rsid w:val="004F440B"/>
    <w:rsid w:val="004F658F"/>
    <w:rsid w:val="004F6A2E"/>
    <w:rsid w:val="00503126"/>
    <w:rsid w:val="00503A4C"/>
    <w:rsid w:val="0050535E"/>
    <w:rsid w:val="00505F08"/>
    <w:rsid w:val="005063DE"/>
    <w:rsid w:val="005065E6"/>
    <w:rsid w:val="00506943"/>
    <w:rsid w:val="0051091B"/>
    <w:rsid w:val="00510A74"/>
    <w:rsid w:val="00511D8A"/>
    <w:rsid w:val="00512E63"/>
    <w:rsid w:val="00512F05"/>
    <w:rsid w:val="00513C57"/>
    <w:rsid w:val="0051627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552"/>
    <w:rsid w:val="005477A9"/>
    <w:rsid w:val="00547C99"/>
    <w:rsid w:val="00551887"/>
    <w:rsid w:val="00554562"/>
    <w:rsid w:val="00555445"/>
    <w:rsid w:val="00557463"/>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97997"/>
    <w:rsid w:val="005A033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33D"/>
    <w:rsid w:val="00614691"/>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59B"/>
    <w:rsid w:val="00641D3F"/>
    <w:rsid w:val="006422B3"/>
    <w:rsid w:val="00644262"/>
    <w:rsid w:val="0064528C"/>
    <w:rsid w:val="00647C98"/>
    <w:rsid w:val="00652FAB"/>
    <w:rsid w:val="006552A9"/>
    <w:rsid w:val="00655D69"/>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401"/>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7759"/>
    <w:rsid w:val="006E152B"/>
    <w:rsid w:val="006E15C3"/>
    <w:rsid w:val="006E16C4"/>
    <w:rsid w:val="006E28BA"/>
    <w:rsid w:val="006E37B0"/>
    <w:rsid w:val="006E5078"/>
    <w:rsid w:val="006E66A4"/>
    <w:rsid w:val="006E7285"/>
    <w:rsid w:val="006E7874"/>
    <w:rsid w:val="006F3CC5"/>
    <w:rsid w:val="006F4680"/>
    <w:rsid w:val="006F494A"/>
    <w:rsid w:val="006F49D7"/>
    <w:rsid w:val="006F55D4"/>
    <w:rsid w:val="006F6DD3"/>
    <w:rsid w:val="006F7963"/>
    <w:rsid w:val="007011D3"/>
    <w:rsid w:val="007020F5"/>
    <w:rsid w:val="007021E2"/>
    <w:rsid w:val="00703C0A"/>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6441"/>
    <w:rsid w:val="007378D2"/>
    <w:rsid w:val="00737C07"/>
    <w:rsid w:val="007420F5"/>
    <w:rsid w:val="00743ED2"/>
    <w:rsid w:val="00745441"/>
    <w:rsid w:val="007469E0"/>
    <w:rsid w:val="0074716D"/>
    <w:rsid w:val="007474A9"/>
    <w:rsid w:val="007513C5"/>
    <w:rsid w:val="0075388B"/>
    <w:rsid w:val="007617E4"/>
    <w:rsid w:val="0076189B"/>
    <w:rsid w:val="0076492B"/>
    <w:rsid w:val="00764F91"/>
    <w:rsid w:val="007662F3"/>
    <w:rsid w:val="007700DF"/>
    <w:rsid w:val="00770ECA"/>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5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2D59"/>
    <w:rsid w:val="00803AFB"/>
    <w:rsid w:val="008044EF"/>
    <w:rsid w:val="00804E36"/>
    <w:rsid w:val="00805B4D"/>
    <w:rsid w:val="00806C83"/>
    <w:rsid w:val="00806E75"/>
    <w:rsid w:val="0080707E"/>
    <w:rsid w:val="00807223"/>
    <w:rsid w:val="00810046"/>
    <w:rsid w:val="00813EC8"/>
    <w:rsid w:val="00815E04"/>
    <w:rsid w:val="00815F19"/>
    <w:rsid w:val="00817F35"/>
    <w:rsid w:val="0082498C"/>
    <w:rsid w:val="0082525A"/>
    <w:rsid w:val="00825BC1"/>
    <w:rsid w:val="008261F8"/>
    <w:rsid w:val="00826C7A"/>
    <w:rsid w:val="008272E6"/>
    <w:rsid w:val="0082777B"/>
    <w:rsid w:val="0083254F"/>
    <w:rsid w:val="008328EF"/>
    <w:rsid w:val="008334EF"/>
    <w:rsid w:val="00833D01"/>
    <w:rsid w:val="00833FC7"/>
    <w:rsid w:val="00835465"/>
    <w:rsid w:val="0083657B"/>
    <w:rsid w:val="00837164"/>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FAF"/>
    <w:rsid w:val="0087144F"/>
    <w:rsid w:val="0087634B"/>
    <w:rsid w:val="0087660C"/>
    <w:rsid w:val="00882ECB"/>
    <w:rsid w:val="00884300"/>
    <w:rsid w:val="00885A95"/>
    <w:rsid w:val="0089011B"/>
    <w:rsid w:val="008943E0"/>
    <w:rsid w:val="00894FA6"/>
    <w:rsid w:val="0089509A"/>
    <w:rsid w:val="00895A91"/>
    <w:rsid w:val="00896E25"/>
    <w:rsid w:val="00897272"/>
    <w:rsid w:val="008A05FE"/>
    <w:rsid w:val="008A0981"/>
    <w:rsid w:val="008A0A37"/>
    <w:rsid w:val="008A572C"/>
    <w:rsid w:val="008A62FA"/>
    <w:rsid w:val="008B09ED"/>
    <w:rsid w:val="008B3ACB"/>
    <w:rsid w:val="008B3DE5"/>
    <w:rsid w:val="008B4DD6"/>
    <w:rsid w:val="008B5A34"/>
    <w:rsid w:val="008B5A54"/>
    <w:rsid w:val="008B6AF6"/>
    <w:rsid w:val="008B6B35"/>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2607"/>
    <w:rsid w:val="00904718"/>
    <w:rsid w:val="00906FA9"/>
    <w:rsid w:val="0091211B"/>
    <w:rsid w:val="0091215E"/>
    <w:rsid w:val="00913E57"/>
    <w:rsid w:val="009148C5"/>
    <w:rsid w:val="00914AC2"/>
    <w:rsid w:val="009157EE"/>
    <w:rsid w:val="00916B00"/>
    <w:rsid w:val="009233A8"/>
    <w:rsid w:val="00926140"/>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851E8"/>
    <w:rsid w:val="00990108"/>
    <w:rsid w:val="00990CEE"/>
    <w:rsid w:val="0099118B"/>
    <w:rsid w:val="009915C4"/>
    <w:rsid w:val="00991D61"/>
    <w:rsid w:val="00994C70"/>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0536"/>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D25"/>
    <w:rsid w:val="00A02FD1"/>
    <w:rsid w:val="00A032AC"/>
    <w:rsid w:val="00A036AE"/>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12C"/>
    <w:rsid w:val="00A95265"/>
    <w:rsid w:val="00A967BB"/>
    <w:rsid w:val="00A97D0D"/>
    <w:rsid w:val="00AA02BB"/>
    <w:rsid w:val="00AA08DB"/>
    <w:rsid w:val="00AA0B75"/>
    <w:rsid w:val="00AA1213"/>
    <w:rsid w:val="00AA2784"/>
    <w:rsid w:val="00AA3748"/>
    <w:rsid w:val="00AA46E5"/>
    <w:rsid w:val="00AA5C5A"/>
    <w:rsid w:val="00AA7113"/>
    <w:rsid w:val="00AB3257"/>
    <w:rsid w:val="00AB4C55"/>
    <w:rsid w:val="00AB4F0D"/>
    <w:rsid w:val="00AB52C7"/>
    <w:rsid w:val="00AB6288"/>
    <w:rsid w:val="00AC0315"/>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B00CEF"/>
    <w:rsid w:val="00B00F75"/>
    <w:rsid w:val="00B01C9E"/>
    <w:rsid w:val="00B01E88"/>
    <w:rsid w:val="00B05013"/>
    <w:rsid w:val="00B05B19"/>
    <w:rsid w:val="00B060FF"/>
    <w:rsid w:val="00B07307"/>
    <w:rsid w:val="00B073BC"/>
    <w:rsid w:val="00B100CF"/>
    <w:rsid w:val="00B10945"/>
    <w:rsid w:val="00B1136C"/>
    <w:rsid w:val="00B114F2"/>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8C3"/>
    <w:rsid w:val="00B34B1F"/>
    <w:rsid w:val="00B36340"/>
    <w:rsid w:val="00B363FB"/>
    <w:rsid w:val="00B3784A"/>
    <w:rsid w:val="00B42D0F"/>
    <w:rsid w:val="00B42E1B"/>
    <w:rsid w:val="00B44A19"/>
    <w:rsid w:val="00B47669"/>
    <w:rsid w:val="00B50570"/>
    <w:rsid w:val="00B51208"/>
    <w:rsid w:val="00B519DC"/>
    <w:rsid w:val="00B53B1A"/>
    <w:rsid w:val="00B5435F"/>
    <w:rsid w:val="00B544D1"/>
    <w:rsid w:val="00B54CE7"/>
    <w:rsid w:val="00B57433"/>
    <w:rsid w:val="00B57A44"/>
    <w:rsid w:val="00B6352E"/>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642C"/>
    <w:rsid w:val="00B8766D"/>
    <w:rsid w:val="00B91884"/>
    <w:rsid w:val="00B92F30"/>
    <w:rsid w:val="00B9344B"/>
    <w:rsid w:val="00B9365B"/>
    <w:rsid w:val="00B93B13"/>
    <w:rsid w:val="00B94174"/>
    <w:rsid w:val="00B94A4F"/>
    <w:rsid w:val="00B95257"/>
    <w:rsid w:val="00B95D84"/>
    <w:rsid w:val="00B96FD3"/>
    <w:rsid w:val="00BA1451"/>
    <w:rsid w:val="00BA3C0A"/>
    <w:rsid w:val="00BA5EB8"/>
    <w:rsid w:val="00BA7926"/>
    <w:rsid w:val="00BB0A96"/>
    <w:rsid w:val="00BB2C83"/>
    <w:rsid w:val="00BB609B"/>
    <w:rsid w:val="00BC096A"/>
    <w:rsid w:val="00BC146F"/>
    <w:rsid w:val="00BC3F6B"/>
    <w:rsid w:val="00BC3FD2"/>
    <w:rsid w:val="00BD002D"/>
    <w:rsid w:val="00BD0BB3"/>
    <w:rsid w:val="00BD2D47"/>
    <w:rsid w:val="00BD5261"/>
    <w:rsid w:val="00BD6AA2"/>
    <w:rsid w:val="00BD6C59"/>
    <w:rsid w:val="00BE0751"/>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4FDF"/>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573"/>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7A19"/>
    <w:rsid w:val="00C90532"/>
    <w:rsid w:val="00C92B9A"/>
    <w:rsid w:val="00C934CA"/>
    <w:rsid w:val="00C973D4"/>
    <w:rsid w:val="00CA002F"/>
    <w:rsid w:val="00CA0FAE"/>
    <w:rsid w:val="00CA2803"/>
    <w:rsid w:val="00CA29D3"/>
    <w:rsid w:val="00CA53E2"/>
    <w:rsid w:val="00CA5E72"/>
    <w:rsid w:val="00CB1BB1"/>
    <w:rsid w:val="00CB25BA"/>
    <w:rsid w:val="00CB5104"/>
    <w:rsid w:val="00CB5C86"/>
    <w:rsid w:val="00CC2BA2"/>
    <w:rsid w:val="00CC322E"/>
    <w:rsid w:val="00CC46EA"/>
    <w:rsid w:val="00CC7239"/>
    <w:rsid w:val="00CD2665"/>
    <w:rsid w:val="00CD65DB"/>
    <w:rsid w:val="00CD69B2"/>
    <w:rsid w:val="00CE23C7"/>
    <w:rsid w:val="00CE37E3"/>
    <w:rsid w:val="00CE40FA"/>
    <w:rsid w:val="00CF3224"/>
    <w:rsid w:val="00CF3F03"/>
    <w:rsid w:val="00CF49E3"/>
    <w:rsid w:val="00CF54A8"/>
    <w:rsid w:val="00CF6A25"/>
    <w:rsid w:val="00D007E6"/>
    <w:rsid w:val="00D01BE5"/>
    <w:rsid w:val="00D0266A"/>
    <w:rsid w:val="00D04C0B"/>
    <w:rsid w:val="00D05860"/>
    <w:rsid w:val="00D07BC0"/>
    <w:rsid w:val="00D101EE"/>
    <w:rsid w:val="00D1079B"/>
    <w:rsid w:val="00D12BF8"/>
    <w:rsid w:val="00D12E78"/>
    <w:rsid w:val="00D1612F"/>
    <w:rsid w:val="00D165DD"/>
    <w:rsid w:val="00D200A2"/>
    <w:rsid w:val="00D20340"/>
    <w:rsid w:val="00D208F5"/>
    <w:rsid w:val="00D21C7B"/>
    <w:rsid w:val="00D22253"/>
    <w:rsid w:val="00D231E1"/>
    <w:rsid w:val="00D2355E"/>
    <w:rsid w:val="00D23A8B"/>
    <w:rsid w:val="00D244AC"/>
    <w:rsid w:val="00D250DD"/>
    <w:rsid w:val="00D3224C"/>
    <w:rsid w:val="00D33164"/>
    <w:rsid w:val="00D33850"/>
    <w:rsid w:val="00D33D5E"/>
    <w:rsid w:val="00D36664"/>
    <w:rsid w:val="00D37173"/>
    <w:rsid w:val="00D37268"/>
    <w:rsid w:val="00D41756"/>
    <w:rsid w:val="00D47952"/>
    <w:rsid w:val="00D51A67"/>
    <w:rsid w:val="00D51D93"/>
    <w:rsid w:val="00D52263"/>
    <w:rsid w:val="00D524F5"/>
    <w:rsid w:val="00D54779"/>
    <w:rsid w:val="00D56CE8"/>
    <w:rsid w:val="00D60CB3"/>
    <w:rsid w:val="00D60DDA"/>
    <w:rsid w:val="00D6249B"/>
    <w:rsid w:val="00D626B2"/>
    <w:rsid w:val="00D63B5E"/>
    <w:rsid w:val="00D65FE5"/>
    <w:rsid w:val="00D66B7B"/>
    <w:rsid w:val="00D66EEE"/>
    <w:rsid w:val="00D67754"/>
    <w:rsid w:val="00D67CD5"/>
    <w:rsid w:val="00D77303"/>
    <w:rsid w:val="00D7769D"/>
    <w:rsid w:val="00D810EF"/>
    <w:rsid w:val="00D816A1"/>
    <w:rsid w:val="00D919A1"/>
    <w:rsid w:val="00D93915"/>
    <w:rsid w:val="00D95019"/>
    <w:rsid w:val="00D95AFE"/>
    <w:rsid w:val="00D969B8"/>
    <w:rsid w:val="00D96CB5"/>
    <w:rsid w:val="00D97988"/>
    <w:rsid w:val="00DA2E21"/>
    <w:rsid w:val="00DA778C"/>
    <w:rsid w:val="00DB5D76"/>
    <w:rsid w:val="00DB6128"/>
    <w:rsid w:val="00DB72E1"/>
    <w:rsid w:val="00DC225E"/>
    <w:rsid w:val="00DC39BA"/>
    <w:rsid w:val="00DC6332"/>
    <w:rsid w:val="00DC7B6C"/>
    <w:rsid w:val="00DD030C"/>
    <w:rsid w:val="00DD2042"/>
    <w:rsid w:val="00DD281F"/>
    <w:rsid w:val="00DD2E31"/>
    <w:rsid w:val="00DD32AA"/>
    <w:rsid w:val="00DD35EE"/>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E7FB9"/>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408"/>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23F0"/>
    <w:rsid w:val="00E530F9"/>
    <w:rsid w:val="00E547BE"/>
    <w:rsid w:val="00E5494F"/>
    <w:rsid w:val="00E56FEC"/>
    <w:rsid w:val="00E57276"/>
    <w:rsid w:val="00E574AD"/>
    <w:rsid w:val="00E57B77"/>
    <w:rsid w:val="00E61E25"/>
    <w:rsid w:val="00E63DF8"/>
    <w:rsid w:val="00E64644"/>
    <w:rsid w:val="00E64D9F"/>
    <w:rsid w:val="00E652FE"/>
    <w:rsid w:val="00E664AD"/>
    <w:rsid w:val="00E71214"/>
    <w:rsid w:val="00E71924"/>
    <w:rsid w:val="00E74D53"/>
    <w:rsid w:val="00E7539E"/>
    <w:rsid w:val="00E8026F"/>
    <w:rsid w:val="00E8147C"/>
    <w:rsid w:val="00E82FE4"/>
    <w:rsid w:val="00E833BA"/>
    <w:rsid w:val="00E85A45"/>
    <w:rsid w:val="00E90C18"/>
    <w:rsid w:val="00E9156A"/>
    <w:rsid w:val="00E925F6"/>
    <w:rsid w:val="00E934B7"/>
    <w:rsid w:val="00E940A2"/>
    <w:rsid w:val="00E97533"/>
    <w:rsid w:val="00EA1C87"/>
    <w:rsid w:val="00EA2A33"/>
    <w:rsid w:val="00EA32AF"/>
    <w:rsid w:val="00EA3569"/>
    <w:rsid w:val="00EA408B"/>
    <w:rsid w:val="00EA58C7"/>
    <w:rsid w:val="00EA59DC"/>
    <w:rsid w:val="00EA749D"/>
    <w:rsid w:val="00EB029C"/>
    <w:rsid w:val="00EB1700"/>
    <w:rsid w:val="00EB44E1"/>
    <w:rsid w:val="00EB49A5"/>
    <w:rsid w:val="00EB5082"/>
    <w:rsid w:val="00EB56F4"/>
    <w:rsid w:val="00EB6E4D"/>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E6CF7"/>
    <w:rsid w:val="00EF0F40"/>
    <w:rsid w:val="00EF1980"/>
    <w:rsid w:val="00EF2B30"/>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1D13"/>
    <w:rsid w:val="00F26C1D"/>
    <w:rsid w:val="00F27727"/>
    <w:rsid w:val="00F27B7B"/>
    <w:rsid w:val="00F322F5"/>
    <w:rsid w:val="00F341D7"/>
    <w:rsid w:val="00F3636F"/>
    <w:rsid w:val="00F36D3E"/>
    <w:rsid w:val="00F37D98"/>
    <w:rsid w:val="00F4079F"/>
    <w:rsid w:val="00F41432"/>
    <w:rsid w:val="00F41F29"/>
    <w:rsid w:val="00F432B9"/>
    <w:rsid w:val="00F45187"/>
    <w:rsid w:val="00F45E88"/>
    <w:rsid w:val="00F503F5"/>
    <w:rsid w:val="00F50E53"/>
    <w:rsid w:val="00F515E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2391"/>
    <w:rsid w:val="00FC3063"/>
    <w:rsid w:val="00FC3873"/>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01C"/>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4D0253"/>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175072783">
      <w:bodyDiv w:val="1"/>
      <w:marLeft w:val="0"/>
      <w:marRight w:val="0"/>
      <w:marTop w:val="0"/>
      <w:marBottom w:val="0"/>
      <w:divBdr>
        <w:top w:val="none" w:sz="0" w:space="0" w:color="auto"/>
        <w:left w:val="none" w:sz="0" w:space="0" w:color="auto"/>
        <w:bottom w:val="none" w:sz="0" w:space="0" w:color="auto"/>
        <w:right w:val="none" w:sz="0" w:space="0" w:color="auto"/>
      </w:divBdr>
    </w:div>
    <w:div w:id="40746292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30831578">
      <w:bodyDiv w:val="1"/>
      <w:marLeft w:val="0"/>
      <w:marRight w:val="0"/>
      <w:marTop w:val="0"/>
      <w:marBottom w:val="0"/>
      <w:divBdr>
        <w:top w:val="none" w:sz="0" w:space="0" w:color="auto"/>
        <w:left w:val="none" w:sz="0" w:space="0" w:color="auto"/>
        <w:bottom w:val="none" w:sz="0" w:space="0" w:color="auto"/>
        <w:right w:val="none" w:sz="0" w:space="0" w:color="auto"/>
      </w:divBdr>
    </w:div>
    <w:div w:id="846360254">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16152787">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945725017">
      <w:bodyDiv w:val="1"/>
      <w:marLeft w:val="0"/>
      <w:marRight w:val="0"/>
      <w:marTop w:val="0"/>
      <w:marBottom w:val="0"/>
      <w:divBdr>
        <w:top w:val="none" w:sz="0" w:space="0" w:color="auto"/>
        <w:left w:val="none" w:sz="0" w:space="0" w:color="auto"/>
        <w:bottom w:val="none" w:sz="0" w:space="0" w:color="auto"/>
        <w:right w:val="none" w:sz="0" w:space="0" w:color="auto"/>
      </w:divBdr>
    </w:div>
    <w:div w:id="195154551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 w:id="21189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6303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r0</cp:lastModifiedBy>
  <cp:revision>2</cp:revision>
  <cp:lastPrinted>1900-01-01T08:00:00Z</cp:lastPrinted>
  <dcterms:created xsi:type="dcterms:W3CDTF">2024-04-16T05:11:00Z</dcterms:created>
  <dcterms:modified xsi:type="dcterms:W3CDTF">2024-04-16T05:11:00Z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