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0CA9220B" w:rsidR="00D647A9" w:rsidRPr="00B25E0F"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B25E0F">
        <w:rPr>
          <w:b/>
          <w:noProof/>
          <w:sz w:val="24"/>
          <w:lang w:val="en-SE"/>
        </w:rPr>
        <w:t>5515</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271F201F" w:rsidR="008B032F" w:rsidRPr="00B25E0F" w:rsidRDefault="00B25E0F" w:rsidP="009E38E2">
            <w:pPr>
              <w:pStyle w:val="CRCoverPage"/>
              <w:spacing w:after="0"/>
              <w:rPr>
                <w:noProof/>
                <w:lang w:val="en-SE"/>
              </w:rPr>
            </w:pPr>
            <w:r>
              <w:rPr>
                <w:noProof/>
                <w:lang w:val="en-SE"/>
              </w:rPr>
              <w:t>6529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C160769" w:rsidR="008B032F" w:rsidRPr="00D569C2" w:rsidRDefault="00D569C2" w:rsidP="009E38E2">
            <w:pPr>
              <w:pStyle w:val="CRCoverPage"/>
              <w:spacing w:after="0"/>
              <w:ind w:left="100"/>
              <w:rPr>
                <w:noProof/>
                <w:lang w:val="en-SE"/>
              </w:rPr>
            </w:pPr>
            <w:r>
              <w:rPr>
                <w:lang w:val="en-SE"/>
              </w:rPr>
              <w:t>Clarification to deregi</w:t>
            </w:r>
            <w:r w:rsidR="003B6E5D">
              <w:rPr>
                <w:lang w:val="en-SE"/>
              </w:rPr>
              <w:t>s</w:t>
            </w:r>
            <w:r w:rsidR="005C2EEF">
              <w:rPr>
                <w:lang w:val="en-SE"/>
              </w:rPr>
              <w:t>t</w:t>
            </w:r>
            <w:r w:rsidR="003B6E5D">
              <w:rPr>
                <w:lang w:val="en-SE"/>
              </w:rPr>
              <w:t>r</w:t>
            </w:r>
            <w:r>
              <w:rPr>
                <w:lang w:val="en-SE"/>
              </w:rPr>
              <w:t>ation</w:t>
            </w:r>
            <w:r w:rsidR="00F51567">
              <w:rPr>
                <w:lang w:val="en-SE"/>
              </w:rPr>
              <w:t xml:space="preserve"> procedure</w:t>
            </w:r>
            <w:r>
              <w:rPr>
                <w:lang w:val="en-SE"/>
              </w:rPr>
              <w:t xml:space="preserve"> with power off </w:t>
            </w:r>
            <w:r w:rsidR="00F51567">
              <w:rPr>
                <w:lang w:val="en-SE"/>
              </w:rPr>
              <w:t>in attempting to update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823A144" w:rsidR="008B032F" w:rsidRPr="000C125A" w:rsidRDefault="000C125A" w:rsidP="009E38E2">
            <w:pPr>
              <w:pStyle w:val="CRCoverPage"/>
              <w:spacing w:after="0"/>
              <w:ind w:left="100"/>
              <w:rPr>
                <w:rFonts w:cs="Arial"/>
                <w:noProof/>
                <w:lang w:val="en-SE"/>
              </w:rPr>
            </w:pPr>
            <w:r>
              <w:rPr>
                <w:rFonts w:cs="Arial"/>
                <w:lang w:val="en-SE"/>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C46E2" w14:textId="77777777" w:rsidR="00B374DE" w:rsidRDefault="00051ED6" w:rsidP="0000682C">
            <w:pPr>
              <w:pStyle w:val="CRCoverPage"/>
              <w:spacing w:after="0"/>
              <w:ind w:left="100"/>
              <w:rPr>
                <w:lang w:val="en-SE"/>
              </w:rPr>
            </w:pPr>
            <w:r>
              <w:rPr>
                <w:noProof/>
                <w:lang w:val="en-SE" w:eastAsia="zh-CN"/>
              </w:rPr>
              <w:t xml:space="preserve">C1-241844  updated the conditions for initiating a de-registration procedure in </w:t>
            </w:r>
            <w:r w:rsidRPr="007F2770">
              <w:t>ATTEMPTING-REGISTRATION-UPDATE</w:t>
            </w:r>
            <w:r>
              <w:rPr>
                <w:lang w:val="en-SE"/>
              </w:rPr>
              <w:t xml:space="preserve"> to add deregistration type ‘normal deregistration’ to bullet l).</w:t>
            </w:r>
          </w:p>
          <w:p w14:paraId="1E7FB619" w14:textId="2740A271" w:rsidR="00B374DE" w:rsidRDefault="00B374DE" w:rsidP="0000682C">
            <w:pPr>
              <w:pStyle w:val="CRCoverPage"/>
              <w:spacing w:after="0"/>
              <w:ind w:left="100"/>
              <w:rPr>
                <w:lang w:val="en-SE"/>
              </w:rPr>
            </w:pPr>
          </w:p>
          <w:p w14:paraId="75A4873D" w14:textId="49CD323A" w:rsidR="00B374DE" w:rsidRPr="00B374DE" w:rsidRDefault="00B374DE" w:rsidP="00B374DE">
            <w:pPr>
              <w:pStyle w:val="CRCoverPage"/>
              <w:spacing w:after="0"/>
              <w:ind w:left="568"/>
              <w:rPr>
                <w:i/>
                <w:lang w:val="en-SE"/>
              </w:rPr>
            </w:pPr>
            <w:r w:rsidRPr="00B374DE">
              <w:rPr>
                <w:i/>
              </w:rPr>
              <w:t>l)</w:t>
            </w:r>
            <w:r w:rsidRPr="00B374DE">
              <w:rPr>
                <w:i/>
              </w:rPr>
              <w:tab/>
              <w:t xml:space="preserve">shall not initiate the signalling for the de-registration procedure </w:t>
            </w:r>
            <w:r w:rsidRPr="00B374DE">
              <w:rPr>
                <w:i/>
                <w:highlight w:val="yellow"/>
              </w:rPr>
              <w:t>with de-registration type "normal de-registration"</w:t>
            </w:r>
            <w:r w:rsidRPr="00B374DE">
              <w:rPr>
                <w:i/>
              </w:rPr>
              <w:t xml:space="preserve"> unless the current TAI is part of the TAI list</w:t>
            </w:r>
          </w:p>
          <w:p w14:paraId="687D3AAB" w14:textId="77777777" w:rsidR="00B374DE" w:rsidRDefault="00B374DE" w:rsidP="0000682C">
            <w:pPr>
              <w:pStyle w:val="CRCoverPage"/>
              <w:spacing w:after="0"/>
              <w:ind w:left="100"/>
              <w:rPr>
                <w:lang w:val="en-SE"/>
              </w:rPr>
            </w:pPr>
          </w:p>
          <w:p w14:paraId="4BB9A72E" w14:textId="32F74996" w:rsidR="0000682C" w:rsidRDefault="00051ED6" w:rsidP="0000682C">
            <w:pPr>
              <w:pStyle w:val="CRCoverPage"/>
              <w:spacing w:after="0"/>
              <w:ind w:left="100"/>
              <w:rPr>
                <w:ins w:id="4" w:author="Vishnu Preman" w:date="2024-10-07T10:29:00Z"/>
                <w:lang w:val="en-SE"/>
              </w:rPr>
            </w:pPr>
            <w:r>
              <w:rPr>
                <w:lang w:val="en-SE"/>
              </w:rPr>
              <w:t xml:space="preserve"> Though the CR claims that it does not added any new functionality and its only a clarification, it added some </w:t>
            </w:r>
            <w:r w:rsidR="00360A7B">
              <w:rPr>
                <w:lang w:val="en-SE"/>
              </w:rPr>
              <w:t>confusion</w:t>
            </w:r>
            <w:r>
              <w:rPr>
                <w:lang w:val="en-SE"/>
              </w:rPr>
              <w:t xml:space="preserve"> on how to handle the de-registration procedure with ‘power off’ in the attempting to update state</w:t>
            </w:r>
            <w:r w:rsidR="00E75E2C">
              <w:rPr>
                <w:lang w:val="en-SE"/>
              </w:rPr>
              <w:t xml:space="preserve"> by </w:t>
            </w:r>
            <w:r w:rsidR="00B374DE">
              <w:rPr>
                <w:lang w:val="en-SE"/>
              </w:rPr>
              <w:t xml:space="preserve">adding </w:t>
            </w:r>
            <w:r w:rsidR="00E75E2C">
              <w:rPr>
                <w:lang w:val="en-SE"/>
              </w:rPr>
              <w:t xml:space="preserve"> ‘normal deregistration’</w:t>
            </w:r>
            <w:r w:rsidR="00B374DE">
              <w:rPr>
                <w:lang w:val="en-SE"/>
              </w:rPr>
              <w:t xml:space="preserve"> to de-registration procedure in bullet l)</w:t>
            </w:r>
            <w:bookmarkStart w:id="5" w:name="_GoBack"/>
            <w:bookmarkEnd w:id="5"/>
            <w:r>
              <w:rPr>
                <w:lang w:val="en-SE"/>
              </w:rPr>
              <w:t>.</w:t>
            </w:r>
          </w:p>
          <w:p w14:paraId="1C085BC9" w14:textId="77777777" w:rsidR="00051ED6" w:rsidRDefault="00051ED6" w:rsidP="0000682C">
            <w:pPr>
              <w:pStyle w:val="CRCoverPage"/>
              <w:spacing w:after="0"/>
              <w:ind w:left="100"/>
              <w:rPr>
                <w:noProof/>
                <w:lang w:val="en-SE" w:eastAsia="zh-CN"/>
              </w:rPr>
            </w:pPr>
          </w:p>
          <w:p w14:paraId="6AA393C2" w14:textId="232743E1" w:rsidR="00051ED6" w:rsidRPr="00051ED6" w:rsidRDefault="00051ED6" w:rsidP="0000682C">
            <w:pPr>
              <w:pStyle w:val="CRCoverPage"/>
              <w:spacing w:after="0"/>
              <w:ind w:left="100"/>
              <w:rPr>
                <w:noProof/>
                <w:lang w:val="en-SE" w:eastAsia="zh-CN"/>
              </w:rPr>
            </w:pPr>
            <w:r>
              <w:rPr>
                <w:noProof/>
                <w:lang w:val="en-SE" w:eastAsia="zh-CN"/>
              </w:rPr>
              <w:t>So it is clarified that the UE may initiate deregistration procedure with ‘power off’ irrespective of whethe</w:t>
            </w:r>
            <w:r w:rsidR="00B374DE">
              <w:rPr>
                <w:noProof/>
                <w:lang w:val="en-SE" w:eastAsia="zh-CN"/>
              </w:rPr>
              <w:t>r</w:t>
            </w:r>
            <w:r>
              <w:rPr>
                <w:noProof/>
                <w:lang w:val="en-SE" w:eastAsia="zh-CN"/>
              </w:rPr>
              <w:t xml:space="preserve"> TAI is in the TAI list or not.</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2D87593" w:rsidR="00F16E57" w:rsidRPr="00910667" w:rsidRDefault="00910667" w:rsidP="00F16E57">
            <w:pPr>
              <w:pStyle w:val="CRCoverPage"/>
              <w:spacing w:after="0"/>
              <w:ind w:left="100"/>
              <w:rPr>
                <w:noProof/>
                <w:lang w:val="en-SE"/>
              </w:rPr>
            </w:pPr>
            <w:r>
              <w:rPr>
                <w:noProof/>
                <w:lang w:val="en-SE" w:eastAsia="zh-CN"/>
              </w:rPr>
              <w:t>Clarified that the UE may intiaite the deregistration procedure with power off.</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B88DBBA" w:rsidR="00F16E57" w:rsidRPr="00910667" w:rsidRDefault="00910667" w:rsidP="00F16E57">
            <w:pPr>
              <w:pStyle w:val="CRCoverPage"/>
              <w:spacing w:after="0"/>
              <w:ind w:left="100"/>
              <w:rPr>
                <w:noProof/>
                <w:lang w:val="en-SE"/>
              </w:rPr>
            </w:pPr>
            <w:r>
              <w:rPr>
                <w:noProof/>
                <w:lang w:val="en-SE" w:eastAsia="zh-CN"/>
              </w:rPr>
              <w:t>Confusion among implement</w:t>
            </w:r>
            <w:r w:rsidR="00410172">
              <w:rPr>
                <w:noProof/>
                <w:lang w:val="en-SE" w:eastAsia="zh-CN"/>
              </w:rPr>
              <w:t>e</w:t>
            </w:r>
            <w:r>
              <w:rPr>
                <w:noProof/>
                <w:lang w:val="en-SE" w:eastAsia="zh-CN"/>
              </w:rPr>
              <w:t>rs on how to handle deregistration procedure for ‘power off’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A3BEB13" w:rsidR="008B032F" w:rsidRPr="003045CB" w:rsidRDefault="003045CB" w:rsidP="0000682C">
            <w:pPr>
              <w:pStyle w:val="CRCoverPage"/>
              <w:spacing w:after="0"/>
              <w:ind w:left="100"/>
              <w:rPr>
                <w:noProof/>
                <w:lang w:val="en-SE"/>
              </w:rPr>
            </w:pPr>
            <w:r>
              <w:rPr>
                <w:noProof/>
                <w:lang w:val="en-SE"/>
              </w:rPr>
              <w:t>5.2.3.2.3</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bookmarkEnd w:id="1"/>
      <w:bookmarkEnd w:id="2"/>
      <w:r w:rsidRPr="00DF174F">
        <w:rPr>
          <w:rFonts w:ascii="Arial" w:hAnsi="Arial"/>
          <w:noProof/>
          <w:color w:val="0000FF"/>
          <w:sz w:val="28"/>
          <w:lang w:val="fr-FR"/>
        </w:rPr>
        <w:t>* * * First Change * * * *</w:t>
      </w:r>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6"/>
    </w:p>
    <w:p w14:paraId="12998676" w14:textId="07989F60" w:rsidR="00686C38" w:rsidRDefault="00686C38" w:rsidP="00686C38">
      <w:pPr>
        <w:pStyle w:val="EditorsNote"/>
        <w:rPr>
          <w:lang w:val="en-US"/>
        </w:rPr>
      </w:pPr>
    </w:p>
    <w:p w14:paraId="284524EC" w14:textId="77777777" w:rsidR="00051ED6" w:rsidRPr="007F2770" w:rsidRDefault="00051ED6" w:rsidP="00051ED6">
      <w:pPr>
        <w:pStyle w:val="Heading5"/>
      </w:pPr>
      <w:bookmarkStart w:id="16" w:name="_Toc20232547"/>
      <w:bookmarkStart w:id="17" w:name="_Toc27746637"/>
      <w:bookmarkStart w:id="18" w:name="_Toc36212818"/>
      <w:bookmarkStart w:id="19" w:name="_Toc36656995"/>
      <w:bookmarkStart w:id="20" w:name="_Toc45286656"/>
      <w:bookmarkStart w:id="21" w:name="_Toc51947923"/>
      <w:bookmarkStart w:id="22" w:name="_Toc51949015"/>
      <w:bookmarkStart w:id="23" w:name="_Toc178340429"/>
      <w:r w:rsidRPr="007F2770">
        <w:t>5.2.3.2.3</w:t>
      </w:r>
      <w:r w:rsidRPr="007F2770">
        <w:tab/>
        <w:t>ATTEMPTING-REGISTRATION-UPDATE</w:t>
      </w:r>
      <w:bookmarkEnd w:id="16"/>
      <w:bookmarkEnd w:id="17"/>
      <w:bookmarkEnd w:id="18"/>
      <w:bookmarkEnd w:id="19"/>
      <w:bookmarkEnd w:id="20"/>
      <w:bookmarkEnd w:id="21"/>
      <w:bookmarkEnd w:id="22"/>
      <w:bookmarkEnd w:id="23"/>
    </w:p>
    <w:p w14:paraId="7FA63E9B" w14:textId="77777777" w:rsidR="00051ED6" w:rsidRPr="007F2770" w:rsidRDefault="00051ED6" w:rsidP="00051ED6">
      <w:r w:rsidRPr="007F2770">
        <w:t>The UE in 3GPP access:</w:t>
      </w:r>
    </w:p>
    <w:p w14:paraId="27BCCE73" w14:textId="77777777" w:rsidR="00051ED6" w:rsidRPr="007F2770" w:rsidRDefault="00051ED6" w:rsidP="00051ED6">
      <w:pPr>
        <w:pStyle w:val="B1"/>
      </w:pPr>
      <w:r w:rsidRPr="007F2770">
        <w:t>a)</w:t>
      </w:r>
      <w:r w:rsidRPr="007F2770">
        <w:tab/>
        <w:t>shall not send any user data;</w:t>
      </w:r>
    </w:p>
    <w:p w14:paraId="1148DB49" w14:textId="77777777" w:rsidR="00051ED6" w:rsidRPr="007F2770" w:rsidRDefault="00051ED6" w:rsidP="00051ED6">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33113A44" w14:textId="77777777" w:rsidR="00051ED6" w:rsidRPr="007F2770" w:rsidRDefault="00051ED6" w:rsidP="00051ED6">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36F505C4" w14:textId="77777777" w:rsidR="00051ED6" w:rsidRDefault="00051ED6" w:rsidP="00051ED6">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70EAF97B" w14:textId="77777777" w:rsidR="00051ED6" w:rsidRDefault="00051ED6" w:rsidP="00051ED6">
      <w:pPr>
        <w:pStyle w:val="B2"/>
      </w:pPr>
      <w:r>
        <w:t>1)</w:t>
      </w:r>
      <w:r>
        <w:tab/>
      </w:r>
      <w:r w:rsidRPr="007F2770">
        <w:t>the PLMN identity of the new cell is not in one of the forbidden PLMN lists</w:t>
      </w:r>
      <w:r>
        <w:t>;</w:t>
      </w:r>
    </w:p>
    <w:p w14:paraId="0171D641" w14:textId="77777777" w:rsidR="00051ED6" w:rsidRDefault="00051ED6" w:rsidP="00051ED6">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073524C1" w14:textId="77777777" w:rsidR="00051ED6" w:rsidRDefault="00051ED6" w:rsidP="00051ED6">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1CCFA8E1" w14:textId="77777777" w:rsidR="00051ED6" w:rsidRDefault="00051ED6" w:rsidP="00051ED6">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658E7785" w14:textId="77777777" w:rsidR="00051ED6" w:rsidRPr="007F2770" w:rsidRDefault="00051ED6" w:rsidP="00051ED6">
      <w:pPr>
        <w:pStyle w:val="B1"/>
      </w:pPr>
      <w:r>
        <w:tab/>
      </w:r>
      <w:r w:rsidRPr="007F2770">
        <w:t>and the current TAI is not in one of the lists of 5GS forbidden tracking areas;</w:t>
      </w:r>
    </w:p>
    <w:p w14:paraId="258C1F38" w14:textId="77777777" w:rsidR="00051ED6" w:rsidRPr="007F2770" w:rsidRDefault="00051ED6" w:rsidP="00051ED6">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0B9666BD" w14:textId="77777777" w:rsidR="00051ED6" w:rsidRPr="007F2770" w:rsidRDefault="00051ED6" w:rsidP="00051ED6">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23F00766" w14:textId="77777777" w:rsidR="00051ED6" w:rsidRPr="007F2770" w:rsidRDefault="00051ED6" w:rsidP="00051ED6">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A58AA5F" w14:textId="77777777" w:rsidR="00051ED6" w:rsidRPr="007F2770" w:rsidRDefault="00051ED6" w:rsidP="00051ED6">
      <w:pPr>
        <w:pStyle w:val="B1"/>
      </w:pPr>
      <w:r w:rsidRPr="007F2770">
        <w:t>f)</w:t>
      </w:r>
      <w:r w:rsidRPr="007F2770">
        <w:tab/>
        <w:t>may perform de-registration locally and initiate a registration procedure for initial registration for emergency services even if timer T3346 is running;</w:t>
      </w:r>
    </w:p>
    <w:p w14:paraId="468CE1F1" w14:textId="77777777" w:rsidR="00051ED6" w:rsidRPr="007F2770" w:rsidRDefault="00051ED6" w:rsidP="00051ED6">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25C4B5D1" w14:textId="77777777" w:rsidR="00051ED6" w:rsidRPr="007F2770" w:rsidRDefault="00051ED6" w:rsidP="00051ED6">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067FCF8C" w14:textId="77777777" w:rsidR="00051ED6" w:rsidRPr="007F2770" w:rsidRDefault="00051ED6" w:rsidP="00051ED6">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7049DF4F" w14:textId="77777777" w:rsidR="00051ED6" w:rsidRPr="007F2770" w:rsidRDefault="00051ED6" w:rsidP="00051ED6">
      <w:pPr>
        <w:pStyle w:val="B2"/>
      </w:pPr>
      <w:r w:rsidRPr="007F2770">
        <w:t>1)</w:t>
      </w:r>
      <w:r w:rsidRPr="007F2770">
        <w:tab/>
        <w:t>timer T3346 is running;</w:t>
      </w:r>
    </w:p>
    <w:p w14:paraId="5D08D568" w14:textId="77777777" w:rsidR="00051ED6" w:rsidRPr="007F2770" w:rsidRDefault="00051ED6" w:rsidP="00051ED6">
      <w:pPr>
        <w:pStyle w:val="B2"/>
      </w:pPr>
      <w:r w:rsidRPr="007F2770">
        <w:t>2)</w:t>
      </w:r>
      <w:r w:rsidRPr="007F2770">
        <w:tab/>
        <w:t>the UE has stored a list of "non-allowed tracking areas" and the current TAI is in the list of "non-allowed tracking areas"; or</w:t>
      </w:r>
    </w:p>
    <w:p w14:paraId="36EFCC6D" w14:textId="77777777" w:rsidR="00051ED6" w:rsidRPr="007F2770" w:rsidRDefault="00051ED6" w:rsidP="00051ED6">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28823CAD" w14:textId="77777777" w:rsidR="00051ED6" w:rsidRPr="007F2770" w:rsidRDefault="00051ED6" w:rsidP="00051ED6">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275E92D7" w14:textId="77777777" w:rsidR="00051ED6" w:rsidRPr="007F2770" w:rsidRDefault="00051ED6" w:rsidP="00051ED6">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7233FB59" w14:textId="77777777" w:rsidR="00051ED6" w:rsidRPr="007F2770" w:rsidRDefault="00051ED6" w:rsidP="00051ED6">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4F3E7CD8" w14:textId="77777777" w:rsidR="00051ED6" w:rsidRPr="007F2770" w:rsidRDefault="00051ED6" w:rsidP="00051ED6">
      <w:pPr>
        <w:pStyle w:val="B1"/>
      </w:pPr>
      <w:r w:rsidRPr="007F2770">
        <w:t>l)</w:t>
      </w:r>
      <w:r w:rsidRPr="007F2770">
        <w:tab/>
        <w:t xml:space="preserve">shall not initiate </w:t>
      </w:r>
      <w:r>
        <w:t xml:space="preserve">the signalling for </w:t>
      </w:r>
      <w:r w:rsidRPr="007F2770">
        <w:t xml:space="preserve">the de-registration procedure </w:t>
      </w:r>
      <w:r>
        <w:t xml:space="preserve">with de-registration type </w:t>
      </w:r>
      <w:r w:rsidRPr="006A6394">
        <w:t>"</w:t>
      </w:r>
      <w:r>
        <w:t>normal de-registration</w:t>
      </w:r>
      <w:r w:rsidRPr="006A6394">
        <w:t>"</w:t>
      </w:r>
      <w:r>
        <w:t xml:space="preserve"> </w:t>
      </w:r>
      <w:r w:rsidRPr="007F2770">
        <w:t>unless the current TAI is part of the TAI list;</w:t>
      </w:r>
      <w:del w:id="24" w:author="Vishnu Preman" w:date="2024-10-02T13:48:00Z">
        <w:r w:rsidRPr="007F2770" w:rsidDel="00835FCF">
          <w:delText xml:space="preserve"> and</w:delText>
        </w:r>
      </w:del>
    </w:p>
    <w:p w14:paraId="2B483985" w14:textId="14FCA685" w:rsidR="00051ED6" w:rsidRDefault="00051ED6" w:rsidP="00051ED6">
      <w:pPr>
        <w:pStyle w:val="B1"/>
        <w:rPr>
          <w:ins w:id="25" w:author="Vishnu Preman" w:date="2024-10-02T13:48:00Z"/>
        </w:rPr>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ins w:id="26" w:author="Vishnu Preman" w:date="2024-10-02T13:48:00Z">
        <w:r w:rsidR="00835FCF">
          <w:rPr>
            <w:lang w:val="en-SE"/>
          </w:rPr>
          <w:t>; and</w:t>
        </w:r>
      </w:ins>
      <w:del w:id="27" w:author="Vishnu Preman" w:date="2024-10-02T13:48:00Z">
        <w:r w:rsidRPr="007F2770" w:rsidDel="00835FCF">
          <w:delText>.</w:delText>
        </w:r>
      </w:del>
    </w:p>
    <w:p w14:paraId="3B8D096B" w14:textId="17BE0A0F" w:rsidR="00835FCF" w:rsidRPr="00835FCF" w:rsidRDefault="00835FCF" w:rsidP="00051ED6">
      <w:pPr>
        <w:pStyle w:val="B1"/>
        <w:rPr>
          <w:lang w:val="en-SE"/>
          <w:rPrChange w:id="28" w:author="Vishnu Preman" w:date="2024-10-02T13:49:00Z">
            <w:rPr/>
          </w:rPrChange>
        </w:rPr>
      </w:pPr>
      <w:ins w:id="29" w:author="Vishnu Preman" w:date="2024-10-02T13:48:00Z">
        <w:r>
          <w:rPr>
            <w:lang w:val="en-SE"/>
          </w:rPr>
          <w:t>n)</w:t>
        </w:r>
        <w:r>
          <w:rPr>
            <w:lang w:val="en-SE"/>
          </w:rPr>
          <w:tab/>
          <w:t>may initiate the signalling for the de-registration proced</w:t>
        </w:r>
      </w:ins>
      <w:ins w:id="30" w:author="Vishnu Preman" w:date="2024-10-02T13:49:00Z">
        <w:r>
          <w:rPr>
            <w:lang w:val="en-SE"/>
          </w:rPr>
          <w:t>ure with de-regist</w:t>
        </w:r>
      </w:ins>
      <w:ins w:id="31" w:author="Vishnu Preman" w:date="2024-10-02T13:50:00Z">
        <w:r w:rsidR="0048728B">
          <w:rPr>
            <w:lang w:val="en-SE"/>
          </w:rPr>
          <w:t>r</w:t>
        </w:r>
      </w:ins>
      <w:ins w:id="32" w:author="Vishnu Preman" w:date="2024-10-02T13:49:00Z">
        <w:r>
          <w:rPr>
            <w:lang w:val="en-SE"/>
          </w:rPr>
          <w:t xml:space="preserve">ation type </w:t>
        </w:r>
        <w:r w:rsidRPr="006A6394">
          <w:t>"</w:t>
        </w:r>
        <w:r>
          <w:rPr>
            <w:lang w:val="en-SE"/>
          </w:rPr>
          <w:t>switch off</w:t>
        </w:r>
        <w:r w:rsidRPr="006A6394">
          <w:t>"</w:t>
        </w:r>
        <w:r>
          <w:rPr>
            <w:lang w:val="en-SE"/>
          </w:rPr>
          <w:t>.</w:t>
        </w:r>
      </w:ins>
    </w:p>
    <w:p w14:paraId="0CD36EFF" w14:textId="77777777" w:rsidR="00051ED6" w:rsidRPr="007F2770" w:rsidRDefault="00051ED6" w:rsidP="00051ED6">
      <w:r w:rsidRPr="007F2770">
        <w:t>The UE in non-3GPP access:</w:t>
      </w:r>
    </w:p>
    <w:p w14:paraId="2655F1A6" w14:textId="77777777" w:rsidR="00051ED6" w:rsidRPr="007F2770" w:rsidRDefault="00051ED6" w:rsidP="00051ED6">
      <w:pPr>
        <w:pStyle w:val="B1"/>
      </w:pPr>
      <w:r w:rsidRPr="007F2770">
        <w:t>a)</w:t>
      </w:r>
      <w:r w:rsidRPr="007F2770">
        <w:tab/>
        <w:t>shall not send any user data;</w:t>
      </w:r>
    </w:p>
    <w:p w14:paraId="4A242BF2" w14:textId="77777777" w:rsidR="00051ED6" w:rsidRPr="007F2770" w:rsidRDefault="00051ED6" w:rsidP="00051ED6">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68B6B70E" w14:textId="77777777" w:rsidR="00051ED6" w:rsidRPr="007F2770" w:rsidRDefault="00051ED6" w:rsidP="00051ED6">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4499939D" w14:textId="77777777" w:rsidR="00051ED6" w:rsidRPr="007F2770" w:rsidRDefault="00051ED6" w:rsidP="00051ED6">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52C0CDB8" w14:textId="77777777" w:rsidR="00051ED6" w:rsidRPr="007F2770" w:rsidRDefault="00051ED6" w:rsidP="00051ED6">
      <w:pPr>
        <w:pStyle w:val="B1"/>
      </w:pPr>
      <w:r w:rsidRPr="007F2770">
        <w:t>d)</w:t>
      </w:r>
      <w:r w:rsidRPr="007F2770">
        <w:tab/>
        <w:t>may perform de-registration locally and initiate a registration procedure for initial registration for emergency services even if timer T3346 is running;</w:t>
      </w:r>
    </w:p>
    <w:p w14:paraId="49A0E3F6" w14:textId="77777777" w:rsidR="00051ED6" w:rsidRPr="007F2770" w:rsidRDefault="00051ED6" w:rsidP="00051ED6">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3C561F39" w14:textId="77777777" w:rsidR="00051ED6" w:rsidRPr="007F2770" w:rsidRDefault="00051ED6" w:rsidP="00051ED6">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EF892CA" w14:textId="77777777" w:rsidR="00051ED6" w:rsidRPr="007F2770" w:rsidRDefault="00051ED6" w:rsidP="00051ED6">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0526ED36" w14:textId="4166E119" w:rsidR="00F31F18" w:rsidRDefault="00F31F18" w:rsidP="00686C38">
      <w:pPr>
        <w:pStyle w:val="EditorsNote"/>
        <w:rPr>
          <w:lang w:val="en-US"/>
        </w:rPr>
      </w:pPr>
    </w:p>
    <w:p w14:paraId="22D64391" w14:textId="77777777" w:rsidR="00F31F18" w:rsidRPr="007F2770" w:rsidRDefault="00F31F18" w:rsidP="00686C38">
      <w:pPr>
        <w:pStyle w:val="EditorsNote"/>
        <w:rPr>
          <w:ins w:id="33"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34"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BAF27" w14:textId="77777777" w:rsidR="002301BF" w:rsidRDefault="002301BF">
      <w:r>
        <w:separator/>
      </w:r>
    </w:p>
  </w:endnote>
  <w:endnote w:type="continuationSeparator" w:id="0">
    <w:p w14:paraId="145354C3" w14:textId="77777777" w:rsidR="002301BF" w:rsidRDefault="0023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4441F" w14:textId="77777777" w:rsidR="002301BF" w:rsidRDefault="002301BF">
      <w:r>
        <w:separator/>
      </w:r>
    </w:p>
  </w:footnote>
  <w:footnote w:type="continuationSeparator" w:id="0">
    <w:p w14:paraId="6AA1234A" w14:textId="77777777" w:rsidR="002301BF" w:rsidRDefault="00230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230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230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145AC"/>
    <w:rsid w:val="00033397"/>
    <w:rsid w:val="00035DBD"/>
    <w:rsid w:val="00037118"/>
    <w:rsid w:val="00037F47"/>
    <w:rsid w:val="00040095"/>
    <w:rsid w:val="0004251B"/>
    <w:rsid w:val="00043817"/>
    <w:rsid w:val="00045056"/>
    <w:rsid w:val="00046E34"/>
    <w:rsid w:val="00047162"/>
    <w:rsid w:val="00051834"/>
    <w:rsid w:val="00051ED6"/>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01BF"/>
    <w:rsid w:val="002347A2"/>
    <w:rsid w:val="00235106"/>
    <w:rsid w:val="0023589F"/>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045CB"/>
    <w:rsid w:val="003118B8"/>
    <w:rsid w:val="00311D5D"/>
    <w:rsid w:val="003167C0"/>
    <w:rsid w:val="003172DC"/>
    <w:rsid w:val="003178CC"/>
    <w:rsid w:val="00327690"/>
    <w:rsid w:val="00352F7E"/>
    <w:rsid w:val="0035462D"/>
    <w:rsid w:val="00356555"/>
    <w:rsid w:val="00360A7B"/>
    <w:rsid w:val="00360B9D"/>
    <w:rsid w:val="00373053"/>
    <w:rsid w:val="003758C7"/>
    <w:rsid w:val="003765B8"/>
    <w:rsid w:val="003777B4"/>
    <w:rsid w:val="00391D18"/>
    <w:rsid w:val="003960F1"/>
    <w:rsid w:val="00396217"/>
    <w:rsid w:val="003A092A"/>
    <w:rsid w:val="003A759F"/>
    <w:rsid w:val="003A7763"/>
    <w:rsid w:val="003B15D2"/>
    <w:rsid w:val="003B60FB"/>
    <w:rsid w:val="003B6E5D"/>
    <w:rsid w:val="003B7C6B"/>
    <w:rsid w:val="003C0922"/>
    <w:rsid w:val="003C259C"/>
    <w:rsid w:val="003C3971"/>
    <w:rsid w:val="003D18BD"/>
    <w:rsid w:val="003D3E1C"/>
    <w:rsid w:val="003E5095"/>
    <w:rsid w:val="003E789B"/>
    <w:rsid w:val="003F6E4D"/>
    <w:rsid w:val="003F724B"/>
    <w:rsid w:val="00400E51"/>
    <w:rsid w:val="00401545"/>
    <w:rsid w:val="00410172"/>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8728B"/>
    <w:rsid w:val="00496CFC"/>
    <w:rsid w:val="0049751D"/>
    <w:rsid w:val="004A2BC6"/>
    <w:rsid w:val="004B1A20"/>
    <w:rsid w:val="004B20BA"/>
    <w:rsid w:val="004C30AC"/>
    <w:rsid w:val="004C37F5"/>
    <w:rsid w:val="004C62CA"/>
    <w:rsid w:val="004C6B45"/>
    <w:rsid w:val="004C721A"/>
    <w:rsid w:val="004C7B36"/>
    <w:rsid w:val="004D0AF0"/>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2EEF"/>
    <w:rsid w:val="005C3512"/>
    <w:rsid w:val="005D2E01"/>
    <w:rsid w:val="005D5900"/>
    <w:rsid w:val="005D7526"/>
    <w:rsid w:val="005E1C8A"/>
    <w:rsid w:val="005E2364"/>
    <w:rsid w:val="005E4BB2"/>
    <w:rsid w:val="005E72F4"/>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50220"/>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0D39"/>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58DD"/>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5FCF"/>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0667"/>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227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0327"/>
    <w:rsid w:val="00AB10A5"/>
    <w:rsid w:val="00AB4A5D"/>
    <w:rsid w:val="00AC0FED"/>
    <w:rsid w:val="00AC1856"/>
    <w:rsid w:val="00AC6BC6"/>
    <w:rsid w:val="00AC72C4"/>
    <w:rsid w:val="00AE65E2"/>
    <w:rsid w:val="00AF041F"/>
    <w:rsid w:val="00AF1460"/>
    <w:rsid w:val="00B02E06"/>
    <w:rsid w:val="00B043D3"/>
    <w:rsid w:val="00B07F89"/>
    <w:rsid w:val="00B15449"/>
    <w:rsid w:val="00B25E0F"/>
    <w:rsid w:val="00B26F4D"/>
    <w:rsid w:val="00B27A42"/>
    <w:rsid w:val="00B301D1"/>
    <w:rsid w:val="00B30C4C"/>
    <w:rsid w:val="00B34A3B"/>
    <w:rsid w:val="00B374DE"/>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041F"/>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D15FD4"/>
    <w:rsid w:val="00D17A76"/>
    <w:rsid w:val="00D27684"/>
    <w:rsid w:val="00D328C3"/>
    <w:rsid w:val="00D3583E"/>
    <w:rsid w:val="00D42B81"/>
    <w:rsid w:val="00D50B31"/>
    <w:rsid w:val="00D5203C"/>
    <w:rsid w:val="00D569C2"/>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5E2C"/>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1F18"/>
    <w:rsid w:val="00F325C8"/>
    <w:rsid w:val="00F33599"/>
    <w:rsid w:val="00F37FA3"/>
    <w:rsid w:val="00F51567"/>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C0F11"/>
    <w:rsid w:val="00FC1192"/>
    <w:rsid w:val="00FC22B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B8793-7014-4C38-89B1-256339F0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102</cp:revision>
  <cp:lastPrinted>2019-02-25T14:05:00Z</cp:lastPrinted>
  <dcterms:created xsi:type="dcterms:W3CDTF">2024-07-22T07:01:00Z</dcterms:created>
  <dcterms:modified xsi:type="dcterms:W3CDTF">2024-10-07T11:18:00Z</dcterms:modified>
</cp:coreProperties>
</file>