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D19AC" w14:textId="5EE51268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</w:t>
      </w:r>
      <w:r w:rsidR="00B5722A">
        <w:rPr>
          <w:b/>
          <w:sz w:val="24"/>
        </w:rPr>
        <w:t>51</w:t>
      </w:r>
      <w:r>
        <w:rPr>
          <w:b/>
          <w:i/>
          <w:sz w:val="28"/>
        </w:rPr>
        <w:tab/>
      </w:r>
      <w:r>
        <w:rPr>
          <w:b/>
          <w:sz w:val="24"/>
        </w:rPr>
        <w:t>C1-</w:t>
      </w:r>
      <w:r w:rsidR="00F43206" w:rsidRPr="00F43206">
        <w:rPr>
          <w:b/>
          <w:sz w:val="24"/>
        </w:rPr>
        <w:t>245113</w:t>
      </w:r>
    </w:p>
    <w:p w14:paraId="4D9188A1" w14:textId="1C034F3C" w:rsidR="00AC2ED0" w:rsidRDefault="005E4C1C" w:rsidP="005E4C1C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H</w:t>
      </w:r>
      <w:r w:rsidR="00B5722A">
        <w:rPr>
          <w:b/>
          <w:sz w:val="24"/>
        </w:rPr>
        <w:t>efei, China, 14-18 October</w:t>
      </w:r>
      <w:r>
        <w:rPr>
          <w:b/>
          <w:sz w:val="24"/>
        </w:rPr>
        <w:t xml:space="preserve">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E32C328" w:rsidR="00463675" w:rsidRPr="00180B5D" w:rsidRDefault="00463675" w:rsidP="000F4E43">
      <w:pPr>
        <w:pStyle w:val="Title"/>
      </w:pPr>
      <w:r w:rsidRPr="000F4E43">
        <w:t>Title:</w:t>
      </w:r>
      <w:r w:rsidRPr="000F4E43">
        <w:tab/>
      </w:r>
      <w:r w:rsidR="00180B5D" w:rsidRPr="00D36130">
        <w:rPr>
          <w:b w:val="0"/>
          <w:bCs w:val="0"/>
        </w:rPr>
        <w:t>UE usage of the RAT restrictions</w:t>
      </w:r>
    </w:p>
    <w:p w14:paraId="65004854" w14:textId="1831F411" w:rsidR="00463675" w:rsidRPr="00180B5D" w:rsidRDefault="00463675" w:rsidP="000F4E43">
      <w:pPr>
        <w:pStyle w:val="Title"/>
      </w:pPr>
      <w:r w:rsidRPr="000F4E43">
        <w:t>Response to:</w:t>
      </w:r>
      <w:r w:rsidRPr="000F4E43">
        <w:tab/>
      </w:r>
      <w:r w:rsidR="00180B5D" w:rsidRPr="00180B5D">
        <w:t>-</w:t>
      </w:r>
    </w:p>
    <w:p w14:paraId="56E3B846" w14:textId="5A58EB9D" w:rsidR="00463675" w:rsidRPr="00180B5D" w:rsidRDefault="00463675" w:rsidP="000F4E43">
      <w:pPr>
        <w:pStyle w:val="Title"/>
      </w:pPr>
      <w:r w:rsidRPr="000F4E43">
        <w:t>Release:</w:t>
      </w:r>
      <w:r w:rsidRPr="000F4E43">
        <w:tab/>
      </w:r>
      <w:r w:rsidRPr="00D36130">
        <w:rPr>
          <w:b w:val="0"/>
          <w:bCs w:val="0"/>
        </w:rPr>
        <w:t xml:space="preserve">Release </w:t>
      </w:r>
      <w:r w:rsidR="00180B5D" w:rsidRPr="00D36130">
        <w:rPr>
          <w:b w:val="0"/>
          <w:bCs w:val="0"/>
        </w:rPr>
        <w:t>19</w:t>
      </w:r>
    </w:p>
    <w:p w14:paraId="792135A2" w14:textId="67AFC0A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80B5D" w:rsidRPr="00D36130">
        <w:rPr>
          <w:b w:val="0"/>
          <w:bCs w:val="0"/>
        </w:rPr>
        <w:t>ECRATU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C86A83D" w:rsidR="00463675" w:rsidRPr="00503DA6" w:rsidRDefault="00463675" w:rsidP="000F4E43">
      <w:pPr>
        <w:pStyle w:val="Source"/>
      </w:pPr>
      <w:r w:rsidRPr="000F4E43">
        <w:t>Source:</w:t>
      </w:r>
      <w:r w:rsidRPr="000F4E43">
        <w:tab/>
      </w:r>
      <w:r w:rsidR="00503DA6" w:rsidRPr="00503DA6">
        <w:rPr>
          <w:b w:val="0"/>
        </w:rPr>
        <w:t>CT1</w:t>
      </w:r>
    </w:p>
    <w:p w14:paraId="6AF9910D" w14:textId="23820380" w:rsidR="00463675" w:rsidRPr="00503DA6" w:rsidRDefault="00463675" w:rsidP="000F4E43">
      <w:pPr>
        <w:pStyle w:val="Source"/>
      </w:pPr>
      <w:r w:rsidRPr="00503DA6">
        <w:t>To:</w:t>
      </w:r>
      <w:r w:rsidRPr="00503DA6">
        <w:tab/>
      </w:r>
      <w:r w:rsidR="00503DA6" w:rsidRPr="00503DA6">
        <w:rPr>
          <w:b w:val="0"/>
        </w:rPr>
        <w:t>R</w:t>
      </w:r>
      <w:r w:rsidR="00503DA6">
        <w:rPr>
          <w:b w:val="0"/>
        </w:rPr>
        <w:t>AN</w:t>
      </w:r>
      <w:r w:rsidR="00503DA6" w:rsidRPr="00503DA6">
        <w:rPr>
          <w:b w:val="0"/>
        </w:rPr>
        <w:t>2</w:t>
      </w:r>
    </w:p>
    <w:p w14:paraId="033E954A" w14:textId="641934F1" w:rsidR="00463675" w:rsidRPr="00503DA6" w:rsidRDefault="00463675" w:rsidP="000F4E43">
      <w:pPr>
        <w:pStyle w:val="Source"/>
      </w:pPr>
      <w:r w:rsidRPr="00503DA6">
        <w:t>Cc:</w:t>
      </w:r>
      <w:r w:rsidRPr="00503DA6">
        <w:tab/>
      </w:r>
      <w:r w:rsidR="00503DA6" w:rsidRPr="00503DA6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56A5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03DA6" w:rsidRPr="0013674B">
        <w:rPr>
          <w:b w:val="0"/>
        </w:rPr>
        <w:t>Roland Gruber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F8B365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03DA6" w:rsidRPr="0013674B">
        <w:rPr>
          <w:b w:val="0"/>
        </w:rPr>
        <w:t>rgruber at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00F0CE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93862" w:rsidRPr="00C93862">
        <w:t>C1-245111</w:t>
      </w:r>
      <w:r w:rsidR="00C93862">
        <w:t xml:space="preserve">, </w:t>
      </w:r>
      <w:r w:rsidR="00C93862" w:rsidRPr="00C93862">
        <w:t>C1-24511</w:t>
      </w:r>
      <w:r w:rsidR="00C93862">
        <w:t>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A809BD1" w14:textId="77777777" w:rsidR="00181D75" w:rsidRDefault="00503DA6">
      <w:pPr>
        <w:rPr>
          <w:rFonts w:ascii="Arial" w:hAnsi="Arial" w:cs="Arial"/>
        </w:rPr>
      </w:pPr>
      <w:r w:rsidRPr="00503DA6">
        <w:rPr>
          <w:rFonts w:ascii="Arial" w:hAnsi="Arial" w:cs="Arial"/>
        </w:rPr>
        <w:t>With the work item ECRATU</w:t>
      </w:r>
      <w:r w:rsidR="00C93862">
        <w:rPr>
          <w:rFonts w:ascii="Arial" w:hAnsi="Arial" w:cs="Arial"/>
        </w:rPr>
        <w:t xml:space="preserve"> (</w:t>
      </w:r>
      <w:r w:rsidR="00C93862" w:rsidRPr="00C93862">
        <w:rPr>
          <w:rFonts w:ascii="Arial" w:hAnsi="Arial" w:cs="Arial"/>
        </w:rPr>
        <w:t>Enhancement of controlling RAT utilization</w:t>
      </w:r>
      <w:r w:rsidR="00C93862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CT1 is introducing a feature by which the network could indicate </w:t>
      </w:r>
      <w:r w:rsidR="00181D75" w:rsidRPr="00181D75">
        <w:rPr>
          <w:rFonts w:ascii="Arial" w:hAnsi="Arial" w:cs="Arial"/>
        </w:rPr>
        <w:t xml:space="preserve">RAT utilization restriction information to the UE </w:t>
      </w:r>
      <w:r>
        <w:rPr>
          <w:rFonts w:ascii="Arial" w:hAnsi="Arial" w:cs="Arial"/>
        </w:rPr>
        <w:t>in the registration procedure</w:t>
      </w:r>
      <w:r w:rsidR="00181D7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6CE6FB0E" w14:textId="77777777" w:rsidR="00181D75" w:rsidRDefault="00181D75">
      <w:pPr>
        <w:rPr>
          <w:rFonts w:ascii="Arial" w:hAnsi="Arial" w:cs="Arial"/>
        </w:rPr>
      </w:pPr>
    </w:p>
    <w:p w14:paraId="7E8E26CF" w14:textId="547ADE65" w:rsidR="00F34DCC" w:rsidRDefault="00313C83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consequence </w:t>
      </w:r>
      <w:r w:rsidR="00F34DCC" w:rsidRPr="00F34DCC">
        <w:rPr>
          <w:rFonts w:ascii="Arial" w:hAnsi="Arial" w:cs="Arial"/>
        </w:rPr>
        <w:t xml:space="preserve">the UE shall </w:t>
      </w:r>
      <w:r>
        <w:rPr>
          <w:rFonts w:ascii="Arial" w:hAnsi="Arial" w:cs="Arial"/>
        </w:rPr>
        <w:t xml:space="preserve">for the current PLMN </w:t>
      </w:r>
      <w:r w:rsidRPr="00F34DCC">
        <w:rPr>
          <w:rFonts w:ascii="Arial" w:hAnsi="Arial" w:cs="Arial"/>
        </w:rPr>
        <w:t xml:space="preserve">not consider </w:t>
      </w:r>
      <w:r w:rsidR="00F34DCC" w:rsidRPr="00F34DCC">
        <w:rPr>
          <w:rFonts w:ascii="Arial" w:hAnsi="Arial" w:cs="Arial"/>
        </w:rPr>
        <w:t xml:space="preserve">any PLMN and RAT combination </w:t>
      </w:r>
      <w:r>
        <w:rPr>
          <w:rFonts w:ascii="Arial" w:hAnsi="Arial" w:cs="Arial"/>
        </w:rPr>
        <w:t xml:space="preserve">for which a </w:t>
      </w:r>
      <w:r w:rsidR="00F34DCC" w:rsidRPr="00F34DCC">
        <w:rPr>
          <w:rFonts w:ascii="Arial" w:hAnsi="Arial" w:cs="Arial"/>
        </w:rPr>
        <w:t xml:space="preserve">RAT restriction </w:t>
      </w:r>
      <w:r>
        <w:rPr>
          <w:rFonts w:ascii="Arial" w:hAnsi="Arial" w:cs="Arial"/>
        </w:rPr>
        <w:t xml:space="preserve">is configured </w:t>
      </w:r>
      <w:r w:rsidR="00F34DCC" w:rsidRPr="00F34DCC">
        <w:rPr>
          <w:rFonts w:ascii="Arial" w:hAnsi="Arial" w:cs="Arial"/>
        </w:rPr>
        <w:t>as a candidate PLMN for PLMN selection purpose</w:t>
      </w:r>
      <w:r w:rsidR="00F34DCC">
        <w:rPr>
          <w:rFonts w:ascii="Arial" w:hAnsi="Arial" w:cs="Arial"/>
        </w:rPr>
        <w:t xml:space="preserve">. </w:t>
      </w:r>
    </w:p>
    <w:p w14:paraId="4BD59C1D" w14:textId="77777777" w:rsidR="00F34DCC" w:rsidRDefault="00F34DCC">
      <w:pPr>
        <w:rPr>
          <w:rFonts w:ascii="Arial" w:hAnsi="Arial" w:cs="Arial"/>
        </w:rPr>
      </w:pPr>
    </w:p>
    <w:p w14:paraId="2D3BA29D" w14:textId="26E58AB0" w:rsidR="00463675" w:rsidRPr="00503DA6" w:rsidRDefault="00F34DCC">
      <w:pPr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Further lower layers shall consider </w:t>
      </w:r>
      <w:r w:rsidRPr="00F34DCC">
        <w:rPr>
          <w:rFonts w:ascii="Arial" w:hAnsi="Arial" w:cs="Arial"/>
        </w:rPr>
        <w:t xml:space="preserve">any tracking area of a PLMN deployed in the radio access technology for which a RAT restriction is configured </w:t>
      </w:r>
      <w:r w:rsidR="00313C83">
        <w:rPr>
          <w:rFonts w:ascii="Arial" w:hAnsi="Arial" w:cs="Arial"/>
        </w:rPr>
        <w:t>as</w:t>
      </w:r>
      <w:r w:rsidRPr="00F34DCC">
        <w:rPr>
          <w:rFonts w:ascii="Arial" w:hAnsi="Arial" w:cs="Arial"/>
        </w:rPr>
        <w:t xml:space="preserve"> forbidden tracking areas</w:t>
      </w:r>
      <w:r>
        <w:rPr>
          <w:rFonts w:ascii="Arial" w:hAnsi="Arial" w:cs="Arial"/>
        </w:rPr>
        <w:t xml:space="preserve">, i.e. the UE shall not select any cell </w:t>
      </w:r>
      <w:r w:rsidRPr="00F34DCC">
        <w:rPr>
          <w:rFonts w:ascii="Arial" w:hAnsi="Arial" w:cs="Arial"/>
        </w:rPr>
        <w:t>of the PLMN deployed in a restricted RAT during cell selection and re-selection</w:t>
      </w:r>
      <w:r>
        <w:rPr>
          <w:rFonts w:ascii="Arial" w:hAnsi="Arial" w:cs="Arial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34DCC" w:rsidRDefault="00463675">
      <w:pPr>
        <w:spacing w:after="120"/>
        <w:rPr>
          <w:rFonts w:ascii="Arial" w:hAnsi="Arial" w:cs="Arial"/>
          <w:b/>
        </w:rPr>
      </w:pPr>
      <w:r w:rsidRPr="00F34DCC">
        <w:rPr>
          <w:rFonts w:ascii="Arial" w:hAnsi="Arial" w:cs="Arial"/>
          <w:b/>
        </w:rPr>
        <w:t>2. Actions:</w:t>
      </w:r>
    </w:p>
    <w:p w14:paraId="7BF3A47C" w14:textId="1501CF45" w:rsidR="00463675" w:rsidRPr="00F34DC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34DCC">
        <w:rPr>
          <w:rFonts w:ascii="Arial" w:hAnsi="Arial" w:cs="Arial"/>
          <w:b/>
        </w:rPr>
        <w:t>To RAN</w:t>
      </w:r>
      <w:r w:rsidR="000F4E43" w:rsidRPr="00F34DCC">
        <w:rPr>
          <w:rFonts w:ascii="Arial" w:hAnsi="Arial" w:cs="Arial"/>
          <w:b/>
        </w:rPr>
        <w:t xml:space="preserve"> WG</w:t>
      </w:r>
      <w:r w:rsidR="00F34DCC" w:rsidRPr="00F34DCC">
        <w:rPr>
          <w:rFonts w:ascii="Arial" w:hAnsi="Arial" w:cs="Arial"/>
          <w:b/>
        </w:rPr>
        <w:t xml:space="preserve">2 </w:t>
      </w:r>
      <w:r w:rsidRPr="00F34DCC">
        <w:rPr>
          <w:rFonts w:ascii="Arial" w:hAnsi="Arial" w:cs="Arial"/>
          <w:b/>
        </w:rPr>
        <w:t>group.</w:t>
      </w:r>
    </w:p>
    <w:p w14:paraId="4CFA2AD2" w14:textId="019383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</w:p>
    <w:p w14:paraId="3449AB35" w14:textId="7BAD72A7" w:rsidR="00463675" w:rsidRPr="000F4E43" w:rsidRDefault="00F34DCC">
      <w:pPr>
        <w:rPr>
          <w:rFonts w:ascii="Arial" w:hAnsi="Arial" w:cs="Arial"/>
          <w:i/>
          <w:iCs/>
          <w:color w:val="FF0000"/>
        </w:rPr>
      </w:pPr>
      <w:r w:rsidRPr="00D80924">
        <w:rPr>
          <w:rFonts w:ascii="Arial" w:hAnsi="Arial" w:cs="Arial"/>
        </w:rPr>
        <w:t xml:space="preserve">CT1 </w:t>
      </w:r>
      <w:r>
        <w:rPr>
          <w:rFonts w:ascii="Arial" w:hAnsi="Arial" w:cs="Arial"/>
        </w:rPr>
        <w:t>kindly asks RAN2 to discuss the topic</w:t>
      </w:r>
      <w:r w:rsidR="00313C83">
        <w:rPr>
          <w:rFonts w:ascii="Arial" w:hAnsi="Arial" w:cs="Arial"/>
        </w:rPr>
        <w:t>, especially if any changes in their specifications are required</w:t>
      </w:r>
      <w:r>
        <w:rPr>
          <w:rFonts w:ascii="Arial" w:hAnsi="Arial" w:cs="Arial"/>
        </w:rPr>
        <w:t xml:space="preserve"> and provide feedback.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AE75B2A" w14:textId="09B1CDDB" w:rsidR="00AE1E81" w:rsidRDefault="00AE1E81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2024..............Orlando, US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1D5574" w14:textId="77777777" w:rsidR="00B249C7" w:rsidRDefault="00B249C7">
      <w:r>
        <w:separator/>
      </w:r>
    </w:p>
  </w:endnote>
  <w:endnote w:type="continuationSeparator" w:id="0">
    <w:p w14:paraId="704B8B47" w14:textId="77777777" w:rsidR="00B249C7" w:rsidRDefault="00B24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6C4CA3" w14:textId="77777777" w:rsidR="00B249C7" w:rsidRDefault="00B249C7">
      <w:r>
        <w:separator/>
      </w:r>
    </w:p>
  </w:footnote>
  <w:footnote w:type="continuationSeparator" w:id="0">
    <w:p w14:paraId="75EEC84B" w14:textId="77777777" w:rsidR="00B249C7" w:rsidRDefault="00B24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18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90A2A"/>
    <w:rsid w:val="000A1F79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0B5D"/>
    <w:rsid w:val="00181D75"/>
    <w:rsid w:val="001848F5"/>
    <w:rsid w:val="001A4AF7"/>
    <w:rsid w:val="001E60FD"/>
    <w:rsid w:val="001F6498"/>
    <w:rsid w:val="00241727"/>
    <w:rsid w:val="00275FF1"/>
    <w:rsid w:val="00295A7B"/>
    <w:rsid w:val="002D6F56"/>
    <w:rsid w:val="002E5688"/>
    <w:rsid w:val="002F5CEA"/>
    <w:rsid w:val="00313C83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3DA6"/>
    <w:rsid w:val="00507006"/>
    <w:rsid w:val="00517913"/>
    <w:rsid w:val="005708A5"/>
    <w:rsid w:val="00584B08"/>
    <w:rsid w:val="005E4C1C"/>
    <w:rsid w:val="005E5C97"/>
    <w:rsid w:val="00600476"/>
    <w:rsid w:val="00615177"/>
    <w:rsid w:val="00654758"/>
    <w:rsid w:val="00675D3A"/>
    <w:rsid w:val="006866EF"/>
    <w:rsid w:val="00687A0B"/>
    <w:rsid w:val="00691B6C"/>
    <w:rsid w:val="006B22EE"/>
    <w:rsid w:val="006D0B09"/>
    <w:rsid w:val="006E17C7"/>
    <w:rsid w:val="007032C5"/>
    <w:rsid w:val="007116E4"/>
    <w:rsid w:val="0072440B"/>
    <w:rsid w:val="00726FC3"/>
    <w:rsid w:val="0073312A"/>
    <w:rsid w:val="0077485D"/>
    <w:rsid w:val="00787CAC"/>
    <w:rsid w:val="0089666F"/>
    <w:rsid w:val="008E5A6A"/>
    <w:rsid w:val="0090241A"/>
    <w:rsid w:val="0090582E"/>
    <w:rsid w:val="00912DB5"/>
    <w:rsid w:val="00923E7C"/>
    <w:rsid w:val="00952FCD"/>
    <w:rsid w:val="009B2144"/>
    <w:rsid w:val="009D2D6A"/>
    <w:rsid w:val="009F6E85"/>
    <w:rsid w:val="00A52DB2"/>
    <w:rsid w:val="00A7348D"/>
    <w:rsid w:val="00AC079B"/>
    <w:rsid w:val="00AC2ED0"/>
    <w:rsid w:val="00AC438C"/>
    <w:rsid w:val="00AD51BB"/>
    <w:rsid w:val="00AE1E81"/>
    <w:rsid w:val="00AE489C"/>
    <w:rsid w:val="00B03AE7"/>
    <w:rsid w:val="00B144F4"/>
    <w:rsid w:val="00B249C7"/>
    <w:rsid w:val="00B5722A"/>
    <w:rsid w:val="00BC10F5"/>
    <w:rsid w:val="00BF7EE2"/>
    <w:rsid w:val="00C165D1"/>
    <w:rsid w:val="00C37707"/>
    <w:rsid w:val="00C6700A"/>
    <w:rsid w:val="00C7312A"/>
    <w:rsid w:val="00C93862"/>
    <w:rsid w:val="00CA2FB0"/>
    <w:rsid w:val="00CA77AA"/>
    <w:rsid w:val="00CC5CA8"/>
    <w:rsid w:val="00CD2DC1"/>
    <w:rsid w:val="00D36130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2341"/>
    <w:rsid w:val="00F0649B"/>
    <w:rsid w:val="00F12248"/>
    <w:rsid w:val="00F16C83"/>
    <w:rsid w:val="00F20CD7"/>
    <w:rsid w:val="00F34DCC"/>
    <w:rsid w:val="00F43206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GruberRo05</cp:lastModifiedBy>
  <cp:revision>99</cp:revision>
  <cp:lastPrinted>2002-04-23T07:10:00Z</cp:lastPrinted>
  <dcterms:created xsi:type="dcterms:W3CDTF">2019-01-14T13:28:00Z</dcterms:created>
  <dcterms:modified xsi:type="dcterms:W3CDTF">2024-10-07T07:31:00Z</dcterms:modified>
</cp:coreProperties>
</file>