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0CB5D267"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BD6325">
        <w:rPr>
          <w:b/>
          <w:noProof/>
          <w:sz w:val="24"/>
        </w:rPr>
        <w:t>4</w:t>
      </w:r>
      <w:r w:rsidR="00F7548B">
        <w:rPr>
          <w:b/>
          <w:noProof/>
          <w:sz w:val="24"/>
        </w:rPr>
        <w:t>9</w:t>
      </w:r>
      <w:r w:rsidR="00050A5D">
        <w:rPr>
          <w:b/>
          <w:noProof/>
          <w:sz w:val="24"/>
        </w:rPr>
        <w:t>0</w:t>
      </w:r>
    </w:p>
    <w:p w14:paraId="07E1B855" w14:textId="59817A51" w:rsidR="00BD0075" w:rsidRDefault="00BD0075" w:rsidP="00CD4CCC">
      <w:pPr>
        <w:pStyle w:val="CRCoverPage"/>
        <w:tabs>
          <w:tab w:val="left" w:pos="7655"/>
        </w:tabs>
        <w:outlineLvl w:val="0"/>
        <w:rPr>
          <w:b/>
          <w:noProof/>
          <w:sz w:val="24"/>
        </w:rPr>
      </w:pPr>
      <w:r>
        <w:rPr>
          <w:b/>
          <w:noProof/>
          <w:sz w:val="24"/>
        </w:rPr>
        <w:t>Maastricht, Netherlands, 19-23 August 2024</w:t>
      </w:r>
      <w:r w:rsidR="00CD4CCC">
        <w:rPr>
          <w:b/>
          <w:noProof/>
          <w:sz w:val="24"/>
        </w:rPr>
        <w:tab/>
        <w:t>(was C1-2444</w:t>
      </w:r>
      <w:r w:rsidR="00F7548B">
        <w:rPr>
          <w:b/>
          <w:noProof/>
          <w:sz w:val="24"/>
        </w:rPr>
        <w:t>8</w:t>
      </w:r>
      <w:r w:rsidR="00050A5D">
        <w:rPr>
          <w:b/>
          <w:noProof/>
          <w:sz w:val="24"/>
        </w:rPr>
        <w:t>9</w:t>
      </w:r>
      <w:r w:rsidR="00CD4CC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7AD1B517" w:rsidR="00BD0075" w:rsidRPr="00410371" w:rsidRDefault="00BD6325" w:rsidP="00BD0FE7">
            <w:pPr>
              <w:pStyle w:val="CRCoverPage"/>
              <w:spacing w:after="0"/>
              <w:jc w:val="right"/>
              <w:rPr>
                <w:b/>
                <w:noProof/>
                <w:sz w:val="28"/>
              </w:rPr>
            </w:pPr>
            <w:r>
              <w:rPr>
                <w:b/>
                <w:noProof/>
                <w:sz w:val="28"/>
              </w:rPr>
              <w:t>2</w:t>
            </w:r>
            <w:r w:rsidR="00BD0FE7">
              <w:rPr>
                <w:b/>
                <w:noProof/>
                <w:sz w:val="28"/>
              </w:rPr>
              <w:t>4</w:t>
            </w:r>
            <w:r>
              <w:rPr>
                <w:b/>
                <w:noProof/>
                <w:sz w:val="28"/>
              </w:rPr>
              <w:t>.1</w:t>
            </w:r>
            <w:r w:rsidR="00BD0FE7">
              <w:rPr>
                <w:b/>
                <w:noProof/>
                <w:sz w:val="28"/>
              </w:rPr>
              <w:t>93</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5C77CFEC" w:rsidR="00BD0075" w:rsidRPr="00410371" w:rsidRDefault="00BD0FE7" w:rsidP="00BD0FE7">
            <w:pPr>
              <w:pStyle w:val="CRCoverPage"/>
              <w:spacing w:after="0"/>
              <w:rPr>
                <w:noProof/>
              </w:rPr>
            </w:pPr>
            <w:r>
              <w:rPr>
                <w:b/>
                <w:noProof/>
                <w:sz w:val="28"/>
              </w:rPr>
              <w:t>0163</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1152C2A0" w:rsidR="00BD0075" w:rsidRPr="00410371" w:rsidRDefault="00050A5D" w:rsidP="002C6A8F">
            <w:pPr>
              <w:pStyle w:val="CRCoverPage"/>
              <w:spacing w:after="0"/>
              <w:jc w:val="center"/>
              <w:rPr>
                <w:b/>
                <w:noProof/>
              </w:rPr>
            </w:pPr>
            <w:r>
              <w:rPr>
                <w:b/>
                <w:noProof/>
                <w:sz w:val="28"/>
              </w:rPr>
              <w:t>3</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2509DAC" w:rsidR="00BD0075" w:rsidRPr="00410371" w:rsidRDefault="00BD0075" w:rsidP="00BD0FE7">
            <w:pPr>
              <w:pStyle w:val="CRCoverPage"/>
              <w:spacing w:after="0"/>
              <w:jc w:val="center"/>
              <w:rPr>
                <w:noProof/>
                <w:sz w:val="28"/>
              </w:rPr>
            </w:pPr>
            <w:r>
              <w:rPr>
                <w:b/>
                <w:noProof/>
                <w:sz w:val="28"/>
              </w:rPr>
              <w:t>18.</w:t>
            </w:r>
            <w:r w:rsidR="00BD0FE7">
              <w:rPr>
                <w:b/>
                <w:noProof/>
                <w:sz w:val="28"/>
              </w:rPr>
              <w:t>6</w:t>
            </w:r>
            <w:r w:rsidR="00BD6325">
              <w:rPr>
                <w:b/>
                <w:noProof/>
                <w:sz w:val="28"/>
              </w:rPr>
              <w:t>.</w:t>
            </w:r>
            <w:r w:rsidR="00BD0FE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D52850A" w:rsidR="00BD0075" w:rsidRDefault="00BD0075" w:rsidP="002C6A8F">
            <w:pPr>
              <w:pStyle w:val="CRCoverPage"/>
              <w:spacing w:after="0"/>
              <w:jc w:val="center"/>
              <w:rPr>
                <w:b/>
                <w:caps/>
                <w:noProof/>
              </w:rPr>
            </w:pP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9BD8A4F" w:rsidR="00BD0075" w:rsidRDefault="00BD0FE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33E701E4" w:rsidR="007455E9" w:rsidRDefault="00726535" w:rsidP="00050A5D">
            <w:pPr>
              <w:pStyle w:val="CRCoverPage"/>
              <w:spacing w:after="0"/>
              <w:ind w:left="100"/>
              <w:rPr>
                <w:noProof/>
              </w:rPr>
            </w:pPr>
            <w:fldSimple w:instr=" DOCPROPERTY  CrTitle  \* MERGEFORMAT ">
              <w:r w:rsidR="00050A5D" w:rsidRPr="00050A5D">
                <w:t>Use of the ePCO IE to carry ATSSS rules</w:t>
              </w:r>
            </w:fldSimple>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6CDA5311" w:rsidR="007455E9" w:rsidRDefault="007455E9" w:rsidP="00BD0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FE7">
              <w:rPr>
                <w:lang w:val="en-US"/>
              </w:rPr>
              <w:t>ATSSS_Ph3</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309F410" w:rsidR="007455E9" w:rsidRDefault="00BD6325" w:rsidP="00BD6325">
            <w:pPr>
              <w:pStyle w:val="CRCoverPage"/>
              <w:spacing w:after="0"/>
              <w:ind w:left="100"/>
              <w:rPr>
                <w:noProof/>
              </w:rPr>
            </w:pPr>
            <w:r>
              <w:t>2024-08-11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06AD66B" w:rsidR="00BD0075" w:rsidRDefault="00BD0075" w:rsidP="00CD4CCC">
            <w:pPr>
              <w:pStyle w:val="CRCoverPage"/>
              <w:spacing w:after="0"/>
              <w:ind w:left="100"/>
              <w:rPr>
                <w:noProof/>
              </w:rPr>
            </w:pPr>
            <w:r>
              <w:t>Rel-1</w:t>
            </w:r>
            <w:r w:rsidR="00CD4CCC">
              <w:t>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D1FD" w14:textId="461ED5AB" w:rsidR="00BD6325" w:rsidRDefault="00BD6325" w:rsidP="00BD0FE7">
            <w:pPr>
              <w:pStyle w:val="CRCoverPage"/>
              <w:spacing w:after="0"/>
              <w:ind w:left="100"/>
            </w:pPr>
            <w:r>
              <w:t>TS 2</w:t>
            </w:r>
            <w:r w:rsidR="00BD0FE7">
              <w:t xml:space="preserve">4.193 was updated in the latest version </w:t>
            </w:r>
            <w:r w:rsidR="0000668E">
              <w:t>so that the ATSSS response with the length of two octets PCO parameter can also provide ATSSS rules to the UE.</w:t>
            </w:r>
          </w:p>
          <w:p w14:paraId="58629EB1" w14:textId="77777777" w:rsidR="0000668E" w:rsidRDefault="0000668E" w:rsidP="00BD0FE7">
            <w:pPr>
              <w:pStyle w:val="CRCoverPage"/>
              <w:spacing w:after="0"/>
              <w:ind w:left="100"/>
            </w:pPr>
          </w:p>
          <w:p w14:paraId="3FE7A657" w14:textId="74F1AEEA" w:rsidR="0000668E" w:rsidRDefault="0000668E" w:rsidP="00BD0FE7">
            <w:pPr>
              <w:pStyle w:val="CRCoverPage"/>
              <w:spacing w:after="0"/>
              <w:ind w:left="100"/>
            </w:pPr>
            <w:r>
              <w:t>Additionally, TS 2.9274 was updated to specify when the CPO IE or the ePCO IE are used to provide the APCO to the ePDG which can or cannot contain ATSSS rules, quote of clause 8.94:</w:t>
            </w:r>
          </w:p>
          <w:p w14:paraId="6345AD49" w14:textId="77777777" w:rsidR="0000668E" w:rsidRDefault="0000668E" w:rsidP="0000668E">
            <w:pPr>
              <w:pStyle w:val="CRCoverPage"/>
              <w:spacing w:after="0"/>
              <w:ind w:left="100"/>
            </w:pPr>
            <w:r>
              <w:object w:dxaOrig="9900" w:dyaOrig="5355" w14:anchorId="3992A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85.25pt" o:ole="">
                  <v:imagedata r:id="rId12" o:title=""/>
                </v:shape>
                <o:OLEObject Type="Embed" ProgID="PBrush" ShapeID="_x0000_i1025" DrawAspect="Content" ObjectID="_1784979097" r:id="rId13"/>
              </w:object>
            </w:r>
            <w:r>
              <w:t>However, TS 24.193 does not show the relation between the APCO IE provided by the PGW to the ePDG which is later provided to the UE (via the ePDG). Hence, updates to several clauses of TS 24.193 are necessary for implementers to understand how all works and should be implemented.</w:t>
            </w:r>
          </w:p>
          <w:p w14:paraId="0315B98B" w14:textId="77777777" w:rsidR="0000668E" w:rsidRDefault="0000668E" w:rsidP="0000668E">
            <w:pPr>
              <w:pStyle w:val="CRCoverPage"/>
              <w:spacing w:after="0"/>
              <w:ind w:left="100"/>
            </w:pPr>
          </w:p>
          <w:p w14:paraId="7FFC7EAE" w14:textId="77777777" w:rsidR="0000668E" w:rsidRDefault="00EA4D64" w:rsidP="00EA4D64">
            <w:pPr>
              <w:pStyle w:val="CRCoverPage"/>
              <w:spacing w:after="0"/>
              <w:ind w:left="100"/>
            </w:pPr>
            <w:r>
              <w:t>N</w:t>
            </w:r>
            <w:r w:rsidR="0000668E">
              <w:t>ote that the clauses on Updating ATSSS parameters and UE establishing a PDN connection over E-UTRAN connection need to be updated to describe the case that ATSSS rules are provided to the UE from the ePDG.</w:t>
            </w:r>
          </w:p>
          <w:p w14:paraId="1494E268" w14:textId="77777777" w:rsidR="00EA4D64" w:rsidRDefault="00EA4D64" w:rsidP="00EA4D64">
            <w:pPr>
              <w:pStyle w:val="CRCoverPage"/>
              <w:spacing w:after="0"/>
              <w:ind w:left="100"/>
            </w:pPr>
          </w:p>
          <w:p w14:paraId="3B113A9E" w14:textId="72C12172" w:rsidR="00EA4D64" w:rsidRPr="00181ED1" w:rsidRDefault="00EA4D64" w:rsidP="00EA4D64">
            <w:pPr>
              <w:pStyle w:val="CRCoverPage"/>
              <w:spacing w:after="0"/>
              <w:ind w:left="100"/>
            </w:pPr>
            <w:r>
              <w:t xml:space="preserve">All in all, based on </w:t>
            </w:r>
            <w:r>
              <w:rPr>
                <w:lang w:val="en-US" w:eastAsia="zh-CN"/>
              </w:rPr>
              <w:t>TS</w:t>
            </w:r>
            <w:r w:rsidRPr="00A20210">
              <w:t> </w:t>
            </w:r>
            <w:r>
              <w:t>29.274 clause</w:t>
            </w:r>
            <w:r w:rsidRPr="00A20210">
              <w:t> </w:t>
            </w:r>
            <w:r>
              <w:t>7.2.2, the ATSSS rules have to be carried using the ePCO IE (in the Create Session Reponse message). Then, TS 24.193 has to be made clear for implementers how the ATSSS rules are conveyed to the UE from the ePDG in order to align with CT4 specification TS 29.274.</w:t>
            </w:r>
          </w:p>
        </w:tc>
      </w:tr>
      <w:tr w:rsidR="00BD0075" w14:paraId="6C336EBB" w14:textId="77777777" w:rsidTr="002C6A8F">
        <w:tc>
          <w:tcPr>
            <w:tcW w:w="2694" w:type="dxa"/>
            <w:gridSpan w:val="2"/>
            <w:tcBorders>
              <w:left w:val="single" w:sz="4" w:space="0" w:color="auto"/>
            </w:tcBorders>
          </w:tcPr>
          <w:p w14:paraId="40AF56FD" w14:textId="34E51F03"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3E877" w14:textId="1A60A683" w:rsidR="00EA4D64" w:rsidRDefault="00EA4D64" w:rsidP="00EA4D64">
            <w:pPr>
              <w:pStyle w:val="CRCoverPage"/>
              <w:spacing w:after="0"/>
              <w:ind w:left="100"/>
              <w:rPr>
                <w:noProof/>
                <w:lang w:eastAsia="zh-CN"/>
              </w:rPr>
            </w:pPr>
            <w:r>
              <w:rPr>
                <w:noProof/>
                <w:lang w:eastAsia="zh-CN"/>
              </w:rPr>
              <w:t>(1)</w:t>
            </w:r>
            <w:r>
              <w:rPr>
                <w:rFonts w:eastAsia="SimSun"/>
              </w:rPr>
              <w:tab/>
            </w:r>
            <w:r>
              <w:rPr>
                <w:noProof/>
                <w:lang w:eastAsia="zh-CN"/>
              </w:rPr>
              <w:t>update to</w:t>
            </w:r>
            <w:bookmarkStart w:id="3" w:name="OLE_LINK155"/>
            <w:bookmarkStart w:id="4" w:name="OLE_LINK156"/>
            <w:r>
              <w:rPr>
                <w:noProof/>
                <w:lang w:eastAsia="zh-CN"/>
              </w:rPr>
              <w:t xml:space="preserve"> clause 5.3.5 so that the ATSSS rules </w:t>
            </w:r>
            <w:bookmarkEnd w:id="3"/>
            <w:bookmarkEnd w:id="4"/>
            <w:r>
              <w:rPr>
                <w:noProof/>
                <w:lang w:eastAsia="zh-CN"/>
              </w:rPr>
              <w:t>are carried by using the ePCO IE, and the Large APCO from the Create Session Response message uses the ePCO IE;</w:t>
            </w:r>
          </w:p>
          <w:p w14:paraId="286A0828" w14:textId="66159E12" w:rsidR="00EA4D64" w:rsidRDefault="00EA4D64" w:rsidP="00EA4D64">
            <w:pPr>
              <w:pStyle w:val="CRCoverPage"/>
              <w:spacing w:after="0"/>
              <w:ind w:left="100"/>
              <w:rPr>
                <w:noProof/>
                <w:lang w:eastAsia="zh-CN"/>
              </w:rPr>
            </w:pPr>
            <w:r>
              <w:rPr>
                <w:noProof/>
                <w:lang w:eastAsia="zh-CN"/>
              </w:rPr>
              <w:t>(2)</w:t>
            </w:r>
            <w:r>
              <w:tab/>
            </w:r>
            <w:r>
              <w:rPr>
                <w:noProof/>
                <w:lang w:eastAsia="zh-CN"/>
              </w:rPr>
              <w:t>make clear that when the UE establishes the PDN connection over EPC, the ATSSS rules are carried by using the ePCO IE; and</w:t>
            </w:r>
          </w:p>
          <w:p w14:paraId="0A360D5A" w14:textId="51C88C2D" w:rsidR="00BD0075" w:rsidRDefault="00EA4D64" w:rsidP="00EA4D64">
            <w:pPr>
              <w:pStyle w:val="CRCoverPage"/>
              <w:spacing w:after="0"/>
              <w:ind w:left="100"/>
              <w:rPr>
                <w:noProof/>
                <w:lang w:eastAsia="zh-CN"/>
              </w:rPr>
            </w:pPr>
            <w:r>
              <w:rPr>
                <w:noProof/>
                <w:lang w:eastAsia="zh-CN"/>
              </w:rPr>
              <w:t>(3)</w:t>
            </w:r>
            <w:r>
              <w:tab/>
              <w:t>addition of reference to the appropriate CT4 specification, i.e., TS29.274.</w:t>
            </w:r>
          </w:p>
        </w:tc>
      </w:tr>
      <w:tr w:rsidR="00BD0075" w14:paraId="51AA224A" w14:textId="77777777" w:rsidTr="002C6A8F">
        <w:tc>
          <w:tcPr>
            <w:tcW w:w="2694" w:type="dxa"/>
            <w:gridSpan w:val="2"/>
            <w:tcBorders>
              <w:left w:val="single" w:sz="4" w:space="0" w:color="auto"/>
            </w:tcBorders>
          </w:tcPr>
          <w:p w14:paraId="74757D87" w14:textId="39FD1CAC"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3BC0E7E" w:rsidR="00BD0075" w:rsidRDefault="00EA4D64" w:rsidP="00EA4D64">
            <w:pPr>
              <w:pStyle w:val="CRCoverPage"/>
              <w:spacing w:after="0"/>
              <w:ind w:left="100"/>
              <w:rPr>
                <w:noProof/>
              </w:rPr>
            </w:pPr>
            <w:r>
              <w:rPr>
                <w:noProof/>
              </w:rPr>
              <w:t>TS 24.193 fails to be aligned with latest version of TS 29.274. Unclear for implementers of the core network how the ATSSS rules can be transported all the way to the UE. Different understanding of the specification are possible leading to potentially wrong implementations.</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784DFF3D" w:rsidR="00BD0075" w:rsidRDefault="0000668E" w:rsidP="00F47D37">
            <w:pPr>
              <w:pStyle w:val="CRCoverPage"/>
              <w:spacing w:after="0"/>
              <w:ind w:left="100"/>
              <w:rPr>
                <w:noProof/>
              </w:rPr>
            </w:pPr>
            <w:r>
              <w:rPr>
                <w:noProof/>
              </w:rPr>
              <w:t>2, 5.3.1, 5.3.5</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865D7" w14:textId="4CC77A14" w:rsidR="00BD0075" w:rsidRDefault="00050A5D" w:rsidP="00CD4CCC">
            <w:pPr>
              <w:pStyle w:val="CRCoverPage"/>
              <w:spacing w:after="0"/>
              <w:ind w:left="100"/>
              <w:rPr>
                <w:noProof/>
              </w:rPr>
            </w:pPr>
            <w:r>
              <w:rPr>
                <w:noProof/>
              </w:rPr>
              <w:t>v</w:t>
            </w:r>
            <w:r w:rsidR="00CD4CCC">
              <w:rPr>
                <w:noProof/>
              </w:rPr>
              <w:t xml:space="preserve">1: </w:t>
            </w:r>
            <w:r w:rsidR="00753068">
              <w:rPr>
                <w:noProof/>
              </w:rPr>
              <w:t xml:space="preserve">parsing error detected when uploading the CR. Hence, </w:t>
            </w:r>
            <w:r w:rsidR="00CD4CCC">
              <w:rPr>
                <w:noProof/>
              </w:rPr>
              <w:t>the release field of the cover sheet is corrected to Rel-18 as per the corresponding WID.</w:t>
            </w:r>
          </w:p>
          <w:p w14:paraId="34D2B96E" w14:textId="41B88F3C" w:rsidR="00F7548B" w:rsidRDefault="00050A5D" w:rsidP="00B16014">
            <w:pPr>
              <w:pStyle w:val="CRCoverPage"/>
              <w:spacing w:after="0"/>
              <w:ind w:left="100"/>
              <w:rPr>
                <w:noProof/>
              </w:rPr>
            </w:pPr>
            <w:r>
              <w:rPr>
                <w:noProof/>
              </w:rPr>
              <w:t>v</w:t>
            </w:r>
            <w:r w:rsidR="00F7548B" w:rsidRPr="00F7548B">
              <w:rPr>
                <w:noProof/>
              </w:rPr>
              <w:t xml:space="preserve">2 </w:t>
            </w:r>
            <w:r>
              <w:rPr>
                <w:noProof/>
              </w:rPr>
              <w:t xml:space="preserve">and v3 </w:t>
            </w:r>
            <w:r w:rsidR="00F7548B" w:rsidRPr="00F7548B">
              <w:rPr>
                <w:noProof/>
              </w:rPr>
              <w:t>correct</w:t>
            </w:r>
            <w:bookmarkStart w:id="5" w:name="_GoBack"/>
            <w:bookmarkEnd w:id="5"/>
            <w:r w:rsidR="00F7548B" w:rsidRPr="00F7548B">
              <w:rPr>
                <w:noProof/>
              </w:rPr>
              <w:t xml:space="preserve"> the title of the CR.</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541C83" w14:textId="77777777" w:rsidR="00A11DBD" w:rsidRDefault="00A11DBD" w:rsidP="00A11DBD">
      <w:pPr>
        <w:pStyle w:val="Heading1"/>
        <w:rPr>
          <w:rFonts w:eastAsia="SimSun"/>
        </w:rPr>
      </w:pPr>
      <w:bookmarkStart w:id="7" w:name="_CR4_4_3_1_2"/>
      <w:bookmarkStart w:id="8" w:name="_Toc171584424"/>
      <w:bookmarkStart w:id="9" w:name="_Toc82879458"/>
      <w:bookmarkStart w:id="10" w:name="_Toc162903903"/>
      <w:bookmarkStart w:id="11" w:name="_Hlk92297426"/>
      <w:bookmarkStart w:id="12" w:name="_Toc171525045"/>
      <w:bookmarkEnd w:id="1"/>
      <w:bookmarkEnd w:id="6"/>
      <w:bookmarkEnd w:id="7"/>
      <w:r>
        <w:rPr>
          <w:rFonts w:eastAsia="SimSun"/>
        </w:rPr>
        <w:t>2</w:t>
      </w:r>
      <w:bookmarkStart w:id="13" w:name="OLE_LINK178"/>
      <w:bookmarkStart w:id="14" w:name="OLE_LINK179"/>
      <w:r>
        <w:rPr>
          <w:rFonts w:eastAsia="SimSun"/>
        </w:rPr>
        <w:tab/>
      </w:r>
      <w:bookmarkEnd w:id="13"/>
      <w:bookmarkEnd w:id="14"/>
      <w:r>
        <w:rPr>
          <w:rFonts w:eastAsia="SimSun"/>
        </w:rPr>
        <w:t>References</w:t>
      </w:r>
      <w:bookmarkEnd w:id="8"/>
    </w:p>
    <w:p w14:paraId="04D69766" w14:textId="77777777" w:rsidR="00A11DBD" w:rsidRDefault="00A11DBD" w:rsidP="00A11DBD">
      <w:r>
        <w:t>The following documents contain provisions which, through reference in this text, constitute provisions of the present document.</w:t>
      </w:r>
    </w:p>
    <w:p w14:paraId="377AD44F" w14:textId="77777777" w:rsidR="00A11DBD" w:rsidRDefault="00A11DBD" w:rsidP="00A11DBD">
      <w:pPr>
        <w:pStyle w:val="B1"/>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14:paraId="7E2FB3A3" w14:textId="77777777" w:rsidR="00A11DBD" w:rsidRDefault="00A11DBD" w:rsidP="00A11DBD">
      <w:pPr>
        <w:pStyle w:val="B1"/>
      </w:pPr>
      <w:r>
        <w:t>-</w:t>
      </w:r>
      <w:r>
        <w:tab/>
        <w:t>For a specific reference, subsequent revisions do not apply.</w:t>
      </w:r>
    </w:p>
    <w:p w14:paraId="070B655C" w14:textId="77777777" w:rsidR="00A11DBD" w:rsidRDefault="00A11DBD" w:rsidP="00A11D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B3C38B0" w14:textId="77777777" w:rsidR="00A11DBD" w:rsidRDefault="00A11DBD" w:rsidP="00A11DBD">
      <w:pPr>
        <w:pStyle w:val="EX"/>
      </w:pPr>
      <w:r>
        <w:t>[1]</w:t>
      </w:r>
      <w:r>
        <w:tab/>
        <w:t>3GPP TR 21.905: "Vocabulary for 3GPP Specifications".</w:t>
      </w:r>
    </w:p>
    <w:p w14:paraId="30578F9B" w14:textId="77777777" w:rsidR="00A11DBD" w:rsidRDefault="00A11DBD" w:rsidP="00A11DBD">
      <w:pPr>
        <w:pStyle w:val="EX"/>
      </w:pPr>
      <w:r>
        <w:t>[2]</w:t>
      </w:r>
      <w:r>
        <w:tab/>
        <w:t>3GPP TS 23.501: "System Architecture for the 5G System; Stage 2".</w:t>
      </w:r>
    </w:p>
    <w:p w14:paraId="2A2CF4B8" w14:textId="77777777" w:rsidR="00A11DBD" w:rsidRDefault="00A11DBD" w:rsidP="00A11DBD">
      <w:pPr>
        <w:pStyle w:val="EX"/>
      </w:pPr>
      <w:r>
        <w:t>[3]</w:t>
      </w:r>
      <w:r>
        <w:tab/>
        <w:t>3GPP TS 23.502: "Procedures for the 5G System; Stage 2".</w:t>
      </w:r>
    </w:p>
    <w:p w14:paraId="19B4EE4B" w14:textId="77777777" w:rsidR="00A11DBD" w:rsidRDefault="00A11DBD" w:rsidP="00A11DBD">
      <w:pPr>
        <w:pStyle w:val="EX"/>
      </w:pPr>
      <w:r>
        <w:t>[3A]</w:t>
      </w:r>
      <w:r>
        <w:tab/>
        <w:t>3GPP TS 23.503: "Policy and charging control framework for the 5G System (5GS); Stage 2".</w:t>
      </w:r>
    </w:p>
    <w:p w14:paraId="4D26769B" w14:textId="77777777" w:rsidR="00A11DBD" w:rsidRDefault="00A11DBD" w:rsidP="00A11DBD">
      <w:pPr>
        <w:pStyle w:val="EX"/>
      </w:pPr>
      <w:r>
        <w:t>[4]</w:t>
      </w:r>
      <w:r>
        <w:tab/>
        <w:t>3GPP TS 23.316: "Wireless and wireline convergence access support for the 5G System (5GS)".</w:t>
      </w:r>
    </w:p>
    <w:p w14:paraId="57A0FD76" w14:textId="77777777" w:rsidR="00A11DBD" w:rsidRDefault="00A11DBD" w:rsidP="00A11DBD">
      <w:pPr>
        <w:pStyle w:val="EX"/>
      </w:pPr>
      <w:r>
        <w:t>[5]</w:t>
      </w:r>
      <w:r>
        <w:tab/>
        <w:t>3GPP TS 24.526: "UE policies for 5G System (5GS); Stage 3".</w:t>
      </w:r>
    </w:p>
    <w:p w14:paraId="562879F3" w14:textId="77777777" w:rsidR="00A11DBD" w:rsidRDefault="00A11DBD" w:rsidP="00A11DBD">
      <w:pPr>
        <w:pStyle w:val="EX"/>
      </w:pPr>
      <w:r>
        <w:rPr>
          <w:lang w:eastAsia="zh-CN"/>
        </w:rPr>
        <w:t>[6]</w:t>
      </w:r>
      <w:r>
        <w:rPr>
          <w:lang w:eastAsia="zh-CN"/>
        </w:rPr>
        <w:tab/>
      </w:r>
      <w:r>
        <w:t>3GPP TS 24.501: "Non-Access-Stratum (NAS) protocol for 5G System (5GS); Stage 3".</w:t>
      </w:r>
    </w:p>
    <w:p w14:paraId="69DB3033" w14:textId="77777777" w:rsidR="00A11DBD" w:rsidRDefault="00A11DBD" w:rsidP="00A11DBD">
      <w:pPr>
        <w:pStyle w:val="EX"/>
      </w:pPr>
      <w:r>
        <w:t>[7]</w:t>
      </w:r>
      <w:r>
        <w:tab/>
        <w:t>3GPP TS 24.502: "Access to the 3GPP 5G System (5GS) via non-3GPP access networks; Stage 3".</w:t>
      </w:r>
    </w:p>
    <w:p w14:paraId="18D4F4F6" w14:textId="77777777" w:rsidR="00A11DBD" w:rsidRDefault="00A11DBD" w:rsidP="00A11DBD">
      <w:pPr>
        <w:pStyle w:val="EX"/>
      </w:pPr>
      <w:r>
        <w:rPr>
          <w:lang w:eastAsia="zh-CN"/>
        </w:rPr>
        <w:t>[8]</w:t>
      </w:r>
      <w:r>
        <w:rPr>
          <w:lang w:eastAsia="zh-CN"/>
        </w:rPr>
        <w:tab/>
      </w:r>
      <w:r>
        <w:rPr>
          <w:lang w:val="en-US"/>
        </w:rPr>
        <w:t>IETF RFC 8684: "TCP Extensions for Multipath Operation with Multiple Addresses".</w:t>
      </w:r>
    </w:p>
    <w:p w14:paraId="3CC65271" w14:textId="77777777" w:rsidR="00A11DBD" w:rsidRDefault="00A11DBD" w:rsidP="00A11DBD">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1F55810F" w14:textId="77777777" w:rsidR="00A11DBD" w:rsidRDefault="00A11DBD" w:rsidP="00A11DBD">
      <w:pPr>
        <w:pStyle w:val="EX"/>
      </w:pPr>
      <w:bookmarkStart w:id="19" w:name="_Hlk128548906"/>
      <w:r>
        <w:t>[9A]</w:t>
      </w:r>
      <w:r>
        <w:tab/>
        <w:t>IETF RFC 9000: "QUIC: A UDP-Based Multiplexed and Secure Transport".</w:t>
      </w:r>
    </w:p>
    <w:p w14:paraId="2E44E548" w14:textId="77777777" w:rsidR="00A11DBD" w:rsidRDefault="00A11DBD" w:rsidP="00A11DBD">
      <w:pPr>
        <w:pStyle w:val="EX"/>
      </w:pPr>
      <w:r>
        <w:t>[9B]</w:t>
      </w:r>
      <w:r>
        <w:tab/>
        <w:t>IETF RFC 9001: "Using TLS to Secure QUIC".</w:t>
      </w:r>
    </w:p>
    <w:p w14:paraId="241CC3EA" w14:textId="77777777" w:rsidR="00A11DBD" w:rsidRDefault="00A11DBD" w:rsidP="00A11DBD">
      <w:pPr>
        <w:pStyle w:val="EX"/>
      </w:pPr>
      <w:r>
        <w:t>[9C]</w:t>
      </w:r>
      <w:r>
        <w:tab/>
        <w:t>IETF RFC 9002: "QUIC Loss Detection and Congestion Control".</w:t>
      </w:r>
    </w:p>
    <w:p w14:paraId="7E94A9CB" w14:textId="77777777" w:rsidR="00A11DBD" w:rsidRDefault="00A11DBD" w:rsidP="00A11DBD">
      <w:pPr>
        <w:pStyle w:val="EX"/>
      </w:pPr>
      <w:r>
        <w:t>[9D]</w:t>
      </w:r>
      <w:r>
        <w:tab/>
        <w:t>IETF RFC 9221: "An Unreliable Datagram Extension to QUIC".</w:t>
      </w:r>
    </w:p>
    <w:p w14:paraId="2842BD05" w14:textId="77777777" w:rsidR="00A11DBD" w:rsidRDefault="00A11DBD" w:rsidP="00A11DBD">
      <w:pPr>
        <w:pStyle w:val="EX"/>
      </w:pPr>
      <w:r>
        <w:t>[9E]</w:t>
      </w:r>
      <w:r>
        <w:tab/>
        <w:t>IETF RFC 9298: "Proxying UDP in HTTP".</w:t>
      </w:r>
    </w:p>
    <w:p w14:paraId="235A2E6D" w14:textId="77777777" w:rsidR="00A11DBD" w:rsidRDefault="00A11DBD" w:rsidP="00A11DBD">
      <w:pPr>
        <w:pStyle w:val="EX"/>
      </w:pPr>
      <w:r>
        <w:t>[9F]</w:t>
      </w:r>
      <w:r>
        <w:tab/>
        <w:t>IETF RFC 9114: "Hypertext Transfer Protocol Version 3 (HTTP/3)".</w:t>
      </w:r>
    </w:p>
    <w:p w14:paraId="55B3DB9F" w14:textId="77777777" w:rsidR="00A11DBD" w:rsidRDefault="00A11DBD" w:rsidP="00A11DBD">
      <w:pPr>
        <w:pStyle w:val="EX"/>
      </w:pPr>
      <w:r>
        <w:t>[9G]</w:t>
      </w:r>
      <w:r>
        <w:tab/>
        <w:t>IETF RFC 9297: "HTTP Datagrams and the Capsule Protocol".</w:t>
      </w:r>
    </w:p>
    <w:p w14:paraId="6FFD3C4C" w14:textId="77777777" w:rsidR="00A11DBD" w:rsidRDefault="00A11DBD" w:rsidP="00A11DBD">
      <w:pPr>
        <w:pStyle w:val="EX"/>
      </w:pPr>
      <w:r>
        <w:t>[9H]</w:t>
      </w:r>
      <w:r>
        <w:tab/>
        <w:t>IETF RFC 9220: "Bootstrapping WebSockets with HTTP/3".</w:t>
      </w:r>
    </w:p>
    <w:p w14:paraId="60FF3222" w14:textId="77777777" w:rsidR="00A11DBD" w:rsidRDefault="00A11DBD" w:rsidP="00A11DBD">
      <w:pPr>
        <w:pStyle w:val="EX"/>
        <w:rPr>
          <w:lang w:eastAsia="zh-CN"/>
        </w:rPr>
      </w:pPr>
      <w:r>
        <w:rPr>
          <w:lang w:eastAsia="zh-CN"/>
        </w:rPr>
        <w:t>[9I]</w:t>
      </w:r>
      <w:r>
        <w:rPr>
          <w:lang w:eastAsia="zh-CN"/>
        </w:rPr>
        <w:tab/>
      </w:r>
      <w:bookmarkStart w:id="20" w:name="OLE_LINK166"/>
      <w:bookmarkStart w:id="21" w:name="OLE_LINK167"/>
      <w:r>
        <w:rPr>
          <w:lang w:eastAsia="zh-CN"/>
        </w:rPr>
        <w:t xml:space="preserve">draft-ietf-quic-multipath-03 </w:t>
      </w:r>
      <w:bookmarkEnd w:id="20"/>
      <w:bookmarkEnd w:id="21"/>
      <w:r>
        <w:rPr>
          <w:lang w:eastAsia="zh-CN"/>
        </w:rPr>
        <w:t>(April 2023), "Multipath Extension for QUIC".</w:t>
      </w:r>
    </w:p>
    <w:p w14:paraId="39332C60" w14:textId="77777777" w:rsidR="00A11DBD" w:rsidRDefault="00A11DBD" w:rsidP="00A11DBD">
      <w:pPr>
        <w:pStyle w:val="EditorsNote"/>
        <w:rPr>
          <w:lang w:eastAsia="zh-CN"/>
        </w:rPr>
      </w:pPr>
      <w:r>
        <w:t>Editor's note (WI: IMSProtoc9, CR#5979): The above document cannot be formally referenced until it is published as an IETF RFC.</w:t>
      </w:r>
    </w:p>
    <w:bookmarkEnd w:id="19"/>
    <w:p w14:paraId="7B3A3989" w14:textId="77777777" w:rsidR="00A11DBD" w:rsidRDefault="00A11DBD" w:rsidP="00A11DBD">
      <w:pPr>
        <w:pStyle w:val="EX"/>
        <w:rPr>
          <w:lang w:eastAsia="zh-CN"/>
        </w:rPr>
      </w:pPr>
      <w:r>
        <w:rPr>
          <w:lang w:val="en-US"/>
        </w:rPr>
        <w:t>[10]</w:t>
      </w:r>
      <w:r>
        <w:rPr>
          <w:lang w:val="en-US"/>
        </w:rPr>
        <w:tab/>
      </w:r>
      <w:r>
        <w:t>3GPP TS 24.301: "Non-Access-Stratum (NAS) protocol for Evolved Packet System (EPS); Stage 3"</w:t>
      </w:r>
      <w:r>
        <w:rPr>
          <w:lang w:eastAsia="zh-CN"/>
        </w:rPr>
        <w:t>.</w:t>
      </w:r>
    </w:p>
    <w:p w14:paraId="03BE34BC" w14:textId="77777777" w:rsidR="00A11DBD" w:rsidRDefault="00A11DBD" w:rsidP="00A11DBD">
      <w:pPr>
        <w:pStyle w:val="EX"/>
      </w:pPr>
      <w:r>
        <w:rPr>
          <w:lang w:val="en-US" w:eastAsia="zh-CN"/>
        </w:rPr>
        <w:t>[11]</w:t>
      </w:r>
      <w:r>
        <w:rPr>
          <w:iCs/>
          <w:snapToGrid w:val="0"/>
          <w:lang w:val="en-AU"/>
        </w:rPr>
        <w:tab/>
      </w:r>
      <w:r>
        <w:t>IEEE Std 802-2014: "IEEE Standard for Local and Metropolitan Area Networks: Overview and Architecture".</w:t>
      </w:r>
    </w:p>
    <w:p w14:paraId="32F9BC6E" w14:textId="77777777" w:rsidR="00A11DBD" w:rsidRDefault="00A11DBD" w:rsidP="00A11DBD">
      <w:pPr>
        <w:pStyle w:val="EX"/>
      </w:pPr>
      <w:r>
        <w:rPr>
          <w:lang w:eastAsia="zh-CN"/>
        </w:rPr>
        <w:t>[12]</w:t>
      </w:r>
      <w:r>
        <w:rPr>
          <w:lang w:eastAsia="zh-CN"/>
        </w:rPr>
        <w:tab/>
        <w:t>IEEE 802.3-2018</w:t>
      </w:r>
      <w:r>
        <w:t>: "IEEE Standard for Ethernet".</w:t>
      </w:r>
    </w:p>
    <w:p w14:paraId="31BEA147" w14:textId="77777777" w:rsidR="00A11DBD" w:rsidRDefault="00A11DBD" w:rsidP="00A11DBD">
      <w:pPr>
        <w:pStyle w:val="EX"/>
      </w:pPr>
      <w:r>
        <w:lastRenderedPageBreak/>
        <w:t>[13]</w:t>
      </w:r>
      <w:r>
        <w:tab/>
        <w:t>3GPP TS 24.007: "Mobile radio interface signalling layer 3; General aspects".</w:t>
      </w:r>
    </w:p>
    <w:p w14:paraId="793DE80C" w14:textId="77777777" w:rsidR="00A11DBD" w:rsidRDefault="00A11DBD" w:rsidP="00A11DBD">
      <w:pPr>
        <w:pStyle w:val="EX"/>
      </w:pPr>
      <w:r>
        <w:t>[14]</w:t>
      </w:r>
      <w:r>
        <w:tab/>
        <w:t>3GPP TS 33.501: "Security architecture and procedures for 5G system".</w:t>
      </w:r>
    </w:p>
    <w:p w14:paraId="56FC0A98" w14:textId="77777777" w:rsidR="00A11DBD" w:rsidRDefault="00A11DBD" w:rsidP="00A11DBD">
      <w:pPr>
        <w:pStyle w:val="EX"/>
      </w:pPr>
      <w:r>
        <w:t>[15]</w:t>
      </w:r>
      <w:r>
        <w:tab/>
        <w:t>3GPP TS 37.324: "E-UTRA and NR; Service Data Adaptation Protocol (SDAP) specification".</w:t>
      </w:r>
    </w:p>
    <w:p w14:paraId="1E2F5B56" w14:textId="77777777" w:rsidR="00A11DBD" w:rsidRDefault="00A11DBD" w:rsidP="00A11DBD">
      <w:pPr>
        <w:pStyle w:val="EX"/>
      </w:pPr>
      <w:r>
        <w:t>[16]</w:t>
      </w:r>
      <w:r>
        <w:tab/>
        <w:t>3GPP TS 29.244: "Interface between the Control Plane and the User Plane Nodes; Stage 3".</w:t>
      </w:r>
    </w:p>
    <w:p w14:paraId="19CFBE39" w14:textId="77777777" w:rsidR="00A11DBD" w:rsidRDefault="00A11DBD" w:rsidP="00A11DBD">
      <w:pPr>
        <w:pStyle w:val="EX"/>
      </w:pPr>
      <w:r>
        <w:t>[17]</w:t>
      </w:r>
      <w:r>
        <w:tab/>
        <w:t>3GPP TS 24.302: "Access to the 3GPP Evolved Packet Core (EPC) via non-3GPP access networks; Stage 3".</w:t>
      </w:r>
    </w:p>
    <w:p w14:paraId="6B3B0244" w14:textId="464D27AC" w:rsidR="00A11DBD" w:rsidRPr="001B7C50" w:rsidRDefault="00A11DBD" w:rsidP="00A11DBD">
      <w:pPr>
        <w:pStyle w:val="EX"/>
      </w:pPr>
      <w:r>
        <w:t>[r29274</w:t>
      </w:r>
      <w:r w:rsidRPr="001B7C50">
        <w:t>]</w:t>
      </w:r>
      <w:r w:rsidRPr="001B7C50">
        <w:tab/>
        <w:t>3GPP</w:t>
      </w:r>
      <w:r>
        <w:t> </w:t>
      </w:r>
      <w:r w:rsidRPr="001B7C50">
        <w:t>TS</w:t>
      </w:r>
      <w:r>
        <w:t> </w:t>
      </w:r>
      <w:r w:rsidRPr="001B7C50">
        <w:t>29.274: "Evolved General Packet Radio Service (GPRS) Tunnelling Protocol for Control plane (GTPv2-C); Stage 3".</w:t>
      </w:r>
    </w:p>
    <w:p w14:paraId="7445EC13" w14:textId="77777777" w:rsidR="00A11DBD" w:rsidRPr="006B5418" w:rsidRDefault="00A11DBD" w:rsidP="00A11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F515D9" w14:textId="77777777" w:rsidR="0000668E" w:rsidRPr="00A20210" w:rsidRDefault="0000668E" w:rsidP="0000668E">
      <w:pPr>
        <w:pStyle w:val="Heading3"/>
      </w:pPr>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p>
    <w:p w14:paraId="7C5412B3" w14:textId="77777777" w:rsidR="0000668E" w:rsidRPr="00A20210" w:rsidRDefault="0000668E" w:rsidP="0000668E">
      <w:r w:rsidRPr="00A20210">
        <w:t>In order to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05E5A4F" w14:textId="77777777" w:rsidR="0000668E" w:rsidRPr="00A20210" w:rsidRDefault="0000668E" w:rsidP="0000668E">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EBB5725" w14:textId="77777777" w:rsidR="0000668E" w:rsidRPr="00A20210" w:rsidRDefault="0000668E" w:rsidP="0000668E">
      <w:pPr>
        <w:pStyle w:val="B1"/>
      </w:pPr>
      <w:r w:rsidRPr="00A20210">
        <w:t>a)</w:t>
      </w:r>
      <w:r w:rsidRPr="00A20210">
        <w:tab/>
        <w:t>the UE shall set the request type to "initial request" as specified in 3GPP TS 24.301 [10];</w:t>
      </w:r>
    </w:p>
    <w:p w14:paraId="740B2D76" w14:textId="77777777" w:rsidR="0000668E" w:rsidRPr="00A20210" w:rsidRDefault="0000668E" w:rsidP="0000668E">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6BDBEDFE" w14:textId="77777777" w:rsidR="0000668E" w:rsidRPr="00A20210" w:rsidRDefault="0000668E" w:rsidP="0000668E">
      <w:pPr>
        <w:pStyle w:val="B1"/>
      </w:pPr>
      <w:r w:rsidRPr="00A20210">
        <w:t>b)</w:t>
      </w:r>
      <w:r w:rsidRPr="00A20210">
        <w:tab/>
        <w:t xml:space="preserve">the UE shall set the PDN Type IE to </w:t>
      </w:r>
      <w:r w:rsidRPr="00A20210">
        <w:rPr>
          <w:lang w:val="en-US"/>
        </w:rPr>
        <w:t>"IPv4", "IPv6", "IPv4v6" or "Ethernet"</w:t>
      </w:r>
      <w:r w:rsidRPr="00A20210">
        <w:t>; and</w:t>
      </w:r>
    </w:p>
    <w:p w14:paraId="6F46194A" w14:textId="77777777" w:rsidR="0000668E" w:rsidRPr="00A20210" w:rsidRDefault="0000668E" w:rsidP="0000668E">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6F451B00" w14:textId="77777777" w:rsidR="0000668E" w:rsidRDefault="0000668E" w:rsidP="0000668E">
      <w:pPr>
        <w:pStyle w:val="NO"/>
      </w:pPr>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
    <w:p w14:paraId="4929B73A" w14:textId="77777777" w:rsidR="0000668E" w:rsidRPr="00A20210" w:rsidRDefault="0000668E" w:rsidP="0000668E">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6066F905" w14:textId="77777777" w:rsidR="0000668E" w:rsidRPr="00A20210" w:rsidRDefault="0000668E" w:rsidP="0000668E">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96C238F" w14:textId="77777777" w:rsidR="0000668E" w:rsidRPr="00A20210" w:rsidRDefault="0000668E" w:rsidP="0000668E">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
    <w:p w14:paraId="749D109E" w14:textId="77777777" w:rsidR="0000668E" w:rsidRPr="00A20210" w:rsidRDefault="0000668E" w:rsidP="0000668E">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48937E46" w14:textId="77777777" w:rsidR="0000668E" w:rsidRPr="00A20210" w:rsidRDefault="0000668E" w:rsidP="0000668E">
      <w:pPr>
        <w:pStyle w:val="B2"/>
      </w:pPr>
      <w:r w:rsidRPr="00A20210">
        <w:lastRenderedPageBreak/>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5D602D74" w14:textId="77777777" w:rsidR="0000668E" w:rsidRPr="00A20210" w:rsidRDefault="0000668E" w:rsidP="0000668E">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4DBC95CE" w14:textId="77777777" w:rsidR="0000668E" w:rsidRPr="00A20210" w:rsidRDefault="0000668E" w:rsidP="0000668E">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56CBD16F" w14:textId="77777777" w:rsidR="0000668E" w:rsidRPr="00A20210" w:rsidRDefault="0000668E" w:rsidP="0000668E">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42E61BE" w14:textId="77777777" w:rsidR="0000668E" w:rsidRPr="00A20210" w:rsidRDefault="0000668E" w:rsidP="0000668E">
      <w:pPr>
        <w:pStyle w:val="B1"/>
      </w:pPr>
      <w:r w:rsidRPr="00A20210">
        <w:t>a)</w:t>
      </w:r>
      <w:r w:rsidRPr="00A20210">
        <w:tab/>
        <w:t>the UE shall consider that the MA PDU session is established based on parameters from the default EPS bearer context of the PDN connection, as follows:</w:t>
      </w:r>
    </w:p>
    <w:p w14:paraId="6268AEBB" w14:textId="77777777" w:rsidR="0000668E" w:rsidRPr="00A20210" w:rsidRDefault="0000668E" w:rsidP="0000668E">
      <w:pPr>
        <w:pStyle w:val="B2"/>
      </w:pPr>
      <w:r w:rsidRPr="00A20210">
        <w:t>1)</w:t>
      </w:r>
      <w:r w:rsidRPr="00A20210">
        <w:tab/>
        <w:t>the PDN type of the default EPS bearer context shall be mapped to the PDU session type of the MA PDU session as follows:</w:t>
      </w:r>
    </w:p>
    <w:p w14:paraId="65042DAC" w14:textId="77777777" w:rsidR="0000668E" w:rsidRPr="00A20210" w:rsidRDefault="0000668E" w:rsidP="0000668E">
      <w:pPr>
        <w:pStyle w:val="B3"/>
      </w:pPr>
      <w:r w:rsidRPr="00A20210">
        <w:t>i)</w:t>
      </w:r>
      <w:r w:rsidRPr="00A20210">
        <w:tab/>
        <w:t>if the PDN type is "IPv4", the PDU session type is set to "IPv4";</w:t>
      </w:r>
    </w:p>
    <w:p w14:paraId="6C591558" w14:textId="77777777" w:rsidR="0000668E" w:rsidRPr="00A20210" w:rsidRDefault="0000668E" w:rsidP="0000668E">
      <w:pPr>
        <w:pStyle w:val="B3"/>
      </w:pPr>
      <w:r w:rsidRPr="00A20210">
        <w:t>ii)</w:t>
      </w:r>
      <w:r w:rsidRPr="00A20210">
        <w:tab/>
        <w:t>if the PDN type is "IPv6", the PDU session type is set to "IPv6";</w:t>
      </w:r>
    </w:p>
    <w:p w14:paraId="3094C675" w14:textId="77777777" w:rsidR="0000668E" w:rsidRPr="00A20210" w:rsidRDefault="0000668E" w:rsidP="0000668E">
      <w:pPr>
        <w:pStyle w:val="B3"/>
      </w:pPr>
      <w:r w:rsidRPr="00A20210">
        <w:t>iii)</w:t>
      </w:r>
      <w:r w:rsidRPr="00A20210">
        <w:tab/>
        <w:t>if the PDN type is "IPv4v6", the PDU session type is set to "IPv4v6"; or</w:t>
      </w:r>
    </w:p>
    <w:p w14:paraId="568E4926" w14:textId="77777777" w:rsidR="0000668E" w:rsidRPr="00A20210" w:rsidRDefault="0000668E" w:rsidP="0000668E">
      <w:pPr>
        <w:pStyle w:val="B3"/>
      </w:pPr>
      <w:r w:rsidRPr="00A20210">
        <w:t>iv)</w:t>
      </w:r>
      <w:r w:rsidRPr="00A20210">
        <w:tab/>
        <w:t>if the PDN type is "Ethernet", the PDU session type is set to "Ethernet";</w:t>
      </w:r>
    </w:p>
    <w:p w14:paraId="2B991E0F" w14:textId="77777777" w:rsidR="0000668E" w:rsidRPr="00A20210" w:rsidRDefault="0000668E" w:rsidP="0000668E">
      <w:pPr>
        <w:pStyle w:val="B2"/>
      </w:pPr>
      <w:r w:rsidRPr="00A20210">
        <w:t>2)</w:t>
      </w:r>
      <w:r w:rsidRPr="00A20210">
        <w:tab/>
        <w:t>the PDN address of the default EPS bearer context shall be mapped to PDU address of the MA PDU session;</w:t>
      </w:r>
    </w:p>
    <w:p w14:paraId="2C22E477" w14:textId="77777777" w:rsidR="0000668E" w:rsidRPr="00A20210" w:rsidRDefault="0000668E" w:rsidP="0000668E">
      <w:pPr>
        <w:pStyle w:val="B2"/>
      </w:pPr>
      <w:r w:rsidRPr="00A20210">
        <w:t>3)</w:t>
      </w:r>
      <w:r w:rsidRPr="00A20210">
        <w:tab/>
        <w:t>the APN of the default EPS bearer context shall be mapped to the DNN of the MA PDU session;</w:t>
      </w:r>
    </w:p>
    <w:p w14:paraId="51A379DA" w14:textId="77777777" w:rsidR="0000668E" w:rsidRPr="00A20210" w:rsidRDefault="0000668E" w:rsidP="0000668E">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07868B1F" w14:textId="77777777" w:rsidR="0000668E" w:rsidRPr="00A20210" w:rsidRDefault="0000668E" w:rsidP="0000668E">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4F93DF74" w14:textId="77777777" w:rsidR="0000668E" w:rsidRPr="00A20210" w:rsidRDefault="0000668E" w:rsidP="0000668E">
      <w:pPr>
        <w:pStyle w:val="B2"/>
      </w:pPr>
      <w:r w:rsidRPr="00A20210">
        <w:t>6)</w:t>
      </w:r>
      <w:r w:rsidRPr="00A20210">
        <w:tab/>
        <w:t>the SSC mode of the MA PDU session shall be set to "SSC mode 1";</w:t>
      </w:r>
    </w:p>
    <w:p w14:paraId="76F05202" w14:textId="77777777" w:rsidR="0000668E" w:rsidRPr="00A20210" w:rsidRDefault="0000668E" w:rsidP="0000668E">
      <w:pPr>
        <w:pStyle w:val="B2"/>
      </w:pPr>
      <w:r w:rsidRPr="00A20210">
        <w:t>7)</w:t>
      </w:r>
      <w:r w:rsidRPr="00A20210">
        <w:tab/>
        <w:t>state of the PDU session shall be set to PDU SESSION ACTIVE; and</w:t>
      </w:r>
    </w:p>
    <w:p w14:paraId="7C871401" w14:textId="77777777" w:rsidR="0000668E" w:rsidRPr="00A20210" w:rsidRDefault="0000668E" w:rsidP="0000668E">
      <w:pPr>
        <w:pStyle w:val="B2"/>
      </w:pPr>
      <w:r w:rsidRPr="00A20210">
        <w:t>8)</w:t>
      </w:r>
      <w:r w:rsidRPr="00A20210">
        <w:tab/>
        <w:t>the ESM cause of the default EPS bearer context, if any, shall be mapped to the 5GSM cause of the MA PDU session as follows:</w:t>
      </w:r>
    </w:p>
    <w:p w14:paraId="65175F2D" w14:textId="77777777" w:rsidR="0000668E" w:rsidRPr="00A20210" w:rsidRDefault="0000668E" w:rsidP="0000668E">
      <w:pPr>
        <w:pStyle w:val="B3"/>
      </w:pPr>
      <w:r w:rsidRPr="00A20210">
        <w:t>i)</w:t>
      </w:r>
      <w:r w:rsidRPr="00A20210">
        <w:tab/>
        <w:t>if the ESM cause is #50 "PDN type IPv4 only allowed", the 5GSM cause of the MA PDU session is set to #50 "PDU session type IPv4 only allowed"; or</w:t>
      </w:r>
    </w:p>
    <w:p w14:paraId="4CAB2214" w14:textId="77777777" w:rsidR="0000668E" w:rsidRPr="00A20210" w:rsidRDefault="0000668E" w:rsidP="0000668E">
      <w:pPr>
        <w:pStyle w:val="B3"/>
      </w:pPr>
      <w:r w:rsidRPr="00A20210">
        <w:t>ii)</w:t>
      </w:r>
      <w:r w:rsidRPr="00A20210">
        <w:tab/>
        <w:t>if the ESM cause is #51 "PDN type IPv6 only allowed", the 5GSM cause of the MA PDU session is set to #51 "PDU session type IPv6 only allowed";</w:t>
      </w:r>
    </w:p>
    <w:p w14:paraId="5C474636" w14:textId="77777777" w:rsidR="0000668E" w:rsidRPr="00A20210" w:rsidRDefault="0000668E" w:rsidP="0000668E">
      <w:pPr>
        <w:pStyle w:val="B1"/>
      </w:pPr>
      <w:r w:rsidRPr="00A20210">
        <w:tab/>
        <w:t xml:space="preserve">and that the PDN connection </w:t>
      </w:r>
      <w:r>
        <w:t>over 3GPP access</w:t>
      </w:r>
      <w:r w:rsidRPr="00A20210">
        <w:t xml:space="preserve"> is established as a user-plane resource of the MA PDU session;</w:t>
      </w:r>
    </w:p>
    <w:p w14:paraId="355D6381" w14:textId="77777777" w:rsidR="0000668E" w:rsidRPr="00A20210" w:rsidRDefault="0000668E" w:rsidP="0000668E">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w:t>
      </w:r>
      <w:ins w:id="22" w:author="Huawei_CHV_1" w:date="2024-08-12T11:45:00Z">
        <w:r>
          <w:t xml:space="preserve"> from the ePDG to the UE</w:t>
        </w:r>
      </w:ins>
      <w:r w:rsidRPr="00A20210">
        <w:t xml:space="preserve">, the UE shall use the network steering functionalities </w:t>
      </w:r>
      <w:r w:rsidRPr="00A20210">
        <w:lastRenderedPageBreak/>
        <w:t>information</w:t>
      </w:r>
      <w:ins w:id="23" w:author="Huawei_CHV_1" w:date="2024-08-12T11:45:00Z">
        <w:r>
          <w:t xml:space="preserve"> and includes the ATSSS rules in the </w:t>
        </w:r>
      </w:ins>
      <w:ins w:id="24" w:author="Huawei_CHV_1" w:date="2024-08-12T11:47:00Z">
        <w:r w:rsidRPr="00A20210">
          <w:t>the extended protocol configuration options IE with the ATSSS response with the length of two octets PCO parameter</w:t>
        </w:r>
        <w:r>
          <w:t xml:space="preserve"> (see </w:t>
        </w:r>
      </w:ins>
      <w:ins w:id="25" w:author="Huawei_CHV_1" w:date="2024-08-12T11:48:00Z">
        <w:r>
          <w:rPr>
            <w:lang w:val="en-US" w:eastAsia="zh-CN"/>
          </w:rPr>
          <w:t>3GPP</w:t>
        </w:r>
        <w:r w:rsidRPr="00A20210">
          <w:t> </w:t>
        </w:r>
        <w:r>
          <w:rPr>
            <w:lang w:val="en-US" w:eastAsia="zh-CN"/>
          </w:rPr>
          <w:t>TS</w:t>
        </w:r>
        <w:r w:rsidRPr="00A20210">
          <w:t> </w:t>
        </w:r>
        <w:r>
          <w:t>29.274</w:t>
        </w:r>
        <w:r w:rsidRPr="00A20210">
          <w:t> [</w:t>
        </w:r>
        <w:r>
          <w:t>r29274</w:t>
        </w:r>
        <w:r w:rsidRPr="00A20210">
          <w:t>]</w:t>
        </w:r>
        <w:r>
          <w:t xml:space="preserve"> </w:t>
        </w:r>
      </w:ins>
      <w:ins w:id="26" w:author="Huawei_CHV_1" w:date="2024-08-12T11:45:00Z">
        <w:r>
          <w:t>clause</w:t>
        </w:r>
        <w:r w:rsidRPr="00A20210">
          <w:t> </w:t>
        </w:r>
        <w:r>
          <w:t>7.2.2</w:t>
        </w:r>
      </w:ins>
      <w:ins w:id="27" w:author="Huawei_CHV_1" w:date="2024-08-12T11:47:00Z">
        <w:r>
          <w:t>)</w:t>
        </w:r>
      </w:ins>
      <w:r w:rsidRPr="00A20210">
        <w:t>; and</w:t>
      </w:r>
    </w:p>
    <w:p w14:paraId="5ABF1631" w14:textId="77777777" w:rsidR="0000668E" w:rsidRPr="00A20210" w:rsidRDefault="0000668E" w:rsidP="0000668E">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6FC336D5" w14:textId="77777777" w:rsidR="0000668E" w:rsidRPr="00A20210" w:rsidRDefault="0000668E" w:rsidP="0000668E">
      <w:pPr>
        <w:tabs>
          <w:tab w:val="left" w:pos="284"/>
        </w:tabs>
      </w:pPr>
      <w:r w:rsidRPr="00A20210">
        <w:t>U</w:t>
      </w:r>
      <w:r w:rsidRPr="00A20210">
        <w:rPr>
          <w:rFonts w:hint="eastAsia"/>
        </w:rPr>
        <w:t>pon receipt of</w:t>
      </w:r>
      <w:r w:rsidRPr="00A20210">
        <w:t>:</w:t>
      </w:r>
    </w:p>
    <w:p w14:paraId="2F1B6BD6" w14:textId="77777777" w:rsidR="0000668E" w:rsidRPr="00A20210" w:rsidRDefault="0000668E" w:rsidP="0000668E">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4A04BE4B" w14:textId="77777777" w:rsidR="0000668E" w:rsidRPr="00A20210" w:rsidRDefault="0000668E" w:rsidP="0000668E">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33051D03" w14:textId="77777777" w:rsidR="0000668E" w:rsidRPr="00A20210" w:rsidRDefault="0000668E" w:rsidP="0000668E">
      <w:pPr>
        <w:tabs>
          <w:tab w:val="left" w:pos="284"/>
        </w:tabs>
      </w:pPr>
      <w:r w:rsidRPr="00A20210">
        <w:t>the UE shall consider that the MA PDU session is not established and the PDN connection is not established as a user-plane resource of the MA PDU session.</w:t>
      </w:r>
    </w:p>
    <w:p w14:paraId="51D5ACD4" w14:textId="77777777" w:rsidR="0000668E" w:rsidRPr="006B5418" w:rsidRDefault="0000668E" w:rsidP="00006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B4703" w14:textId="77777777" w:rsidR="00A11DBD" w:rsidRPr="00A20210" w:rsidRDefault="00A11DBD" w:rsidP="00A11DBD">
      <w:pPr>
        <w:pStyle w:val="Heading3"/>
        <w:rPr>
          <w:lang w:eastAsia="zh-CN"/>
        </w:rPr>
      </w:pPr>
      <w:r w:rsidRPr="00A20210">
        <w:rPr>
          <w:lang w:eastAsia="zh-CN"/>
        </w:rPr>
        <w:t>5.</w:t>
      </w:r>
      <w:r w:rsidRPr="00A20210">
        <w:rPr>
          <w:rFonts w:hint="eastAsia"/>
          <w:lang w:eastAsia="zh-TW"/>
        </w:rPr>
        <w:t>3</w:t>
      </w:r>
      <w:r w:rsidRPr="00A20210">
        <w:rPr>
          <w:lang w:eastAsia="zh-CN"/>
        </w:rPr>
        <w:t>.</w:t>
      </w:r>
      <w:r w:rsidRPr="00A20210">
        <w:rPr>
          <w:lang w:eastAsia="zh-TW"/>
        </w:rPr>
        <w:t>5</w:t>
      </w:r>
      <w:r w:rsidRPr="00A20210">
        <w:rPr>
          <w:lang w:eastAsia="zh-CN"/>
        </w:rPr>
        <w:tab/>
        <w:t>Updating ATSSS parameters</w:t>
      </w:r>
      <w:bookmarkEnd w:id="9"/>
      <w:bookmarkEnd w:id="10"/>
    </w:p>
    <w:p w14:paraId="437A5328" w14:textId="57B1A7A8" w:rsidR="00A11DBD" w:rsidRDefault="00A11DBD" w:rsidP="00A11DBD">
      <w:pPr>
        <w:rPr>
          <w:lang w:val="en-US" w:eastAsia="zh-CN"/>
        </w:rPr>
      </w:pPr>
      <w:bookmarkStart w:id="28" w:name="_Hlk93578781"/>
      <w:bookmarkEnd w:id="11"/>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ins w:id="29" w:author="Huawei_CHV_1" w:date="2024-08-12T11:35:00Z">
        <w:r>
          <w:t>, or the ATSSS rules,</w:t>
        </w:r>
      </w:ins>
      <w:r>
        <w:t xml:space="preserve"> or </w:t>
      </w:r>
      <w:del w:id="30" w:author="Huawei_CHV_1" w:date="2024-08-12T11:35:00Z">
        <w:r w:rsidDel="00A11DBD">
          <w:delText>both</w:delText>
        </w:r>
      </w:del>
      <w:ins w:id="31" w:author="Huawei_CHV_1" w:date="2024-08-12T11:35:00Z">
        <w:r>
          <w:t>all of them</w:t>
        </w:r>
      </w:ins>
      <w:r w:rsidRPr="00A20210">
        <w:t xml:space="preserve"> in </w:t>
      </w:r>
      <w:bookmarkStart w:id="32" w:name="OLE_LINK170"/>
      <w:bookmarkStart w:id="33" w:name="OLE_LINK171"/>
      <w:r w:rsidRPr="00A20210">
        <w:t xml:space="preserve">the extended protocol configuration options IE </w:t>
      </w:r>
      <w:ins w:id="34" w:author="Huawei_CHV_1" w:date="2024-08-12T11:50:00Z">
        <w:r w:rsidR="0000668E">
          <w:t xml:space="preserve">(ePCO) </w:t>
        </w:r>
      </w:ins>
      <w:r w:rsidRPr="00A20210">
        <w:t>with the ATSSS response with the length of two octets PCO parameter</w:t>
      </w:r>
      <w:bookmarkEnd w:id="32"/>
      <w:bookmarkEnd w:id="33"/>
      <w:r w:rsidRPr="00A20210">
        <w:rPr>
          <w:rFonts w:hint="eastAsia"/>
          <w:lang w:val="en-US" w:eastAsia="zh-CN"/>
        </w:rPr>
        <w:t>.</w:t>
      </w:r>
    </w:p>
    <w:p w14:paraId="4E60126D" w14:textId="002047AC" w:rsidR="00A11DBD" w:rsidRPr="00A11DBD" w:rsidRDefault="00A11DBD" w:rsidP="00A11DBD">
      <w:pPr>
        <w:pStyle w:val="NO"/>
        <w:rPr>
          <w:ins w:id="35" w:author="Huawei_CHV_1" w:date="2024-08-12T11:45:00Z"/>
        </w:rPr>
      </w:pPr>
      <w:ins w:id="36" w:author="Huawei_CHV_1" w:date="2024-08-12T11:45:00Z">
        <w:r>
          <w:rPr>
            <w:lang w:val="en-US" w:eastAsia="zh-CN"/>
          </w:rPr>
          <w:t>NOTE:</w:t>
        </w:r>
        <w:r>
          <w:rPr>
            <w:lang w:val="en-US" w:eastAsia="zh-CN"/>
          </w:rPr>
          <w:tab/>
        </w:r>
        <w:bookmarkStart w:id="37" w:name="OLE_LINK172"/>
        <w:bookmarkStart w:id="38" w:name="OLE_LINK173"/>
        <w:r>
          <w:rPr>
            <w:lang w:val="en-US" w:eastAsia="zh-CN"/>
          </w:rPr>
          <w:t>3GPP</w:t>
        </w:r>
        <w:r w:rsidRPr="00A20210">
          <w:t> </w:t>
        </w:r>
        <w:r>
          <w:rPr>
            <w:lang w:val="en-US" w:eastAsia="zh-CN"/>
          </w:rPr>
          <w:t>TS</w:t>
        </w:r>
        <w:r w:rsidRPr="00A20210">
          <w:t> </w:t>
        </w:r>
        <w:r>
          <w:t>29.274</w:t>
        </w:r>
        <w:r w:rsidRPr="00A20210">
          <w:t> [</w:t>
        </w:r>
        <w:r>
          <w:t>r29274</w:t>
        </w:r>
        <w:r w:rsidRPr="00A20210">
          <w:t>]</w:t>
        </w:r>
        <w:r>
          <w:t xml:space="preserve"> </w:t>
        </w:r>
        <w:bookmarkEnd w:id="37"/>
        <w:bookmarkEnd w:id="38"/>
        <w:r>
          <w:t>clause</w:t>
        </w:r>
        <w:r w:rsidRPr="00A20210">
          <w:t> </w:t>
        </w:r>
        <w:r>
          <w:t>7.2.2 specifies that the APCO IE is carried within the Create Session Response message, and the clause</w:t>
        </w:r>
        <w:r w:rsidRPr="00A20210">
          <w:t> </w:t>
        </w:r>
        <w:r>
          <w:t xml:space="preserve">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w:t>
        </w:r>
      </w:ins>
      <w:ins w:id="39" w:author="Huawei_CHV_1" w:date="2024-08-12T11:48:00Z">
        <w:r>
          <w:t xml:space="preserve">via the ePDG </w:t>
        </w:r>
      </w:ins>
      <w:ins w:id="40" w:author="Huawei_CHV_1" w:date="2024-08-12T11:45:00Z">
        <w:r>
          <w:t xml:space="preserve">by using </w:t>
        </w:r>
        <w:r w:rsidRPr="00A20210">
          <w:t xml:space="preserve">the </w:t>
        </w:r>
      </w:ins>
      <w:ins w:id="41" w:author="Huawei_CHV_1" w:date="2024-08-12T11:52:00Z">
        <w:r w:rsidR="0000668E">
          <w:t>ePCO</w:t>
        </w:r>
      </w:ins>
      <w:ins w:id="42" w:author="Huawei_CHV_1" w:date="2024-08-12T11:45:00Z">
        <w:r w:rsidRPr="00A20210">
          <w:t xml:space="preserve"> with the ATSSS response with the length of two octets PCO parameter</w:t>
        </w:r>
        <w:r>
          <w:t>.</w:t>
        </w:r>
      </w:ins>
    </w:p>
    <w:p w14:paraId="7D294F50" w14:textId="77777777" w:rsidR="00A11DBD" w:rsidRPr="005761E1" w:rsidRDefault="00A11DBD" w:rsidP="00A11DBD">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w:t>
      </w:r>
      <w:bookmarkStart w:id="43" w:name="OLE_LINK168"/>
      <w:bookmarkStart w:id="44" w:name="OLE_LINK169"/>
      <w:r w:rsidRPr="00A20210">
        <w:t> [</w:t>
      </w:r>
      <w:r w:rsidRPr="00A20210">
        <w:rPr>
          <w:lang w:eastAsia="zh-CN"/>
        </w:rPr>
        <w:t>10</w:t>
      </w:r>
      <w:r w:rsidRPr="00A20210">
        <w:t>]</w:t>
      </w:r>
      <w:bookmarkEnd w:id="43"/>
      <w:bookmarkEnd w:id="44"/>
      <w:r w:rsidRPr="00A20210">
        <w:rPr>
          <w:lang w:val="en-US" w:eastAsia="zh-CN"/>
        </w:rPr>
        <w:t>.</w:t>
      </w:r>
      <w:bookmarkEnd w:id="28"/>
    </w:p>
    <w:bookmarkEnd w:id="12"/>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EDB70" w14:textId="77777777" w:rsidR="006C1DDC" w:rsidRDefault="006C1DDC">
      <w:r>
        <w:separator/>
      </w:r>
    </w:p>
  </w:endnote>
  <w:endnote w:type="continuationSeparator" w:id="0">
    <w:p w14:paraId="0DE03532" w14:textId="77777777" w:rsidR="006C1DDC" w:rsidRDefault="006C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21EF3" w14:textId="77777777" w:rsidR="006C1DDC" w:rsidRDefault="006C1DDC">
      <w:r>
        <w:separator/>
      </w:r>
    </w:p>
  </w:footnote>
  <w:footnote w:type="continuationSeparator" w:id="0">
    <w:p w14:paraId="77AD1307" w14:textId="77777777" w:rsidR="006C1DDC" w:rsidRDefault="006C1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A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0A5D">
      <w:rPr>
        <w:rFonts w:ascii="Arial" w:hAnsi="Arial" w:cs="Arial"/>
        <w:b/>
        <w:noProof/>
        <w:sz w:val="18"/>
        <w:szCs w:val="18"/>
      </w:rPr>
      <w:t>6</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A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B1D2886"/>
    <w:multiLevelType w:val="hybridMultilevel"/>
    <w:tmpl w:val="905A5496"/>
    <w:lvl w:ilvl="0" w:tplc="99502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0668E"/>
    <w:rsid w:val="00027870"/>
    <w:rsid w:val="00033397"/>
    <w:rsid w:val="00035DBD"/>
    <w:rsid w:val="00037118"/>
    <w:rsid w:val="00037F47"/>
    <w:rsid w:val="00040095"/>
    <w:rsid w:val="0004251B"/>
    <w:rsid w:val="00043817"/>
    <w:rsid w:val="00045056"/>
    <w:rsid w:val="00046E34"/>
    <w:rsid w:val="00047162"/>
    <w:rsid w:val="00050A5D"/>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60E7"/>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1DDC"/>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6535"/>
    <w:rsid w:val="00727213"/>
    <w:rsid w:val="00734A5B"/>
    <w:rsid w:val="0074026F"/>
    <w:rsid w:val="007429F6"/>
    <w:rsid w:val="00744E76"/>
    <w:rsid w:val="007455E9"/>
    <w:rsid w:val="00752B40"/>
    <w:rsid w:val="00753068"/>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1DBD"/>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4454"/>
    <w:rsid w:val="00AA7FB6"/>
    <w:rsid w:val="00AB10A5"/>
    <w:rsid w:val="00AB4A5D"/>
    <w:rsid w:val="00AC0FED"/>
    <w:rsid w:val="00AC1856"/>
    <w:rsid w:val="00AC6BC6"/>
    <w:rsid w:val="00AC72C4"/>
    <w:rsid w:val="00AE65E2"/>
    <w:rsid w:val="00AF1460"/>
    <w:rsid w:val="00B02E06"/>
    <w:rsid w:val="00B043D3"/>
    <w:rsid w:val="00B07F89"/>
    <w:rsid w:val="00B15449"/>
    <w:rsid w:val="00B16014"/>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0FE7"/>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D4CCC"/>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4D64"/>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7548B"/>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BD"/>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qFormat/>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lang w:eastAsia="zh-CN"/>
    </w:rPr>
  </w:style>
  <w:style w:type="paragraph" w:customStyle="1" w:styleId="INDENT2">
    <w:name w:val="INDENT2"/>
    <w:basedOn w:val="Normal"/>
    <w:rsid w:val="009C4E1E"/>
    <w:pPr>
      <w:ind w:left="1135" w:hanging="284"/>
    </w:pPr>
    <w:rPr>
      <w:lang w:eastAsia="zh-CN"/>
    </w:rPr>
  </w:style>
  <w:style w:type="paragraph" w:customStyle="1" w:styleId="INDENT3">
    <w:name w:val="INDENT3"/>
    <w:basedOn w:val="Normal"/>
    <w:rsid w:val="009C4E1E"/>
    <w:pPr>
      <w:ind w:left="1701" w:hanging="567"/>
    </w:pPr>
    <w:rPr>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C4E1E"/>
    <w:pPr>
      <w:keepNext/>
      <w:keepLines/>
      <w:spacing w:before="240"/>
      <w:ind w:left="1418"/>
    </w:pPr>
    <w:rPr>
      <w:rFonts w:ascii="Arial"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qFormat/>
    <w:rsid w:val="00BD6325"/>
  </w:style>
  <w:style w:type="character" w:customStyle="1" w:styleId="TALZchn">
    <w:name w:val="TAL Zchn"/>
    <w:rsid w:val="00A11DBD"/>
    <w:rPr>
      <w:rFonts w:ascii="Arial" w:hAnsi="Arial"/>
      <w:sz w:val="18"/>
      <w:lang w:val="en-GB" w:eastAsia="en-US"/>
    </w:rPr>
  </w:style>
  <w:style w:type="character" w:customStyle="1" w:styleId="B3Char">
    <w:name w:val="B3 Char"/>
    <w:rsid w:val="00A11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05346397">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BDB5C-2723-4A2B-93A7-B4046A8C5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2365</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3</cp:revision>
  <cp:lastPrinted>2019-02-25T14:05:00Z</cp:lastPrinted>
  <dcterms:created xsi:type="dcterms:W3CDTF">2024-08-12T12:25:00Z</dcterms:created>
  <dcterms:modified xsi:type="dcterms:W3CDTF">2024-08-12T12:27:00Z</dcterms:modified>
</cp:coreProperties>
</file>