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78023" w14:textId="245E296A" w:rsidR="00121EDF" w:rsidRDefault="00121EDF" w:rsidP="00B53510">
      <w:pPr>
        <w:pStyle w:val="CRCoverPage"/>
        <w:tabs>
          <w:tab w:val="right" w:pos="9639"/>
        </w:tabs>
        <w:spacing w:after="0"/>
        <w:rPr>
          <w:b/>
          <w:i/>
          <w:noProof/>
          <w:sz w:val="28"/>
        </w:rPr>
      </w:pPr>
      <w:r>
        <w:rPr>
          <w:b/>
          <w:noProof/>
          <w:sz w:val="24"/>
        </w:rPr>
        <w:t>3GPP TSG-CT WG1 Meeting #133e-bis</w:t>
      </w:r>
      <w:r>
        <w:rPr>
          <w:b/>
          <w:i/>
          <w:noProof/>
          <w:sz w:val="28"/>
        </w:rPr>
        <w:tab/>
      </w:r>
      <w:r w:rsidR="009A5210">
        <w:rPr>
          <w:b/>
          <w:noProof/>
          <w:sz w:val="24"/>
        </w:rPr>
        <w:t>C1-22</w:t>
      </w:r>
      <w:r w:rsidR="00A000CA">
        <w:rPr>
          <w:b/>
          <w:noProof/>
          <w:sz w:val="24"/>
        </w:rPr>
        <w:t>xxxx</w:t>
      </w:r>
    </w:p>
    <w:p w14:paraId="078B9290" w14:textId="77777777" w:rsidR="00121EDF" w:rsidRDefault="00121EDF" w:rsidP="00121EDF">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1BE6C4E" w:rsidR="001E41F3" w:rsidRPr="00410371" w:rsidRDefault="00936A83"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DCC6201" w:rsidR="001E41F3" w:rsidRPr="00410371" w:rsidRDefault="005237D5" w:rsidP="00547111">
            <w:pPr>
              <w:pStyle w:val="CRCoverPage"/>
              <w:spacing w:after="0"/>
              <w:rPr>
                <w:noProof/>
              </w:rPr>
            </w:pPr>
            <w:r>
              <w:rPr>
                <w:b/>
                <w:noProof/>
                <w:sz w:val="28"/>
              </w:rPr>
              <w:t>0876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013371C" w:rsidR="001E41F3" w:rsidRPr="00410371" w:rsidRDefault="00A000CA" w:rsidP="00E13F3D">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A29AF1D" w:rsidR="001E41F3" w:rsidRPr="00410371" w:rsidRDefault="00FF4D7E">
            <w:pPr>
              <w:pStyle w:val="CRCoverPage"/>
              <w:spacing w:after="0"/>
              <w:jc w:val="center"/>
              <w:rPr>
                <w:noProof/>
                <w:sz w:val="28"/>
              </w:rPr>
            </w:pPr>
            <w:r>
              <w:rPr>
                <w:b/>
                <w:noProof/>
                <w:sz w:val="28"/>
              </w:rPr>
              <w:t>17.</w:t>
            </w:r>
            <w:r w:rsidR="00121EDF">
              <w:rPr>
                <w:b/>
                <w:noProof/>
                <w:sz w:val="28"/>
              </w:rPr>
              <w:t>5</w:t>
            </w:r>
            <w:r w:rsidR="00B54CFD" w:rsidRPr="00B54CFD">
              <w:rPr>
                <w:b/>
                <w:noProof/>
                <w:sz w:val="28"/>
              </w:rPr>
              <w:t>.</w:t>
            </w:r>
            <w:r w:rsidR="00121EDF">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7B0111C" w:rsidR="00F25D98" w:rsidRDefault="00727875"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E3363D5" w:rsidR="00F25D98" w:rsidRDefault="00F25D98" w:rsidP="004E1669">
            <w:pPr>
              <w:pStyle w:val="CRCoverPage"/>
              <w:spacing w:after="0"/>
              <w:rPr>
                <w:b/>
                <w:bCs/>
                <w:caps/>
                <w:noProof/>
                <w:lang w:eastAsia="zh-CN"/>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4945778" w:rsidR="001E41F3" w:rsidRDefault="00124EFA">
            <w:pPr>
              <w:pStyle w:val="CRCoverPage"/>
              <w:spacing w:after="0"/>
              <w:ind w:left="100"/>
              <w:rPr>
                <w:noProof/>
              </w:rPr>
            </w:pPr>
            <w:r>
              <w:t>Clarification on the a</w:t>
            </w:r>
            <w:r w:rsidR="007D3DCB">
              <w:t>pplicability of MINT in a CAG cell.</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3197C0D"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EB4CE4" w14:paraId="3D0298D2" w14:textId="77777777" w:rsidTr="00547111">
        <w:tc>
          <w:tcPr>
            <w:tcW w:w="1843" w:type="dxa"/>
            <w:tcBorders>
              <w:left w:val="single" w:sz="4" w:space="0" w:color="auto"/>
            </w:tcBorders>
          </w:tcPr>
          <w:p w14:paraId="12140977" w14:textId="77777777" w:rsidR="00EB4CE4" w:rsidRDefault="00EB4CE4" w:rsidP="00EB4CE4">
            <w:pPr>
              <w:pStyle w:val="CRCoverPage"/>
              <w:tabs>
                <w:tab w:val="right" w:pos="1759"/>
              </w:tabs>
              <w:spacing w:after="0"/>
              <w:rPr>
                <w:b/>
                <w:i/>
                <w:noProof/>
              </w:rPr>
            </w:pPr>
            <w:r>
              <w:rPr>
                <w:b/>
                <w:i/>
                <w:noProof/>
              </w:rPr>
              <w:t>Work item code:</w:t>
            </w:r>
          </w:p>
        </w:tc>
        <w:tc>
          <w:tcPr>
            <w:tcW w:w="3686" w:type="dxa"/>
            <w:gridSpan w:val="5"/>
            <w:shd w:val="pct30" w:color="FFFF00" w:fill="auto"/>
          </w:tcPr>
          <w:p w14:paraId="25BBD2A7" w14:textId="73F351E8" w:rsidR="00EB4CE4" w:rsidRDefault="00932EF4" w:rsidP="00EB4CE4">
            <w:pPr>
              <w:pStyle w:val="CRCoverPage"/>
              <w:spacing w:after="0"/>
              <w:ind w:left="100"/>
              <w:rPr>
                <w:noProof/>
              </w:rPr>
            </w:pPr>
            <w:r>
              <w:rPr>
                <w:rFonts w:cs="Arial"/>
              </w:rPr>
              <w:t>MINT</w:t>
            </w:r>
          </w:p>
        </w:tc>
        <w:tc>
          <w:tcPr>
            <w:tcW w:w="567" w:type="dxa"/>
            <w:tcBorders>
              <w:left w:val="nil"/>
            </w:tcBorders>
          </w:tcPr>
          <w:p w14:paraId="318D21E4" w14:textId="77777777" w:rsidR="00EB4CE4" w:rsidRDefault="00EB4CE4" w:rsidP="00EB4CE4">
            <w:pPr>
              <w:pStyle w:val="CRCoverPage"/>
              <w:spacing w:after="0"/>
              <w:ind w:right="100"/>
              <w:rPr>
                <w:noProof/>
              </w:rPr>
            </w:pPr>
          </w:p>
        </w:tc>
        <w:tc>
          <w:tcPr>
            <w:tcW w:w="1417" w:type="dxa"/>
            <w:gridSpan w:val="3"/>
            <w:tcBorders>
              <w:left w:val="nil"/>
            </w:tcBorders>
          </w:tcPr>
          <w:p w14:paraId="0E59FDC6" w14:textId="77777777" w:rsidR="00EB4CE4" w:rsidRDefault="00EB4CE4" w:rsidP="00EB4CE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00CA5DF" w:rsidR="00EB4CE4" w:rsidRDefault="00121EDF" w:rsidP="00EB4CE4">
            <w:pPr>
              <w:pStyle w:val="CRCoverPage"/>
              <w:spacing w:after="0"/>
              <w:ind w:left="100"/>
              <w:rPr>
                <w:noProof/>
              </w:rPr>
            </w:pPr>
            <w:r>
              <w:rPr>
                <w:noProof/>
              </w:rPr>
              <w:t>2022-01-10</w:t>
            </w:r>
          </w:p>
        </w:tc>
      </w:tr>
      <w:tr w:rsidR="00EB4CE4" w14:paraId="3CA26B7B" w14:textId="77777777" w:rsidTr="00547111">
        <w:tc>
          <w:tcPr>
            <w:tcW w:w="1843" w:type="dxa"/>
            <w:tcBorders>
              <w:left w:val="single" w:sz="4" w:space="0" w:color="auto"/>
            </w:tcBorders>
          </w:tcPr>
          <w:p w14:paraId="27AD9166" w14:textId="77777777" w:rsidR="00EB4CE4" w:rsidRDefault="00EB4CE4" w:rsidP="00EB4CE4">
            <w:pPr>
              <w:pStyle w:val="CRCoverPage"/>
              <w:spacing w:after="0"/>
              <w:rPr>
                <w:b/>
                <w:i/>
                <w:noProof/>
                <w:sz w:val="8"/>
                <w:szCs w:val="8"/>
              </w:rPr>
            </w:pPr>
          </w:p>
        </w:tc>
        <w:tc>
          <w:tcPr>
            <w:tcW w:w="1986" w:type="dxa"/>
            <w:gridSpan w:val="4"/>
          </w:tcPr>
          <w:p w14:paraId="48AFB91E" w14:textId="77777777" w:rsidR="00EB4CE4" w:rsidRDefault="00EB4CE4" w:rsidP="00EB4CE4">
            <w:pPr>
              <w:pStyle w:val="CRCoverPage"/>
              <w:spacing w:after="0"/>
              <w:rPr>
                <w:noProof/>
                <w:sz w:val="8"/>
                <w:szCs w:val="8"/>
              </w:rPr>
            </w:pPr>
          </w:p>
        </w:tc>
        <w:tc>
          <w:tcPr>
            <w:tcW w:w="2267" w:type="dxa"/>
            <w:gridSpan w:val="2"/>
          </w:tcPr>
          <w:p w14:paraId="185D7D2E" w14:textId="77777777" w:rsidR="00EB4CE4" w:rsidRDefault="00EB4CE4" w:rsidP="00EB4CE4">
            <w:pPr>
              <w:pStyle w:val="CRCoverPage"/>
              <w:spacing w:after="0"/>
              <w:rPr>
                <w:noProof/>
                <w:sz w:val="8"/>
                <w:szCs w:val="8"/>
              </w:rPr>
            </w:pPr>
          </w:p>
        </w:tc>
        <w:tc>
          <w:tcPr>
            <w:tcW w:w="1417" w:type="dxa"/>
            <w:gridSpan w:val="3"/>
          </w:tcPr>
          <w:p w14:paraId="559819E9" w14:textId="77777777" w:rsidR="00EB4CE4" w:rsidRDefault="00EB4CE4" w:rsidP="00EB4CE4">
            <w:pPr>
              <w:pStyle w:val="CRCoverPage"/>
              <w:spacing w:after="0"/>
              <w:rPr>
                <w:noProof/>
                <w:sz w:val="8"/>
                <w:szCs w:val="8"/>
              </w:rPr>
            </w:pPr>
          </w:p>
        </w:tc>
        <w:tc>
          <w:tcPr>
            <w:tcW w:w="2127" w:type="dxa"/>
            <w:tcBorders>
              <w:right w:val="single" w:sz="4" w:space="0" w:color="auto"/>
            </w:tcBorders>
          </w:tcPr>
          <w:p w14:paraId="4726F56F" w14:textId="77777777" w:rsidR="00EB4CE4" w:rsidRDefault="00EB4CE4" w:rsidP="00EB4CE4">
            <w:pPr>
              <w:pStyle w:val="CRCoverPage"/>
              <w:spacing w:after="0"/>
              <w:rPr>
                <w:noProof/>
                <w:sz w:val="8"/>
                <w:szCs w:val="8"/>
              </w:rPr>
            </w:pPr>
          </w:p>
        </w:tc>
      </w:tr>
      <w:tr w:rsidR="00EB4CE4" w14:paraId="25143CE6" w14:textId="77777777" w:rsidTr="00547111">
        <w:trPr>
          <w:cantSplit/>
        </w:trPr>
        <w:tc>
          <w:tcPr>
            <w:tcW w:w="1843" w:type="dxa"/>
            <w:tcBorders>
              <w:left w:val="single" w:sz="4" w:space="0" w:color="auto"/>
            </w:tcBorders>
          </w:tcPr>
          <w:p w14:paraId="3E022473" w14:textId="77777777" w:rsidR="00EB4CE4" w:rsidRDefault="00EB4CE4" w:rsidP="00EB4CE4">
            <w:pPr>
              <w:pStyle w:val="CRCoverPage"/>
              <w:tabs>
                <w:tab w:val="right" w:pos="1759"/>
              </w:tabs>
              <w:spacing w:after="0"/>
              <w:rPr>
                <w:b/>
                <w:i/>
                <w:noProof/>
              </w:rPr>
            </w:pPr>
            <w:r>
              <w:rPr>
                <w:b/>
                <w:i/>
                <w:noProof/>
              </w:rPr>
              <w:t>Category:</w:t>
            </w:r>
          </w:p>
        </w:tc>
        <w:tc>
          <w:tcPr>
            <w:tcW w:w="851" w:type="dxa"/>
            <w:shd w:val="pct30" w:color="FFFF00" w:fill="auto"/>
          </w:tcPr>
          <w:p w14:paraId="733D36A7" w14:textId="4ECA2A41" w:rsidR="00EB4CE4" w:rsidRDefault="00D34C3E" w:rsidP="00EB4CE4">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0E668D92" w14:textId="77777777" w:rsidR="00EB4CE4" w:rsidRDefault="00EB4CE4" w:rsidP="00EB4CE4">
            <w:pPr>
              <w:pStyle w:val="CRCoverPage"/>
              <w:spacing w:after="0"/>
              <w:rPr>
                <w:noProof/>
              </w:rPr>
            </w:pPr>
          </w:p>
        </w:tc>
        <w:tc>
          <w:tcPr>
            <w:tcW w:w="1417" w:type="dxa"/>
            <w:gridSpan w:val="3"/>
            <w:tcBorders>
              <w:left w:val="nil"/>
            </w:tcBorders>
          </w:tcPr>
          <w:p w14:paraId="0F51D8E8" w14:textId="77777777" w:rsidR="00EB4CE4" w:rsidRDefault="00EB4CE4" w:rsidP="00EB4CE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B31F3A2" w:rsidR="00EB4CE4" w:rsidRDefault="00EB4CE4" w:rsidP="00EB4CE4">
            <w:pPr>
              <w:pStyle w:val="CRCoverPage"/>
              <w:spacing w:after="0"/>
              <w:ind w:left="100"/>
              <w:rPr>
                <w:noProof/>
              </w:rPr>
            </w:pPr>
            <w:r w:rsidRPr="007A5CEE">
              <w:rPr>
                <w:noProof/>
              </w:rPr>
              <w:t>Rel-1</w:t>
            </w:r>
            <w:r>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852C41" w14:textId="6AE39521" w:rsidR="007F2FEE" w:rsidRDefault="00FE0806" w:rsidP="00ED6348">
            <w:pPr>
              <w:pStyle w:val="CRCoverPage"/>
              <w:spacing w:after="0"/>
              <w:ind w:left="100"/>
              <w:rPr>
                <w:noProof/>
                <w:lang w:eastAsia="zh-CN"/>
              </w:rPr>
            </w:pPr>
            <w:r>
              <w:rPr>
                <w:noProof/>
                <w:lang w:eastAsia="zh-CN"/>
              </w:rPr>
              <w:t>MINT is not applicable for CAG cells</w:t>
            </w:r>
            <w:r w:rsidR="006D381A">
              <w:rPr>
                <w:noProof/>
                <w:lang w:eastAsia="zh-CN"/>
              </w:rPr>
              <w:t xml:space="preserve"> ( not in CAG information list) </w:t>
            </w:r>
            <w:r>
              <w:rPr>
                <w:noProof/>
                <w:lang w:eastAsia="zh-CN"/>
              </w:rPr>
              <w:t xml:space="preserve"> as clarified by SA1 in the LS S1-211323</w:t>
            </w:r>
          </w:p>
          <w:p w14:paraId="053E7584" w14:textId="77777777" w:rsidR="00FE0806" w:rsidRDefault="00FE0806" w:rsidP="00ED6348">
            <w:pPr>
              <w:pStyle w:val="CRCoverPage"/>
              <w:spacing w:after="0"/>
              <w:ind w:left="100"/>
              <w:rPr>
                <w:noProof/>
                <w:lang w:eastAsia="zh-CN"/>
              </w:rPr>
            </w:pPr>
          </w:p>
          <w:p w14:paraId="482EEC78" w14:textId="77777777" w:rsidR="00FE0806" w:rsidRDefault="00FE0806" w:rsidP="00ED6348">
            <w:pPr>
              <w:pStyle w:val="CRCoverPage"/>
              <w:spacing w:after="0"/>
              <w:ind w:left="100"/>
              <w:rPr>
                <w:noProof/>
                <w:lang w:eastAsia="zh-CN"/>
              </w:rPr>
            </w:pPr>
          </w:p>
          <w:p w14:paraId="4B32952E" w14:textId="77777777" w:rsidR="00FE0806" w:rsidRPr="00CA0927" w:rsidRDefault="00FE0806" w:rsidP="00FE0806">
            <w:pPr>
              <w:rPr>
                <w:i/>
              </w:rPr>
            </w:pPr>
            <w:r w:rsidRPr="00CA0927">
              <w:rPr>
                <w:i/>
              </w:rPr>
              <w:t>On following question from CT1:</w:t>
            </w:r>
          </w:p>
          <w:p w14:paraId="6E91DA87" w14:textId="77777777" w:rsidR="00FE0806" w:rsidRPr="00CA0927" w:rsidRDefault="00FE0806" w:rsidP="00FE0806">
            <w:pPr>
              <w:ind w:left="720"/>
              <w:rPr>
                <w:i/>
              </w:rPr>
            </w:pPr>
            <w:bookmarkStart w:id="1" w:name="_Hlk65498599"/>
            <w:bookmarkStart w:id="2" w:name="_Hlk65528521"/>
            <w:r w:rsidRPr="00CA0927">
              <w:rPr>
                <w:b/>
                <w:bCs/>
                <w:i/>
              </w:rPr>
              <w:t>Question:</w:t>
            </w:r>
            <w:r w:rsidRPr="00CA0927">
              <w:rPr>
                <w:i/>
              </w:rPr>
              <w:t xml:space="preserve"> </w:t>
            </w:r>
            <w:bookmarkEnd w:id="1"/>
            <w:bookmarkEnd w:id="2"/>
            <w:r w:rsidRPr="00CA0927">
              <w:rPr>
                <w:i/>
              </w:rPr>
              <w:t>When a CAG-supporting UE determines that Disaster Condition applies, and a PLMN can provide disaster roaming to the UE, is the UE without CAG configuration for the PLMN allowed to select and register on a CAG cell of the PLMN?</w:t>
            </w:r>
          </w:p>
          <w:p w14:paraId="6C795E8F" w14:textId="77777777" w:rsidR="00FE0806" w:rsidRPr="00CA0927" w:rsidRDefault="00FE0806" w:rsidP="00FE0806">
            <w:pPr>
              <w:rPr>
                <w:i/>
              </w:rPr>
            </w:pPr>
            <w:r w:rsidRPr="00CA0927">
              <w:rPr>
                <w:i/>
              </w:rPr>
              <w:t>SA1’s answer is:</w:t>
            </w:r>
          </w:p>
          <w:p w14:paraId="072D74FC" w14:textId="77777777" w:rsidR="00FE0806" w:rsidRPr="00CA0927" w:rsidRDefault="00FE0806" w:rsidP="00FE0806">
            <w:pPr>
              <w:ind w:left="720"/>
              <w:rPr>
                <w:i/>
              </w:rPr>
            </w:pPr>
            <w:r w:rsidRPr="00CA0927">
              <w:rPr>
                <w:b/>
                <w:bCs/>
                <w:i/>
              </w:rPr>
              <w:t>Answer:</w:t>
            </w:r>
            <w:r w:rsidRPr="00CA0927">
              <w:rPr>
                <w:i/>
              </w:rPr>
              <w:t xml:space="preserve"> No.</w:t>
            </w:r>
          </w:p>
          <w:p w14:paraId="75EDA3B6" w14:textId="77777777" w:rsidR="00FE0806" w:rsidRPr="00CA0927" w:rsidRDefault="00FE0806" w:rsidP="00FE0806">
            <w:pPr>
              <w:ind w:left="720"/>
              <w:rPr>
                <w:i/>
              </w:rPr>
            </w:pPr>
            <w:r w:rsidRPr="00CA0927">
              <w:rPr>
                <w:i/>
              </w:rPr>
              <w:t>Current CAG restrictions apply also during disaster conditions and roaming. As such, a UE without CAG configuration for a PLMN (even if it can provide disaster roaming) is not allowed to select and register on a CAG cell of that PLMN.</w:t>
            </w:r>
            <w:bookmarkStart w:id="3" w:name="_Hlk71546989"/>
          </w:p>
          <w:bookmarkEnd w:id="3"/>
          <w:p w14:paraId="3FB13967" w14:textId="77777777" w:rsidR="008650D9" w:rsidRDefault="008650D9" w:rsidP="00ED6348">
            <w:pPr>
              <w:pStyle w:val="CRCoverPage"/>
              <w:spacing w:after="0"/>
              <w:ind w:left="100"/>
              <w:rPr>
                <w:noProof/>
                <w:lang w:eastAsia="zh-CN"/>
              </w:rPr>
            </w:pPr>
          </w:p>
          <w:p w14:paraId="0CF3FBCA" w14:textId="25622EAA" w:rsidR="008650D9" w:rsidRDefault="008650D9" w:rsidP="00ED6348">
            <w:pPr>
              <w:pStyle w:val="CRCoverPage"/>
              <w:spacing w:after="0"/>
              <w:ind w:left="100"/>
              <w:rPr>
                <w:noProof/>
                <w:lang w:eastAsia="zh-CN"/>
              </w:rPr>
            </w:pPr>
            <w:r>
              <w:rPr>
                <w:noProof/>
                <w:lang w:eastAsia="zh-CN"/>
              </w:rPr>
              <w:t xml:space="preserve">Since the PLMNs that offer MINT functionality are forbidden PLMNs, there will not be </w:t>
            </w:r>
            <w:r w:rsidR="00351C7F">
              <w:rPr>
                <w:noProof/>
                <w:lang w:eastAsia="zh-CN"/>
              </w:rPr>
              <w:t xml:space="preserve">any </w:t>
            </w:r>
            <w:r>
              <w:rPr>
                <w:noProof/>
                <w:lang w:eastAsia="zh-CN"/>
              </w:rPr>
              <w:t>entry for the PLMN in the CAG information list and so CAG cells cannot be used</w:t>
            </w:r>
            <w:r w:rsidR="00704242">
              <w:rPr>
                <w:noProof/>
                <w:lang w:eastAsia="zh-CN"/>
              </w:rPr>
              <w:t xml:space="preserve"> for disaster roaming services.</w:t>
            </w:r>
          </w:p>
          <w:p w14:paraId="42A4FF1B" w14:textId="77777777" w:rsidR="00704242" w:rsidRDefault="00704242" w:rsidP="00ED6348">
            <w:pPr>
              <w:pStyle w:val="CRCoverPage"/>
              <w:spacing w:after="0"/>
              <w:ind w:left="100"/>
              <w:rPr>
                <w:noProof/>
                <w:lang w:eastAsia="zh-CN"/>
              </w:rPr>
            </w:pPr>
          </w:p>
          <w:p w14:paraId="5924224F" w14:textId="37DCF61F" w:rsidR="00704242" w:rsidRDefault="00704242" w:rsidP="00ED6348">
            <w:pPr>
              <w:pStyle w:val="CRCoverPage"/>
              <w:spacing w:after="0"/>
              <w:ind w:left="100"/>
              <w:rPr>
                <w:noProof/>
                <w:lang w:eastAsia="zh-CN"/>
              </w:rPr>
            </w:pPr>
            <w:r>
              <w:rPr>
                <w:noProof/>
                <w:lang w:eastAsia="zh-CN"/>
              </w:rPr>
              <w:t>But after the UE registers on to the PLMN that provides disaster roaming services, it is possible that the PLMN can configure the UE with a ‘Allowed CAG list’ for that PLMN. In that case, UE can use the CAG cell for MINT functionality.</w:t>
            </w:r>
            <w:r w:rsidR="006D381A">
              <w:rPr>
                <w:noProof/>
                <w:lang w:eastAsia="zh-CN"/>
              </w:rPr>
              <w:t>So UE shall ignore any such CAG cell for camping before the CAG configuration list is received by the UE from the PLMN that supports disaster roaming.</w:t>
            </w:r>
          </w:p>
          <w:p w14:paraId="71246C32" w14:textId="77777777" w:rsidR="008650D9" w:rsidRDefault="008650D9" w:rsidP="00ED6348">
            <w:pPr>
              <w:pStyle w:val="CRCoverPage"/>
              <w:spacing w:after="0"/>
              <w:ind w:left="100"/>
              <w:rPr>
                <w:noProof/>
                <w:lang w:eastAsia="zh-CN"/>
              </w:rPr>
            </w:pPr>
          </w:p>
          <w:p w14:paraId="6C9E0EAA" w14:textId="06A57D15" w:rsidR="00FE0806" w:rsidRDefault="008E4F12" w:rsidP="00ED6348">
            <w:pPr>
              <w:pStyle w:val="CRCoverPage"/>
              <w:spacing w:after="0"/>
              <w:ind w:left="100"/>
              <w:rPr>
                <w:noProof/>
                <w:lang w:eastAsia="zh-CN"/>
              </w:rPr>
            </w:pPr>
            <w:r>
              <w:rPr>
                <w:noProof/>
                <w:lang w:eastAsia="zh-CN"/>
              </w:rPr>
              <w:t>This needs to be clarified in the specification as it is not captured.</w:t>
            </w:r>
          </w:p>
          <w:p w14:paraId="4AB1CFBA" w14:textId="05098D7A" w:rsidR="008E4F12" w:rsidRPr="007F2FEE" w:rsidRDefault="008E4F12" w:rsidP="00ED6348">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4EDB965C"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2AC3C147" w:rsidR="001E41F3" w:rsidRDefault="00CA0927" w:rsidP="00B50515">
            <w:pPr>
              <w:pStyle w:val="CRCoverPage"/>
              <w:spacing w:after="0"/>
              <w:ind w:left="100"/>
              <w:rPr>
                <w:noProof/>
                <w:lang w:eastAsia="zh-CN"/>
              </w:rPr>
            </w:pPr>
            <w:r>
              <w:rPr>
                <w:noProof/>
                <w:lang w:eastAsia="zh-CN"/>
              </w:rPr>
              <w:t xml:space="preserve">It is clarified that </w:t>
            </w:r>
            <w:r w:rsidR="00B50515">
              <w:rPr>
                <w:noProof/>
                <w:lang w:eastAsia="zh-CN"/>
              </w:rPr>
              <w:t>only if one of the CAG ID(s) broadcasted by a CAG cell is present in the ‘allowed CAG list’ for the PLMN that supports disaster roaming, then UE can access CAG cell for disaster roaming services.</w:t>
            </w:r>
            <w:bookmarkStart w:id="4" w:name="_GoBack"/>
            <w:bookmarkEnd w:id="4"/>
          </w:p>
        </w:tc>
      </w:tr>
      <w:tr w:rsidR="001E41F3" w14:paraId="67BD561C" w14:textId="77777777" w:rsidTr="00547111">
        <w:tc>
          <w:tcPr>
            <w:tcW w:w="2694" w:type="dxa"/>
            <w:gridSpan w:val="2"/>
            <w:tcBorders>
              <w:left w:val="single" w:sz="4" w:space="0" w:color="auto"/>
            </w:tcBorders>
          </w:tcPr>
          <w:p w14:paraId="7A30C9A1" w14:textId="77777777" w:rsidR="001E41F3" w:rsidRPr="00F03955"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B86D6B6" w:rsidR="001E41F3" w:rsidRDefault="008E4F12">
            <w:pPr>
              <w:pStyle w:val="CRCoverPage"/>
              <w:spacing w:after="0"/>
              <w:ind w:left="100"/>
              <w:rPr>
                <w:noProof/>
                <w:lang w:eastAsia="zh-CN"/>
              </w:rPr>
            </w:pPr>
            <w:r>
              <w:rPr>
                <w:noProof/>
                <w:lang w:eastAsia="zh-CN"/>
              </w:rPr>
              <w:t>No clarity in any specifications about the support for MINT in CAG cell.</w:t>
            </w:r>
            <w:r w:rsidR="00004515">
              <w:rPr>
                <w:noProof/>
                <w:lang w:eastAsia="zh-CN"/>
              </w:rPr>
              <w:t xml:space="preserve"> UE may wrongly try to access a CAG cell for disaster roaming functionality.</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9D0B69B" w:rsidR="001E41F3" w:rsidRDefault="005B5F7A">
            <w:pPr>
              <w:pStyle w:val="CRCoverPage"/>
              <w:spacing w:after="0"/>
              <w:ind w:left="100"/>
              <w:rPr>
                <w:noProof/>
              </w:rPr>
            </w:pPr>
            <w:r>
              <w:t>3.10</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4BA89D13" w14:textId="77777777" w:rsidR="003E3703" w:rsidRDefault="003E3703">
      <w:pPr>
        <w:pStyle w:val="CRCoverPage"/>
        <w:spacing w:after="0"/>
        <w:rPr>
          <w:noProof/>
          <w:sz w:val="8"/>
          <w:szCs w:val="8"/>
        </w:rPr>
      </w:pPr>
    </w:p>
    <w:p w14:paraId="73477E86" w14:textId="77777777" w:rsidR="003E3703" w:rsidRDefault="003E3703">
      <w:pPr>
        <w:pStyle w:val="CRCoverPage"/>
        <w:spacing w:after="0"/>
        <w:rPr>
          <w:noProof/>
          <w:sz w:val="8"/>
          <w:szCs w:val="8"/>
        </w:rPr>
      </w:pPr>
    </w:p>
    <w:p w14:paraId="18CDC621" w14:textId="77777777" w:rsidR="003E3703" w:rsidRDefault="003E3703">
      <w:pPr>
        <w:pStyle w:val="CRCoverPage"/>
        <w:spacing w:after="0"/>
        <w:rPr>
          <w:noProof/>
          <w:sz w:val="8"/>
          <w:szCs w:val="8"/>
        </w:rPr>
      </w:pPr>
    </w:p>
    <w:p w14:paraId="2936A5C0" w14:textId="77777777" w:rsidR="003E3703" w:rsidRDefault="003E3703">
      <w:pPr>
        <w:pStyle w:val="CRCoverPage"/>
        <w:spacing w:after="0"/>
        <w:rPr>
          <w:noProof/>
          <w:sz w:val="8"/>
          <w:szCs w:val="8"/>
        </w:rPr>
      </w:pPr>
    </w:p>
    <w:p w14:paraId="30816E59" w14:textId="77777777" w:rsidR="003E3703" w:rsidRDefault="003E3703">
      <w:pPr>
        <w:pStyle w:val="CRCoverPage"/>
        <w:spacing w:after="0"/>
        <w:rPr>
          <w:noProof/>
          <w:sz w:val="8"/>
          <w:szCs w:val="8"/>
        </w:rPr>
      </w:pPr>
    </w:p>
    <w:p w14:paraId="70731DA0" w14:textId="77777777" w:rsidR="003E3703" w:rsidRDefault="003E3703">
      <w:pPr>
        <w:pStyle w:val="CRCoverPage"/>
        <w:spacing w:after="0"/>
        <w:rPr>
          <w:noProof/>
          <w:sz w:val="8"/>
          <w:szCs w:val="8"/>
        </w:rPr>
      </w:pPr>
    </w:p>
    <w:p w14:paraId="0B448667" w14:textId="77777777" w:rsidR="003E3703" w:rsidRDefault="003E3703">
      <w:pPr>
        <w:pStyle w:val="CRCoverPage"/>
        <w:spacing w:after="0"/>
        <w:rPr>
          <w:noProof/>
          <w:sz w:val="8"/>
          <w:szCs w:val="8"/>
        </w:rPr>
      </w:pPr>
    </w:p>
    <w:p w14:paraId="5EE4D9E2" w14:textId="77777777" w:rsidR="003E3703" w:rsidRDefault="003E3703">
      <w:pPr>
        <w:pStyle w:val="CRCoverPage"/>
        <w:spacing w:after="0"/>
        <w:rPr>
          <w:noProof/>
          <w:sz w:val="8"/>
          <w:szCs w:val="8"/>
        </w:rPr>
      </w:pPr>
    </w:p>
    <w:p w14:paraId="0C87A359" w14:textId="77777777" w:rsidR="003E3703" w:rsidRDefault="003E3703">
      <w:pPr>
        <w:pStyle w:val="CRCoverPage"/>
        <w:spacing w:after="0"/>
        <w:rPr>
          <w:noProof/>
          <w:sz w:val="8"/>
          <w:szCs w:val="8"/>
        </w:rPr>
      </w:pPr>
    </w:p>
    <w:p w14:paraId="4A92448E" w14:textId="77777777" w:rsidR="003E3703" w:rsidRDefault="003E3703">
      <w:pPr>
        <w:pStyle w:val="CRCoverPage"/>
        <w:spacing w:after="0"/>
        <w:rPr>
          <w:noProof/>
          <w:sz w:val="8"/>
          <w:szCs w:val="8"/>
        </w:rPr>
      </w:pPr>
    </w:p>
    <w:p w14:paraId="685CD067" w14:textId="77777777" w:rsidR="003E3703" w:rsidRDefault="003E3703">
      <w:pPr>
        <w:pStyle w:val="CRCoverPage"/>
        <w:spacing w:after="0"/>
        <w:rPr>
          <w:noProof/>
          <w:sz w:val="8"/>
          <w:szCs w:val="8"/>
        </w:rPr>
      </w:pPr>
    </w:p>
    <w:p w14:paraId="4BB3F0EF" w14:textId="77777777" w:rsidR="003E3703" w:rsidRDefault="003E3703">
      <w:pPr>
        <w:pStyle w:val="CRCoverPage"/>
        <w:spacing w:after="0"/>
        <w:rPr>
          <w:noProof/>
          <w:sz w:val="8"/>
          <w:szCs w:val="8"/>
        </w:rPr>
      </w:pPr>
    </w:p>
    <w:p w14:paraId="512EE1C8" w14:textId="77777777" w:rsidR="003E3703" w:rsidRDefault="003E3703">
      <w:pPr>
        <w:pStyle w:val="CRCoverPage"/>
        <w:spacing w:after="0"/>
        <w:rPr>
          <w:noProof/>
          <w:sz w:val="8"/>
          <w:szCs w:val="8"/>
        </w:rPr>
      </w:pPr>
    </w:p>
    <w:p w14:paraId="0E989126" w14:textId="77777777" w:rsidR="003E3703" w:rsidRDefault="003E3703">
      <w:pPr>
        <w:pStyle w:val="CRCoverPage"/>
        <w:spacing w:after="0"/>
        <w:rPr>
          <w:noProof/>
          <w:sz w:val="8"/>
          <w:szCs w:val="8"/>
        </w:rPr>
      </w:pPr>
    </w:p>
    <w:p w14:paraId="0E0509F7" w14:textId="77777777" w:rsidR="003E3703" w:rsidRDefault="003E3703">
      <w:pPr>
        <w:pStyle w:val="CRCoverPage"/>
        <w:spacing w:after="0"/>
        <w:rPr>
          <w:noProof/>
          <w:sz w:val="8"/>
          <w:szCs w:val="8"/>
        </w:rPr>
      </w:pPr>
    </w:p>
    <w:p w14:paraId="725C142E" w14:textId="77777777" w:rsidR="003E3703" w:rsidRDefault="003E3703">
      <w:pPr>
        <w:pStyle w:val="CRCoverPage"/>
        <w:spacing w:after="0"/>
        <w:rPr>
          <w:noProof/>
          <w:sz w:val="8"/>
          <w:szCs w:val="8"/>
        </w:rPr>
      </w:pPr>
    </w:p>
    <w:p w14:paraId="517F258A" w14:textId="77777777" w:rsidR="003E3703" w:rsidRDefault="003E3703">
      <w:pPr>
        <w:pStyle w:val="CRCoverPage"/>
        <w:spacing w:after="0"/>
        <w:rPr>
          <w:noProof/>
          <w:sz w:val="8"/>
          <w:szCs w:val="8"/>
        </w:rPr>
      </w:pPr>
    </w:p>
    <w:p w14:paraId="15D010A7" w14:textId="77777777" w:rsidR="003E3703" w:rsidRDefault="003E3703">
      <w:pPr>
        <w:pStyle w:val="CRCoverPage"/>
        <w:spacing w:after="0"/>
        <w:rPr>
          <w:noProof/>
          <w:sz w:val="8"/>
          <w:szCs w:val="8"/>
        </w:rPr>
      </w:pPr>
    </w:p>
    <w:p w14:paraId="6A1B9142" w14:textId="77777777" w:rsidR="003E3703" w:rsidRDefault="003E3703">
      <w:pPr>
        <w:pStyle w:val="CRCoverPage"/>
        <w:spacing w:after="0"/>
        <w:rPr>
          <w:noProof/>
          <w:sz w:val="8"/>
          <w:szCs w:val="8"/>
        </w:rPr>
      </w:pPr>
    </w:p>
    <w:p w14:paraId="3EA092D4" w14:textId="77777777" w:rsidR="003E3703" w:rsidRDefault="003E3703">
      <w:pPr>
        <w:pStyle w:val="CRCoverPage"/>
        <w:spacing w:after="0"/>
        <w:rPr>
          <w:noProof/>
          <w:sz w:val="8"/>
          <w:szCs w:val="8"/>
        </w:rPr>
      </w:pPr>
    </w:p>
    <w:p w14:paraId="312DA08A" w14:textId="77777777" w:rsidR="003E3703" w:rsidRDefault="003E3703">
      <w:pPr>
        <w:pStyle w:val="CRCoverPage"/>
        <w:spacing w:after="0"/>
        <w:rPr>
          <w:noProof/>
          <w:sz w:val="8"/>
          <w:szCs w:val="8"/>
        </w:rPr>
      </w:pPr>
    </w:p>
    <w:p w14:paraId="3E749996" w14:textId="77777777" w:rsidR="003E3703" w:rsidRDefault="003E3703">
      <w:pPr>
        <w:pStyle w:val="CRCoverPage"/>
        <w:spacing w:after="0"/>
        <w:rPr>
          <w:noProof/>
          <w:sz w:val="8"/>
          <w:szCs w:val="8"/>
        </w:rPr>
      </w:pPr>
    </w:p>
    <w:p w14:paraId="1A34E5F6" w14:textId="77777777" w:rsidR="003E3703" w:rsidRDefault="003E3703">
      <w:pPr>
        <w:pStyle w:val="CRCoverPage"/>
        <w:spacing w:after="0"/>
        <w:rPr>
          <w:noProof/>
          <w:sz w:val="8"/>
          <w:szCs w:val="8"/>
        </w:rPr>
      </w:pPr>
    </w:p>
    <w:p w14:paraId="7A66D95E" w14:textId="77777777" w:rsidR="003E3703" w:rsidRDefault="003E3703">
      <w:pPr>
        <w:pStyle w:val="CRCoverPage"/>
        <w:spacing w:after="0"/>
        <w:rPr>
          <w:noProof/>
          <w:sz w:val="8"/>
          <w:szCs w:val="8"/>
        </w:rPr>
      </w:pPr>
    </w:p>
    <w:p w14:paraId="56ADE488" w14:textId="77777777" w:rsidR="003E3703" w:rsidRDefault="003E3703">
      <w:pPr>
        <w:pStyle w:val="CRCoverPage"/>
        <w:spacing w:after="0"/>
        <w:rPr>
          <w:noProof/>
          <w:sz w:val="8"/>
          <w:szCs w:val="8"/>
        </w:rPr>
      </w:pPr>
    </w:p>
    <w:p w14:paraId="68251922" w14:textId="77777777" w:rsidR="003E3703" w:rsidRDefault="003E3703">
      <w:pPr>
        <w:pStyle w:val="CRCoverPage"/>
        <w:spacing w:after="0"/>
        <w:rPr>
          <w:noProof/>
          <w:sz w:val="8"/>
          <w:szCs w:val="8"/>
        </w:rPr>
      </w:pPr>
    </w:p>
    <w:p w14:paraId="7242247C" w14:textId="77777777" w:rsidR="003E3703" w:rsidRDefault="003E3703">
      <w:pPr>
        <w:pStyle w:val="CRCoverPage"/>
        <w:spacing w:after="0"/>
        <w:rPr>
          <w:noProof/>
          <w:sz w:val="8"/>
          <w:szCs w:val="8"/>
        </w:rPr>
      </w:pPr>
    </w:p>
    <w:p w14:paraId="6E7EA1E7" w14:textId="77777777" w:rsidR="003E3703" w:rsidRDefault="003E3703">
      <w:pPr>
        <w:pStyle w:val="CRCoverPage"/>
        <w:spacing w:after="0"/>
        <w:rPr>
          <w:noProof/>
          <w:sz w:val="8"/>
          <w:szCs w:val="8"/>
        </w:rPr>
      </w:pPr>
    </w:p>
    <w:p w14:paraId="0B161AAD" w14:textId="77777777" w:rsidR="003E3703" w:rsidRDefault="003E3703">
      <w:pPr>
        <w:pStyle w:val="CRCoverPage"/>
        <w:spacing w:after="0"/>
        <w:rPr>
          <w:noProof/>
          <w:sz w:val="8"/>
          <w:szCs w:val="8"/>
        </w:rPr>
      </w:pPr>
    </w:p>
    <w:p w14:paraId="6A0A06C8" w14:textId="77777777" w:rsidR="003E3703" w:rsidRDefault="003E3703">
      <w:pPr>
        <w:pStyle w:val="CRCoverPage"/>
        <w:spacing w:after="0"/>
        <w:rPr>
          <w:noProof/>
          <w:sz w:val="8"/>
          <w:szCs w:val="8"/>
        </w:rPr>
      </w:pPr>
    </w:p>
    <w:p w14:paraId="4B756F9C" w14:textId="77777777" w:rsidR="003E3703" w:rsidRPr="00DF174F" w:rsidRDefault="003E3703" w:rsidP="003E3703">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 * First Change * * * *</w:t>
      </w:r>
    </w:p>
    <w:p w14:paraId="7A6DEBE4" w14:textId="77777777" w:rsidR="003E3703" w:rsidRPr="00C607F7" w:rsidRDefault="003E3703" w:rsidP="003E3703">
      <w:pPr>
        <w:pStyle w:val="Heading2"/>
      </w:pPr>
      <w:bookmarkStart w:id="5" w:name="_Toc45286573"/>
      <w:bookmarkStart w:id="6" w:name="_Toc51947840"/>
      <w:bookmarkStart w:id="7" w:name="_Toc51948932"/>
      <w:bookmarkStart w:id="8" w:name="_Toc76118724"/>
      <w:bookmarkStart w:id="9" w:name="_Toc83313320"/>
      <w:bookmarkStart w:id="10" w:name="_Toc92048407"/>
      <w:r>
        <w:t>3.10</w:t>
      </w:r>
      <w:r w:rsidRPr="00C607F7">
        <w:tab/>
      </w:r>
      <w:r>
        <w:t>Minimization of service interruption</w:t>
      </w:r>
      <w:bookmarkEnd w:id="5"/>
      <w:bookmarkEnd w:id="6"/>
      <w:bookmarkEnd w:id="7"/>
      <w:bookmarkEnd w:id="8"/>
      <w:bookmarkEnd w:id="9"/>
      <w:bookmarkEnd w:id="10"/>
    </w:p>
    <w:p w14:paraId="65FF871B" w14:textId="77777777" w:rsidR="003E3703" w:rsidRDefault="003E3703" w:rsidP="003E3703">
      <w:r>
        <w:t>The MS may support Minimization of service interruption (MINT).</w:t>
      </w:r>
    </w:p>
    <w:p w14:paraId="5C36080F" w14:textId="70062DB5" w:rsidR="00A000CA" w:rsidRDefault="003E3703" w:rsidP="003E3703">
      <w:r>
        <w:t>MINT is not applicable in SNPNs.</w:t>
      </w:r>
    </w:p>
    <w:p w14:paraId="381475F6" w14:textId="03FE25ED" w:rsidR="00ED24EF" w:rsidRPr="00ED24EF" w:rsidRDefault="00ED24EF" w:rsidP="003E3703">
      <w:ins w:id="11" w:author="Vishnu Preman" w:date="2022-02-21T20:36:00Z">
        <w:r w:rsidRPr="00A000CA">
          <w:t>If one of the CAG ID(s) broadcasted by a CAG cell is present in the "Allowed CAG list" included in the entry for the PLMN that provides disaster roaming services in the "CAG information list, the UE may attempt to access the CAG cell for disaster roaming services.</w:t>
        </w:r>
      </w:ins>
    </w:p>
    <w:p w14:paraId="6B9DB36B" w14:textId="77777777" w:rsidR="003E3703" w:rsidRDefault="003E3703" w:rsidP="003E3703">
      <w:r>
        <w:t>If the MS supports MINT, the MS can be provisioned by the network with:</w:t>
      </w:r>
    </w:p>
    <w:p w14:paraId="1BF8F5DA" w14:textId="77777777" w:rsidR="003E3703" w:rsidRDefault="003E3703" w:rsidP="003E3703">
      <w:pPr>
        <w:pStyle w:val="B1"/>
      </w:pPr>
      <w:r>
        <w:t>a)</w:t>
      </w:r>
      <w:r>
        <w:tab/>
        <w:t>an indication of whether disaster roaming is enabled in the UE, provided by the HPLMN;</w:t>
      </w:r>
    </w:p>
    <w:p w14:paraId="38FC67EA" w14:textId="77777777" w:rsidR="003E3703" w:rsidRDefault="003E3703" w:rsidP="003E3703">
      <w:pPr>
        <w:pStyle w:val="B1"/>
      </w:pPr>
      <w:r>
        <w:t>b)</w:t>
      </w:r>
      <w:r>
        <w:tab/>
        <w:t>a "list of PLMN(s) to be used in disaster condition" provided by the HPLMN, consisting of zero or more entries, each containing a PLMN ID. The PLMNs are listed in order of decreasing priority, with the first PLMN being the highest priority PLMN;</w:t>
      </w:r>
    </w:p>
    <w:p w14:paraId="462B4CEE" w14:textId="77777777" w:rsidR="003E3703" w:rsidRDefault="003E3703" w:rsidP="003E3703">
      <w:pPr>
        <w:pStyle w:val="B1"/>
      </w:pPr>
      <w:r>
        <w:t>c)</w:t>
      </w:r>
      <w:r>
        <w:tab/>
        <w:t>one or more "lists of PLMN(s) to be used in disaster condition" provided by a VPLMN, consisting of zero or more entries, each containing a PLMN ID. The PLMNs are listed in order of decreasing priority, with the first PLMN being the highest priority PLMN;</w:t>
      </w:r>
    </w:p>
    <w:p w14:paraId="063326E6" w14:textId="77777777" w:rsidR="003E3703" w:rsidRDefault="003E3703" w:rsidP="003E3703">
      <w:pPr>
        <w:pStyle w:val="B1"/>
      </w:pPr>
      <w:r>
        <w:t>d)</w:t>
      </w:r>
      <w:r>
        <w:tab/>
        <w:t>a disaster roaming wait range consisting of a minimum wait time and a maximum wait time; and</w:t>
      </w:r>
    </w:p>
    <w:p w14:paraId="7367F043" w14:textId="77777777" w:rsidR="003E3703" w:rsidRDefault="003E3703" w:rsidP="003E3703">
      <w:pPr>
        <w:pStyle w:val="B1"/>
      </w:pPr>
      <w:r>
        <w:t>e)</w:t>
      </w:r>
      <w:r>
        <w:tab/>
        <w:t>a disaster return wait range consisting of a minimum wait time and a maximum wait time.</w:t>
      </w:r>
    </w:p>
    <w:p w14:paraId="757928B5" w14:textId="77777777" w:rsidR="003E3703" w:rsidRPr="005C18E4" w:rsidRDefault="003E3703" w:rsidP="003E3703">
      <w:pPr>
        <w:pStyle w:val="EditorsNote"/>
      </w:pPr>
      <w:r w:rsidRPr="005C18E4">
        <w:t xml:space="preserve">Editor's note (WI </w:t>
      </w:r>
      <w:r>
        <w:t>MINT</w:t>
      </w:r>
      <w:r w:rsidRPr="005C18E4">
        <w:t>, CR#</w:t>
      </w:r>
      <w:r>
        <w:t>0788</w:t>
      </w:r>
      <w:r w:rsidRPr="005C18E4">
        <w:t>):</w:t>
      </w:r>
      <w:r w:rsidRPr="005C18E4">
        <w:tab/>
      </w:r>
      <w:r>
        <w:t>It is FFS whether the HPLMN can control whether the UE uses the "lists of PLMN(s) to be used in disaster condition" provided by VPLMNs</w:t>
      </w:r>
      <w:r w:rsidRPr="005C18E4">
        <w:t>.</w:t>
      </w:r>
    </w:p>
    <w:p w14:paraId="441B9706" w14:textId="77777777" w:rsidR="003E3703" w:rsidRDefault="003E3703" w:rsidP="003E3703">
      <w:r>
        <w:t>The network may provide the "list of PLMN(s) to be used in disaster condition", the disaster roaming wait range and the disaster return wait range to the UE during a successful registration procedure or a generic UE configuration update procedure.</w:t>
      </w:r>
    </w:p>
    <w:p w14:paraId="717D90FA" w14:textId="77777777" w:rsidR="003E3703" w:rsidRDefault="003E3703" w:rsidP="003E3703">
      <w:r>
        <w:lastRenderedPageBreak/>
        <w:t xml:space="preserve">The indication of whether disaster roaming is enabled in the UE, the disaster roaming wait range and the disaster return wait range provisioned by the network are stored in </w:t>
      </w:r>
      <w:r w:rsidRPr="00686772">
        <w:t xml:space="preserve">the non-volatile memory of </w:t>
      </w:r>
      <w:r>
        <w:t xml:space="preserve">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792FB1D1" w14:textId="77777777" w:rsidR="003E3703" w:rsidRDefault="003E3703" w:rsidP="003E3703">
      <w:r>
        <w:t>In addition, the MS can also be pre-configured with an indication of whether disaster roaming is enabled in the UE, a disaster roaming wait range and a disaster return wait range stored in the USIM (</w:t>
      </w:r>
      <w:r>
        <w:rPr>
          <w:rFonts w:eastAsia="MS Mincho"/>
          <w:lang w:eastAsia="ja-JP"/>
        </w:rPr>
        <w:t>see 3GPP TS 31.102 [40])</w:t>
      </w:r>
      <w:r>
        <w:t>.</w:t>
      </w:r>
    </w:p>
    <w:p w14:paraId="35C58774" w14:textId="77777777" w:rsidR="003E3703" w:rsidRPr="005C18E4" w:rsidRDefault="003E3703" w:rsidP="003E3703">
      <w:pPr>
        <w:pStyle w:val="EditorsNote"/>
      </w:pPr>
      <w:r w:rsidRPr="005C18E4">
        <w:t xml:space="preserve">Editor's note (WI </w:t>
      </w:r>
      <w:r>
        <w:t>MINT</w:t>
      </w:r>
      <w:r w:rsidRPr="005C18E4">
        <w:t>, CR#</w:t>
      </w:r>
      <w:r>
        <w:t>0742</w:t>
      </w:r>
      <w:r w:rsidRPr="005C18E4">
        <w:t>):</w:t>
      </w:r>
      <w:r w:rsidRPr="005C18E4">
        <w:tab/>
      </w:r>
      <w:r>
        <w:t>The</w:t>
      </w:r>
      <w:r w:rsidRPr="005C18E4">
        <w:t xml:space="preserve"> encoding of the</w:t>
      </w:r>
      <w:r>
        <w:t xml:space="preserve"> indication of whether disaster roaming is enabled in the UE, of the disaster roaming wait range and of the disaster return wait range in the USIM needs to be specified</w:t>
      </w:r>
      <w:r w:rsidRPr="005C18E4">
        <w:t xml:space="preserve"> by CT6.</w:t>
      </w:r>
    </w:p>
    <w:p w14:paraId="75EA2F99" w14:textId="77777777" w:rsidR="003E3703" w:rsidRDefault="003E3703" w:rsidP="003E3703">
      <w:r w:rsidRPr="0009143F">
        <w:rPr>
          <w:noProof/>
        </w:rPr>
        <w:t>3GPP</w:t>
      </w:r>
      <w:r>
        <w:t> </w:t>
      </w:r>
      <w:r w:rsidRPr="0009143F">
        <w:rPr>
          <w:noProof/>
        </w:rPr>
        <w:t>TS</w:t>
      </w:r>
      <w:r>
        <w:t> </w:t>
      </w:r>
      <w:r w:rsidRPr="0009143F">
        <w:rPr>
          <w:noProof/>
        </w:rPr>
        <w:t>24.501</w:t>
      </w:r>
      <w:r>
        <w:rPr>
          <w:noProof/>
        </w:rPr>
        <w:t xml:space="preserve"> [64] </w:t>
      </w:r>
      <w:r>
        <w:t>annex C specifies the conditions under which the indication of whether disaster roaming is enabled in the UE, the one or more "lists of PLMN(s) to be used in disaster condition", the disaster roaming wait range and the disaster return wait range stored in the ME are deleted. Additionally:</w:t>
      </w:r>
    </w:p>
    <w:p w14:paraId="34310535" w14:textId="77777777" w:rsidR="003E3703" w:rsidRDefault="003E3703" w:rsidP="003E3703">
      <w:pPr>
        <w:pStyle w:val="B1"/>
      </w:pPr>
      <w:r>
        <w:t>a)</w:t>
      </w:r>
      <w:r>
        <w:tab/>
        <w:t>when a USIM is inserted:</w:t>
      </w:r>
    </w:p>
    <w:p w14:paraId="57A18936" w14:textId="77777777" w:rsidR="003E3703" w:rsidRDefault="003E3703" w:rsidP="003E3703">
      <w:pPr>
        <w:pStyle w:val="B2"/>
      </w:pPr>
      <w:r>
        <w:t>1)</w:t>
      </w:r>
      <w:r>
        <w:tab/>
        <w:t>if:</w:t>
      </w:r>
    </w:p>
    <w:p w14:paraId="6B19B6FA" w14:textId="77777777" w:rsidR="003E3703" w:rsidRDefault="003E3703" w:rsidP="003E3703">
      <w:pPr>
        <w:pStyle w:val="B3"/>
      </w:pPr>
      <w:r>
        <w:t>i)</w:t>
      </w:r>
      <w:r>
        <w:tab/>
        <w:t xml:space="preserve">no indication of whether disaster roaming is enabled in the UE is stored </w:t>
      </w:r>
      <w:r w:rsidRPr="00686772">
        <w:t>in the non-volatile memory of the ME</w:t>
      </w:r>
      <w:r>
        <w:t>; or</w:t>
      </w:r>
    </w:p>
    <w:p w14:paraId="548D9745" w14:textId="77777777" w:rsidR="003E3703" w:rsidRDefault="003E3703" w:rsidP="003E3703">
      <w:pPr>
        <w:pStyle w:val="B3"/>
      </w:pPr>
      <w:r>
        <w:t>ii)</w:t>
      </w:r>
      <w:r>
        <w:tab/>
      </w:r>
      <w:r w:rsidRPr="00913BB3">
        <w:t xml:space="preserve">the SUPI </w:t>
      </w:r>
      <w:r>
        <w:t xml:space="preserve">from the USIM </w:t>
      </w:r>
      <w:r w:rsidRPr="00B76434">
        <w:t xml:space="preserve">does not match the SUPI stored </w:t>
      </w:r>
      <w:r>
        <w:t>together with the indication of whether disaster roaming is enabled in the UE</w:t>
      </w:r>
      <w:r w:rsidRPr="00686772">
        <w:t xml:space="preserve"> in the non-volatile memory of the ME</w:t>
      </w:r>
      <w:r>
        <w:t>;</w:t>
      </w:r>
    </w:p>
    <w:p w14:paraId="56F1150C" w14:textId="77777777" w:rsidR="003E3703" w:rsidRDefault="003E3703" w:rsidP="003E3703">
      <w:pPr>
        <w:pStyle w:val="B2"/>
        <w:rPr>
          <w:lang w:eastAsia="zh-CN"/>
        </w:rPr>
      </w:pPr>
      <w:r>
        <w:tab/>
        <w:t>and the MS has an indication of whether disaster roaming is enabled in the UE stored in the USIM (</w:t>
      </w:r>
      <w:r>
        <w:rPr>
          <w:rFonts w:eastAsia="MS Mincho"/>
          <w:lang w:eastAsia="ja-JP"/>
        </w:rPr>
        <w:t>see 3GPP TS 31.102 [22]),</w:t>
      </w:r>
      <w:r>
        <w:t xml:space="preserve"> the MS shall store the indication of whether disaster roaming is enabled in the UE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79C1452C" w14:textId="77777777" w:rsidR="003E3703" w:rsidRDefault="003E3703" w:rsidP="003E3703">
      <w:pPr>
        <w:pStyle w:val="B2"/>
      </w:pPr>
      <w:r>
        <w:t>2)</w:t>
      </w:r>
      <w:r>
        <w:tab/>
        <w:t>if:</w:t>
      </w:r>
    </w:p>
    <w:p w14:paraId="0687A4B2" w14:textId="77777777" w:rsidR="003E3703" w:rsidRDefault="003E3703" w:rsidP="003E3703">
      <w:pPr>
        <w:pStyle w:val="B3"/>
      </w:pPr>
      <w:r>
        <w:t>i)</w:t>
      </w:r>
      <w:r>
        <w:tab/>
        <w:t xml:space="preserve">no disaster roaming wait range is stored </w:t>
      </w:r>
      <w:r w:rsidRPr="00686772">
        <w:t>in the non-volatile memory of the ME</w:t>
      </w:r>
      <w:r>
        <w:t>; or</w:t>
      </w:r>
    </w:p>
    <w:p w14:paraId="1CC5EFF2" w14:textId="77777777" w:rsidR="003E3703" w:rsidRDefault="003E3703" w:rsidP="003E3703">
      <w:pPr>
        <w:pStyle w:val="B3"/>
      </w:pPr>
      <w:r>
        <w:t>ii)</w:t>
      </w:r>
      <w:r>
        <w:tab/>
      </w:r>
      <w:r w:rsidRPr="00913BB3">
        <w:t xml:space="preserve">the SUPI </w:t>
      </w:r>
      <w:r>
        <w:t xml:space="preserve">from the USIM </w:t>
      </w:r>
      <w:r w:rsidRPr="00B76434">
        <w:t xml:space="preserve">does not match the SUPI stored </w:t>
      </w:r>
      <w:r>
        <w:t xml:space="preserve">together with the disaster roaming wait range </w:t>
      </w:r>
      <w:r w:rsidRPr="00686772">
        <w:t>in the non-volatile memory of the ME</w:t>
      </w:r>
      <w:r>
        <w:t>;</w:t>
      </w:r>
    </w:p>
    <w:p w14:paraId="7092E1FD" w14:textId="77777777" w:rsidR="003E3703" w:rsidRDefault="003E3703" w:rsidP="003E3703">
      <w:pPr>
        <w:pStyle w:val="B2"/>
        <w:rPr>
          <w:lang w:eastAsia="zh-CN"/>
        </w:rPr>
      </w:pPr>
      <w:r>
        <w:tab/>
        <w:t>and the MS has a disaster roaming wait range stored in the USIM (</w:t>
      </w:r>
      <w:r>
        <w:rPr>
          <w:rFonts w:eastAsia="MS Mincho"/>
          <w:lang w:eastAsia="ja-JP"/>
        </w:rPr>
        <w:t>see 3GPP TS 31.102 [22]),</w:t>
      </w:r>
      <w:r>
        <w:t xml:space="preserve"> the MS shall store the disaster roaming wait range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 and</w:t>
      </w:r>
    </w:p>
    <w:p w14:paraId="4DF4A743" w14:textId="77777777" w:rsidR="003E3703" w:rsidRDefault="003E3703" w:rsidP="003E3703">
      <w:pPr>
        <w:pStyle w:val="B2"/>
      </w:pPr>
      <w:r>
        <w:t>3)</w:t>
      </w:r>
      <w:r>
        <w:tab/>
        <w:t>if:</w:t>
      </w:r>
    </w:p>
    <w:p w14:paraId="3DC19506" w14:textId="77777777" w:rsidR="003E3703" w:rsidRDefault="003E3703" w:rsidP="003E3703">
      <w:pPr>
        <w:pStyle w:val="B3"/>
      </w:pPr>
      <w:r>
        <w:t>i)</w:t>
      </w:r>
      <w:r>
        <w:tab/>
        <w:t xml:space="preserve">no disaster return wait range is stored </w:t>
      </w:r>
      <w:r w:rsidRPr="00686772">
        <w:t>in the non-volatile memory of the ME</w:t>
      </w:r>
      <w:r>
        <w:t>; or</w:t>
      </w:r>
    </w:p>
    <w:p w14:paraId="467EDF4C" w14:textId="77777777" w:rsidR="003E3703" w:rsidRDefault="003E3703" w:rsidP="003E3703">
      <w:pPr>
        <w:pStyle w:val="B3"/>
      </w:pPr>
      <w:r>
        <w:t>ii)</w:t>
      </w:r>
      <w:r>
        <w:tab/>
      </w:r>
      <w:r w:rsidRPr="00913BB3">
        <w:t xml:space="preserve">the SUPI </w:t>
      </w:r>
      <w:r>
        <w:t xml:space="preserve">from the USIM </w:t>
      </w:r>
      <w:r w:rsidRPr="00B76434">
        <w:t xml:space="preserve">does not match the SUPI stored </w:t>
      </w:r>
      <w:r>
        <w:t xml:space="preserve">together with the disaster return wait range </w:t>
      </w:r>
      <w:r w:rsidRPr="00686772">
        <w:t>in the non-volatile memory of the ME</w:t>
      </w:r>
      <w:r>
        <w:t>;</w:t>
      </w:r>
    </w:p>
    <w:p w14:paraId="0C493177" w14:textId="77777777" w:rsidR="003E3703" w:rsidRDefault="003E3703" w:rsidP="003E3703">
      <w:pPr>
        <w:pStyle w:val="B2"/>
        <w:rPr>
          <w:lang w:eastAsia="zh-CN"/>
        </w:rPr>
      </w:pPr>
      <w:r>
        <w:tab/>
        <w:t>and the MS has a disaster return wait range stored in the USIM (</w:t>
      </w:r>
      <w:r>
        <w:rPr>
          <w:rFonts w:eastAsia="MS Mincho"/>
          <w:lang w:eastAsia="ja-JP"/>
        </w:rPr>
        <w:t>see 3GPP TS 31.102 [22]),</w:t>
      </w:r>
      <w:r>
        <w:t xml:space="preserve"> the MS shall store the disaster return wait range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 and</w:t>
      </w:r>
    </w:p>
    <w:p w14:paraId="6EFB6750" w14:textId="77777777" w:rsidR="003E3703" w:rsidRDefault="003E3703" w:rsidP="003E3703">
      <w:pPr>
        <w:pStyle w:val="B1"/>
      </w:pPr>
      <w:r w:rsidRPr="00BC4D98">
        <w:t>b)</w:t>
      </w:r>
      <w:r w:rsidRPr="00BC4D98">
        <w:tab/>
        <w:t>when the M</w:t>
      </w:r>
      <w:r>
        <w:t>E</w:t>
      </w:r>
      <w:r w:rsidRPr="00BC4D98">
        <w:t xml:space="preserve"> receives a USAT REFRESH command indicating that:</w:t>
      </w:r>
    </w:p>
    <w:p w14:paraId="3DB75409" w14:textId="77777777" w:rsidR="003E3703" w:rsidRPr="00BC4D98" w:rsidRDefault="003E3703" w:rsidP="003E3703">
      <w:pPr>
        <w:pStyle w:val="B2"/>
      </w:pPr>
      <w:r>
        <w:t>1)</w:t>
      </w:r>
      <w:r>
        <w:tab/>
        <w:t xml:space="preserve">the indication of whether disaster roaming is enabled in the UE stored in the USIM has been updated, the MS shall store the indication of whether disaster roaming is enabled in the UE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3D1FAD5E" w14:textId="77777777" w:rsidR="003E3703" w:rsidRPr="00BC4D98" w:rsidRDefault="003E3703" w:rsidP="003E3703">
      <w:pPr>
        <w:pStyle w:val="B2"/>
      </w:pPr>
      <w:r w:rsidRPr="00BC4D98">
        <w:t>2)</w:t>
      </w:r>
      <w:r w:rsidRPr="00BC4D98">
        <w:tab/>
        <w:t xml:space="preserve">the disaster roaming wait range stored in the USIM has been updated, the MS shall store the disaster roaming wait range from the USIM into the ME,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r>
        <w:t>; or</w:t>
      </w:r>
    </w:p>
    <w:p w14:paraId="034ACFA9" w14:textId="77777777" w:rsidR="003E3703" w:rsidRPr="00BC4D98" w:rsidRDefault="003E3703" w:rsidP="003E3703">
      <w:pPr>
        <w:pStyle w:val="B2"/>
      </w:pPr>
      <w:r>
        <w:t>3</w:t>
      </w:r>
      <w:r w:rsidRPr="00BC4D98">
        <w:t>)</w:t>
      </w:r>
      <w:r w:rsidRPr="00BC4D98">
        <w:tab/>
        <w:t xml:space="preserve">the disaster </w:t>
      </w:r>
      <w:r>
        <w:t>return</w:t>
      </w:r>
      <w:r w:rsidRPr="00BC4D98">
        <w:t xml:space="preserve"> wait range stored in the USIM has been updated, the MS shall store the disaster </w:t>
      </w:r>
      <w:r>
        <w:t>return</w:t>
      </w:r>
      <w:r w:rsidRPr="00BC4D98">
        <w:t xml:space="preserve"> wait range from the USIM into the ME,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r>
        <w:t>.</w:t>
      </w:r>
    </w:p>
    <w:p w14:paraId="680D3812" w14:textId="77777777" w:rsidR="003E3703" w:rsidRPr="00BC4D98" w:rsidRDefault="003E3703" w:rsidP="003E3703">
      <w:pPr>
        <w:pStyle w:val="NO"/>
      </w:pPr>
      <w:r w:rsidRPr="00BC4D98">
        <w:t>NOTE</w:t>
      </w:r>
      <w:r w:rsidRPr="00BC4D98">
        <w:rPr>
          <w:rFonts w:eastAsia="MS Mincho"/>
          <w:lang w:eastAsia="ja-JP"/>
        </w:rPr>
        <w:t> 1</w:t>
      </w:r>
      <w:r w:rsidRPr="00BC4D98">
        <w:t>:</w:t>
      </w:r>
      <w:r w:rsidRPr="00BC4D98">
        <w:tab/>
        <w:t xml:space="preserve">The MS ignores the </w:t>
      </w:r>
      <w:r>
        <w:t xml:space="preserve">indication of whether disaster roaming is enabled in the UE stored in the USIM </w:t>
      </w:r>
      <w:r w:rsidRPr="00BC4D98">
        <w:t xml:space="preserve">except when the USIM is inserted or when the </w:t>
      </w:r>
      <w:r>
        <w:t>M</w:t>
      </w:r>
      <w:r w:rsidRPr="00BC4D98">
        <w:t xml:space="preserve">E receives a USAT REFRESH command indicating that the </w:t>
      </w:r>
      <w:r>
        <w:t xml:space="preserve">indication of whether disaster roaming is enabled in the UE stored in the USIM </w:t>
      </w:r>
      <w:r w:rsidRPr="00BC4D98">
        <w:t>has been updated.</w:t>
      </w:r>
    </w:p>
    <w:p w14:paraId="5E2CF4CA" w14:textId="77777777" w:rsidR="003E3703" w:rsidRDefault="003E3703" w:rsidP="003E3703">
      <w:pPr>
        <w:pStyle w:val="NO"/>
      </w:pPr>
      <w:r w:rsidRPr="00BC4D98">
        <w:lastRenderedPageBreak/>
        <w:t>NOTE</w:t>
      </w:r>
      <w:r w:rsidRPr="00BC4D98">
        <w:rPr>
          <w:rFonts w:eastAsia="MS Mincho"/>
          <w:lang w:eastAsia="ja-JP"/>
        </w:rPr>
        <w:t> 2</w:t>
      </w:r>
      <w:r w:rsidRPr="00BC4D98">
        <w:t>:</w:t>
      </w:r>
      <w:r w:rsidRPr="00BC4D98">
        <w:tab/>
        <w:t xml:space="preserve">The MS ignores the disaster roaming wait range stored in the USIM except when the USIM is inserted or when the </w:t>
      </w:r>
      <w:r>
        <w:t>M</w:t>
      </w:r>
      <w:r w:rsidRPr="00BC4D98">
        <w:t>E receives a USAT REFRESH command indicating that the disaster roaming wait range stored in the USIM has been updated.</w:t>
      </w:r>
    </w:p>
    <w:p w14:paraId="7DB7C996" w14:textId="77777777" w:rsidR="003E3703" w:rsidRDefault="003E3703" w:rsidP="003E3703">
      <w:pPr>
        <w:pStyle w:val="NO"/>
      </w:pPr>
      <w:r w:rsidRPr="00BC4D98">
        <w:t>NOTE</w:t>
      </w:r>
      <w:r w:rsidRPr="00BC4D98">
        <w:rPr>
          <w:rFonts w:eastAsia="MS Mincho"/>
          <w:lang w:eastAsia="ja-JP"/>
        </w:rPr>
        <w:t> </w:t>
      </w:r>
      <w:r>
        <w:rPr>
          <w:rFonts w:eastAsia="MS Mincho"/>
          <w:lang w:eastAsia="ja-JP"/>
        </w:rPr>
        <w:t>3</w:t>
      </w:r>
      <w:r w:rsidRPr="00BC4D98">
        <w:t>:</w:t>
      </w:r>
      <w:r w:rsidRPr="00BC4D98">
        <w:tab/>
        <w:t xml:space="preserve">The MS ignores the disaster </w:t>
      </w:r>
      <w:r>
        <w:t>return</w:t>
      </w:r>
      <w:r w:rsidRPr="00BC4D98">
        <w:t xml:space="preserve"> wait range stored in the USIM except when the USIM is inserted or when the </w:t>
      </w:r>
      <w:r>
        <w:t>M</w:t>
      </w:r>
      <w:r w:rsidRPr="00BC4D98">
        <w:t xml:space="preserve">E receives a USAT REFRESH command indicating that the disaster </w:t>
      </w:r>
      <w:r>
        <w:t>return</w:t>
      </w:r>
      <w:r w:rsidRPr="00BC4D98">
        <w:t xml:space="preserve"> wait range stored in the USIM has been updated.</w:t>
      </w:r>
    </w:p>
    <w:p w14:paraId="0EBD8864" w14:textId="77777777" w:rsidR="003E3703" w:rsidRDefault="003E3703" w:rsidP="003E3703">
      <w:pPr>
        <w:rPr>
          <w:noProof/>
        </w:rPr>
      </w:pPr>
      <w:r>
        <w:t>If the MS does not have an</w:t>
      </w:r>
      <w:r w:rsidRPr="00FE0CC3">
        <w:t xml:space="preserve"> </w:t>
      </w:r>
      <w:r>
        <w:t xml:space="preserve">indication of whether disaster roaming is enabled in the UE stored in the ME, or the indication of whether disaster roaming is enabled in the UE stored in the ME is set to </w:t>
      </w:r>
      <w:r w:rsidRPr="00BC4D98">
        <w:t>"</w:t>
      </w:r>
      <w:r>
        <w:t>Disaster roaming is disabled in the UE</w:t>
      </w:r>
      <w:r w:rsidRPr="00BC4D98">
        <w:t>"</w:t>
      </w:r>
      <w:r>
        <w:t>, disaster roaming is disabled at the MS. In this case, the MS shall not perform disaster roaming</w:t>
      </w:r>
      <w:r>
        <w:rPr>
          <w:noProof/>
        </w:rPr>
        <w:t>.</w:t>
      </w:r>
    </w:p>
    <w:p w14:paraId="18261269" w14:textId="77777777" w:rsidR="003E3703" w:rsidRDefault="003E3703" w:rsidP="003E3703">
      <w:r>
        <w:rPr>
          <w:noProof/>
        </w:rPr>
        <w:t xml:space="preserve">Upon selecting a PLMN for disaster roaming, if there is a disaster roaming wait range stored in the ME, the MS shall </w:t>
      </w:r>
      <w:r>
        <w:t>generate a random number within the disaster roaming wait range and start a timer set to the generated random number. While the timer is running, the MS shall not initiate registration. Upon expiration of the timer, the MS may initiate registration, if still camped on the selected PLMN.</w:t>
      </w:r>
    </w:p>
    <w:p w14:paraId="079D14D3" w14:textId="77777777" w:rsidR="003E3703" w:rsidRPr="00D27A95" w:rsidRDefault="003E3703" w:rsidP="003E3703">
      <w:r>
        <w:t xml:space="preserve">Upon </w:t>
      </w:r>
      <w:r>
        <w:rPr>
          <w:noProof/>
        </w:rPr>
        <w:t xml:space="preserve">determining that a disaster condition has ended and selecting the PLMN previously with disaster condition, if there is a disaster return wait range stored in the ME, the MS shall </w:t>
      </w:r>
      <w:r>
        <w:t>generate a random number within the disaster return wait range and start a timer set to the generated random number. While the timer is running, the MS shall not initiate registration. Upon expiration of the timer, the MS may initiate registration, if still camped on the selected PLMN.</w:t>
      </w: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FB97FA" w14:textId="01561FBE"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xml:space="preserve">* * * </w:t>
      </w:r>
      <w:r w:rsidR="000D3F4E">
        <w:rPr>
          <w:rFonts w:ascii="Arial" w:hAnsi="Arial"/>
          <w:noProof/>
          <w:color w:val="0000FF"/>
          <w:sz w:val="28"/>
          <w:lang w:val="fr-FR"/>
        </w:rPr>
        <w:t>End of Change</w:t>
      </w:r>
      <w:r w:rsidRPr="00DF174F">
        <w:rPr>
          <w:rFonts w:ascii="Arial" w:hAnsi="Arial"/>
          <w:noProof/>
          <w:color w:val="0000FF"/>
          <w:sz w:val="28"/>
          <w:lang w:val="fr-FR"/>
        </w:rPr>
        <w:t xml:space="preserve"> * * * *</w:t>
      </w:r>
    </w:p>
    <w:sectPr w:rsidR="00284332" w:rsidRPr="00DF174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99F10" w14:textId="77777777" w:rsidR="005D0CE1" w:rsidRDefault="005D0CE1">
      <w:r>
        <w:separator/>
      </w:r>
    </w:p>
  </w:endnote>
  <w:endnote w:type="continuationSeparator" w:id="0">
    <w:p w14:paraId="55B312BE" w14:textId="77777777" w:rsidR="005D0CE1" w:rsidRDefault="005D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A47AA" w14:textId="77777777" w:rsidR="005D0CE1" w:rsidRDefault="005D0CE1">
      <w:r>
        <w:separator/>
      </w:r>
    </w:p>
  </w:footnote>
  <w:footnote w:type="continuationSeparator" w:id="0">
    <w:p w14:paraId="0FA74F46" w14:textId="77777777" w:rsidR="005D0CE1" w:rsidRDefault="005D0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B53510" w:rsidRDefault="00B5351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B53510" w:rsidRDefault="00B535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B53510" w:rsidRDefault="00B53510">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B53510" w:rsidRDefault="00B535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shnu Preman">
    <w15:presenceInfo w15:providerId="AD" w15:userId="S-1-5-21-147214757-305610072-1517763936-2997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515"/>
    <w:rsid w:val="00014A25"/>
    <w:rsid w:val="00014B7E"/>
    <w:rsid w:val="00022E4A"/>
    <w:rsid w:val="000310FD"/>
    <w:rsid w:val="000327ED"/>
    <w:rsid w:val="00040E1C"/>
    <w:rsid w:val="000434B6"/>
    <w:rsid w:val="00071021"/>
    <w:rsid w:val="00075E0C"/>
    <w:rsid w:val="0008601C"/>
    <w:rsid w:val="000A1F6F"/>
    <w:rsid w:val="000A58AA"/>
    <w:rsid w:val="000A6394"/>
    <w:rsid w:val="000B62F7"/>
    <w:rsid w:val="000B7FED"/>
    <w:rsid w:val="000C038A"/>
    <w:rsid w:val="000C6598"/>
    <w:rsid w:val="000D08F0"/>
    <w:rsid w:val="000D1BE6"/>
    <w:rsid w:val="000D3F4E"/>
    <w:rsid w:val="000D601D"/>
    <w:rsid w:val="000E1771"/>
    <w:rsid w:val="000F6D72"/>
    <w:rsid w:val="000F6F30"/>
    <w:rsid w:val="00121EDF"/>
    <w:rsid w:val="00122C6F"/>
    <w:rsid w:val="00124EFA"/>
    <w:rsid w:val="00143DCF"/>
    <w:rsid w:val="00145D43"/>
    <w:rsid w:val="00146E69"/>
    <w:rsid w:val="00152F3E"/>
    <w:rsid w:val="0015550D"/>
    <w:rsid w:val="00156008"/>
    <w:rsid w:val="00162502"/>
    <w:rsid w:val="00163EE4"/>
    <w:rsid w:val="00170014"/>
    <w:rsid w:val="001740BB"/>
    <w:rsid w:val="0018097D"/>
    <w:rsid w:val="00185EEA"/>
    <w:rsid w:val="00190D10"/>
    <w:rsid w:val="00192C46"/>
    <w:rsid w:val="001A08B3"/>
    <w:rsid w:val="001A57D8"/>
    <w:rsid w:val="001A7B60"/>
    <w:rsid w:val="001B52F0"/>
    <w:rsid w:val="001B7A65"/>
    <w:rsid w:val="001C1D37"/>
    <w:rsid w:val="001C3A52"/>
    <w:rsid w:val="001E2F12"/>
    <w:rsid w:val="001E41F3"/>
    <w:rsid w:val="001F253D"/>
    <w:rsid w:val="00202025"/>
    <w:rsid w:val="00212BC0"/>
    <w:rsid w:val="0021709A"/>
    <w:rsid w:val="00227EAD"/>
    <w:rsid w:val="00230865"/>
    <w:rsid w:val="0024694A"/>
    <w:rsid w:val="00253683"/>
    <w:rsid w:val="0026004D"/>
    <w:rsid w:val="002640DD"/>
    <w:rsid w:val="00270023"/>
    <w:rsid w:val="00275D12"/>
    <w:rsid w:val="002764B6"/>
    <w:rsid w:val="00276B33"/>
    <w:rsid w:val="00284332"/>
    <w:rsid w:val="00284FEB"/>
    <w:rsid w:val="002860C4"/>
    <w:rsid w:val="00294639"/>
    <w:rsid w:val="002A1ABE"/>
    <w:rsid w:val="002A57C4"/>
    <w:rsid w:val="002B0541"/>
    <w:rsid w:val="002B5741"/>
    <w:rsid w:val="002D45D9"/>
    <w:rsid w:val="002D49CD"/>
    <w:rsid w:val="002D5710"/>
    <w:rsid w:val="002F2E43"/>
    <w:rsid w:val="0030055B"/>
    <w:rsid w:val="00305409"/>
    <w:rsid w:val="00320944"/>
    <w:rsid w:val="003401AF"/>
    <w:rsid w:val="003433F8"/>
    <w:rsid w:val="00351C7F"/>
    <w:rsid w:val="00354D75"/>
    <w:rsid w:val="00360685"/>
    <w:rsid w:val="003609EF"/>
    <w:rsid w:val="0036231A"/>
    <w:rsid w:val="00363DF6"/>
    <w:rsid w:val="003674C0"/>
    <w:rsid w:val="00374DD4"/>
    <w:rsid w:val="003D2BF1"/>
    <w:rsid w:val="003E1511"/>
    <w:rsid w:val="003E1A36"/>
    <w:rsid w:val="003E3703"/>
    <w:rsid w:val="003F7A50"/>
    <w:rsid w:val="00410371"/>
    <w:rsid w:val="00420D5E"/>
    <w:rsid w:val="0042162C"/>
    <w:rsid w:val="004242F1"/>
    <w:rsid w:val="00426BBF"/>
    <w:rsid w:val="00446D74"/>
    <w:rsid w:val="004875FD"/>
    <w:rsid w:val="00490FA3"/>
    <w:rsid w:val="004A6835"/>
    <w:rsid w:val="004B75B7"/>
    <w:rsid w:val="004D67B6"/>
    <w:rsid w:val="004E1669"/>
    <w:rsid w:val="004E1D45"/>
    <w:rsid w:val="004E52E5"/>
    <w:rsid w:val="00511036"/>
    <w:rsid w:val="0051339F"/>
    <w:rsid w:val="0051580D"/>
    <w:rsid w:val="005237D5"/>
    <w:rsid w:val="00535CBE"/>
    <w:rsid w:val="005364EA"/>
    <w:rsid w:val="005446D9"/>
    <w:rsid w:val="00547111"/>
    <w:rsid w:val="005507D7"/>
    <w:rsid w:val="005629DB"/>
    <w:rsid w:val="00570453"/>
    <w:rsid w:val="00576792"/>
    <w:rsid w:val="005857DB"/>
    <w:rsid w:val="00592D74"/>
    <w:rsid w:val="005A389E"/>
    <w:rsid w:val="005A42B0"/>
    <w:rsid w:val="005B5F7A"/>
    <w:rsid w:val="005C3053"/>
    <w:rsid w:val="005C7DC4"/>
    <w:rsid w:val="005D0CE1"/>
    <w:rsid w:val="005E2C44"/>
    <w:rsid w:val="00621188"/>
    <w:rsid w:val="006235AF"/>
    <w:rsid w:val="006257ED"/>
    <w:rsid w:val="00641098"/>
    <w:rsid w:val="0064610B"/>
    <w:rsid w:val="00652ADB"/>
    <w:rsid w:val="0066575F"/>
    <w:rsid w:val="00674AD9"/>
    <w:rsid w:val="00677E82"/>
    <w:rsid w:val="00687572"/>
    <w:rsid w:val="00692BB9"/>
    <w:rsid w:val="00695808"/>
    <w:rsid w:val="006B46FB"/>
    <w:rsid w:val="006C3CED"/>
    <w:rsid w:val="006D381A"/>
    <w:rsid w:val="006E21FB"/>
    <w:rsid w:val="006E552B"/>
    <w:rsid w:val="00704242"/>
    <w:rsid w:val="00727875"/>
    <w:rsid w:val="00743B28"/>
    <w:rsid w:val="007720E3"/>
    <w:rsid w:val="0078147D"/>
    <w:rsid w:val="00786876"/>
    <w:rsid w:val="00792342"/>
    <w:rsid w:val="007977A8"/>
    <w:rsid w:val="007B3377"/>
    <w:rsid w:val="007B512A"/>
    <w:rsid w:val="007C2097"/>
    <w:rsid w:val="007D3DCB"/>
    <w:rsid w:val="007D4412"/>
    <w:rsid w:val="007D6A07"/>
    <w:rsid w:val="007D723C"/>
    <w:rsid w:val="007E53CF"/>
    <w:rsid w:val="007F2FEE"/>
    <w:rsid w:val="007F3C20"/>
    <w:rsid w:val="007F7259"/>
    <w:rsid w:val="008040A8"/>
    <w:rsid w:val="00810384"/>
    <w:rsid w:val="008279FA"/>
    <w:rsid w:val="00831607"/>
    <w:rsid w:val="008438B9"/>
    <w:rsid w:val="00852F0A"/>
    <w:rsid w:val="008626E7"/>
    <w:rsid w:val="008650D9"/>
    <w:rsid w:val="00870EE7"/>
    <w:rsid w:val="008863B9"/>
    <w:rsid w:val="00887189"/>
    <w:rsid w:val="00893882"/>
    <w:rsid w:val="008A45A6"/>
    <w:rsid w:val="008B59B1"/>
    <w:rsid w:val="008B70A3"/>
    <w:rsid w:val="008C5F95"/>
    <w:rsid w:val="008C7274"/>
    <w:rsid w:val="008E4F12"/>
    <w:rsid w:val="008E6980"/>
    <w:rsid w:val="008F686C"/>
    <w:rsid w:val="00907CC9"/>
    <w:rsid w:val="00907F14"/>
    <w:rsid w:val="009148DE"/>
    <w:rsid w:val="009164B2"/>
    <w:rsid w:val="00932EF4"/>
    <w:rsid w:val="00936A83"/>
    <w:rsid w:val="009419E5"/>
    <w:rsid w:val="00941BFE"/>
    <w:rsid w:val="00941E30"/>
    <w:rsid w:val="0097105A"/>
    <w:rsid w:val="009777D9"/>
    <w:rsid w:val="00991B88"/>
    <w:rsid w:val="009A5210"/>
    <w:rsid w:val="009A5753"/>
    <w:rsid w:val="009A579D"/>
    <w:rsid w:val="009E3297"/>
    <w:rsid w:val="009E6C24"/>
    <w:rsid w:val="009F734F"/>
    <w:rsid w:val="00A000CA"/>
    <w:rsid w:val="00A0237F"/>
    <w:rsid w:val="00A246B6"/>
    <w:rsid w:val="00A31A4C"/>
    <w:rsid w:val="00A47E70"/>
    <w:rsid w:val="00A50CF0"/>
    <w:rsid w:val="00A542A2"/>
    <w:rsid w:val="00A71D7C"/>
    <w:rsid w:val="00A7671C"/>
    <w:rsid w:val="00A81D6A"/>
    <w:rsid w:val="00A9575E"/>
    <w:rsid w:val="00AA2CBC"/>
    <w:rsid w:val="00AC5820"/>
    <w:rsid w:val="00AD1CD8"/>
    <w:rsid w:val="00B15010"/>
    <w:rsid w:val="00B20C6E"/>
    <w:rsid w:val="00B214F3"/>
    <w:rsid w:val="00B22E49"/>
    <w:rsid w:val="00B258BB"/>
    <w:rsid w:val="00B30A7F"/>
    <w:rsid w:val="00B334E3"/>
    <w:rsid w:val="00B37D1C"/>
    <w:rsid w:val="00B50515"/>
    <w:rsid w:val="00B53510"/>
    <w:rsid w:val="00B54CFD"/>
    <w:rsid w:val="00B57222"/>
    <w:rsid w:val="00B576A9"/>
    <w:rsid w:val="00B60432"/>
    <w:rsid w:val="00B67B97"/>
    <w:rsid w:val="00B76029"/>
    <w:rsid w:val="00B87F1C"/>
    <w:rsid w:val="00B90BE1"/>
    <w:rsid w:val="00B91E1C"/>
    <w:rsid w:val="00B968C8"/>
    <w:rsid w:val="00BA0A72"/>
    <w:rsid w:val="00BA3EC5"/>
    <w:rsid w:val="00BA51D9"/>
    <w:rsid w:val="00BB532F"/>
    <w:rsid w:val="00BB5DFC"/>
    <w:rsid w:val="00BB6C2D"/>
    <w:rsid w:val="00BC6ED2"/>
    <w:rsid w:val="00BD279D"/>
    <w:rsid w:val="00BD6BB8"/>
    <w:rsid w:val="00BE70D2"/>
    <w:rsid w:val="00C04A06"/>
    <w:rsid w:val="00C1322B"/>
    <w:rsid w:val="00C21EC0"/>
    <w:rsid w:val="00C56B22"/>
    <w:rsid w:val="00C66BA2"/>
    <w:rsid w:val="00C72E61"/>
    <w:rsid w:val="00C73DD2"/>
    <w:rsid w:val="00C75CB0"/>
    <w:rsid w:val="00C77794"/>
    <w:rsid w:val="00C95985"/>
    <w:rsid w:val="00CA0927"/>
    <w:rsid w:val="00CB4AAD"/>
    <w:rsid w:val="00CC5026"/>
    <w:rsid w:val="00CC68D0"/>
    <w:rsid w:val="00CD1B5D"/>
    <w:rsid w:val="00CE23AB"/>
    <w:rsid w:val="00CE4CD0"/>
    <w:rsid w:val="00D005AC"/>
    <w:rsid w:val="00D03F9A"/>
    <w:rsid w:val="00D06BAD"/>
    <w:rsid w:val="00D06D51"/>
    <w:rsid w:val="00D160C5"/>
    <w:rsid w:val="00D24991"/>
    <w:rsid w:val="00D34C3E"/>
    <w:rsid w:val="00D50255"/>
    <w:rsid w:val="00D5442B"/>
    <w:rsid w:val="00D61739"/>
    <w:rsid w:val="00D66520"/>
    <w:rsid w:val="00D70EF7"/>
    <w:rsid w:val="00D7168B"/>
    <w:rsid w:val="00D76C7B"/>
    <w:rsid w:val="00D9619B"/>
    <w:rsid w:val="00DA3849"/>
    <w:rsid w:val="00DD344A"/>
    <w:rsid w:val="00DD5ADA"/>
    <w:rsid w:val="00DE34CF"/>
    <w:rsid w:val="00DF27CE"/>
    <w:rsid w:val="00E03127"/>
    <w:rsid w:val="00E06B81"/>
    <w:rsid w:val="00E1139A"/>
    <w:rsid w:val="00E13F3D"/>
    <w:rsid w:val="00E2040B"/>
    <w:rsid w:val="00E34898"/>
    <w:rsid w:val="00E35FEE"/>
    <w:rsid w:val="00E47A01"/>
    <w:rsid w:val="00E53643"/>
    <w:rsid w:val="00E54D15"/>
    <w:rsid w:val="00E57C3B"/>
    <w:rsid w:val="00E8079D"/>
    <w:rsid w:val="00E93E3D"/>
    <w:rsid w:val="00E97C8E"/>
    <w:rsid w:val="00EB09B7"/>
    <w:rsid w:val="00EB4CE4"/>
    <w:rsid w:val="00EB5249"/>
    <w:rsid w:val="00EC2E0C"/>
    <w:rsid w:val="00ED24EF"/>
    <w:rsid w:val="00ED6348"/>
    <w:rsid w:val="00ED7764"/>
    <w:rsid w:val="00EE4378"/>
    <w:rsid w:val="00EE7D7C"/>
    <w:rsid w:val="00EF0AD9"/>
    <w:rsid w:val="00EF37E0"/>
    <w:rsid w:val="00F029DB"/>
    <w:rsid w:val="00F03955"/>
    <w:rsid w:val="00F25D98"/>
    <w:rsid w:val="00F300FB"/>
    <w:rsid w:val="00F31D1F"/>
    <w:rsid w:val="00F5781E"/>
    <w:rsid w:val="00F71D3F"/>
    <w:rsid w:val="00F8246D"/>
    <w:rsid w:val="00F82E0B"/>
    <w:rsid w:val="00FB014B"/>
    <w:rsid w:val="00FB3D5D"/>
    <w:rsid w:val="00FB6386"/>
    <w:rsid w:val="00FE0806"/>
    <w:rsid w:val="00FE4C1E"/>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E2040B"/>
    <w:rPr>
      <w:rFonts w:ascii="Times New Roman" w:hAnsi="Times New Roman"/>
      <w:lang w:val="en-GB" w:eastAsia="en-US"/>
    </w:rPr>
  </w:style>
  <w:style w:type="character" w:customStyle="1" w:styleId="B1Char">
    <w:name w:val="B1 Char"/>
    <w:link w:val="B1"/>
    <w:qFormat/>
    <w:locked/>
    <w:rsid w:val="009419E5"/>
    <w:rPr>
      <w:rFonts w:ascii="Times New Roman" w:hAnsi="Times New Roman"/>
      <w:lang w:val="en-GB" w:eastAsia="en-US"/>
    </w:rPr>
  </w:style>
  <w:style w:type="character" w:customStyle="1" w:styleId="THChar">
    <w:name w:val="TH Char"/>
    <w:link w:val="TH"/>
    <w:qFormat/>
    <w:locked/>
    <w:rsid w:val="009419E5"/>
    <w:rPr>
      <w:rFonts w:ascii="Arial" w:hAnsi="Arial"/>
      <w:b/>
      <w:lang w:val="en-GB" w:eastAsia="en-US"/>
    </w:rPr>
  </w:style>
  <w:style w:type="character" w:customStyle="1" w:styleId="TFChar">
    <w:name w:val="TF Char"/>
    <w:link w:val="TF"/>
    <w:locked/>
    <w:rsid w:val="009419E5"/>
    <w:rPr>
      <w:rFonts w:ascii="Arial" w:hAnsi="Arial"/>
      <w:b/>
      <w:lang w:val="en-GB" w:eastAsia="en-US"/>
    </w:rPr>
  </w:style>
  <w:style w:type="character" w:customStyle="1" w:styleId="B2Char">
    <w:name w:val="B2 Char"/>
    <w:link w:val="B2"/>
    <w:qFormat/>
    <w:locked/>
    <w:rsid w:val="009419E5"/>
    <w:rPr>
      <w:rFonts w:ascii="Times New Roman" w:hAnsi="Times New Roman"/>
      <w:lang w:val="en-GB" w:eastAsia="en-US"/>
    </w:rPr>
  </w:style>
  <w:style w:type="character" w:customStyle="1" w:styleId="EditorsNoteChar">
    <w:name w:val="Editor's Note Char"/>
    <w:aliases w:val="EN Char"/>
    <w:link w:val="EditorsNote"/>
    <w:rsid w:val="00C73DD2"/>
    <w:rPr>
      <w:rFonts w:ascii="Times New Roman" w:hAnsi="Times New Roman"/>
      <w:color w:val="FF0000"/>
      <w:lang w:val="en-GB" w:eastAsia="en-US"/>
    </w:rPr>
  </w:style>
  <w:style w:type="character" w:customStyle="1" w:styleId="B3Car">
    <w:name w:val="B3 Car"/>
    <w:link w:val="B3"/>
    <w:locked/>
    <w:rsid w:val="00C73DD2"/>
    <w:rPr>
      <w:rFonts w:ascii="Times New Roman" w:hAnsi="Times New Roman"/>
      <w:lang w:val="en-GB" w:eastAsia="en-US"/>
    </w:rPr>
  </w:style>
  <w:style w:type="character" w:customStyle="1" w:styleId="Heading1Char">
    <w:name w:val="Heading 1 Char"/>
    <w:link w:val="Heading1"/>
    <w:rsid w:val="00852F0A"/>
    <w:rPr>
      <w:rFonts w:ascii="Arial" w:hAnsi="Arial"/>
      <w:sz w:val="36"/>
      <w:lang w:val="en-GB" w:eastAsia="en-US"/>
    </w:rPr>
  </w:style>
  <w:style w:type="character" w:customStyle="1" w:styleId="Heading2Char">
    <w:name w:val="Heading 2 Char"/>
    <w:link w:val="Heading2"/>
    <w:rsid w:val="00852F0A"/>
    <w:rPr>
      <w:rFonts w:ascii="Arial" w:hAnsi="Arial"/>
      <w:sz w:val="32"/>
      <w:lang w:val="en-GB" w:eastAsia="en-US"/>
    </w:rPr>
  </w:style>
  <w:style w:type="character" w:customStyle="1" w:styleId="Heading3Char">
    <w:name w:val="Heading 3 Char"/>
    <w:link w:val="Heading3"/>
    <w:rsid w:val="00852F0A"/>
    <w:rPr>
      <w:rFonts w:ascii="Arial" w:hAnsi="Arial"/>
      <w:sz w:val="28"/>
      <w:lang w:val="en-GB" w:eastAsia="en-US"/>
    </w:rPr>
  </w:style>
  <w:style w:type="character" w:customStyle="1" w:styleId="Heading4Char">
    <w:name w:val="Heading 4 Char"/>
    <w:link w:val="Heading4"/>
    <w:rsid w:val="00852F0A"/>
    <w:rPr>
      <w:rFonts w:ascii="Arial" w:hAnsi="Arial"/>
      <w:sz w:val="24"/>
      <w:lang w:val="en-GB" w:eastAsia="en-US"/>
    </w:rPr>
  </w:style>
  <w:style w:type="character" w:customStyle="1" w:styleId="Heading5Char">
    <w:name w:val="Heading 5 Char"/>
    <w:link w:val="Heading5"/>
    <w:rsid w:val="00852F0A"/>
    <w:rPr>
      <w:rFonts w:ascii="Arial" w:hAnsi="Arial"/>
      <w:sz w:val="22"/>
      <w:lang w:val="en-GB" w:eastAsia="en-US"/>
    </w:rPr>
  </w:style>
  <w:style w:type="character" w:customStyle="1" w:styleId="Heading6Char">
    <w:name w:val="Heading 6 Char"/>
    <w:link w:val="Heading6"/>
    <w:rsid w:val="00852F0A"/>
    <w:rPr>
      <w:rFonts w:ascii="Arial" w:hAnsi="Arial"/>
      <w:lang w:val="en-GB" w:eastAsia="en-US"/>
    </w:rPr>
  </w:style>
  <w:style w:type="character" w:customStyle="1" w:styleId="Heading7Char">
    <w:name w:val="Heading 7 Char"/>
    <w:link w:val="Heading7"/>
    <w:rsid w:val="00852F0A"/>
    <w:rPr>
      <w:rFonts w:ascii="Arial" w:hAnsi="Arial"/>
      <w:lang w:val="en-GB" w:eastAsia="en-US"/>
    </w:rPr>
  </w:style>
  <w:style w:type="character" w:customStyle="1" w:styleId="PLChar">
    <w:name w:val="PL Char"/>
    <w:link w:val="PL"/>
    <w:locked/>
    <w:rsid w:val="00852F0A"/>
    <w:rPr>
      <w:rFonts w:ascii="Courier New" w:hAnsi="Courier New"/>
      <w:noProof/>
      <w:sz w:val="16"/>
      <w:lang w:val="en-GB" w:eastAsia="en-US"/>
    </w:rPr>
  </w:style>
  <w:style w:type="character" w:customStyle="1" w:styleId="TALChar">
    <w:name w:val="TAL Char"/>
    <w:link w:val="TAL"/>
    <w:qFormat/>
    <w:rsid w:val="00852F0A"/>
    <w:rPr>
      <w:rFonts w:ascii="Arial" w:hAnsi="Arial"/>
      <w:sz w:val="18"/>
      <w:lang w:val="en-GB" w:eastAsia="en-US"/>
    </w:rPr>
  </w:style>
  <w:style w:type="character" w:customStyle="1" w:styleId="TACChar">
    <w:name w:val="TAC Char"/>
    <w:link w:val="TAC"/>
    <w:locked/>
    <w:rsid w:val="00852F0A"/>
    <w:rPr>
      <w:rFonts w:ascii="Arial" w:hAnsi="Arial"/>
      <w:sz w:val="18"/>
      <w:lang w:val="en-GB" w:eastAsia="en-US"/>
    </w:rPr>
  </w:style>
  <w:style w:type="character" w:customStyle="1" w:styleId="TAHCar">
    <w:name w:val="TAH Car"/>
    <w:link w:val="TAH"/>
    <w:qFormat/>
    <w:rsid w:val="00852F0A"/>
    <w:rPr>
      <w:rFonts w:ascii="Arial" w:hAnsi="Arial"/>
      <w:b/>
      <w:sz w:val="18"/>
      <w:lang w:val="en-GB" w:eastAsia="en-US"/>
    </w:rPr>
  </w:style>
  <w:style w:type="character" w:customStyle="1" w:styleId="EXCar">
    <w:name w:val="EX Car"/>
    <w:link w:val="EX"/>
    <w:qFormat/>
    <w:rsid w:val="00852F0A"/>
    <w:rPr>
      <w:rFonts w:ascii="Times New Roman" w:hAnsi="Times New Roman"/>
      <w:lang w:val="en-GB" w:eastAsia="en-US"/>
    </w:rPr>
  </w:style>
  <w:style w:type="character" w:customStyle="1" w:styleId="TANChar">
    <w:name w:val="TAN Char"/>
    <w:link w:val="TAN"/>
    <w:locked/>
    <w:rsid w:val="00852F0A"/>
    <w:rPr>
      <w:rFonts w:ascii="Arial" w:hAnsi="Arial"/>
      <w:sz w:val="18"/>
      <w:lang w:val="en-GB" w:eastAsia="en-US"/>
    </w:rPr>
  </w:style>
  <w:style w:type="paragraph" w:styleId="BodyText">
    <w:name w:val="Body Text"/>
    <w:basedOn w:val="Normal"/>
    <w:link w:val="BodyTextChar"/>
    <w:semiHidden/>
    <w:unhideWhenUsed/>
    <w:rsid w:val="00852F0A"/>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link w:val="BodyText"/>
    <w:semiHidden/>
    <w:rsid w:val="00852F0A"/>
    <w:rPr>
      <w:rFonts w:ascii="Times New Roman" w:eastAsia="Times New Roman" w:hAnsi="Times New Roman"/>
      <w:lang w:val="en-GB" w:eastAsia="en-GB"/>
    </w:rPr>
  </w:style>
  <w:style w:type="paragraph" w:customStyle="1" w:styleId="Guidance">
    <w:name w:val="Guidance"/>
    <w:basedOn w:val="Normal"/>
    <w:rsid w:val="00852F0A"/>
    <w:pPr>
      <w:overflowPunct w:val="0"/>
      <w:autoSpaceDE w:val="0"/>
      <w:autoSpaceDN w:val="0"/>
      <w:adjustRightInd w:val="0"/>
      <w:textAlignment w:val="baseline"/>
    </w:pPr>
    <w:rPr>
      <w:rFonts w:eastAsia="Times New Roman"/>
      <w:i/>
      <w:color w:val="0000FF"/>
      <w:lang w:eastAsia="en-GB"/>
    </w:rPr>
  </w:style>
  <w:style w:type="paragraph" w:styleId="Revision">
    <w:name w:val="Revision"/>
    <w:hidden/>
    <w:uiPriority w:val="99"/>
    <w:semiHidden/>
    <w:rsid w:val="00852F0A"/>
    <w:rPr>
      <w:rFonts w:ascii="Times New Roman" w:eastAsia="SimSun" w:hAnsi="Times New Roman"/>
      <w:lang w:val="en-GB" w:eastAsia="en-US"/>
    </w:rPr>
  </w:style>
  <w:style w:type="character" w:customStyle="1" w:styleId="EWChar">
    <w:name w:val="EW Char"/>
    <w:link w:val="EW"/>
    <w:qFormat/>
    <w:locked/>
    <w:rsid w:val="00852F0A"/>
    <w:rPr>
      <w:rFonts w:ascii="Times New Roman" w:hAnsi="Times New Roman"/>
      <w:lang w:val="en-GB" w:eastAsia="en-US"/>
    </w:rPr>
  </w:style>
  <w:style w:type="paragraph" w:customStyle="1" w:styleId="H2">
    <w:name w:val="H2"/>
    <w:basedOn w:val="Normal"/>
    <w:rsid w:val="00852F0A"/>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ai">
    <w:name w:val="Outline List 1"/>
    <w:semiHidden/>
    <w:unhideWhenUsed/>
    <w:rsid w:val="00852F0A"/>
    <w:pPr>
      <w:numPr>
        <w:numId w:val="1"/>
      </w:numPr>
    </w:pPr>
  </w:style>
  <w:style w:type="character" w:customStyle="1" w:styleId="BalloonTextChar">
    <w:name w:val="Balloon Text Char"/>
    <w:basedOn w:val="DefaultParagraphFont"/>
    <w:link w:val="BalloonText"/>
    <w:semiHidden/>
    <w:rsid w:val="00852F0A"/>
    <w:rPr>
      <w:rFonts w:ascii="Tahoma" w:hAnsi="Tahoma" w:cs="Tahoma"/>
      <w:sz w:val="16"/>
      <w:szCs w:val="16"/>
      <w:lang w:val="en-GB" w:eastAsia="en-US"/>
    </w:rPr>
  </w:style>
  <w:style w:type="character" w:customStyle="1" w:styleId="B1Char1">
    <w:name w:val="B1 Char1"/>
    <w:rsid w:val="003E3703"/>
  </w:style>
  <w:style w:type="character" w:customStyle="1" w:styleId="NOChar">
    <w:name w:val="NO Char"/>
    <w:rsid w:val="003E3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83429356">
      <w:bodyDiv w:val="1"/>
      <w:marLeft w:val="0"/>
      <w:marRight w:val="0"/>
      <w:marTop w:val="0"/>
      <w:marBottom w:val="0"/>
      <w:divBdr>
        <w:top w:val="none" w:sz="0" w:space="0" w:color="auto"/>
        <w:left w:val="none" w:sz="0" w:space="0" w:color="auto"/>
        <w:bottom w:val="none" w:sz="0" w:space="0" w:color="auto"/>
        <w:right w:val="none" w:sz="0" w:space="0" w:color="auto"/>
      </w:divBdr>
    </w:div>
    <w:div w:id="1145703590">
      <w:bodyDiv w:val="1"/>
      <w:marLeft w:val="0"/>
      <w:marRight w:val="0"/>
      <w:marTop w:val="0"/>
      <w:marBottom w:val="0"/>
      <w:divBdr>
        <w:top w:val="none" w:sz="0" w:space="0" w:color="auto"/>
        <w:left w:val="none" w:sz="0" w:space="0" w:color="auto"/>
        <w:bottom w:val="none" w:sz="0" w:space="0" w:color="auto"/>
        <w:right w:val="none" w:sz="0" w:space="0" w:color="auto"/>
      </w:divBdr>
    </w:div>
    <w:div w:id="1294673062">
      <w:bodyDiv w:val="1"/>
      <w:marLeft w:val="0"/>
      <w:marRight w:val="0"/>
      <w:marTop w:val="0"/>
      <w:marBottom w:val="0"/>
      <w:divBdr>
        <w:top w:val="none" w:sz="0" w:space="0" w:color="auto"/>
        <w:left w:val="none" w:sz="0" w:space="0" w:color="auto"/>
        <w:bottom w:val="none" w:sz="0" w:space="0" w:color="auto"/>
        <w:right w:val="none" w:sz="0" w:space="0" w:color="auto"/>
      </w:divBdr>
    </w:div>
    <w:div w:id="1568806368">
      <w:bodyDiv w:val="1"/>
      <w:marLeft w:val="0"/>
      <w:marRight w:val="0"/>
      <w:marTop w:val="0"/>
      <w:marBottom w:val="0"/>
      <w:divBdr>
        <w:top w:val="none" w:sz="0" w:space="0" w:color="auto"/>
        <w:left w:val="none" w:sz="0" w:space="0" w:color="auto"/>
        <w:bottom w:val="none" w:sz="0" w:space="0" w:color="auto"/>
        <w:right w:val="none" w:sz="0" w:space="0" w:color="auto"/>
      </w:divBdr>
    </w:div>
    <w:div w:id="1902208123">
      <w:bodyDiv w:val="1"/>
      <w:marLeft w:val="0"/>
      <w:marRight w:val="0"/>
      <w:marTop w:val="0"/>
      <w:marBottom w:val="0"/>
      <w:divBdr>
        <w:top w:val="none" w:sz="0" w:space="0" w:color="auto"/>
        <w:left w:val="none" w:sz="0" w:space="0" w:color="auto"/>
        <w:bottom w:val="none" w:sz="0" w:space="0" w:color="auto"/>
        <w:right w:val="none" w:sz="0" w:space="0" w:color="auto"/>
      </w:divBdr>
    </w:div>
    <w:div w:id="1918512110">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A1BB2-F1DB-4D8B-934F-54FE4E5B7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302</TotalTime>
  <Pages>5</Pages>
  <Words>1536</Words>
  <Characters>8756</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10272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Vishnu Preman</cp:lastModifiedBy>
  <cp:revision>360</cp:revision>
  <cp:lastPrinted>1899-12-31T23:00:00Z</cp:lastPrinted>
  <dcterms:created xsi:type="dcterms:W3CDTF">2018-11-05T09:14:00Z</dcterms:created>
  <dcterms:modified xsi:type="dcterms:W3CDTF">2022-02-21T19:38:00Z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(3)Xw38m8h+AdJr3JEtExAVph8kiEvApVH5xTd7GtIQAcBfMDi3+gSy5Zocu/nzE1BwCv7wE97S
fQ67cVlfaQ57yTm+x7rV4XSYQC3ZEsVPqKQaYQTplH1UczkBibCxl9KWDI5MBVx1bfqLSyLM
iFnXJSm/XX7FdtozjLakTZ7mnbWLdvicfV3Gr+XlH/8Q8rxNyXgif8qQk7AObrlgblvAGxlV
rMTzugA/tHNenZfWVh</vt:lpwstr>
  </property>
  <property fmtid="{D5CDD505-2E9C-101B-9397-08002B2CF9AE}" pid="22" name="_2015_ms_pID_7253431">
    <vt:lpwstr>rcCemm2IdgsnOeXu+Wpsl6ImA3qFsHoOys7igmffngwlO1CtbVXbGa
QfPsq4cJUwWXx9jXSysURw1I7+eZ/wCSM8LxeEaIeDD/kr2bQtLxSkvSMyxkyjINuz7XgTbY
STGxhbzOtzGhs/8y3OnC0Wk5m+3wR4fZJAYc9GeSG1BIHv3hbgbL1xoWR07wHPQZdcqb27+V
qUUXlgpEupQcu4hlwzU6G0sRUn9Pg9eo2pOc</vt:lpwstr>
  </property>
  <property fmtid="{D5CDD505-2E9C-101B-9397-08002B2CF9AE}" pid="23" name="_2015_ms_pID_7253432">
    <vt:lpwstr>BA==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1644992274</vt:lpwstr>
  </property>
</Properties>
</file>