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C845" w14:textId="62CD16C7" w:rsidR="0062375A" w:rsidRDefault="0062375A" w:rsidP="0062375A">
      <w:pPr>
        <w:pStyle w:val="CRCoverPage"/>
        <w:tabs>
          <w:tab w:val="right" w:pos="9639"/>
        </w:tabs>
        <w:spacing w:after="0"/>
        <w:rPr>
          <w:b/>
          <w:i/>
          <w:noProof/>
          <w:sz w:val="28"/>
        </w:rPr>
      </w:pPr>
      <w:r>
        <w:rPr>
          <w:b/>
          <w:noProof/>
          <w:sz w:val="24"/>
        </w:rPr>
        <w:t>3GPP TSG-CT WG1 Meeting #133-bis</w:t>
      </w:r>
      <w:r w:rsidR="00296FFA">
        <w:rPr>
          <w:b/>
          <w:noProof/>
          <w:sz w:val="24"/>
        </w:rPr>
        <w:t>-e</w:t>
      </w:r>
      <w:r>
        <w:rPr>
          <w:b/>
          <w:i/>
          <w:noProof/>
          <w:sz w:val="28"/>
        </w:rPr>
        <w:tab/>
      </w:r>
      <w:r w:rsidR="004D430D" w:rsidRPr="004D430D">
        <w:rPr>
          <w:b/>
          <w:noProof/>
          <w:sz w:val="24"/>
        </w:rPr>
        <w:t>C1-220355</w:t>
      </w:r>
    </w:p>
    <w:p w14:paraId="683BD30F" w14:textId="77777777" w:rsidR="0062375A" w:rsidRDefault="0062375A" w:rsidP="0062375A">
      <w:pPr>
        <w:pStyle w:val="CRCoverPage"/>
        <w:outlineLvl w:val="0"/>
        <w:rPr>
          <w:b/>
          <w:noProof/>
          <w:sz w:val="24"/>
        </w:rPr>
      </w:pPr>
      <w:r>
        <w:rPr>
          <w:b/>
          <w:noProof/>
          <w:sz w:val="24"/>
        </w:rPr>
        <w:t>E-meeting, 17-21 Ja</w:t>
      </w:r>
      <w:r w:rsidR="0090623A">
        <w:rPr>
          <w:b/>
          <w:noProof/>
          <w:sz w:val="24"/>
        </w:rPr>
        <w:t>n</w:t>
      </w:r>
      <w:r>
        <w:rPr>
          <w:b/>
          <w:noProof/>
          <w:sz w:val="24"/>
        </w:rPr>
        <w:t>uary 2022</w:t>
      </w:r>
    </w:p>
    <w:p w14:paraId="5A1CD80A" w14:textId="77777777" w:rsidR="0016083D" w:rsidRDefault="0016083D" w:rsidP="004E3939">
      <w:pPr>
        <w:spacing w:after="60"/>
        <w:ind w:left="1985" w:hanging="1985"/>
        <w:rPr>
          <w:rFonts w:ascii="Arial" w:hAnsi="Arial" w:cs="Arial"/>
          <w:b/>
          <w:sz w:val="22"/>
          <w:szCs w:val="22"/>
        </w:rPr>
      </w:pPr>
    </w:p>
    <w:p w14:paraId="1F98DF90" w14:textId="3E7CF06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296FFA">
        <w:rPr>
          <w:rFonts w:ascii="Arial" w:hAnsi="Arial" w:cs="Arial"/>
          <w:b/>
          <w:sz w:val="22"/>
          <w:szCs w:val="22"/>
          <w:lang w:eastAsia="zh-CN"/>
        </w:rPr>
        <w:t>i</w:t>
      </w:r>
      <w:r w:rsidR="00130150" w:rsidRPr="00444D00">
        <w:rPr>
          <w:rFonts w:ascii="Arial" w:hAnsi="Arial" w:cs="Arial" w:hint="eastAsia"/>
          <w:b/>
          <w:sz w:val="22"/>
          <w:szCs w:val="22"/>
          <w:lang w:eastAsia="zh-CN"/>
        </w:rPr>
        <w:t>nter</w:t>
      </w:r>
      <w:r w:rsidR="00130150" w:rsidRPr="00444D00">
        <w:rPr>
          <w:rFonts w:ascii="Arial" w:hAnsi="Arial" w:cs="Arial"/>
          <w:b/>
          <w:sz w:val="22"/>
          <w:szCs w:val="22"/>
        </w:rPr>
        <w:t xml:space="preserve">working on </w:t>
      </w:r>
      <w:r w:rsidR="00444D00" w:rsidRPr="00444D00">
        <w:rPr>
          <w:rFonts w:ascii="Arial" w:hAnsi="Arial" w:cs="Arial"/>
          <w:b/>
          <w:sz w:val="22"/>
          <w:szCs w:val="22"/>
        </w:rPr>
        <w:t>the paging information</w:t>
      </w:r>
    </w:p>
    <w:p w14:paraId="46C54851"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444D00">
        <w:rPr>
          <w:rFonts w:ascii="Arial" w:hAnsi="Arial" w:cs="Arial"/>
          <w:b/>
          <w:bCs/>
          <w:sz w:val="22"/>
          <w:szCs w:val="22"/>
        </w:rPr>
        <w:t>-</w:t>
      </w:r>
    </w:p>
    <w:p w14:paraId="19741D53"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444D00" w:rsidRPr="00444D00">
        <w:rPr>
          <w:rFonts w:ascii="Arial" w:hAnsi="Arial" w:cs="Arial"/>
          <w:b/>
          <w:bCs/>
          <w:sz w:val="22"/>
          <w:szCs w:val="22"/>
        </w:rPr>
        <w:t>Release 17</w:t>
      </w:r>
    </w:p>
    <w:bookmarkEnd w:id="2"/>
    <w:bookmarkEnd w:id="3"/>
    <w:bookmarkEnd w:id="4"/>
    <w:p w14:paraId="1695C116"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44D00">
        <w:rPr>
          <w:rFonts w:ascii="Arial" w:hAnsi="Arial" w:cs="Arial"/>
          <w:b/>
          <w:bCs/>
          <w:sz w:val="22"/>
          <w:szCs w:val="22"/>
        </w:rPr>
        <w:t>MUSIM (17.2.13)</w:t>
      </w:r>
    </w:p>
    <w:p w14:paraId="0A1D2ADC" w14:textId="77777777" w:rsidR="00B97703" w:rsidRPr="004E3939" w:rsidRDefault="00B97703">
      <w:pPr>
        <w:spacing w:after="60"/>
        <w:ind w:left="1985" w:hanging="1985"/>
        <w:rPr>
          <w:rFonts w:ascii="Arial" w:hAnsi="Arial" w:cs="Arial"/>
          <w:b/>
          <w:sz w:val="22"/>
          <w:szCs w:val="22"/>
        </w:rPr>
      </w:pPr>
    </w:p>
    <w:p w14:paraId="1C01E070"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694402" w:rsidRPr="00694402">
        <w:rPr>
          <w:rFonts w:ascii="Arial" w:hAnsi="Arial" w:cs="Arial"/>
          <w:b/>
          <w:sz w:val="22"/>
          <w:szCs w:val="22"/>
        </w:rPr>
        <w:t>CT</w:t>
      </w:r>
      <w:bookmarkEnd w:id="5"/>
      <w:bookmarkEnd w:id="6"/>
      <w:bookmarkEnd w:id="7"/>
      <w:r w:rsidR="00AC7818">
        <w:rPr>
          <w:rFonts w:ascii="Arial" w:hAnsi="Arial" w:cs="Arial"/>
          <w:b/>
          <w:sz w:val="22"/>
          <w:szCs w:val="22"/>
        </w:rPr>
        <w:t>1</w:t>
      </w:r>
    </w:p>
    <w:p w14:paraId="0F0BEA1A"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44D00">
        <w:rPr>
          <w:rFonts w:ascii="Arial" w:hAnsi="Arial" w:cs="Arial"/>
          <w:b/>
          <w:bCs/>
          <w:sz w:val="22"/>
          <w:szCs w:val="22"/>
        </w:rPr>
        <w:t>RAN2</w:t>
      </w:r>
    </w:p>
    <w:p w14:paraId="5720B0E0"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444D00" w:rsidRPr="00444D00">
        <w:rPr>
          <w:rFonts w:ascii="Arial" w:hAnsi="Arial" w:cs="Arial"/>
          <w:b/>
          <w:bCs/>
          <w:sz w:val="22"/>
          <w:szCs w:val="22"/>
        </w:rPr>
        <w:t>SA2</w:t>
      </w:r>
    </w:p>
    <w:bookmarkEnd w:id="8"/>
    <w:bookmarkEnd w:id="9"/>
    <w:p w14:paraId="1C2E5B84" w14:textId="77777777" w:rsidR="00B97703" w:rsidRDefault="00B97703">
      <w:pPr>
        <w:spacing w:after="60"/>
        <w:ind w:left="1985" w:hanging="1985"/>
        <w:rPr>
          <w:rFonts w:ascii="Arial" w:hAnsi="Arial" w:cs="Arial"/>
          <w:bCs/>
        </w:rPr>
      </w:pPr>
    </w:p>
    <w:p w14:paraId="39799E23" w14:textId="77777777" w:rsidR="00B97703" w:rsidRPr="00694402"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44D00" w:rsidRPr="00694402">
        <w:rPr>
          <w:rFonts w:ascii="Arial" w:hAnsi="Arial" w:cs="Arial"/>
          <w:b/>
          <w:bCs/>
          <w:sz w:val="22"/>
          <w:szCs w:val="22"/>
        </w:rPr>
        <w:t>Hui Wang</w:t>
      </w:r>
    </w:p>
    <w:p w14:paraId="09B46DA0" w14:textId="77777777" w:rsidR="00B97703" w:rsidRPr="00694402"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wanghui.wh@vivo.com</w:t>
      </w:r>
    </w:p>
    <w:p w14:paraId="69DE3C7C" w14:textId="77777777" w:rsidR="00B97703" w:rsidRPr="004E3939"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+8618483652996</w:t>
      </w:r>
    </w:p>
    <w:p w14:paraId="0DC3451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173DD68D" w14:textId="77777777" w:rsidR="00383545" w:rsidRDefault="00383545">
      <w:pPr>
        <w:spacing w:after="60"/>
        <w:ind w:left="1985" w:hanging="1985"/>
        <w:rPr>
          <w:rFonts w:ascii="Arial" w:hAnsi="Arial" w:cs="Arial"/>
          <w:b/>
        </w:rPr>
      </w:pPr>
    </w:p>
    <w:p w14:paraId="3A5CA13C" w14:textId="35F3E3B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D7762" w:rsidRPr="00EF5291">
        <w:rPr>
          <w:rFonts w:ascii="Arial" w:hAnsi="Arial" w:cs="Arial"/>
          <w:b/>
        </w:rPr>
        <w:t>C1-</w:t>
      </w:r>
      <w:r w:rsidR="00EF5291" w:rsidRPr="00EF5291">
        <w:rPr>
          <w:rFonts w:ascii="Arial" w:hAnsi="Arial" w:cs="Arial"/>
          <w:b/>
        </w:rPr>
        <w:t>220352</w:t>
      </w:r>
      <w:r w:rsidR="0061664E">
        <w:rPr>
          <w:rFonts w:ascii="Arial" w:hAnsi="Arial" w:cs="Arial"/>
          <w:b/>
        </w:rPr>
        <w:t xml:space="preserve"> and </w:t>
      </w:r>
      <w:r w:rsidR="00EF5291" w:rsidRPr="00EF5291">
        <w:rPr>
          <w:rFonts w:ascii="Arial" w:hAnsi="Arial" w:cs="Arial"/>
          <w:b/>
        </w:rPr>
        <w:t>C1-220353</w:t>
      </w:r>
    </w:p>
    <w:p w14:paraId="0EA2559D" w14:textId="77777777" w:rsidR="00B97703" w:rsidRDefault="00B97703">
      <w:pPr>
        <w:rPr>
          <w:rFonts w:ascii="Arial" w:hAnsi="Arial" w:cs="Arial"/>
        </w:rPr>
      </w:pPr>
    </w:p>
    <w:p w14:paraId="04BB2136" w14:textId="77777777" w:rsidR="00B97703" w:rsidRDefault="000F6242" w:rsidP="00B97703">
      <w:pPr>
        <w:pStyle w:val="1"/>
      </w:pPr>
      <w:r>
        <w:t>1</w:t>
      </w:r>
      <w:r w:rsidR="002F1940">
        <w:tab/>
      </w:r>
      <w:r>
        <w:t>Overall description</w:t>
      </w:r>
    </w:p>
    <w:p w14:paraId="16DB5A65" w14:textId="77777777" w:rsidR="00E95749" w:rsidRDefault="00642F55" w:rsidP="00642F55">
      <w:pPr>
        <w:rPr>
          <w:rFonts w:eastAsia="宋体"/>
          <w:snapToGrid w:val="0"/>
          <w:lang w:eastAsia="zh-CN"/>
        </w:rPr>
      </w:pPr>
      <w:r w:rsidRPr="00642F55">
        <w:rPr>
          <w:rFonts w:eastAsia="宋体"/>
          <w:snapToGrid w:val="0"/>
          <w:lang w:eastAsia="zh-CN"/>
        </w:rPr>
        <w:t xml:space="preserve">CT1 noticed that RAN2 </w:t>
      </w:r>
      <w:r w:rsidR="00A16C70" w:rsidRPr="00A16C70">
        <w:rPr>
          <w:rFonts w:eastAsia="宋体"/>
          <w:snapToGrid w:val="0"/>
          <w:lang w:eastAsia="zh-CN"/>
        </w:rPr>
        <w:t xml:space="preserve">made </w:t>
      </w:r>
      <w:r w:rsidR="00A16C70">
        <w:rPr>
          <w:rFonts w:eastAsia="宋体"/>
          <w:snapToGrid w:val="0"/>
          <w:lang w:eastAsia="zh-CN"/>
        </w:rPr>
        <w:t>some</w:t>
      </w:r>
      <w:r w:rsidR="00A16C70" w:rsidRPr="00A16C70">
        <w:rPr>
          <w:rFonts w:eastAsia="宋体"/>
          <w:snapToGrid w:val="0"/>
          <w:lang w:eastAsia="zh-CN"/>
        </w:rPr>
        <w:t xml:space="preserve"> agreements for paging with service indication</w:t>
      </w:r>
      <w:r w:rsidR="005C53CF">
        <w:rPr>
          <w:rFonts w:eastAsia="宋体"/>
          <w:snapToGrid w:val="0"/>
          <w:lang w:eastAsia="zh-CN"/>
        </w:rPr>
        <w:t xml:space="preserve"> in the </w:t>
      </w:r>
      <w:r w:rsidR="00A16C70">
        <w:rPr>
          <w:rFonts w:eastAsia="宋体"/>
          <w:snapToGrid w:val="0"/>
          <w:lang w:eastAsia="zh-CN"/>
        </w:rPr>
        <w:t xml:space="preserve">LS </w:t>
      </w:r>
      <w:r w:rsidRPr="00642F55">
        <w:rPr>
          <w:rFonts w:eastAsia="宋体"/>
          <w:snapToGrid w:val="0"/>
          <w:lang w:eastAsia="zh-CN"/>
        </w:rPr>
        <w:t>R2-2111330</w:t>
      </w:r>
      <w:r w:rsidR="005C53CF">
        <w:rPr>
          <w:rFonts w:eastAsia="宋体"/>
          <w:snapToGrid w:val="0"/>
          <w:lang w:eastAsia="zh-CN"/>
        </w:rPr>
        <w:t xml:space="preserve"> and forwarded the paging cause </w:t>
      </w:r>
      <w:r w:rsidR="005C53CF" w:rsidRPr="00642F55">
        <w:rPr>
          <w:rFonts w:eastAsia="宋体"/>
          <w:snapToGrid w:val="0"/>
          <w:lang w:eastAsia="zh-CN"/>
        </w:rPr>
        <w:t xml:space="preserve">in </w:t>
      </w:r>
      <w:r w:rsidR="005C53CF">
        <w:rPr>
          <w:rFonts w:eastAsia="宋体"/>
          <w:snapToGrid w:val="0"/>
          <w:lang w:eastAsia="zh-CN"/>
        </w:rPr>
        <w:t xml:space="preserve">the running </w:t>
      </w:r>
      <w:r w:rsidR="005C53CF" w:rsidRPr="00A16C70">
        <w:rPr>
          <w:rFonts w:eastAsia="宋体"/>
          <w:snapToGrid w:val="0"/>
          <w:lang w:eastAsia="zh-CN"/>
        </w:rPr>
        <w:t>R2-2111278</w:t>
      </w:r>
      <w:r w:rsidR="00E95749">
        <w:rPr>
          <w:rFonts w:eastAsia="宋体"/>
          <w:snapToGrid w:val="0"/>
          <w:lang w:eastAsia="zh-CN"/>
        </w:rPr>
        <w:t xml:space="preserve"> as following:</w:t>
      </w:r>
    </w:p>
    <w:p w14:paraId="157D9A36" w14:textId="66A2627F" w:rsidR="00E95749" w:rsidRPr="00E95749" w:rsidRDefault="00E95749" w:rsidP="00E95749">
      <w:pPr>
        <w:pStyle w:val="af5"/>
        <w:numPr>
          <w:ilvl w:val="0"/>
          <w:numId w:val="9"/>
        </w:numPr>
        <w:ind w:firstLineChars="0"/>
        <w:rPr>
          <w:rFonts w:eastAsia="宋体"/>
          <w:snapToGrid w:val="0"/>
          <w:lang w:eastAsia="zh-CN"/>
        </w:rPr>
      </w:pPr>
      <w:r w:rsidRPr="00E95749">
        <w:rPr>
          <w:rFonts w:eastAsia="宋体"/>
          <w:snapToGrid w:val="0"/>
          <w:lang w:eastAsia="zh-CN"/>
        </w:rPr>
        <w:t>Paging cause for service indication will be introduced in NR and LTE</w:t>
      </w:r>
    </w:p>
    <w:p w14:paraId="2190F4EC" w14:textId="01797E11" w:rsidR="00E95749" w:rsidRDefault="00E95749" w:rsidP="00E95749">
      <w:pPr>
        <w:ind w:left="720"/>
        <w:rPr>
          <w:rFonts w:eastAsia="宋体"/>
          <w:snapToGrid w:val="0"/>
          <w:lang w:eastAsia="zh-CN"/>
        </w:rPr>
      </w:pPr>
      <w:r w:rsidRPr="00E95749">
        <w:rPr>
          <w:rFonts w:eastAsia="宋体"/>
          <w:snapToGrid w:val="0"/>
          <w:lang w:eastAsia="zh-CN"/>
        </w:rPr>
        <w:t xml:space="preserve">RAN2 agreed to provide the paging cause value “voice” to UEs by extending the Paging message. The presence of the extension, which can be empty list if none of the UEs have paging cause “voice”, indicates that network supports transmission </w:t>
      </w:r>
      <w:proofErr w:type="gramStart"/>
      <w:r w:rsidRPr="00E95749">
        <w:rPr>
          <w:rFonts w:eastAsia="宋体"/>
          <w:snapToGrid w:val="0"/>
          <w:lang w:eastAsia="zh-CN"/>
        </w:rPr>
        <w:t>of  paging</w:t>
      </w:r>
      <w:proofErr w:type="gramEnd"/>
      <w:r w:rsidRPr="00E95749">
        <w:rPr>
          <w:rFonts w:eastAsia="宋体"/>
          <w:snapToGrid w:val="0"/>
          <w:lang w:eastAsia="zh-CN"/>
        </w:rPr>
        <w:t xml:space="preserve"> cause for service indication.</w:t>
      </w:r>
    </w:p>
    <w:p w14:paraId="772C1F71" w14:textId="77777777" w:rsidR="00E95749" w:rsidRPr="009C7017" w:rsidRDefault="00E95749" w:rsidP="00E95749">
      <w:pPr>
        <w:pStyle w:val="af5"/>
        <w:numPr>
          <w:ilvl w:val="0"/>
          <w:numId w:val="9"/>
        </w:numPr>
        <w:ind w:firstLineChars="0"/>
      </w:pPr>
      <w:r w:rsidRPr="009C7017">
        <w:t xml:space="preserve">Upon receiving the </w:t>
      </w:r>
      <w:r w:rsidRPr="00E95749">
        <w:rPr>
          <w:i/>
        </w:rPr>
        <w:t>Paging</w:t>
      </w:r>
      <w:r w:rsidRPr="009C7017">
        <w:t xml:space="preserve"> message, the UE shall:</w:t>
      </w:r>
    </w:p>
    <w:p w14:paraId="72BF3ADE" w14:textId="77777777" w:rsidR="00E95749" w:rsidRPr="009C7017" w:rsidRDefault="00E95749" w:rsidP="00E95749">
      <w:pPr>
        <w:pStyle w:val="B1"/>
        <w:ind w:firstLine="152"/>
      </w:pPr>
      <w:r w:rsidRPr="009C7017">
        <w:t>1&gt;</w:t>
      </w:r>
      <w:r w:rsidRPr="009C7017">
        <w:tab/>
        <w:t xml:space="preserve">if in RRC_IDLE, for each of the </w:t>
      </w:r>
      <w:proofErr w:type="spellStart"/>
      <w:r w:rsidRPr="009C7017">
        <w:rPr>
          <w:i/>
        </w:rPr>
        <w:t>PagingRecord</w:t>
      </w:r>
      <w:proofErr w:type="spellEnd"/>
      <w:r w:rsidRPr="009C7017">
        <w:t xml:space="preserve">, if any, included in the </w:t>
      </w:r>
      <w:r w:rsidRPr="009C7017">
        <w:rPr>
          <w:i/>
        </w:rPr>
        <w:t>Paging</w:t>
      </w:r>
      <w:r w:rsidRPr="009C7017">
        <w:t xml:space="preserve"> message:</w:t>
      </w:r>
    </w:p>
    <w:p w14:paraId="2D424A90" w14:textId="77777777" w:rsidR="00E95749" w:rsidRPr="009C7017" w:rsidRDefault="00E95749" w:rsidP="00E95749">
      <w:pPr>
        <w:pStyle w:val="B2"/>
        <w:ind w:firstLine="0"/>
      </w:pPr>
      <w:r w:rsidRPr="009C7017">
        <w:t>2&gt;</w:t>
      </w:r>
      <w:r w:rsidRPr="009C7017">
        <w:tab/>
        <w:t xml:space="preserve">if the </w:t>
      </w:r>
      <w:proofErr w:type="spellStart"/>
      <w:r w:rsidRPr="009C7017">
        <w:rPr>
          <w:i/>
        </w:rPr>
        <w:t>ue</w:t>
      </w:r>
      <w:proofErr w:type="spellEnd"/>
      <w:r w:rsidRPr="009C7017">
        <w:rPr>
          <w:i/>
        </w:rPr>
        <w:t>-Identity</w:t>
      </w:r>
      <w:r w:rsidRPr="009C7017">
        <w:t xml:space="preserve"> included in the </w:t>
      </w:r>
      <w:proofErr w:type="spellStart"/>
      <w:r w:rsidRPr="009C7017">
        <w:rPr>
          <w:i/>
        </w:rPr>
        <w:t>PagingRecord</w:t>
      </w:r>
      <w:proofErr w:type="spellEnd"/>
      <w:r w:rsidRPr="009C7017">
        <w:t xml:space="preserve"> matches the UE identity allocated by upper layers:</w:t>
      </w:r>
    </w:p>
    <w:p w14:paraId="0B5A8F65" w14:textId="6542FD36" w:rsidR="00E95749" w:rsidRPr="00E95749" w:rsidRDefault="00E95749" w:rsidP="00E95749">
      <w:pPr>
        <w:pStyle w:val="B3"/>
        <w:ind w:firstLine="0"/>
      </w:pPr>
      <w:bookmarkStart w:id="10" w:name="OLE_LINK25"/>
      <w:r w:rsidRPr="009C7017">
        <w:t>3&gt;</w:t>
      </w:r>
      <w:r w:rsidRPr="009C7017">
        <w:tab/>
        <w:t xml:space="preserve">forward the </w:t>
      </w:r>
      <w:proofErr w:type="spellStart"/>
      <w:r w:rsidRPr="009C7017">
        <w:rPr>
          <w:i/>
        </w:rPr>
        <w:t>ue</w:t>
      </w:r>
      <w:proofErr w:type="spellEnd"/>
      <w:r w:rsidRPr="009C7017">
        <w:rPr>
          <w:i/>
        </w:rPr>
        <w:t>-Identity</w:t>
      </w:r>
      <w:r>
        <w:t xml:space="preserve">, </w:t>
      </w:r>
      <w:proofErr w:type="spellStart"/>
      <w:r w:rsidRPr="009C7017">
        <w:rPr>
          <w:i/>
        </w:rPr>
        <w:t>accessType</w:t>
      </w:r>
      <w:proofErr w:type="spellEnd"/>
      <w:r w:rsidRPr="009C7017">
        <w:t xml:space="preserve"> (if present) </w:t>
      </w:r>
      <w:r>
        <w:t xml:space="preserve">and </w:t>
      </w:r>
      <w:proofErr w:type="spellStart"/>
      <w:r w:rsidRPr="00E95749">
        <w:rPr>
          <w:i/>
          <w:highlight w:val="yellow"/>
        </w:rPr>
        <w:t>pagingCause</w:t>
      </w:r>
      <w:proofErr w:type="spellEnd"/>
      <w:r w:rsidRPr="00E95749">
        <w:rPr>
          <w:highlight w:val="yellow"/>
        </w:rPr>
        <w:t xml:space="preserve"> (if determined)</w:t>
      </w:r>
      <w:r>
        <w:t xml:space="preserve"> </w:t>
      </w:r>
      <w:r w:rsidRPr="00BD1553">
        <w:t>to</w:t>
      </w:r>
      <w:r w:rsidRPr="009C7017">
        <w:t xml:space="preserve"> the upper layers;</w:t>
      </w:r>
      <w:bookmarkEnd w:id="10"/>
    </w:p>
    <w:p w14:paraId="15C1729A" w14:textId="31942EA6" w:rsidR="00642F55" w:rsidRPr="00642F55" w:rsidRDefault="00642F55" w:rsidP="00642F55">
      <w:pPr>
        <w:rPr>
          <w:rFonts w:eastAsia="宋体"/>
          <w:snapToGrid w:val="0"/>
          <w:lang w:eastAsia="zh-CN"/>
        </w:rPr>
      </w:pPr>
      <w:r>
        <w:rPr>
          <w:rFonts w:eastAsia="宋体"/>
          <w:snapToGrid w:val="0"/>
          <w:lang w:eastAsia="zh-CN"/>
        </w:rPr>
        <w:t>CT1 have different understanding</w:t>
      </w:r>
      <w:r w:rsidR="00A16C70">
        <w:rPr>
          <w:rFonts w:eastAsia="宋体" w:hint="eastAsia"/>
          <w:snapToGrid w:val="0"/>
          <w:lang w:eastAsia="zh-CN"/>
        </w:rPr>
        <w:t>s</w:t>
      </w:r>
      <w:r>
        <w:rPr>
          <w:rFonts w:eastAsia="宋体"/>
          <w:snapToGrid w:val="0"/>
          <w:lang w:eastAsia="zh-CN"/>
        </w:rPr>
        <w:t xml:space="preserve"> </w:t>
      </w:r>
      <w:r w:rsidR="00A16C70">
        <w:rPr>
          <w:rFonts w:eastAsia="宋体"/>
          <w:snapToGrid w:val="0"/>
          <w:lang w:eastAsia="zh-CN"/>
        </w:rPr>
        <w:t>for the meaning of the paging cause</w:t>
      </w:r>
      <w:r w:rsidRPr="00642F55">
        <w:rPr>
          <w:rFonts w:eastAsia="宋体"/>
          <w:snapToGrid w:val="0"/>
          <w:lang w:eastAsia="zh-CN"/>
        </w:rPr>
        <w:t>,</w:t>
      </w:r>
      <w:r w:rsidR="00E95749">
        <w:rPr>
          <w:rFonts w:eastAsia="宋体"/>
          <w:snapToGrid w:val="0"/>
          <w:lang w:eastAsia="zh-CN"/>
        </w:rPr>
        <w:t xml:space="preserve"> that will impact the work of the </w:t>
      </w:r>
      <w:r w:rsidR="00E95749" w:rsidRPr="00E95749">
        <w:rPr>
          <w:rFonts w:eastAsia="宋体"/>
          <w:snapToGrid w:val="0"/>
          <w:lang w:eastAsia="zh-CN"/>
        </w:rPr>
        <w:t>CT1 specification</w:t>
      </w:r>
      <w:r w:rsidR="00E95749">
        <w:rPr>
          <w:rFonts w:eastAsia="宋体"/>
          <w:snapToGrid w:val="0"/>
          <w:lang w:eastAsia="zh-CN"/>
        </w:rPr>
        <w:t xml:space="preserve">. </w:t>
      </w:r>
      <w:r w:rsidRPr="00642F55">
        <w:rPr>
          <w:rFonts w:eastAsia="宋体"/>
          <w:snapToGrid w:val="0"/>
          <w:lang w:eastAsia="zh-CN"/>
        </w:rPr>
        <w:t>CT1 would like to seek for RAN2’s feedback.</w:t>
      </w:r>
    </w:p>
    <w:p w14:paraId="2019BD2D" w14:textId="34077410" w:rsidR="00E95749" w:rsidRDefault="00642F55" w:rsidP="00642F55">
      <w:pPr>
        <w:rPr>
          <w:rFonts w:eastAsia="宋体"/>
          <w:snapToGrid w:val="0"/>
          <w:lang w:eastAsia="zh-CN"/>
        </w:rPr>
      </w:pPr>
      <w:r w:rsidRPr="00642F55">
        <w:rPr>
          <w:rFonts w:eastAsia="宋体"/>
          <w:snapToGrid w:val="0"/>
          <w:lang w:eastAsia="zh-CN"/>
        </w:rPr>
        <w:t xml:space="preserve">There are </w:t>
      </w:r>
      <w:r w:rsidR="00313B5D">
        <w:rPr>
          <w:rFonts w:eastAsia="宋体"/>
          <w:snapToGrid w:val="0"/>
          <w:lang w:eastAsia="zh-CN"/>
        </w:rPr>
        <w:t>several</w:t>
      </w:r>
      <w:r w:rsidR="005C53CF">
        <w:rPr>
          <w:rFonts w:eastAsia="宋体"/>
          <w:snapToGrid w:val="0"/>
          <w:lang w:eastAsia="zh-CN"/>
        </w:rPr>
        <w:t xml:space="preserve"> </w:t>
      </w:r>
      <w:r w:rsidR="00E95749">
        <w:rPr>
          <w:rFonts w:eastAsia="宋体"/>
          <w:snapToGrid w:val="0"/>
          <w:lang w:eastAsia="zh-CN"/>
        </w:rPr>
        <w:t>understanding</w:t>
      </w:r>
      <w:r w:rsidR="005C53CF">
        <w:rPr>
          <w:rFonts w:eastAsia="宋体"/>
          <w:snapToGrid w:val="0"/>
          <w:lang w:eastAsia="zh-CN"/>
        </w:rPr>
        <w:t>s</w:t>
      </w:r>
      <w:r w:rsidRPr="00642F55">
        <w:rPr>
          <w:rFonts w:eastAsia="宋体"/>
          <w:snapToGrid w:val="0"/>
          <w:lang w:eastAsia="zh-CN"/>
        </w:rPr>
        <w:t xml:space="preserve"> fo</w:t>
      </w:r>
      <w:bookmarkStart w:id="11" w:name="_GoBack"/>
      <w:bookmarkEnd w:id="11"/>
      <w:r w:rsidRPr="00642F55">
        <w:rPr>
          <w:rFonts w:eastAsia="宋体"/>
          <w:snapToGrid w:val="0"/>
          <w:lang w:eastAsia="zh-CN"/>
        </w:rPr>
        <w:t xml:space="preserve">r the </w:t>
      </w:r>
      <w:r w:rsidR="00E95749">
        <w:rPr>
          <w:rFonts w:eastAsia="宋体"/>
          <w:snapToGrid w:val="0"/>
          <w:lang w:eastAsia="zh-CN"/>
        </w:rPr>
        <w:t>paging cause:</w:t>
      </w:r>
    </w:p>
    <w:p w14:paraId="3D5C0F42" w14:textId="05B7C649" w:rsidR="00642F55" w:rsidRDefault="00E95749" w:rsidP="00E95749">
      <w:pPr>
        <w:pStyle w:val="af5"/>
        <w:numPr>
          <w:ilvl w:val="0"/>
          <w:numId w:val="9"/>
        </w:numPr>
        <w:ind w:firstLineChars="0"/>
        <w:rPr>
          <w:rFonts w:eastAsia="宋体"/>
          <w:snapToGrid w:val="0"/>
          <w:lang w:eastAsia="zh-CN"/>
        </w:rPr>
      </w:pPr>
      <w:r>
        <w:rPr>
          <w:rFonts w:eastAsia="宋体"/>
          <w:snapToGrid w:val="0"/>
          <w:lang w:eastAsia="zh-CN"/>
        </w:rPr>
        <w:t xml:space="preserve">paging cause indicates voice service indication or non-voice </w:t>
      </w:r>
      <w:r w:rsidRPr="00E95749">
        <w:rPr>
          <w:rFonts w:eastAsia="宋体"/>
          <w:snapToGrid w:val="0"/>
          <w:lang w:eastAsia="zh-CN"/>
        </w:rPr>
        <w:t>service indication</w:t>
      </w:r>
      <w:r>
        <w:rPr>
          <w:rFonts w:eastAsia="宋体"/>
          <w:snapToGrid w:val="0"/>
          <w:lang w:eastAsia="zh-CN"/>
        </w:rPr>
        <w:t>.</w:t>
      </w:r>
    </w:p>
    <w:p w14:paraId="763EA10E" w14:textId="567CB15E" w:rsidR="00E95749" w:rsidRDefault="00E95749" w:rsidP="00E95749">
      <w:pPr>
        <w:pStyle w:val="af5"/>
        <w:numPr>
          <w:ilvl w:val="0"/>
          <w:numId w:val="9"/>
        </w:numPr>
        <w:ind w:firstLineChars="0"/>
        <w:rPr>
          <w:rFonts w:eastAsia="宋体"/>
          <w:snapToGrid w:val="0"/>
          <w:lang w:eastAsia="zh-CN"/>
        </w:rPr>
      </w:pPr>
      <w:r>
        <w:rPr>
          <w:rFonts w:eastAsia="宋体"/>
          <w:snapToGrid w:val="0"/>
          <w:lang w:eastAsia="zh-CN"/>
        </w:rPr>
        <w:t>Paging cause only indicates voice service indication.</w:t>
      </w:r>
    </w:p>
    <w:p w14:paraId="08AD4D2D" w14:textId="601D7893" w:rsidR="00E95749" w:rsidRDefault="00E95749" w:rsidP="00E95749">
      <w:pPr>
        <w:pStyle w:val="af5"/>
        <w:numPr>
          <w:ilvl w:val="0"/>
          <w:numId w:val="9"/>
        </w:numPr>
        <w:ind w:firstLineChars="0"/>
        <w:rPr>
          <w:rFonts w:eastAsia="宋体"/>
          <w:snapToGrid w:val="0"/>
          <w:lang w:eastAsia="zh-CN"/>
        </w:rPr>
      </w:pPr>
      <w:r>
        <w:rPr>
          <w:rFonts w:eastAsia="宋体"/>
          <w:snapToGrid w:val="0"/>
          <w:lang w:eastAsia="zh-CN"/>
        </w:rPr>
        <w:t xml:space="preserve">Paging cause indicated voice service indication or </w:t>
      </w:r>
      <w:r w:rsidRPr="00E95749">
        <w:rPr>
          <w:rFonts w:eastAsia="宋体"/>
          <w:snapToGrid w:val="0"/>
          <w:lang w:eastAsia="zh-CN"/>
        </w:rPr>
        <w:t xml:space="preserve">empty </w:t>
      </w:r>
      <w:proofErr w:type="spellStart"/>
      <w:r w:rsidRPr="00E95749">
        <w:rPr>
          <w:rFonts w:eastAsia="宋体"/>
          <w:snapToGrid w:val="0"/>
          <w:lang w:eastAsia="zh-CN"/>
        </w:rPr>
        <w:t>pagingRecordList</w:t>
      </w:r>
      <w:proofErr w:type="spellEnd"/>
      <w:r>
        <w:rPr>
          <w:rFonts w:eastAsia="宋体"/>
          <w:snapToGrid w:val="0"/>
          <w:lang w:eastAsia="zh-CN"/>
        </w:rPr>
        <w:t>.</w:t>
      </w:r>
    </w:p>
    <w:p w14:paraId="65A780F5" w14:textId="02AAC7E8" w:rsidR="00F4112F" w:rsidRPr="00F4112F" w:rsidRDefault="00F4112F" w:rsidP="00F4112F">
      <w:pPr>
        <w:rPr>
          <w:rFonts w:eastAsia="宋体" w:hint="eastAsia"/>
          <w:snapToGrid w:val="0"/>
          <w:lang w:eastAsia="zh-CN"/>
        </w:rPr>
      </w:pPr>
      <w:r w:rsidRPr="00F4112F">
        <w:rPr>
          <w:rFonts w:eastAsia="宋体"/>
          <w:snapToGrid w:val="0"/>
          <w:lang w:eastAsia="zh-CN"/>
        </w:rPr>
        <w:t xml:space="preserve">There could be other </w:t>
      </w:r>
      <w:r>
        <w:rPr>
          <w:rFonts w:eastAsia="宋体"/>
          <w:snapToGrid w:val="0"/>
          <w:lang w:eastAsia="zh-CN"/>
        </w:rPr>
        <w:t>understanding</w:t>
      </w:r>
      <w:r w:rsidRPr="00F4112F">
        <w:rPr>
          <w:rFonts w:eastAsia="宋体"/>
          <w:snapToGrid w:val="0"/>
          <w:lang w:eastAsia="zh-CN"/>
        </w:rPr>
        <w:t>s that CT1 has not discussed.</w:t>
      </w:r>
    </w:p>
    <w:p w14:paraId="66F3EC91" w14:textId="77777777" w:rsidR="00B97703" w:rsidRDefault="002F1940" w:rsidP="000F6242">
      <w:pPr>
        <w:pStyle w:val="1"/>
      </w:pPr>
      <w:r>
        <w:t>2</w:t>
      </w:r>
      <w:r>
        <w:tab/>
      </w:r>
      <w:r w:rsidR="000F6242">
        <w:t>Actions</w:t>
      </w:r>
    </w:p>
    <w:p w14:paraId="36C769B2"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46A5A" w:rsidRPr="00C46A5A">
        <w:rPr>
          <w:rFonts w:ascii="Arial" w:hAnsi="Arial" w:cs="Arial"/>
          <w:b/>
        </w:rPr>
        <w:t>RAN2</w:t>
      </w:r>
      <w:r>
        <w:rPr>
          <w:rFonts w:ascii="Arial" w:hAnsi="Arial" w:cs="Arial"/>
          <w:b/>
        </w:rPr>
        <w:t xml:space="preserve"> </w:t>
      </w:r>
    </w:p>
    <w:p w14:paraId="1B2E952D" w14:textId="161D497A" w:rsidR="00B97703" w:rsidRPr="00835332" w:rsidRDefault="00B97703" w:rsidP="00B03925">
      <w:pPr>
        <w:spacing w:after="120"/>
        <w:ind w:left="993" w:hanging="993"/>
        <w:rPr>
          <w:i/>
          <w:iCs/>
          <w:color w:val="000000"/>
        </w:rPr>
      </w:pPr>
      <w:r>
        <w:rPr>
          <w:rFonts w:ascii="Arial" w:hAnsi="Arial" w:cs="Arial"/>
          <w:b/>
        </w:rPr>
        <w:t xml:space="preserve">ACTION: </w:t>
      </w:r>
      <w:r w:rsidRPr="000F6242">
        <w:rPr>
          <w:rFonts w:ascii="Arial" w:hAnsi="Arial" w:cs="Arial"/>
          <w:b/>
          <w:color w:val="0070C0"/>
        </w:rPr>
        <w:tab/>
      </w:r>
      <w:r w:rsidR="00C46A5A">
        <w:rPr>
          <w:rFonts w:ascii="Arial" w:hAnsi="Arial" w:cs="Arial"/>
          <w:color w:val="000000"/>
        </w:rPr>
        <w:t xml:space="preserve">CT1 </w:t>
      </w:r>
      <w:r w:rsidR="00C46A5A" w:rsidRPr="00C46A5A">
        <w:rPr>
          <w:rFonts w:ascii="Arial" w:hAnsi="Arial" w:cs="Arial"/>
          <w:color w:val="000000"/>
        </w:rPr>
        <w:t xml:space="preserve">respectfully ask </w:t>
      </w:r>
      <w:r w:rsidR="00C46A5A">
        <w:rPr>
          <w:rFonts w:ascii="Arial" w:hAnsi="Arial" w:cs="Arial"/>
          <w:color w:val="000000"/>
        </w:rPr>
        <w:t>RAN2</w:t>
      </w:r>
      <w:r w:rsidR="00C46A5A" w:rsidRPr="00C46A5A">
        <w:rPr>
          <w:rFonts w:ascii="Arial" w:hAnsi="Arial" w:cs="Arial"/>
          <w:color w:val="000000"/>
        </w:rPr>
        <w:t xml:space="preserve"> to</w:t>
      </w:r>
      <w:r w:rsidR="00E95749" w:rsidRPr="00E95749">
        <w:rPr>
          <w:rFonts w:ascii="Arial" w:hAnsi="Arial" w:cs="Arial"/>
          <w:color w:val="000000"/>
        </w:rPr>
        <w:t xml:space="preserve"> provide feedback</w:t>
      </w:r>
      <w:r w:rsidR="00E95749">
        <w:rPr>
          <w:rFonts w:ascii="Arial" w:hAnsi="Arial" w:cs="Arial"/>
          <w:color w:val="000000"/>
        </w:rPr>
        <w:t>.</w:t>
      </w:r>
    </w:p>
    <w:p w14:paraId="651DAC1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016FE">
        <w:rPr>
          <w:rFonts w:cs="Arial"/>
          <w:szCs w:val="36"/>
        </w:rPr>
        <w:t>CT</w:t>
      </w:r>
      <w:r w:rsidR="009016FE">
        <w:rPr>
          <w:rFonts w:cs="Arial"/>
          <w:bCs/>
          <w:szCs w:val="36"/>
        </w:rPr>
        <w:t xml:space="preserve"> WG1</w:t>
      </w:r>
      <w:r w:rsidR="000F6242">
        <w:rPr>
          <w:szCs w:val="36"/>
        </w:rPr>
        <w:t xml:space="preserve"> m</w:t>
      </w:r>
      <w:r w:rsidR="000F6242" w:rsidRPr="000F6242">
        <w:rPr>
          <w:szCs w:val="36"/>
        </w:rPr>
        <w:t>eetings</w:t>
      </w:r>
    </w:p>
    <w:p w14:paraId="3E5F2EBE" w14:textId="77777777" w:rsidR="009F25BB" w:rsidRDefault="009F25BB" w:rsidP="00CC189D">
      <w:pPr>
        <w:tabs>
          <w:tab w:val="left" w:pos="5103"/>
        </w:tabs>
        <w:spacing w:after="120"/>
        <w:ind w:left="2268" w:hanging="2268"/>
        <w:rPr>
          <w:rFonts w:ascii="Arial" w:hAnsi="Arial" w:cs="Arial"/>
          <w:bCs/>
        </w:rPr>
      </w:pPr>
      <w:r>
        <w:rPr>
          <w:rFonts w:ascii="Arial" w:hAnsi="Arial" w:cs="Arial"/>
          <w:bCs/>
        </w:rPr>
        <w:t>CT1#133e</w:t>
      </w:r>
      <w:r>
        <w:rPr>
          <w:rFonts w:ascii="Arial" w:hAnsi="Arial" w:cs="Arial"/>
          <w:bCs/>
        </w:rPr>
        <w:tab/>
        <w:t>11</w:t>
      </w:r>
      <w:r w:rsidRPr="009F25BB">
        <w:rPr>
          <w:rFonts w:ascii="Arial" w:hAnsi="Arial" w:cs="Arial"/>
          <w:bCs/>
          <w:vertAlign w:val="superscript"/>
        </w:rPr>
        <w:t>th</w:t>
      </w:r>
      <w:r>
        <w:rPr>
          <w:rFonts w:ascii="Arial" w:hAnsi="Arial" w:cs="Arial"/>
          <w:bCs/>
        </w:rPr>
        <w:t>-19</w:t>
      </w:r>
      <w:r w:rsidRPr="009F25BB">
        <w:rPr>
          <w:rFonts w:ascii="Arial" w:hAnsi="Arial" w:cs="Arial"/>
          <w:bCs/>
          <w:vertAlign w:val="superscript"/>
        </w:rPr>
        <w:t>th</w:t>
      </w:r>
      <w:r>
        <w:rPr>
          <w:rFonts w:ascii="Arial" w:hAnsi="Arial" w:cs="Arial"/>
          <w:bCs/>
        </w:rPr>
        <w:t xml:space="preserve"> November 2021</w:t>
      </w:r>
      <w:r>
        <w:rPr>
          <w:rFonts w:ascii="Arial" w:hAnsi="Arial" w:cs="Arial"/>
          <w:bCs/>
        </w:rPr>
        <w:tab/>
        <w:t>electronic meeting</w:t>
      </w:r>
    </w:p>
    <w:p w14:paraId="649100B2" w14:textId="77777777" w:rsidR="007D601C" w:rsidRDefault="007D601C" w:rsidP="007D601C">
      <w:pPr>
        <w:tabs>
          <w:tab w:val="left" w:pos="5103"/>
        </w:tabs>
        <w:spacing w:after="120"/>
        <w:ind w:left="2268" w:hanging="2268"/>
        <w:rPr>
          <w:rFonts w:ascii="Arial" w:hAnsi="Arial" w:cs="Arial"/>
          <w:bCs/>
        </w:rPr>
      </w:pPr>
      <w:r>
        <w:rPr>
          <w:rFonts w:ascii="Arial" w:hAnsi="Arial" w:cs="Arial"/>
          <w:bCs/>
        </w:rPr>
        <w:t>CT1#133-bis-e</w:t>
      </w:r>
      <w:r>
        <w:rPr>
          <w:rFonts w:ascii="Arial" w:hAnsi="Arial" w:cs="Arial"/>
          <w:bCs/>
        </w:rPr>
        <w:tab/>
        <w:t>17</w:t>
      </w:r>
      <w:r w:rsidRPr="009F25BB">
        <w:rPr>
          <w:rFonts w:ascii="Arial" w:hAnsi="Arial" w:cs="Arial"/>
          <w:bCs/>
          <w:vertAlign w:val="superscript"/>
        </w:rPr>
        <w:t>th</w:t>
      </w:r>
      <w:r>
        <w:rPr>
          <w:rFonts w:ascii="Arial" w:hAnsi="Arial" w:cs="Arial"/>
          <w:bCs/>
        </w:rPr>
        <w:t>-21</w:t>
      </w:r>
      <w:r>
        <w:rPr>
          <w:rFonts w:ascii="Arial" w:hAnsi="Arial" w:cs="Arial"/>
          <w:bCs/>
          <w:vertAlign w:val="superscript"/>
        </w:rPr>
        <w:t>st</w:t>
      </w:r>
      <w:r>
        <w:rPr>
          <w:rFonts w:ascii="Arial" w:hAnsi="Arial" w:cs="Arial"/>
          <w:bCs/>
        </w:rPr>
        <w:t xml:space="preserve"> January 2022</w:t>
      </w:r>
      <w:r>
        <w:rPr>
          <w:rFonts w:ascii="Arial" w:hAnsi="Arial" w:cs="Arial"/>
          <w:bCs/>
        </w:rPr>
        <w:tab/>
        <w:t>electronic meeting</w:t>
      </w:r>
    </w:p>
    <w:p w14:paraId="29D4860E" w14:textId="77777777" w:rsidR="007D601C" w:rsidRDefault="007D601C" w:rsidP="00B03925">
      <w:pPr>
        <w:tabs>
          <w:tab w:val="left" w:pos="5103"/>
        </w:tabs>
        <w:spacing w:after="120"/>
        <w:ind w:left="2268" w:hanging="2268"/>
        <w:rPr>
          <w:rFonts w:ascii="Arial" w:hAnsi="Arial" w:cs="Arial"/>
          <w:bCs/>
        </w:rPr>
      </w:pPr>
      <w:r>
        <w:rPr>
          <w:rFonts w:ascii="Arial" w:hAnsi="Arial" w:cs="Arial"/>
          <w:bCs/>
        </w:rPr>
        <w:t>CT1#134e</w:t>
      </w:r>
      <w:r>
        <w:rPr>
          <w:rFonts w:ascii="Arial" w:hAnsi="Arial" w:cs="Arial"/>
          <w:bCs/>
        </w:rPr>
        <w:tab/>
        <w:t>17</w:t>
      </w:r>
      <w:r w:rsidRPr="009F25BB">
        <w:rPr>
          <w:rFonts w:ascii="Arial" w:hAnsi="Arial" w:cs="Arial"/>
          <w:bCs/>
          <w:vertAlign w:val="superscript"/>
        </w:rPr>
        <w:t>th</w:t>
      </w:r>
      <w:r>
        <w:rPr>
          <w:rFonts w:ascii="Arial" w:hAnsi="Arial" w:cs="Arial"/>
          <w:bCs/>
        </w:rPr>
        <w:t>-25</w:t>
      </w:r>
      <w:r w:rsidRPr="009F25BB">
        <w:rPr>
          <w:rFonts w:ascii="Arial" w:hAnsi="Arial" w:cs="Arial"/>
          <w:bCs/>
          <w:vertAlign w:val="superscript"/>
        </w:rPr>
        <w:t>th</w:t>
      </w:r>
      <w:r>
        <w:rPr>
          <w:rFonts w:ascii="Arial" w:hAnsi="Arial" w:cs="Arial"/>
          <w:bCs/>
        </w:rPr>
        <w:t xml:space="preserve"> February 2022</w:t>
      </w:r>
      <w:r>
        <w:rPr>
          <w:rFonts w:ascii="Arial" w:hAnsi="Arial" w:cs="Arial"/>
          <w:bCs/>
        </w:rPr>
        <w:tab/>
        <w:t>electronic meeting</w:t>
      </w:r>
    </w:p>
    <w:sectPr w:rsidR="007D601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E17EC" w14:textId="77777777" w:rsidR="00591AEA" w:rsidRDefault="00591AEA">
      <w:pPr>
        <w:spacing w:after="0"/>
      </w:pPr>
      <w:r>
        <w:separator/>
      </w:r>
    </w:p>
  </w:endnote>
  <w:endnote w:type="continuationSeparator" w:id="0">
    <w:p w14:paraId="26A36EF9" w14:textId="77777777" w:rsidR="00591AEA" w:rsidRDefault="00591AEA">
      <w:pPr>
        <w:spacing w:after="0"/>
      </w:pPr>
      <w:r>
        <w:continuationSeparator/>
      </w:r>
    </w:p>
  </w:endnote>
  <w:endnote w:type="continuationNotice" w:id="1">
    <w:p w14:paraId="7E571DD0" w14:textId="77777777" w:rsidR="00591AEA" w:rsidRDefault="00591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CCAF" w14:textId="77777777" w:rsidR="00591AEA" w:rsidRDefault="00591AEA">
      <w:pPr>
        <w:spacing w:after="0"/>
      </w:pPr>
      <w:r>
        <w:separator/>
      </w:r>
    </w:p>
  </w:footnote>
  <w:footnote w:type="continuationSeparator" w:id="0">
    <w:p w14:paraId="37642580" w14:textId="77777777" w:rsidR="00591AEA" w:rsidRDefault="00591AEA">
      <w:pPr>
        <w:spacing w:after="0"/>
      </w:pPr>
      <w:r>
        <w:continuationSeparator/>
      </w:r>
    </w:p>
  </w:footnote>
  <w:footnote w:type="continuationNotice" w:id="1">
    <w:p w14:paraId="3C860B4F" w14:textId="77777777" w:rsidR="00591AEA" w:rsidRDefault="00591A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2D8521A"/>
    <w:multiLevelType w:val="hybridMultilevel"/>
    <w:tmpl w:val="CE5ACD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B4B7439"/>
    <w:multiLevelType w:val="hybridMultilevel"/>
    <w:tmpl w:val="EE2A6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A84BA8"/>
    <w:multiLevelType w:val="hybridMultilevel"/>
    <w:tmpl w:val="6D4A2C9C"/>
    <w:lvl w:ilvl="0" w:tplc="8B2A4B02">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 w:numId="8">
    <w:abstractNumId w:val="6"/>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1543E"/>
    <w:rsid w:val="00017F23"/>
    <w:rsid w:val="000352E6"/>
    <w:rsid w:val="0003717C"/>
    <w:rsid w:val="00052481"/>
    <w:rsid w:val="000527B9"/>
    <w:rsid w:val="00062532"/>
    <w:rsid w:val="000953FC"/>
    <w:rsid w:val="000A4215"/>
    <w:rsid w:val="000D5EE9"/>
    <w:rsid w:val="000D7762"/>
    <w:rsid w:val="000F6242"/>
    <w:rsid w:val="00115A30"/>
    <w:rsid w:val="00130150"/>
    <w:rsid w:val="00150D3B"/>
    <w:rsid w:val="0016083D"/>
    <w:rsid w:val="0016312A"/>
    <w:rsid w:val="00185F6E"/>
    <w:rsid w:val="001B784E"/>
    <w:rsid w:val="001C1483"/>
    <w:rsid w:val="001C3CC1"/>
    <w:rsid w:val="001C726D"/>
    <w:rsid w:val="001D76D2"/>
    <w:rsid w:val="0022282F"/>
    <w:rsid w:val="00240AD6"/>
    <w:rsid w:val="0025450E"/>
    <w:rsid w:val="00296FFA"/>
    <w:rsid w:val="002A6E64"/>
    <w:rsid w:val="002F0B1F"/>
    <w:rsid w:val="002F1940"/>
    <w:rsid w:val="002F4426"/>
    <w:rsid w:val="00313B5D"/>
    <w:rsid w:val="003366B9"/>
    <w:rsid w:val="00344CD0"/>
    <w:rsid w:val="00367649"/>
    <w:rsid w:val="00373E63"/>
    <w:rsid w:val="00383545"/>
    <w:rsid w:val="003D6B17"/>
    <w:rsid w:val="004168B0"/>
    <w:rsid w:val="0042245E"/>
    <w:rsid w:val="00433500"/>
    <w:rsid w:val="00433F71"/>
    <w:rsid w:val="00444D00"/>
    <w:rsid w:val="0046511B"/>
    <w:rsid w:val="004671EB"/>
    <w:rsid w:val="00467F13"/>
    <w:rsid w:val="0048702A"/>
    <w:rsid w:val="004C5EE3"/>
    <w:rsid w:val="004D41FC"/>
    <w:rsid w:val="004D430D"/>
    <w:rsid w:val="004E3939"/>
    <w:rsid w:val="00505EE7"/>
    <w:rsid w:val="00562C81"/>
    <w:rsid w:val="0056562F"/>
    <w:rsid w:val="00574C5C"/>
    <w:rsid w:val="00591AEA"/>
    <w:rsid w:val="005B229B"/>
    <w:rsid w:val="005C53CF"/>
    <w:rsid w:val="005E3151"/>
    <w:rsid w:val="005E4684"/>
    <w:rsid w:val="005F43B8"/>
    <w:rsid w:val="0061664E"/>
    <w:rsid w:val="0062375A"/>
    <w:rsid w:val="0062790C"/>
    <w:rsid w:val="00642F55"/>
    <w:rsid w:val="00661DF1"/>
    <w:rsid w:val="00664AE0"/>
    <w:rsid w:val="00694402"/>
    <w:rsid w:val="006A0B0A"/>
    <w:rsid w:val="006A24EC"/>
    <w:rsid w:val="006F0D1E"/>
    <w:rsid w:val="007040FF"/>
    <w:rsid w:val="007101B3"/>
    <w:rsid w:val="00717A41"/>
    <w:rsid w:val="007531DC"/>
    <w:rsid w:val="00753F87"/>
    <w:rsid w:val="00774563"/>
    <w:rsid w:val="007B02DD"/>
    <w:rsid w:val="007B67BC"/>
    <w:rsid w:val="007C04BF"/>
    <w:rsid w:val="007D0284"/>
    <w:rsid w:val="007D601C"/>
    <w:rsid w:val="007E2048"/>
    <w:rsid w:val="007E4512"/>
    <w:rsid w:val="007F4F92"/>
    <w:rsid w:val="00800891"/>
    <w:rsid w:val="00807833"/>
    <w:rsid w:val="00817208"/>
    <w:rsid w:val="00823275"/>
    <w:rsid w:val="00823C41"/>
    <w:rsid w:val="00835332"/>
    <w:rsid w:val="00855C94"/>
    <w:rsid w:val="00865DE8"/>
    <w:rsid w:val="0087179E"/>
    <w:rsid w:val="008736EA"/>
    <w:rsid w:val="008C5CB7"/>
    <w:rsid w:val="008D772F"/>
    <w:rsid w:val="008F0A6E"/>
    <w:rsid w:val="008F3038"/>
    <w:rsid w:val="009016FE"/>
    <w:rsid w:val="0090623A"/>
    <w:rsid w:val="009260C9"/>
    <w:rsid w:val="00954305"/>
    <w:rsid w:val="00957B03"/>
    <w:rsid w:val="00966940"/>
    <w:rsid w:val="00983EF9"/>
    <w:rsid w:val="00990F8D"/>
    <w:rsid w:val="0099764C"/>
    <w:rsid w:val="009E4EF0"/>
    <w:rsid w:val="009F25BB"/>
    <w:rsid w:val="00A01538"/>
    <w:rsid w:val="00A10587"/>
    <w:rsid w:val="00A13394"/>
    <w:rsid w:val="00A16C70"/>
    <w:rsid w:val="00A36534"/>
    <w:rsid w:val="00A65AEA"/>
    <w:rsid w:val="00A72A2E"/>
    <w:rsid w:val="00A92389"/>
    <w:rsid w:val="00AC7818"/>
    <w:rsid w:val="00AD0A07"/>
    <w:rsid w:val="00AF4BD7"/>
    <w:rsid w:val="00B03925"/>
    <w:rsid w:val="00B04C2A"/>
    <w:rsid w:val="00B4232B"/>
    <w:rsid w:val="00B97703"/>
    <w:rsid w:val="00BF691D"/>
    <w:rsid w:val="00C0315F"/>
    <w:rsid w:val="00C2651B"/>
    <w:rsid w:val="00C46A5A"/>
    <w:rsid w:val="00C66373"/>
    <w:rsid w:val="00C71A4C"/>
    <w:rsid w:val="00C82985"/>
    <w:rsid w:val="00C914A2"/>
    <w:rsid w:val="00C9494D"/>
    <w:rsid w:val="00CC189D"/>
    <w:rsid w:val="00CD42EC"/>
    <w:rsid w:val="00CD4CBF"/>
    <w:rsid w:val="00D154CC"/>
    <w:rsid w:val="00D271E1"/>
    <w:rsid w:val="00D410A4"/>
    <w:rsid w:val="00D80EC1"/>
    <w:rsid w:val="00D81E2C"/>
    <w:rsid w:val="00DA52A1"/>
    <w:rsid w:val="00DA6369"/>
    <w:rsid w:val="00DD077D"/>
    <w:rsid w:val="00E37194"/>
    <w:rsid w:val="00E46ADC"/>
    <w:rsid w:val="00E6399F"/>
    <w:rsid w:val="00E70734"/>
    <w:rsid w:val="00E80987"/>
    <w:rsid w:val="00E95749"/>
    <w:rsid w:val="00EC7F43"/>
    <w:rsid w:val="00EF4E71"/>
    <w:rsid w:val="00EF5291"/>
    <w:rsid w:val="00F22E77"/>
    <w:rsid w:val="00F32239"/>
    <w:rsid w:val="00F40B8A"/>
    <w:rsid w:val="00F4112F"/>
    <w:rsid w:val="00F473CC"/>
    <w:rsid w:val="00F50967"/>
    <w:rsid w:val="00F5106F"/>
    <w:rsid w:val="00F6121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8F6D2"/>
  <w15:chartTrackingRefBased/>
  <w15:docId w15:val="{472371CF-2327-441E-B951-812AD77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23A"/>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9062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90623A"/>
    <w:pPr>
      <w:pBdr>
        <w:top w:val="none" w:sz="0" w:space="0" w:color="auto"/>
      </w:pBdr>
      <w:spacing w:before="180"/>
      <w:outlineLvl w:val="1"/>
    </w:pPr>
    <w:rPr>
      <w:sz w:val="32"/>
    </w:rPr>
  </w:style>
  <w:style w:type="paragraph" w:styleId="3">
    <w:name w:val="heading 3"/>
    <w:aliases w:val="H3,h3"/>
    <w:basedOn w:val="2"/>
    <w:next w:val="a"/>
    <w:qFormat/>
    <w:rsid w:val="0090623A"/>
    <w:pPr>
      <w:spacing w:before="120"/>
      <w:outlineLvl w:val="2"/>
    </w:pPr>
    <w:rPr>
      <w:sz w:val="28"/>
    </w:rPr>
  </w:style>
  <w:style w:type="paragraph" w:styleId="4">
    <w:name w:val="heading 4"/>
    <w:aliases w:val="h4"/>
    <w:basedOn w:val="3"/>
    <w:next w:val="a"/>
    <w:qFormat/>
    <w:rsid w:val="0090623A"/>
    <w:pPr>
      <w:ind w:left="1418" w:hanging="1418"/>
      <w:outlineLvl w:val="3"/>
    </w:pPr>
    <w:rPr>
      <w:sz w:val="24"/>
    </w:rPr>
  </w:style>
  <w:style w:type="paragraph" w:styleId="5">
    <w:name w:val="heading 5"/>
    <w:aliases w:val="h5"/>
    <w:basedOn w:val="4"/>
    <w:next w:val="a"/>
    <w:qFormat/>
    <w:rsid w:val="0090623A"/>
    <w:pPr>
      <w:ind w:left="1701" w:hanging="1701"/>
      <w:outlineLvl w:val="4"/>
    </w:pPr>
    <w:rPr>
      <w:sz w:val="22"/>
    </w:rPr>
  </w:style>
  <w:style w:type="paragraph" w:styleId="6">
    <w:name w:val="heading 6"/>
    <w:aliases w:val="h6"/>
    <w:basedOn w:val="H6"/>
    <w:next w:val="a"/>
    <w:qFormat/>
    <w:rsid w:val="0090623A"/>
    <w:pPr>
      <w:outlineLvl w:val="5"/>
    </w:pPr>
  </w:style>
  <w:style w:type="paragraph" w:styleId="7">
    <w:name w:val="heading 7"/>
    <w:basedOn w:val="H6"/>
    <w:next w:val="a"/>
    <w:qFormat/>
    <w:rsid w:val="0090623A"/>
    <w:pPr>
      <w:outlineLvl w:val="6"/>
    </w:pPr>
  </w:style>
  <w:style w:type="paragraph" w:styleId="8">
    <w:name w:val="heading 8"/>
    <w:basedOn w:val="1"/>
    <w:next w:val="a"/>
    <w:qFormat/>
    <w:rsid w:val="0090623A"/>
    <w:pPr>
      <w:ind w:left="0" w:firstLine="0"/>
      <w:outlineLvl w:val="7"/>
    </w:pPr>
  </w:style>
  <w:style w:type="paragraph" w:styleId="9">
    <w:name w:val="heading 9"/>
    <w:basedOn w:val="8"/>
    <w:next w:val="a"/>
    <w:qFormat/>
    <w:rsid w:val="0090623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qFormat/>
    <w:rsid w:val="0090623A"/>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90623A"/>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1"/>
    <w:qFormat/>
    <w:rsid w:val="0090623A"/>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90623A"/>
    <w:pPr>
      <w:spacing w:before="180"/>
      <w:ind w:left="2693" w:hanging="2693"/>
    </w:pPr>
    <w:rPr>
      <w:b/>
    </w:rPr>
  </w:style>
  <w:style w:type="paragraph" w:styleId="TOC1">
    <w:name w:val="toc 1"/>
    <w:semiHidden/>
    <w:rsid w:val="0090623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0623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0623A"/>
    <w:pPr>
      <w:ind w:left="1701" w:hanging="1701"/>
    </w:pPr>
  </w:style>
  <w:style w:type="paragraph" w:styleId="TOC4">
    <w:name w:val="toc 4"/>
    <w:basedOn w:val="TOC3"/>
    <w:semiHidden/>
    <w:rsid w:val="0090623A"/>
    <w:pPr>
      <w:ind w:left="1418" w:hanging="1418"/>
    </w:pPr>
  </w:style>
  <w:style w:type="paragraph" w:styleId="TOC3">
    <w:name w:val="toc 3"/>
    <w:basedOn w:val="TOC2"/>
    <w:semiHidden/>
    <w:rsid w:val="0090623A"/>
    <w:pPr>
      <w:ind w:left="1134" w:hanging="1134"/>
    </w:pPr>
  </w:style>
  <w:style w:type="paragraph" w:styleId="TOC2">
    <w:name w:val="toc 2"/>
    <w:basedOn w:val="TOC1"/>
    <w:semiHidden/>
    <w:rsid w:val="0090623A"/>
    <w:pPr>
      <w:keepNext w:val="0"/>
      <w:spacing w:before="0"/>
      <w:ind w:left="851" w:hanging="851"/>
    </w:pPr>
    <w:rPr>
      <w:sz w:val="20"/>
    </w:rPr>
  </w:style>
  <w:style w:type="paragraph" w:styleId="21">
    <w:name w:val="index 2"/>
    <w:basedOn w:val="10"/>
    <w:semiHidden/>
    <w:rsid w:val="0090623A"/>
    <w:pPr>
      <w:ind w:left="284"/>
    </w:pPr>
  </w:style>
  <w:style w:type="paragraph" w:styleId="10">
    <w:name w:val="index 1"/>
    <w:basedOn w:val="a"/>
    <w:semiHidden/>
    <w:rsid w:val="0090623A"/>
    <w:pPr>
      <w:keepLines/>
      <w:spacing w:after="0"/>
    </w:pPr>
  </w:style>
  <w:style w:type="paragraph" w:customStyle="1" w:styleId="ZH">
    <w:name w:val="ZH"/>
    <w:rsid w:val="0090623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90623A"/>
    <w:pPr>
      <w:outlineLvl w:val="9"/>
    </w:pPr>
  </w:style>
  <w:style w:type="paragraph" w:styleId="22">
    <w:name w:val="List Number 2"/>
    <w:basedOn w:val="af"/>
    <w:semiHidden/>
    <w:rsid w:val="0090623A"/>
    <w:pPr>
      <w:ind w:left="851"/>
    </w:pPr>
  </w:style>
  <w:style w:type="character" w:styleId="af0">
    <w:name w:val="footnote reference"/>
    <w:semiHidden/>
    <w:rsid w:val="0090623A"/>
    <w:rPr>
      <w:b/>
      <w:position w:val="6"/>
      <w:sz w:val="16"/>
    </w:rPr>
  </w:style>
  <w:style w:type="paragraph" w:styleId="af1">
    <w:name w:val="footnote text"/>
    <w:basedOn w:val="a"/>
    <w:link w:val="af2"/>
    <w:semiHidden/>
    <w:rsid w:val="0090623A"/>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90623A"/>
    <w:rPr>
      <w:b/>
    </w:rPr>
  </w:style>
  <w:style w:type="paragraph" w:customStyle="1" w:styleId="TAC">
    <w:name w:val="TAC"/>
    <w:basedOn w:val="TAL"/>
    <w:rsid w:val="0090623A"/>
    <w:pPr>
      <w:jc w:val="center"/>
    </w:pPr>
  </w:style>
  <w:style w:type="paragraph" w:customStyle="1" w:styleId="TF">
    <w:name w:val="TF"/>
    <w:basedOn w:val="TH"/>
    <w:rsid w:val="0090623A"/>
    <w:pPr>
      <w:keepNext w:val="0"/>
      <w:spacing w:before="0" w:after="240"/>
    </w:pPr>
  </w:style>
  <w:style w:type="paragraph" w:customStyle="1" w:styleId="NO">
    <w:name w:val="NO"/>
    <w:basedOn w:val="a"/>
    <w:rsid w:val="0090623A"/>
    <w:pPr>
      <w:keepLines/>
      <w:ind w:left="1135" w:hanging="851"/>
    </w:pPr>
  </w:style>
  <w:style w:type="paragraph" w:styleId="TOC9">
    <w:name w:val="toc 9"/>
    <w:basedOn w:val="TOC8"/>
    <w:semiHidden/>
    <w:rsid w:val="0090623A"/>
    <w:pPr>
      <w:ind w:left="1418" w:hanging="1418"/>
    </w:pPr>
  </w:style>
  <w:style w:type="paragraph" w:customStyle="1" w:styleId="EX">
    <w:name w:val="EX"/>
    <w:basedOn w:val="a"/>
    <w:rsid w:val="0090623A"/>
    <w:pPr>
      <w:keepLines/>
      <w:ind w:left="1702" w:hanging="1418"/>
    </w:pPr>
  </w:style>
  <w:style w:type="paragraph" w:customStyle="1" w:styleId="FP">
    <w:name w:val="FP"/>
    <w:basedOn w:val="a"/>
    <w:rsid w:val="0090623A"/>
    <w:pPr>
      <w:spacing w:after="0"/>
    </w:pPr>
  </w:style>
  <w:style w:type="paragraph" w:customStyle="1" w:styleId="LD">
    <w:name w:val="LD"/>
    <w:rsid w:val="0090623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0623A"/>
    <w:pPr>
      <w:spacing w:after="0"/>
    </w:pPr>
  </w:style>
  <w:style w:type="paragraph" w:customStyle="1" w:styleId="EW">
    <w:name w:val="EW"/>
    <w:basedOn w:val="EX"/>
    <w:rsid w:val="0090623A"/>
    <w:pPr>
      <w:spacing w:after="0"/>
    </w:pPr>
  </w:style>
  <w:style w:type="paragraph" w:styleId="TOC6">
    <w:name w:val="toc 6"/>
    <w:basedOn w:val="TOC5"/>
    <w:next w:val="a"/>
    <w:semiHidden/>
    <w:rsid w:val="0090623A"/>
    <w:pPr>
      <w:ind w:left="1985" w:hanging="1985"/>
    </w:pPr>
  </w:style>
  <w:style w:type="paragraph" w:styleId="TOC7">
    <w:name w:val="toc 7"/>
    <w:basedOn w:val="TOC6"/>
    <w:next w:val="a"/>
    <w:semiHidden/>
    <w:rsid w:val="0090623A"/>
    <w:pPr>
      <w:ind w:left="2268" w:hanging="2268"/>
    </w:pPr>
  </w:style>
  <w:style w:type="paragraph" w:styleId="23">
    <w:name w:val="List Bullet 2"/>
    <w:basedOn w:val="af3"/>
    <w:semiHidden/>
    <w:rsid w:val="0090623A"/>
    <w:pPr>
      <w:ind w:left="851"/>
    </w:pPr>
  </w:style>
  <w:style w:type="paragraph" w:styleId="30">
    <w:name w:val="List Bullet 3"/>
    <w:basedOn w:val="23"/>
    <w:semiHidden/>
    <w:rsid w:val="0090623A"/>
    <w:pPr>
      <w:ind w:left="1135"/>
    </w:pPr>
  </w:style>
  <w:style w:type="paragraph" w:styleId="af">
    <w:name w:val="List Number"/>
    <w:basedOn w:val="a9"/>
    <w:semiHidden/>
    <w:rsid w:val="0090623A"/>
  </w:style>
  <w:style w:type="paragraph" w:customStyle="1" w:styleId="EQ">
    <w:name w:val="EQ"/>
    <w:basedOn w:val="a"/>
    <w:next w:val="a"/>
    <w:rsid w:val="0090623A"/>
    <w:pPr>
      <w:keepLines/>
      <w:tabs>
        <w:tab w:val="center" w:pos="4536"/>
        <w:tab w:val="right" w:pos="9072"/>
      </w:tabs>
    </w:pPr>
    <w:rPr>
      <w:noProof/>
    </w:rPr>
  </w:style>
  <w:style w:type="paragraph" w:customStyle="1" w:styleId="TH">
    <w:name w:val="TH"/>
    <w:basedOn w:val="a"/>
    <w:rsid w:val="0090623A"/>
    <w:pPr>
      <w:keepNext/>
      <w:keepLines/>
      <w:spacing w:before="60"/>
      <w:jc w:val="center"/>
    </w:pPr>
    <w:rPr>
      <w:rFonts w:ascii="Arial" w:hAnsi="Arial"/>
      <w:b/>
    </w:rPr>
  </w:style>
  <w:style w:type="paragraph" w:customStyle="1" w:styleId="NF">
    <w:name w:val="NF"/>
    <w:basedOn w:val="NO"/>
    <w:rsid w:val="0090623A"/>
    <w:pPr>
      <w:keepNext/>
      <w:spacing w:after="0"/>
    </w:pPr>
    <w:rPr>
      <w:rFonts w:ascii="Arial" w:hAnsi="Arial"/>
      <w:sz w:val="18"/>
    </w:rPr>
  </w:style>
  <w:style w:type="paragraph" w:customStyle="1" w:styleId="PL">
    <w:name w:val="PL"/>
    <w:rsid w:val="009062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0623A"/>
    <w:pPr>
      <w:jc w:val="right"/>
    </w:pPr>
  </w:style>
  <w:style w:type="paragraph" w:customStyle="1" w:styleId="H6">
    <w:name w:val="H6"/>
    <w:basedOn w:val="5"/>
    <w:next w:val="a"/>
    <w:rsid w:val="0090623A"/>
    <w:pPr>
      <w:ind w:left="1985" w:hanging="1985"/>
      <w:outlineLvl w:val="9"/>
    </w:pPr>
    <w:rPr>
      <w:sz w:val="20"/>
    </w:rPr>
  </w:style>
  <w:style w:type="paragraph" w:customStyle="1" w:styleId="TAN">
    <w:name w:val="TAN"/>
    <w:basedOn w:val="TAL"/>
    <w:rsid w:val="0090623A"/>
    <w:pPr>
      <w:ind w:left="851" w:hanging="851"/>
    </w:pPr>
  </w:style>
  <w:style w:type="paragraph" w:customStyle="1" w:styleId="TAL">
    <w:name w:val="TAL"/>
    <w:basedOn w:val="a"/>
    <w:rsid w:val="0090623A"/>
    <w:pPr>
      <w:keepNext/>
      <w:keepLines/>
      <w:spacing w:after="0"/>
    </w:pPr>
    <w:rPr>
      <w:rFonts w:ascii="Arial" w:hAnsi="Arial"/>
      <w:sz w:val="18"/>
    </w:rPr>
  </w:style>
  <w:style w:type="paragraph" w:customStyle="1" w:styleId="ZA">
    <w:name w:val="ZA"/>
    <w:rsid w:val="0090623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0623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0623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0623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0623A"/>
    <w:pPr>
      <w:framePr w:wrap="notBeside" w:y="16161"/>
    </w:pPr>
  </w:style>
  <w:style w:type="character" w:customStyle="1" w:styleId="ZGSM">
    <w:name w:val="ZGSM"/>
    <w:rsid w:val="0090623A"/>
  </w:style>
  <w:style w:type="paragraph" w:styleId="24">
    <w:name w:val="List 2"/>
    <w:basedOn w:val="a9"/>
    <w:semiHidden/>
    <w:rsid w:val="0090623A"/>
    <w:pPr>
      <w:ind w:left="851"/>
    </w:pPr>
  </w:style>
  <w:style w:type="paragraph" w:customStyle="1" w:styleId="ZG">
    <w:name w:val="ZG"/>
    <w:rsid w:val="0090623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90623A"/>
    <w:pPr>
      <w:ind w:left="1135"/>
    </w:pPr>
  </w:style>
  <w:style w:type="paragraph" w:styleId="40">
    <w:name w:val="List 4"/>
    <w:basedOn w:val="31"/>
    <w:semiHidden/>
    <w:rsid w:val="0090623A"/>
    <w:pPr>
      <w:ind w:left="1418"/>
    </w:pPr>
  </w:style>
  <w:style w:type="paragraph" w:styleId="50">
    <w:name w:val="List 5"/>
    <w:basedOn w:val="40"/>
    <w:semiHidden/>
    <w:rsid w:val="0090623A"/>
    <w:pPr>
      <w:ind w:left="1702"/>
    </w:pPr>
  </w:style>
  <w:style w:type="paragraph" w:customStyle="1" w:styleId="EditorsNote">
    <w:name w:val="Editor's Note"/>
    <w:basedOn w:val="NO"/>
    <w:rsid w:val="0090623A"/>
    <w:rPr>
      <w:color w:val="FF0000"/>
    </w:rPr>
  </w:style>
  <w:style w:type="paragraph" w:styleId="a9">
    <w:name w:val="List"/>
    <w:basedOn w:val="a"/>
    <w:semiHidden/>
    <w:rsid w:val="0090623A"/>
    <w:pPr>
      <w:ind w:left="568" w:hanging="284"/>
    </w:pPr>
  </w:style>
  <w:style w:type="paragraph" w:styleId="af3">
    <w:name w:val="List Bullet"/>
    <w:basedOn w:val="a9"/>
    <w:semiHidden/>
    <w:rsid w:val="0090623A"/>
  </w:style>
  <w:style w:type="paragraph" w:styleId="41">
    <w:name w:val="List Bullet 4"/>
    <w:basedOn w:val="30"/>
    <w:semiHidden/>
    <w:rsid w:val="0090623A"/>
    <w:pPr>
      <w:ind w:left="1418"/>
    </w:pPr>
  </w:style>
  <w:style w:type="paragraph" w:styleId="51">
    <w:name w:val="List Bullet 5"/>
    <w:basedOn w:val="41"/>
    <w:semiHidden/>
    <w:rsid w:val="0090623A"/>
    <w:pPr>
      <w:ind w:left="1702"/>
    </w:pPr>
  </w:style>
  <w:style w:type="paragraph" w:customStyle="1" w:styleId="B2">
    <w:name w:val="B2"/>
    <w:basedOn w:val="24"/>
    <w:link w:val="B2Char"/>
    <w:qFormat/>
    <w:rsid w:val="0090623A"/>
  </w:style>
  <w:style w:type="paragraph" w:customStyle="1" w:styleId="B3">
    <w:name w:val="B3"/>
    <w:basedOn w:val="31"/>
    <w:link w:val="B3Char2"/>
    <w:qFormat/>
    <w:rsid w:val="0090623A"/>
  </w:style>
  <w:style w:type="paragraph" w:customStyle="1" w:styleId="B4">
    <w:name w:val="B4"/>
    <w:basedOn w:val="40"/>
    <w:rsid w:val="0090623A"/>
  </w:style>
  <w:style w:type="paragraph" w:customStyle="1" w:styleId="B5">
    <w:name w:val="B5"/>
    <w:basedOn w:val="50"/>
    <w:rsid w:val="0090623A"/>
  </w:style>
  <w:style w:type="paragraph" w:customStyle="1" w:styleId="ZTD">
    <w:name w:val="ZTD"/>
    <w:basedOn w:val="ZB"/>
    <w:rsid w:val="0090623A"/>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af5">
    <w:name w:val="List Paragraph"/>
    <w:basedOn w:val="a"/>
    <w:uiPriority w:val="34"/>
    <w:qFormat/>
    <w:rsid w:val="00823275"/>
    <w:pPr>
      <w:ind w:firstLineChars="200" w:firstLine="420"/>
    </w:pPr>
  </w:style>
  <w:style w:type="paragraph" w:styleId="af6">
    <w:name w:val="annotation subject"/>
    <w:basedOn w:val="a6"/>
    <w:next w:val="a6"/>
    <w:link w:val="af7"/>
    <w:uiPriority w:val="99"/>
    <w:semiHidden/>
    <w:unhideWhenUsed/>
    <w:rsid w:val="002F0B1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2F0B1F"/>
    <w:rPr>
      <w:rFonts w:ascii="Arial" w:hAnsi="Arial"/>
      <w:lang w:val="en-GB" w:eastAsia="en-GB"/>
    </w:rPr>
  </w:style>
  <w:style w:type="character" w:customStyle="1" w:styleId="af7">
    <w:name w:val="批注主题 字符"/>
    <w:basedOn w:val="a7"/>
    <w:link w:val="af6"/>
    <w:uiPriority w:val="99"/>
    <w:semiHidden/>
    <w:rsid w:val="002F0B1F"/>
    <w:rPr>
      <w:rFonts w:ascii="Arial" w:hAnsi="Arial"/>
      <w:b/>
      <w:bCs/>
      <w:lang w:val="en-GB" w:eastAsia="en-GB"/>
    </w:rPr>
  </w:style>
  <w:style w:type="paragraph" w:customStyle="1" w:styleId="Agreement">
    <w:name w:val="Agreement"/>
    <w:basedOn w:val="a"/>
    <w:next w:val="a"/>
    <w:qFormat/>
    <w:rsid w:val="00E95749"/>
    <w:pPr>
      <w:numPr>
        <w:numId w:val="7"/>
      </w:numPr>
      <w:overflowPunct/>
      <w:autoSpaceDE/>
      <w:autoSpaceDN/>
      <w:adjustRightInd/>
      <w:spacing w:before="60" w:after="0"/>
      <w:textAlignment w:val="auto"/>
    </w:pPr>
    <w:rPr>
      <w:rFonts w:ascii="Arial" w:eastAsia="MS Mincho" w:hAnsi="Arial"/>
      <w:b/>
      <w:szCs w:val="24"/>
    </w:rPr>
  </w:style>
  <w:style w:type="character" w:customStyle="1" w:styleId="B1Char1">
    <w:name w:val="B1 Char1"/>
    <w:link w:val="B1"/>
    <w:qFormat/>
    <w:rsid w:val="00E95749"/>
    <w:rPr>
      <w:lang w:val="en-GB" w:eastAsia="en-GB"/>
    </w:rPr>
  </w:style>
  <w:style w:type="character" w:customStyle="1" w:styleId="B2Char">
    <w:name w:val="B2 Char"/>
    <w:link w:val="B2"/>
    <w:qFormat/>
    <w:rsid w:val="00E95749"/>
    <w:rPr>
      <w:lang w:val="en-GB" w:eastAsia="en-GB"/>
    </w:rPr>
  </w:style>
  <w:style w:type="character" w:customStyle="1" w:styleId="B3Char2">
    <w:name w:val="B3 Char2"/>
    <w:link w:val="B3"/>
    <w:qFormat/>
    <w:rsid w:val="00E9574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539126554">
      <w:bodyDiv w:val="1"/>
      <w:marLeft w:val="0"/>
      <w:marRight w:val="0"/>
      <w:marTop w:val="0"/>
      <w:marBottom w:val="0"/>
      <w:divBdr>
        <w:top w:val="none" w:sz="0" w:space="0" w:color="auto"/>
        <w:left w:val="none" w:sz="0" w:space="0" w:color="auto"/>
        <w:bottom w:val="none" w:sz="0" w:space="0" w:color="auto"/>
        <w:right w:val="none" w:sz="0" w:space="0" w:color="auto"/>
      </w:divBdr>
    </w:div>
    <w:div w:id="546840699">
      <w:bodyDiv w:val="1"/>
      <w:marLeft w:val="0"/>
      <w:marRight w:val="0"/>
      <w:marTop w:val="0"/>
      <w:marBottom w:val="0"/>
      <w:divBdr>
        <w:top w:val="none" w:sz="0" w:space="0" w:color="auto"/>
        <w:left w:val="none" w:sz="0" w:space="0" w:color="auto"/>
        <w:bottom w:val="none" w:sz="0" w:space="0" w:color="auto"/>
        <w:right w:val="none" w:sz="0" w:space="0" w:color="auto"/>
      </w:divBdr>
    </w:div>
    <w:div w:id="788090685">
      <w:bodyDiv w:val="1"/>
      <w:marLeft w:val="0"/>
      <w:marRight w:val="0"/>
      <w:marTop w:val="0"/>
      <w:marBottom w:val="0"/>
      <w:divBdr>
        <w:top w:val="none" w:sz="0" w:space="0" w:color="auto"/>
        <w:left w:val="none" w:sz="0" w:space="0" w:color="auto"/>
        <w:bottom w:val="none" w:sz="0" w:space="0" w:color="auto"/>
        <w:right w:val="none" w:sz="0" w:space="0" w:color="auto"/>
      </w:divBdr>
    </w:div>
    <w:div w:id="1311666639">
      <w:bodyDiv w:val="1"/>
      <w:marLeft w:val="0"/>
      <w:marRight w:val="0"/>
      <w:marTop w:val="0"/>
      <w:marBottom w:val="0"/>
      <w:divBdr>
        <w:top w:val="none" w:sz="0" w:space="0" w:color="auto"/>
        <w:left w:val="none" w:sz="0" w:space="0" w:color="auto"/>
        <w:bottom w:val="none" w:sz="0" w:space="0" w:color="auto"/>
        <w:right w:val="none" w:sz="0" w:space="0" w:color="auto"/>
      </w:divBdr>
    </w:div>
    <w:div w:id="166554627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64</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[vivo­]Hui</cp:lastModifiedBy>
  <cp:revision>10</cp:revision>
  <cp:lastPrinted>2002-04-23T01:10:00Z</cp:lastPrinted>
  <dcterms:created xsi:type="dcterms:W3CDTF">2022-01-10T03:24:00Z</dcterms:created>
  <dcterms:modified xsi:type="dcterms:W3CDTF">2022-01-20T07:53:00Z</dcterms:modified>
</cp:coreProperties>
</file>