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1A8A9040"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D26EF7">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4F77705" w:rsidR="001E41F3" w:rsidRPr="00410371" w:rsidRDefault="009C53B9"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CCE90F" w:rsidR="001E41F3" w:rsidRPr="00410371" w:rsidRDefault="009C53B9" w:rsidP="00547111">
            <w:pPr>
              <w:pStyle w:val="CRCoverPage"/>
              <w:spacing w:after="0"/>
              <w:rPr>
                <w:noProof/>
              </w:rPr>
            </w:pPr>
            <w:r>
              <w:rPr>
                <w:b/>
                <w:noProof/>
                <w:sz w:val="28"/>
              </w:rPr>
              <w:t>3266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6662929" w:rsidR="001E41F3" w:rsidRPr="00410371" w:rsidRDefault="00D26EF7" w:rsidP="00E13F3D">
            <w:pPr>
              <w:pStyle w:val="CRCoverPage"/>
              <w:spacing w:after="0"/>
              <w:jc w:val="center"/>
              <w:rPr>
                <w:b/>
                <w:noProof/>
              </w:rPr>
            </w:pPr>
            <w:r>
              <w:rPr>
                <w:b/>
                <w:noProof/>
                <w:sz w:val="28"/>
              </w:rPr>
              <w:t>7</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09AFB9" w:rsidR="001E41F3" w:rsidRPr="00410371" w:rsidRDefault="009C53B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A7333B" w:rsidR="00F25D98" w:rsidRDefault="009C53B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294E78B" w:rsidR="001E41F3" w:rsidRDefault="009C53B9">
            <w:pPr>
              <w:pStyle w:val="CRCoverPage"/>
              <w:spacing w:after="0"/>
              <w:ind w:left="100"/>
              <w:rPr>
                <w:noProof/>
              </w:rPr>
            </w:pPr>
            <w:proofErr w:type="spellStart"/>
            <w:r>
              <w:t>ePCO</w:t>
            </w:r>
            <w:proofErr w:type="spellEnd"/>
            <w:r>
              <w:t xml:space="preserve"> for UAV</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AD0AB2A" w:rsidR="001E41F3" w:rsidRDefault="009C53B9">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8EADC5" w:rsidR="001E41F3" w:rsidRDefault="009C53B9">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14BDD3" w:rsidR="001E41F3" w:rsidRDefault="009C53B9">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413A2FF" w:rsidR="001E41F3" w:rsidRDefault="009C53B9"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935F82" w:rsidR="001E41F3" w:rsidRDefault="009C53B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D55E4CB" w:rsidR="001E41F3" w:rsidRDefault="009C53B9">
            <w:pPr>
              <w:pStyle w:val="CRCoverPage"/>
              <w:spacing w:after="0"/>
              <w:ind w:left="100"/>
              <w:rPr>
                <w:noProof/>
              </w:rPr>
            </w:pPr>
            <w:r>
              <w:rPr>
                <w:noProof/>
              </w:rPr>
              <w:t xml:space="preserve">For the UAS service the protocol configuration options (PCO) and the extended protocol configuration options (ePCO) are used by the UAV UE to transfer the data for </w:t>
            </w:r>
            <w:r w:rsidRPr="00573810">
              <w:rPr>
                <w:noProof/>
              </w:rPr>
              <w:t xml:space="preserve">USS UAV </w:t>
            </w:r>
            <w:r>
              <w:rPr>
                <w:noProof/>
              </w:rPr>
              <w:t>a</w:t>
            </w:r>
            <w:r w:rsidRPr="00573810">
              <w:rPr>
                <w:noProof/>
              </w:rPr>
              <w:t xml:space="preserve">uthentication </w:t>
            </w:r>
            <w:r>
              <w:rPr>
                <w:noProof/>
              </w:rPr>
              <w:t>and</w:t>
            </w:r>
            <w:r w:rsidRPr="00573810">
              <w:rPr>
                <w:noProof/>
              </w:rPr>
              <w:t xml:space="preserve"> </w:t>
            </w:r>
            <w:r>
              <w:rPr>
                <w:noProof/>
              </w:rPr>
              <w:t>a</w:t>
            </w:r>
            <w:r w:rsidRPr="00573810">
              <w:rPr>
                <w:noProof/>
              </w:rPr>
              <w:t>uthorization (UUAA)</w:t>
            </w:r>
            <w:r>
              <w:rPr>
                <w:noProof/>
              </w:rPr>
              <w:t xml:space="preserve"> and C2 authorization.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1FB9D99" w:rsidR="001E41F3" w:rsidRDefault="009C53B9">
            <w:pPr>
              <w:pStyle w:val="CRCoverPage"/>
              <w:spacing w:after="0"/>
              <w:ind w:left="100"/>
              <w:rPr>
                <w:noProof/>
              </w:rPr>
            </w:pPr>
            <w:r>
              <w:rPr>
                <w:noProof/>
              </w:rPr>
              <w:t>Adding new container identifier for a  protocol configuration options (PCO) information element  and an extended protocol configuration options (ePCO) information element with protocol identifier contents field set to service-level AA container.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7956DB6" w:rsidR="001E41F3" w:rsidRDefault="009C53B9">
            <w:pPr>
              <w:pStyle w:val="CRCoverPage"/>
              <w:spacing w:after="0"/>
              <w:ind w:left="100"/>
              <w:rPr>
                <w:noProof/>
              </w:rPr>
            </w:pPr>
            <w:r>
              <w:rPr>
                <w:noProof/>
              </w:rPr>
              <w:t>Stage 3 of UAS services for EPS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D13C9C9" w:rsidR="001E41F3" w:rsidRDefault="009C53B9">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7B7EC3" w14:textId="77777777" w:rsidR="005852E7" w:rsidRDefault="005852E7" w:rsidP="005852E7">
      <w:pPr>
        <w:jc w:val="center"/>
        <w:rPr>
          <w:noProof/>
        </w:rPr>
      </w:pPr>
      <w:bookmarkStart w:id="1" w:name="_Toc89771128"/>
      <w:r w:rsidRPr="00F56173">
        <w:rPr>
          <w:noProof/>
          <w:highlight w:val="yellow"/>
        </w:rPr>
        <w:lastRenderedPageBreak/>
        <w:t>********************************Next Change********************************</w:t>
      </w:r>
    </w:p>
    <w:p w14:paraId="48C96D1D" w14:textId="77777777" w:rsidR="00CE3F6F" w:rsidRDefault="00CE3F6F" w:rsidP="00CE3F6F">
      <w:pPr>
        <w:pStyle w:val="Heading5"/>
      </w:pPr>
      <w:r>
        <w:t>10.5.6.3.1</w:t>
      </w:r>
      <w:r>
        <w:tab/>
        <w:t>General</w:t>
      </w:r>
      <w:bookmarkEnd w:id="1"/>
    </w:p>
    <w:p w14:paraId="726BD20A" w14:textId="77777777" w:rsidR="00CE3F6F" w:rsidRDefault="00CE3F6F" w:rsidP="00CE3F6F">
      <w:r>
        <w:t xml:space="preserve">The purpose of the </w:t>
      </w:r>
      <w:r>
        <w:rPr>
          <w:i/>
        </w:rPr>
        <w:t xml:space="preserve">protocol configuration options </w:t>
      </w:r>
      <w:r>
        <w:t>information element is to:</w:t>
      </w:r>
    </w:p>
    <w:p w14:paraId="2D65C80A" w14:textId="77777777" w:rsidR="00CE3F6F" w:rsidRDefault="00CE3F6F" w:rsidP="00CE3F6F">
      <w:pPr>
        <w:pStyle w:val="B1"/>
      </w:pPr>
      <w:r>
        <w:t>-</w:t>
      </w:r>
      <w:r>
        <w:tab/>
        <w:t>transfer external network protocol options associated with a PDP context activation, and</w:t>
      </w:r>
    </w:p>
    <w:p w14:paraId="34B7EB98" w14:textId="77777777" w:rsidR="00CE3F6F" w:rsidRDefault="00CE3F6F" w:rsidP="00CE3F6F">
      <w:pPr>
        <w:pStyle w:val="B1"/>
      </w:pPr>
      <w:r>
        <w:t>-</w:t>
      </w:r>
      <w:r>
        <w:tab/>
        <w:t>transfer additional (protocol) data (e.g. configuration parameters, error codes or messages/events) associated with an external protocol or an application.</w:t>
      </w:r>
    </w:p>
    <w:p w14:paraId="0ED5F665" w14:textId="77777777" w:rsidR="00CE3F6F" w:rsidRDefault="00CE3F6F" w:rsidP="00CE3F6F">
      <w:r>
        <w:t xml:space="preserve">The </w:t>
      </w:r>
      <w:r>
        <w:rPr>
          <w:i/>
        </w:rPr>
        <w:t xml:space="preserve">protocol configuration options </w:t>
      </w:r>
      <w:r>
        <w:t xml:space="preserve">is a type 4 information element with a minimum length of 3 octets and a maximum length of 253 octets. </w:t>
      </w:r>
    </w:p>
    <w:p w14:paraId="415A41CE" w14:textId="77777777" w:rsidR="00CE3F6F" w:rsidRDefault="00CE3F6F" w:rsidP="00CE3F6F">
      <w:r>
        <w:t xml:space="preserve">The </w:t>
      </w:r>
      <w:r>
        <w:rPr>
          <w:i/>
        </w:rPr>
        <w:t xml:space="preserve">protocol configuration options </w:t>
      </w:r>
      <w:r>
        <w:t>information element is coded as shown in figure 10.5.136/3GPP TS 24.008 and table 10.5.154/3GPP TS 24.008.</w:t>
      </w:r>
    </w:p>
    <w:p w14:paraId="3E9B4FC2" w14:textId="77777777" w:rsidR="00CE3F6F" w:rsidRDefault="00CE3F6F" w:rsidP="00CE3F6F">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9"/>
        <w:gridCol w:w="709"/>
        <w:gridCol w:w="709"/>
        <w:gridCol w:w="709"/>
        <w:gridCol w:w="708"/>
        <w:gridCol w:w="709"/>
        <w:gridCol w:w="709"/>
        <w:gridCol w:w="682"/>
        <w:gridCol w:w="27"/>
        <w:gridCol w:w="1319"/>
        <w:gridCol w:w="27"/>
      </w:tblGrid>
      <w:tr w:rsidR="00CE3F6F" w14:paraId="68A0EE76" w14:textId="77777777" w:rsidTr="00CE3F6F">
        <w:trPr>
          <w:gridBefore w:val="1"/>
          <w:wBefore w:w="28" w:type="dxa"/>
          <w:cantSplit/>
          <w:jc w:val="center"/>
        </w:trPr>
        <w:tc>
          <w:tcPr>
            <w:tcW w:w="709" w:type="dxa"/>
            <w:tcBorders>
              <w:top w:val="nil"/>
              <w:left w:val="nil"/>
              <w:bottom w:val="single" w:sz="6" w:space="0" w:color="auto"/>
              <w:right w:val="nil"/>
            </w:tcBorders>
            <w:hideMark/>
          </w:tcPr>
          <w:p w14:paraId="674F89BC" w14:textId="77777777" w:rsidR="00CE3F6F" w:rsidRDefault="00CE3F6F">
            <w:pPr>
              <w:pStyle w:val="TAC"/>
              <w:rPr>
                <w:lang w:eastAsia="en-GB"/>
              </w:rPr>
            </w:pPr>
            <w:r>
              <w:rPr>
                <w:lang w:eastAsia="en-GB"/>
              </w:rPr>
              <w:lastRenderedPageBreak/>
              <w:t>8</w:t>
            </w:r>
          </w:p>
        </w:tc>
        <w:tc>
          <w:tcPr>
            <w:tcW w:w="709" w:type="dxa"/>
            <w:tcBorders>
              <w:top w:val="nil"/>
              <w:left w:val="nil"/>
              <w:bottom w:val="single" w:sz="6" w:space="0" w:color="auto"/>
              <w:right w:val="nil"/>
            </w:tcBorders>
            <w:hideMark/>
          </w:tcPr>
          <w:p w14:paraId="7163DD57" w14:textId="77777777" w:rsidR="00CE3F6F" w:rsidRDefault="00CE3F6F">
            <w:pPr>
              <w:pStyle w:val="TAC"/>
              <w:rPr>
                <w:lang w:eastAsia="en-GB"/>
              </w:rPr>
            </w:pPr>
            <w:r>
              <w:rPr>
                <w:lang w:eastAsia="en-GB"/>
              </w:rPr>
              <w:t>7</w:t>
            </w:r>
          </w:p>
        </w:tc>
        <w:tc>
          <w:tcPr>
            <w:tcW w:w="709" w:type="dxa"/>
            <w:tcBorders>
              <w:top w:val="nil"/>
              <w:left w:val="nil"/>
              <w:bottom w:val="single" w:sz="6" w:space="0" w:color="auto"/>
              <w:right w:val="nil"/>
            </w:tcBorders>
            <w:hideMark/>
          </w:tcPr>
          <w:p w14:paraId="1F2F4FF6" w14:textId="77777777" w:rsidR="00CE3F6F" w:rsidRDefault="00CE3F6F">
            <w:pPr>
              <w:pStyle w:val="TAC"/>
              <w:rPr>
                <w:lang w:eastAsia="en-GB"/>
              </w:rPr>
            </w:pPr>
            <w:r>
              <w:rPr>
                <w:lang w:eastAsia="en-GB"/>
              </w:rPr>
              <w:t>6</w:t>
            </w:r>
          </w:p>
        </w:tc>
        <w:tc>
          <w:tcPr>
            <w:tcW w:w="709" w:type="dxa"/>
            <w:tcBorders>
              <w:top w:val="nil"/>
              <w:left w:val="nil"/>
              <w:bottom w:val="single" w:sz="6" w:space="0" w:color="auto"/>
              <w:right w:val="nil"/>
            </w:tcBorders>
            <w:hideMark/>
          </w:tcPr>
          <w:p w14:paraId="751B65DC" w14:textId="77777777" w:rsidR="00CE3F6F" w:rsidRDefault="00CE3F6F">
            <w:pPr>
              <w:pStyle w:val="TAC"/>
              <w:rPr>
                <w:lang w:eastAsia="en-GB"/>
              </w:rPr>
            </w:pPr>
            <w:r>
              <w:rPr>
                <w:lang w:eastAsia="en-GB"/>
              </w:rPr>
              <w:t>5</w:t>
            </w:r>
          </w:p>
        </w:tc>
        <w:tc>
          <w:tcPr>
            <w:tcW w:w="708" w:type="dxa"/>
            <w:tcBorders>
              <w:top w:val="nil"/>
              <w:left w:val="nil"/>
              <w:bottom w:val="single" w:sz="6" w:space="0" w:color="auto"/>
              <w:right w:val="nil"/>
            </w:tcBorders>
            <w:hideMark/>
          </w:tcPr>
          <w:p w14:paraId="371F8C6D" w14:textId="77777777" w:rsidR="00CE3F6F" w:rsidRDefault="00CE3F6F">
            <w:pPr>
              <w:pStyle w:val="TAC"/>
              <w:rPr>
                <w:lang w:eastAsia="en-GB"/>
              </w:rPr>
            </w:pPr>
            <w:r>
              <w:rPr>
                <w:lang w:eastAsia="en-GB"/>
              </w:rPr>
              <w:t>4</w:t>
            </w:r>
          </w:p>
        </w:tc>
        <w:tc>
          <w:tcPr>
            <w:tcW w:w="709" w:type="dxa"/>
            <w:tcBorders>
              <w:top w:val="nil"/>
              <w:left w:val="nil"/>
              <w:bottom w:val="single" w:sz="6" w:space="0" w:color="auto"/>
              <w:right w:val="nil"/>
            </w:tcBorders>
            <w:hideMark/>
          </w:tcPr>
          <w:p w14:paraId="505B13D4" w14:textId="77777777" w:rsidR="00CE3F6F" w:rsidRDefault="00CE3F6F">
            <w:pPr>
              <w:pStyle w:val="TAC"/>
              <w:rPr>
                <w:lang w:eastAsia="en-GB"/>
              </w:rPr>
            </w:pPr>
            <w:r>
              <w:rPr>
                <w:lang w:eastAsia="en-GB"/>
              </w:rPr>
              <w:t>3</w:t>
            </w:r>
          </w:p>
        </w:tc>
        <w:tc>
          <w:tcPr>
            <w:tcW w:w="709" w:type="dxa"/>
            <w:tcBorders>
              <w:top w:val="nil"/>
              <w:left w:val="nil"/>
              <w:bottom w:val="single" w:sz="6" w:space="0" w:color="auto"/>
              <w:right w:val="nil"/>
            </w:tcBorders>
            <w:hideMark/>
          </w:tcPr>
          <w:p w14:paraId="51148AE0" w14:textId="77777777" w:rsidR="00CE3F6F" w:rsidRDefault="00CE3F6F">
            <w:pPr>
              <w:pStyle w:val="TAC"/>
              <w:rPr>
                <w:lang w:eastAsia="en-GB"/>
              </w:rPr>
            </w:pPr>
            <w:r>
              <w:rPr>
                <w:lang w:eastAsia="en-GB"/>
              </w:rPr>
              <w:t>2</w:t>
            </w:r>
          </w:p>
        </w:tc>
        <w:tc>
          <w:tcPr>
            <w:tcW w:w="709" w:type="dxa"/>
            <w:gridSpan w:val="2"/>
            <w:tcBorders>
              <w:top w:val="nil"/>
              <w:left w:val="nil"/>
              <w:bottom w:val="single" w:sz="6" w:space="0" w:color="auto"/>
              <w:right w:val="nil"/>
            </w:tcBorders>
            <w:hideMark/>
          </w:tcPr>
          <w:p w14:paraId="1C208B91" w14:textId="77777777" w:rsidR="00CE3F6F" w:rsidRDefault="00CE3F6F">
            <w:pPr>
              <w:pStyle w:val="TAC"/>
              <w:rPr>
                <w:lang w:eastAsia="en-GB"/>
              </w:rPr>
            </w:pPr>
            <w:r>
              <w:rPr>
                <w:lang w:eastAsia="en-GB"/>
              </w:rPr>
              <w:t>1</w:t>
            </w:r>
          </w:p>
        </w:tc>
        <w:tc>
          <w:tcPr>
            <w:tcW w:w="1346" w:type="dxa"/>
            <w:gridSpan w:val="2"/>
          </w:tcPr>
          <w:p w14:paraId="27970B80" w14:textId="77777777" w:rsidR="00CE3F6F" w:rsidRDefault="00CE3F6F">
            <w:pPr>
              <w:pStyle w:val="TAC"/>
              <w:rPr>
                <w:lang w:eastAsia="en-GB"/>
              </w:rPr>
            </w:pPr>
          </w:p>
        </w:tc>
      </w:tr>
      <w:tr w:rsidR="00CE3F6F" w14:paraId="08CB54FC"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0E91138" w14:textId="77777777" w:rsidR="00CE3F6F" w:rsidRDefault="00CE3F6F">
            <w:pPr>
              <w:pStyle w:val="TAC"/>
              <w:rPr>
                <w:lang w:eastAsia="en-GB"/>
              </w:rPr>
            </w:pPr>
            <w:r>
              <w:rPr>
                <w:lang w:eastAsia="en-GB"/>
              </w:rPr>
              <w:t>Protocol configuration options IEI</w:t>
            </w:r>
          </w:p>
        </w:tc>
        <w:tc>
          <w:tcPr>
            <w:tcW w:w="1346" w:type="dxa"/>
            <w:gridSpan w:val="2"/>
            <w:hideMark/>
          </w:tcPr>
          <w:p w14:paraId="0846377C" w14:textId="77777777" w:rsidR="00CE3F6F" w:rsidRDefault="00CE3F6F">
            <w:pPr>
              <w:pStyle w:val="TAL"/>
              <w:rPr>
                <w:lang w:eastAsia="en-GB"/>
              </w:rPr>
            </w:pPr>
            <w:r>
              <w:rPr>
                <w:lang w:eastAsia="en-GB"/>
              </w:rPr>
              <w:t>octet 1</w:t>
            </w:r>
          </w:p>
        </w:tc>
      </w:tr>
      <w:tr w:rsidR="00CE3F6F" w14:paraId="5E05BAB7"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B880AB7" w14:textId="77777777" w:rsidR="00CE3F6F" w:rsidRDefault="00CE3F6F">
            <w:pPr>
              <w:pStyle w:val="TAC"/>
              <w:rPr>
                <w:lang w:eastAsia="en-GB"/>
              </w:rPr>
            </w:pPr>
            <w:r>
              <w:rPr>
                <w:lang w:eastAsia="en-GB"/>
              </w:rPr>
              <w:t>Length of protocol config. options contents</w:t>
            </w:r>
          </w:p>
        </w:tc>
        <w:tc>
          <w:tcPr>
            <w:tcW w:w="1346" w:type="dxa"/>
            <w:gridSpan w:val="2"/>
            <w:hideMark/>
          </w:tcPr>
          <w:p w14:paraId="2D101BC2" w14:textId="77777777" w:rsidR="00CE3F6F" w:rsidRDefault="00CE3F6F">
            <w:pPr>
              <w:pStyle w:val="TAL"/>
              <w:rPr>
                <w:lang w:eastAsia="en-GB"/>
              </w:rPr>
            </w:pPr>
            <w:r>
              <w:rPr>
                <w:lang w:eastAsia="en-GB"/>
              </w:rPr>
              <w:t>octet 2</w:t>
            </w:r>
          </w:p>
        </w:tc>
      </w:tr>
      <w:tr w:rsidR="00CE3F6F" w14:paraId="3D15C3BE" w14:textId="77777777" w:rsidTr="00CE3F6F">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hideMark/>
          </w:tcPr>
          <w:p w14:paraId="1CD8E522" w14:textId="77777777" w:rsidR="00CE3F6F" w:rsidRDefault="00CE3F6F">
            <w:pPr>
              <w:pStyle w:val="TAC"/>
              <w:rPr>
                <w:lang w:eastAsia="en-GB"/>
              </w:rPr>
            </w:pPr>
            <w:r>
              <w:rPr>
                <w:lang w:eastAsia="en-GB"/>
              </w:rPr>
              <w:t>1</w:t>
            </w:r>
            <w:r>
              <w:rPr>
                <w:lang w:eastAsia="en-GB"/>
              </w:rPr>
              <w:br/>
            </w:r>
            <w:proofErr w:type="spellStart"/>
            <w:r>
              <w:rPr>
                <w:lang w:eastAsia="en-GB"/>
              </w:rPr>
              <w:t>ext</w:t>
            </w:r>
            <w:proofErr w:type="spellEnd"/>
          </w:p>
        </w:tc>
        <w:tc>
          <w:tcPr>
            <w:tcW w:w="2835" w:type="dxa"/>
            <w:gridSpan w:val="4"/>
            <w:tcBorders>
              <w:top w:val="single" w:sz="6" w:space="0" w:color="auto"/>
              <w:left w:val="nil"/>
              <w:bottom w:val="single" w:sz="6" w:space="0" w:color="auto"/>
              <w:right w:val="nil"/>
            </w:tcBorders>
            <w:hideMark/>
          </w:tcPr>
          <w:p w14:paraId="47DB1D59" w14:textId="77777777" w:rsidR="00CE3F6F" w:rsidRDefault="00CE3F6F">
            <w:pPr>
              <w:pStyle w:val="TAC"/>
              <w:rPr>
                <w:lang w:eastAsia="en-GB"/>
              </w:rPr>
            </w:pPr>
            <w:r>
              <w:rPr>
                <w:lang w:eastAsia="en-GB"/>
              </w:rPr>
              <w:t>0</w:t>
            </w:r>
            <w:r>
              <w:rPr>
                <w:lang w:eastAsia="en-GB"/>
              </w:rPr>
              <w:tab/>
              <w:t>0</w:t>
            </w:r>
            <w:r>
              <w:rPr>
                <w:lang w:eastAsia="en-GB"/>
              </w:rPr>
              <w:tab/>
              <w:t>0</w:t>
            </w:r>
            <w:r>
              <w:rPr>
                <w:lang w:eastAsia="en-GB"/>
              </w:rPr>
              <w:tab/>
              <w:t>0</w:t>
            </w:r>
            <w:r>
              <w:rPr>
                <w:lang w:eastAsia="en-GB"/>
              </w:rPr>
              <w:b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3C01AA90" w14:textId="77777777" w:rsidR="00CE3F6F" w:rsidRDefault="00CE3F6F">
            <w:pPr>
              <w:pStyle w:val="TAC"/>
              <w:rPr>
                <w:lang w:eastAsia="en-GB"/>
              </w:rPr>
            </w:pPr>
            <w:r>
              <w:rPr>
                <w:lang w:eastAsia="en-GB"/>
              </w:rPr>
              <w:t>Configuration</w:t>
            </w:r>
            <w:r>
              <w:rPr>
                <w:lang w:eastAsia="en-GB"/>
              </w:rPr>
              <w:br/>
              <w:t>protocol</w:t>
            </w:r>
          </w:p>
        </w:tc>
        <w:tc>
          <w:tcPr>
            <w:tcW w:w="1346" w:type="dxa"/>
            <w:gridSpan w:val="2"/>
            <w:hideMark/>
          </w:tcPr>
          <w:p w14:paraId="26F917E0" w14:textId="77777777" w:rsidR="00CE3F6F" w:rsidRDefault="00CE3F6F">
            <w:pPr>
              <w:pStyle w:val="TAL"/>
              <w:rPr>
                <w:lang w:eastAsia="en-GB"/>
              </w:rPr>
            </w:pPr>
            <w:r>
              <w:rPr>
                <w:lang w:eastAsia="en-GB"/>
              </w:rPr>
              <w:t>octet 3</w:t>
            </w:r>
          </w:p>
        </w:tc>
      </w:tr>
      <w:tr w:rsidR="00CE3F6F" w14:paraId="10F3BBFC"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70321ED" w14:textId="77777777" w:rsidR="00CE3F6F" w:rsidRDefault="00CE3F6F">
            <w:pPr>
              <w:pStyle w:val="TAC"/>
              <w:rPr>
                <w:lang w:eastAsia="en-GB"/>
              </w:rPr>
            </w:pPr>
            <w:r>
              <w:rPr>
                <w:lang w:eastAsia="en-GB"/>
              </w:rPr>
              <w:t>Protocol ID 1</w:t>
            </w:r>
            <w:r>
              <w:rPr>
                <w:lang w:eastAsia="en-GB"/>
              </w:rPr>
              <w:br/>
            </w:r>
          </w:p>
        </w:tc>
        <w:tc>
          <w:tcPr>
            <w:tcW w:w="1346" w:type="dxa"/>
            <w:gridSpan w:val="2"/>
            <w:hideMark/>
          </w:tcPr>
          <w:p w14:paraId="1E3922AB" w14:textId="77777777" w:rsidR="00CE3F6F" w:rsidRDefault="00CE3F6F">
            <w:pPr>
              <w:pStyle w:val="TAL"/>
              <w:rPr>
                <w:lang w:eastAsia="en-GB"/>
              </w:rPr>
            </w:pPr>
            <w:r>
              <w:rPr>
                <w:lang w:eastAsia="en-GB"/>
              </w:rPr>
              <w:t>octet 4</w:t>
            </w:r>
            <w:r>
              <w:rPr>
                <w:lang w:eastAsia="en-GB"/>
              </w:rPr>
              <w:br/>
              <w:t>octet 5</w:t>
            </w:r>
          </w:p>
        </w:tc>
      </w:tr>
      <w:tr w:rsidR="00CE3F6F" w14:paraId="44E64E98"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17F7F6C" w14:textId="77777777" w:rsidR="00CE3F6F" w:rsidRDefault="00CE3F6F">
            <w:pPr>
              <w:pStyle w:val="TAC"/>
              <w:rPr>
                <w:lang w:eastAsia="en-GB"/>
              </w:rPr>
            </w:pPr>
            <w:r>
              <w:rPr>
                <w:lang w:eastAsia="en-GB"/>
              </w:rPr>
              <w:t>Length of protocol ID 1 contents</w:t>
            </w:r>
          </w:p>
        </w:tc>
        <w:tc>
          <w:tcPr>
            <w:tcW w:w="1346" w:type="dxa"/>
            <w:gridSpan w:val="2"/>
            <w:hideMark/>
          </w:tcPr>
          <w:p w14:paraId="43483A03" w14:textId="77777777" w:rsidR="00CE3F6F" w:rsidRDefault="00CE3F6F">
            <w:pPr>
              <w:pStyle w:val="TAL"/>
              <w:rPr>
                <w:lang w:eastAsia="en-GB"/>
              </w:rPr>
            </w:pPr>
            <w:r>
              <w:rPr>
                <w:lang w:eastAsia="en-GB"/>
              </w:rPr>
              <w:t>octet 6</w:t>
            </w:r>
          </w:p>
        </w:tc>
      </w:tr>
      <w:tr w:rsidR="00CE3F6F" w14:paraId="4004BA0C"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261FE53" w14:textId="77777777" w:rsidR="00CE3F6F" w:rsidRDefault="00CE3F6F">
            <w:pPr>
              <w:pStyle w:val="TAC"/>
              <w:rPr>
                <w:lang w:eastAsia="en-GB"/>
              </w:rPr>
            </w:pPr>
            <w:r>
              <w:rPr>
                <w:lang w:eastAsia="en-GB"/>
              </w:rPr>
              <w:br/>
              <w:t>Protocol ID 1 contents</w:t>
            </w:r>
          </w:p>
        </w:tc>
        <w:tc>
          <w:tcPr>
            <w:tcW w:w="1346" w:type="dxa"/>
            <w:gridSpan w:val="2"/>
            <w:hideMark/>
          </w:tcPr>
          <w:p w14:paraId="14669F94" w14:textId="77777777" w:rsidR="00CE3F6F" w:rsidRDefault="00CE3F6F">
            <w:pPr>
              <w:pStyle w:val="TAL"/>
              <w:rPr>
                <w:lang w:eastAsia="en-GB"/>
              </w:rPr>
            </w:pPr>
            <w:r>
              <w:rPr>
                <w:lang w:eastAsia="en-GB"/>
              </w:rPr>
              <w:t>octet 7</w:t>
            </w:r>
            <w:r>
              <w:rPr>
                <w:lang w:eastAsia="en-GB"/>
              </w:rPr>
              <w:br/>
            </w:r>
            <w:r>
              <w:rPr>
                <w:lang w:eastAsia="en-GB"/>
              </w:rPr>
              <w:br/>
              <w:t>octet m</w:t>
            </w:r>
          </w:p>
        </w:tc>
      </w:tr>
      <w:tr w:rsidR="00CE3F6F" w14:paraId="3D6E0BD1"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0622A91" w14:textId="77777777" w:rsidR="00CE3F6F" w:rsidRDefault="00CE3F6F">
            <w:pPr>
              <w:pStyle w:val="TAC"/>
              <w:rPr>
                <w:lang w:eastAsia="en-GB"/>
              </w:rPr>
            </w:pPr>
            <w:r>
              <w:rPr>
                <w:lang w:eastAsia="en-GB"/>
              </w:rPr>
              <w:t>Protocol ID 2</w:t>
            </w:r>
            <w:r>
              <w:rPr>
                <w:lang w:eastAsia="en-GB"/>
              </w:rPr>
              <w:br/>
            </w:r>
          </w:p>
        </w:tc>
        <w:tc>
          <w:tcPr>
            <w:tcW w:w="1346" w:type="dxa"/>
            <w:gridSpan w:val="2"/>
            <w:hideMark/>
          </w:tcPr>
          <w:p w14:paraId="2107A5BD" w14:textId="77777777" w:rsidR="00CE3F6F" w:rsidRDefault="00CE3F6F">
            <w:pPr>
              <w:pStyle w:val="TAL"/>
              <w:rPr>
                <w:lang w:eastAsia="en-GB"/>
              </w:rPr>
            </w:pPr>
            <w:r>
              <w:rPr>
                <w:lang w:eastAsia="en-GB"/>
              </w:rPr>
              <w:t>octet m+1</w:t>
            </w:r>
            <w:r>
              <w:rPr>
                <w:lang w:eastAsia="en-GB"/>
              </w:rPr>
              <w:br/>
              <w:t>octet m+2</w:t>
            </w:r>
          </w:p>
        </w:tc>
      </w:tr>
      <w:tr w:rsidR="00CE3F6F" w14:paraId="5685DF3F"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1C827B1" w14:textId="77777777" w:rsidR="00CE3F6F" w:rsidRDefault="00CE3F6F">
            <w:pPr>
              <w:pStyle w:val="TAC"/>
              <w:rPr>
                <w:lang w:eastAsia="en-GB"/>
              </w:rPr>
            </w:pPr>
            <w:r>
              <w:rPr>
                <w:lang w:eastAsia="en-GB"/>
              </w:rPr>
              <w:t>Length of protocol ID 2 contents</w:t>
            </w:r>
          </w:p>
        </w:tc>
        <w:tc>
          <w:tcPr>
            <w:tcW w:w="1346" w:type="dxa"/>
            <w:gridSpan w:val="2"/>
            <w:hideMark/>
          </w:tcPr>
          <w:p w14:paraId="36A7982E" w14:textId="77777777" w:rsidR="00CE3F6F" w:rsidRDefault="00CE3F6F">
            <w:pPr>
              <w:pStyle w:val="TAL"/>
              <w:rPr>
                <w:lang w:eastAsia="en-GB"/>
              </w:rPr>
            </w:pPr>
            <w:r>
              <w:rPr>
                <w:lang w:eastAsia="en-GB"/>
              </w:rPr>
              <w:t>octet m+3</w:t>
            </w:r>
          </w:p>
        </w:tc>
      </w:tr>
      <w:tr w:rsidR="00CE3F6F" w14:paraId="7FEAC54A"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8D2591D" w14:textId="77777777" w:rsidR="00CE3F6F" w:rsidRDefault="00CE3F6F">
            <w:pPr>
              <w:pStyle w:val="TAC"/>
              <w:rPr>
                <w:lang w:eastAsia="en-GB"/>
              </w:rPr>
            </w:pPr>
            <w:r>
              <w:rPr>
                <w:lang w:eastAsia="en-GB"/>
              </w:rPr>
              <w:br/>
              <w:t>Protocol ID 2 contents</w:t>
            </w:r>
          </w:p>
        </w:tc>
        <w:tc>
          <w:tcPr>
            <w:tcW w:w="1346" w:type="dxa"/>
            <w:gridSpan w:val="2"/>
            <w:hideMark/>
          </w:tcPr>
          <w:p w14:paraId="68B19695" w14:textId="77777777" w:rsidR="00CE3F6F" w:rsidRDefault="00CE3F6F">
            <w:pPr>
              <w:pStyle w:val="TAL"/>
              <w:rPr>
                <w:lang w:eastAsia="en-GB"/>
              </w:rPr>
            </w:pPr>
            <w:r>
              <w:rPr>
                <w:lang w:eastAsia="en-GB"/>
              </w:rPr>
              <w:t>octet m+4</w:t>
            </w:r>
            <w:r>
              <w:rPr>
                <w:lang w:eastAsia="en-GB"/>
              </w:rPr>
              <w:br/>
            </w:r>
            <w:r>
              <w:rPr>
                <w:lang w:eastAsia="en-GB"/>
              </w:rPr>
              <w:br/>
              <w:t>octet n</w:t>
            </w:r>
          </w:p>
        </w:tc>
      </w:tr>
      <w:tr w:rsidR="00CE3F6F" w14:paraId="64463C0D"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C9FAF0D" w14:textId="77777777" w:rsidR="00CE3F6F" w:rsidRDefault="00CE3F6F">
            <w:pPr>
              <w:pStyle w:val="TAC"/>
              <w:rPr>
                <w:lang w:eastAsia="en-GB"/>
              </w:rPr>
            </w:pPr>
            <w:r>
              <w:rPr>
                <w:lang w:eastAsia="en-GB"/>
              </w:rPr>
              <w:br/>
              <w:t>. . .</w:t>
            </w:r>
          </w:p>
        </w:tc>
        <w:tc>
          <w:tcPr>
            <w:tcW w:w="1346" w:type="dxa"/>
            <w:gridSpan w:val="2"/>
            <w:hideMark/>
          </w:tcPr>
          <w:p w14:paraId="450B79A3" w14:textId="77777777" w:rsidR="00CE3F6F" w:rsidRDefault="00CE3F6F">
            <w:pPr>
              <w:pStyle w:val="TAL"/>
              <w:rPr>
                <w:lang w:eastAsia="en-GB"/>
              </w:rPr>
            </w:pPr>
            <w:r>
              <w:rPr>
                <w:lang w:eastAsia="en-GB"/>
              </w:rPr>
              <w:t>octet n+1</w:t>
            </w:r>
            <w:r>
              <w:rPr>
                <w:lang w:eastAsia="en-GB"/>
              </w:rPr>
              <w:br/>
            </w:r>
            <w:r>
              <w:rPr>
                <w:lang w:eastAsia="en-GB"/>
              </w:rPr>
              <w:br/>
              <w:t>octet u</w:t>
            </w:r>
          </w:p>
        </w:tc>
      </w:tr>
      <w:tr w:rsidR="00CE3F6F" w14:paraId="520157F3"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57AB6C1" w14:textId="77777777" w:rsidR="00CE3F6F" w:rsidRDefault="00CE3F6F">
            <w:pPr>
              <w:pStyle w:val="TAC"/>
              <w:rPr>
                <w:lang w:eastAsia="en-GB"/>
              </w:rPr>
            </w:pPr>
            <w:r>
              <w:rPr>
                <w:lang w:eastAsia="en-GB"/>
              </w:rPr>
              <w:t>Protocol ID n-1</w:t>
            </w:r>
            <w:r>
              <w:rPr>
                <w:lang w:eastAsia="en-GB"/>
              </w:rPr>
              <w:br/>
            </w:r>
          </w:p>
        </w:tc>
        <w:tc>
          <w:tcPr>
            <w:tcW w:w="1346" w:type="dxa"/>
            <w:gridSpan w:val="2"/>
            <w:hideMark/>
          </w:tcPr>
          <w:p w14:paraId="7FC209DD" w14:textId="77777777" w:rsidR="00CE3F6F" w:rsidRDefault="00CE3F6F">
            <w:pPr>
              <w:pStyle w:val="TAL"/>
              <w:rPr>
                <w:lang w:eastAsia="en-GB"/>
              </w:rPr>
            </w:pPr>
            <w:r>
              <w:rPr>
                <w:lang w:eastAsia="en-GB"/>
              </w:rPr>
              <w:t>octet u+1</w:t>
            </w:r>
            <w:r>
              <w:rPr>
                <w:lang w:eastAsia="en-GB"/>
              </w:rPr>
              <w:br/>
              <w:t>octet u+2</w:t>
            </w:r>
          </w:p>
        </w:tc>
      </w:tr>
      <w:tr w:rsidR="00CE3F6F" w14:paraId="5452FFB5"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897D813" w14:textId="77777777" w:rsidR="00CE3F6F" w:rsidRDefault="00CE3F6F">
            <w:pPr>
              <w:pStyle w:val="TAC"/>
              <w:rPr>
                <w:lang w:eastAsia="en-GB"/>
              </w:rPr>
            </w:pPr>
            <w:r>
              <w:rPr>
                <w:lang w:eastAsia="en-GB"/>
              </w:rPr>
              <w:t>Length of protocol ID n-1 contents</w:t>
            </w:r>
          </w:p>
        </w:tc>
        <w:tc>
          <w:tcPr>
            <w:tcW w:w="1346" w:type="dxa"/>
            <w:gridSpan w:val="2"/>
            <w:hideMark/>
          </w:tcPr>
          <w:p w14:paraId="14491FBB" w14:textId="77777777" w:rsidR="00CE3F6F" w:rsidRDefault="00CE3F6F">
            <w:pPr>
              <w:pStyle w:val="TAL"/>
              <w:rPr>
                <w:lang w:eastAsia="en-GB"/>
              </w:rPr>
            </w:pPr>
            <w:r>
              <w:rPr>
                <w:lang w:eastAsia="en-GB"/>
              </w:rPr>
              <w:t>octet u+3</w:t>
            </w:r>
          </w:p>
        </w:tc>
      </w:tr>
      <w:tr w:rsidR="00CE3F6F" w14:paraId="58A6FA92"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F289421" w14:textId="77777777" w:rsidR="00CE3F6F" w:rsidRDefault="00CE3F6F">
            <w:pPr>
              <w:pStyle w:val="TAC"/>
              <w:rPr>
                <w:lang w:eastAsia="en-GB"/>
              </w:rPr>
            </w:pPr>
            <w:r>
              <w:rPr>
                <w:lang w:eastAsia="en-GB"/>
              </w:rPr>
              <w:br/>
              <w:t>Protocol ID n-1 contents</w:t>
            </w:r>
          </w:p>
        </w:tc>
        <w:tc>
          <w:tcPr>
            <w:tcW w:w="1346" w:type="dxa"/>
            <w:gridSpan w:val="2"/>
            <w:hideMark/>
          </w:tcPr>
          <w:p w14:paraId="22C77382" w14:textId="77777777" w:rsidR="00CE3F6F" w:rsidRDefault="00CE3F6F">
            <w:pPr>
              <w:pStyle w:val="TAL"/>
              <w:rPr>
                <w:lang w:eastAsia="en-GB"/>
              </w:rPr>
            </w:pPr>
            <w:r>
              <w:rPr>
                <w:lang w:eastAsia="en-GB"/>
              </w:rPr>
              <w:t>octet u+4</w:t>
            </w:r>
            <w:r>
              <w:rPr>
                <w:lang w:eastAsia="en-GB"/>
              </w:rPr>
              <w:br/>
            </w:r>
            <w:r>
              <w:rPr>
                <w:lang w:eastAsia="en-GB"/>
              </w:rPr>
              <w:br/>
              <w:t>octet v</w:t>
            </w:r>
          </w:p>
        </w:tc>
      </w:tr>
      <w:tr w:rsidR="00CE3F6F" w14:paraId="4B21054C"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8E7A3A9" w14:textId="77777777" w:rsidR="00CE3F6F" w:rsidRDefault="00CE3F6F">
            <w:pPr>
              <w:pStyle w:val="TAC"/>
              <w:rPr>
                <w:lang w:eastAsia="en-GB"/>
              </w:rPr>
            </w:pPr>
            <w:r>
              <w:rPr>
                <w:lang w:eastAsia="en-GB"/>
              </w:rPr>
              <w:t>Protocol ID n</w:t>
            </w:r>
            <w:r>
              <w:rPr>
                <w:lang w:eastAsia="en-GB"/>
              </w:rPr>
              <w:br/>
            </w:r>
          </w:p>
        </w:tc>
        <w:tc>
          <w:tcPr>
            <w:tcW w:w="1346" w:type="dxa"/>
            <w:gridSpan w:val="2"/>
            <w:hideMark/>
          </w:tcPr>
          <w:p w14:paraId="097E3E19" w14:textId="77777777" w:rsidR="00CE3F6F" w:rsidRDefault="00CE3F6F">
            <w:pPr>
              <w:pStyle w:val="TAL"/>
              <w:rPr>
                <w:lang w:eastAsia="en-GB"/>
              </w:rPr>
            </w:pPr>
            <w:r>
              <w:rPr>
                <w:lang w:eastAsia="en-GB"/>
              </w:rPr>
              <w:t>octet v+1</w:t>
            </w:r>
            <w:r>
              <w:rPr>
                <w:lang w:eastAsia="en-GB"/>
              </w:rPr>
              <w:br/>
              <w:t>octet v+2</w:t>
            </w:r>
          </w:p>
        </w:tc>
      </w:tr>
      <w:tr w:rsidR="00CE3F6F" w14:paraId="528C10DD"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CD501A3" w14:textId="77777777" w:rsidR="00CE3F6F" w:rsidRDefault="00CE3F6F">
            <w:pPr>
              <w:pStyle w:val="TAC"/>
              <w:rPr>
                <w:lang w:eastAsia="en-GB"/>
              </w:rPr>
            </w:pPr>
            <w:r>
              <w:rPr>
                <w:lang w:eastAsia="en-GB"/>
              </w:rPr>
              <w:t>Length of protocol ID n contents</w:t>
            </w:r>
          </w:p>
        </w:tc>
        <w:tc>
          <w:tcPr>
            <w:tcW w:w="1346" w:type="dxa"/>
            <w:gridSpan w:val="2"/>
            <w:hideMark/>
          </w:tcPr>
          <w:p w14:paraId="22AC9991" w14:textId="77777777" w:rsidR="00CE3F6F" w:rsidRDefault="00CE3F6F">
            <w:pPr>
              <w:pStyle w:val="TAL"/>
              <w:rPr>
                <w:lang w:eastAsia="en-GB"/>
              </w:rPr>
            </w:pPr>
            <w:r>
              <w:rPr>
                <w:lang w:eastAsia="en-GB"/>
              </w:rPr>
              <w:t>octet v+3</w:t>
            </w:r>
          </w:p>
        </w:tc>
      </w:tr>
      <w:tr w:rsidR="00CE3F6F" w14:paraId="1E121878" w14:textId="77777777" w:rsidTr="00CE3F6F">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26FC92C" w14:textId="77777777" w:rsidR="00CE3F6F" w:rsidRDefault="00CE3F6F">
            <w:pPr>
              <w:pStyle w:val="TAC"/>
              <w:rPr>
                <w:lang w:eastAsia="en-GB"/>
              </w:rPr>
            </w:pPr>
            <w:r>
              <w:rPr>
                <w:lang w:eastAsia="en-GB"/>
              </w:rPr>
              <w:br/>
              <w:t>Protocol ID n contents</w:t>
            </w:r>
          </w:p>
        </w:tc>
        <w:tc>
          <w:tcPr>
            <w:tcW w:w="1346" w:type="dxa"/>
            <w:gridSpan w:val="2"/>
            <w:hideMark/>
          </w:tcPr>
          <w:p w14:paraId="7585837C" w14:textId="77777777" w:rsidR="00CE3F6F" w:rsidRDefault="00CE3F6F">
            <w:pPr>
              <w:pStyle w:val="TAL"/>
              <w:rPr>
                <w:lang w:eastAsia="en-GB"/>
              </w:rPr>
            </w:pPr>
            <w:r>
              <w:rPr>
                <w:lang w:eastAsia="en-GB"/>
              </w:rPr>
              <w:t>octet v+4</w:t>
            </w:r>
            <w:r>
              <w:rPr>
                <w:lang w:eastAsia="en-GB"/>
              </w:rPr>
              <w:br/>
            </w:r>
            <w:r>
              <w:rPr>
                <w:lang w:eastAsia="en-GB"/>
              </w:rPr>
              <w:br/>
              <w:t>octet w</w:t>
            </w:r>
          </w:p>
        </w:tc>
      </w:tr>
      <w:tr w:rsidR="00CE3F6F" w14:paraId="526665BC"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37418724" w14:textId="77777777" w:rsidR="00CE3F6F" w:rsidRDefault="00CE3F6F">
            <w:pPr>
              <w:pStyle w:val="TAC"/>
              <w:rPr>
                <w:lang w:eastAsia="en-GB"/>
              </w:rPr>
            </w:pPr>
            <w:r>
              <w:rPr>
                <w:lang w:eastAsia="en-GB"/>
              </w:rPr>
              <w:t>Container ID 1</w:t>
            </w:r>
          </w:p>
        </w:tc>
        <w:tc>
          <w:tcPr>
            <w:tcW w:w="1346" w:type="dxa"/>
            <w:gridSpan w:val="2"/>
            <w:tcMar>
              <w:top w:w="0" w:type="dxa"/>
              <w:left w:w="56" w:type="dxa"/>
              <w:bottom w:w="0" w:type="dxa"/>
              <w:right w:w="56" w:type="dxa"/>
            </w:tcMar>
            <w:hideMark/>
          </w:tcPr>
          <w:p w14:paraId="67EA37DB" w14:textId="77777777" w:rsidR="00CE3F6F" w:rsidRDefault="00CE3F6F">
            <w:pPr>
              <w:pStyle w:val="TAL"/>
              <w:rPr>
                <w:lang w:eastAsia="en-GB"/>
              </w:rPr>
            </w:pPr>
            <w:r>
              <w:rPr>
                <w:lang w:eastAsia="en-GB"/>
              </w:rPr>
              <w:t>octet w+1</w:t>
            </w:r>
          </w:p>
          <w:p w14:paraId="1F6DCD36" w14:textId="77777777" w:rsidR="00CE3F6F" w:rsidRDefault="00CE3F6F">
            <w:pPr>
              <w:pStyle w:val="TAL"/>
              <w:rPr>
                <w:lang w:eastAsia="en-GB"/>
              </w:rPr>
            </w:pPr>
            <w:r>
              <w:rPr>
                <w:lang w:eastAsia="en-GB"/>
              </w:rPr>
              <w:t>octet w+2</w:t>
            </w:r>
          </w:p>
        </w:tc>
      </w:tr>
      <w:tr w:rsidR="00CE3F6F" w14:paraId="5FFFFB1C"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3D59C453" w14:textId="77777777" w:rsidR="00CE3F6F" w:rsidRDefault="00CE3F6F">
            <w:pPr>
              <w:pStyle w:val="TAC"/>
              <w:rPr>
                <w:lang w:eastAsia="en-GB"/>
              </w:rPr>
            </w:pPr>
            <w:r>
              <w:rPr>
                <w:lang w:eastAsia="en-GB"/>
              </w:rPr>
              <w:t>Length of container ID 1 contents</w:t>
            </w:r>
          </w:p>
        </w:tc>
        <w:tc>
          <w:tcPr>
            <w:tcW w:w="1346" w:type="dxa"/>
            <w:gridSpan w:val="2"/>
            <w:tcMar>
              <w:top w:w="0" w:type="dxa"/>
              <w:left w:w="56" w:type="dxa"/>
              <w:bottom w:w="0" w:type="dxa"/>
              <w:right w:w="56" w:type="dxa"/>
            </w:tcMar>
            <w:hideMark/>
          </w:tcPr>
          <w:p w14:paraId="37CD74A0" w14:textId="77777777" w:rsidR="00CE3F6F" w:rsidRDefault="00CE3F6F">
            <w:pPr>
              <w:pStyle w:val="TAL"/>
              <w:rPr>
                <w:lang w:eastAsia="en-GB"/>
              </w:rPr>
            </w:pPr>
            <w:r>
              <w:rPr>
                <w:lang w:eastAsia="en-GB"/>
              </w:rPr>
              <w:t>octet w+3</w:t>
            </w:r>
          </w:p>
        </w:tc>
      </w:tr>
      <w:tr w:rsidR="00CE3F6F" w14:paraId="475D4CA2"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7A514AF8" w14:textId="77777777" w:rsidR="00CE3F6F" w:rsidRDefault="00CE3F6F">
            <w:pPr>
              <w:pStyle w:val="TAC"/>
              <w:rPr>
                <w:lang w:eastAsia="en-GB"/>
              </w:rPr>
            </w:pPr>
            <w:r>
              <w:rPr>
                <w:lang w:eastAsia="en-GB"/>
              </w:rPr>
              <w:t>Container ID 1 contents</w:t>
            </w:r>
          </w:p>
        </w:tc>
        <w:tc>
          <w:tcPr>
            <w:tcW w:w="1346" w:type="dxa"/>
            <w:gridSpan w:val="2"/>
            <w:tcMar>
              <w:top w:w="0" w:type="dxa"/>
              <w:left w:w="56" w:type="dxa"/>
              <w:bottom w:w="0" w:type="dxa"/>
              <w:right w:w="56" w:type="dxa"/>
            </w:tcMar>
          </w:tcPr>
          <w:p w14:paraId="1BB5F838" w14:textId="77777777" w:rsidR="00CE3F6F" w:rsidRDefault="00CE3F6F">
            <w:pPr>
              <w:pStyle w:val="TAL"/>
              <w:rPr>
                <w:lang w:eastAsia="en-GB"/>
              </w:rPr>
            </w:pPr>
            <w:r>
              <w:rPr>
                <w:lang w:eastAsia="en-GB"/>
              </w:rPr>
              <w:t>octet w+4</w:t>
            </w:r>
          </w:p>
          <w:p w14:paraId="2F003404" w14:textId="77777777" w:rsidR="00CE3F6F" w:rsidRDefault="00CE3F6F">
            <w:pPr>
              <w:pStyle w:val="TAL"/>
              <w:rPr>
                <w:lang w:eastAsia="en-GB"/>
              </w:rPr>
            </w:pPr>
          </w:p>
          <w:p w14:paraId="35D855B8" w14:textId="77777777" w:rsidR="00CE3F6F" w:rsidRDefault="00CE3F6F">
            <w:pPr>
              <w:pStyle w:val="TAL"/>
              <w:rPr>
                <w:lang w:eastAsia="en-GB"/>
              </w:rPr>
            </w:pPr>
            <w:r>
              <w:rPr>
                <w:lang w:eastAsia="en-GB"/>
              </w:rPr>
              <w:t>octet x</w:t>
            </w:r>
          </w:p>
        </w:tc>
      </w:tr>
      <w:tr w:rsidR="00CE3F6F" w14:paraId="2CC1152E"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151C60E" w14:textId="77777777" w:rsidR="00CE3F6F" w:rsidRDefault="00CE3F6F">
            <w:pPr>
              <w:pStyle w:val="TAC"/>
              <w:rPr>
                <w:lang w:eastAsia="en-GB"/>
              </w:rPr>
            </w:pPr>
            <w:r>
              <w:rPr>
                <w:lang w:eastAsia="en-GB"/>
              </w:rPr>
              <w:br/>
              <w:t>. . .</w:t>
            </w:r>
          </w:p>
        </w:tc>
        <w:tc>
          <w:tcPr>
            <w:tcW w:w="1346" w:type="dxa"/>
            <w:gridSpan w:val="2"/>
            <w:tcMar>
              <w:top w:w="0" w:type="dxa"/>
              <w:left w:w="56" w:type="dxa"/>
              <w:bottom w:w="0" w:type="dxa"/>
              <w:right w:w="56" w:type="dxa"/>
            </w:tcMar>
            <w:hideMark/>
          </w:tcPr>
          <w:p w14:paraId="1927F3CF" w14:textId="77777777" w:rsidR="00CE3F6F" w:rsidRDefault="00CE3F6F">
            <w:pPr>
              <w:pStyle w:val="TAL"/>
              <w:rPr>
                <w:lang w:eastAsia="en-GB"/>
              </w:rPr>
            </w:pPr>
            <w:r>
              <w:rPr>
                <w:lang w:eastAsia="en-GB"/>
              </w:rPr>
              <w:t>octet x+1</w:t>
            </w:r>
            <w:r>
              <w:rPr>
                <w:lang w:eastAsia="en-GB"/>
              </w:rPr>
              <w:br/>
            </w:r>
            <w:r>
              <w:rPr>
                <w:lang w:eastAsia="en-GB"/>
              </w:rPr>
              <w:br/>
              <w:t>octet y</w:t>
            </w:r>
          </w:p>
        </w:tc>
      </w:tr>
      <w:tr w:rsidR="00CE3F6F" w14:paraId="433518D7"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6565C68" w14:textId="77777777" w:rsidR="00CE3F6F" w:rsidRDefault="00CE3F6F">
            <w:pPr>
              <w:pStyle w:val="TAC"/>
              <w:rPr>
                <w:lang w:eastAsia="en-GB"/>
              </w:rPr>
            </w:pPr>
            <w:r>
              <w:rPr>
                <w:lang w:eastAsia="en-GB"/>
              </w:rPr>
              <w:t>Container ID n</w:t>
            </w:r>
          </w:p>
        </w:tc>
        <w:tc>
          <w:tcPr>
            <w:tcW w:w="1346" w:type="dxa"/>
            <w:gridSpan w:val="2"/>
            <w:tcMar>
              <w:top w:w="0" w:type="dxa"/>
              <w:left w:w="56" w:type="dxa"/>
              <w:bottom w:w="0" w:type="dxa"/>
              <w:right w:w="56" w:type="dxa"/>
            </w:tcMar>
            <w:hideMark/>
          </w:tcPr>
          <w:p w14:paraId="3A23BB54" w14:textId="77777777" w:rsidR="00CE3F6F" w:rsidRDefault="00CE3F6F">
            <w:pPr>
              <w:pStyle w:val="TAL"/>
              <w:rPr>
                <w:lang w:eastAsia="en-GB"/>
              </w:rPr>
            </w:pPr>
            <w:r>
              <w:rPr>
                <w:lang w:eastAsia="en-GB"/>
              </w:rPr>
              <w:t>octet y+1</w:t>
            </w:r>
          </w:p>
          <w:p w14:paraId="07D64C2D" w14:textId="77777777" w:rsidR="00CE3F6F" w:rsidRDefault="00CE3F6F">
            <w:pPr>
              <w:pStyle w:val="TAL"/>
              <w:rPr>
                <w:lang w:eastAsia="en-GB"/>
              </w:rPr>
            </w:pPr>
            <w:r>
              <w:rPr>
                <w:lang w:eastAsia="en-GB"/>
              </w:rPr>
              <w:t>octet y+2</w:t>
            </w:r>
          </w:p>
        </w:tc>
      </w:tr>
      <w:tr w:rsidR="00CE3F6F" w14:paraId="46BE6687"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706B650" w14:textId="77777777" w:rsidR="00CE3F6F" w:rsidRDefault="00CE3F6F">
            <w:pPr>
              <w:pStyle w:val="TAC"/>
              <w:rPr>
                <w:lang w:eastAsia="en-GB"/>
              </w:rPr>
            </w:pPr>
            <w:r>
              <w:rPr>
                <w:lang w:eastAsia="en-GB"/>
              </w:rPr>
              <w:t>Length of container ID n contents</w:t>
            </w:r>
          </w:p>
        </w:tc>
        <w:tc>
          <w:tcPr>
            <w:tcW w:w="1346" w:type="dxa"/>
            <w:gridSpan w:val="2"/>
            <w:tcMar>
              <w:top w:w="0" w:type="dxa"/>
              <w:left w:w="56" w:type="dxa"/>
              <w:bottom w:w="0" w:type="dxa"/>
              <w:right w:w="56" w:type="dxa"/>
            </w:tcMar>
            <w:hideMark/>
          </w:tcPr>
          <w:p w14:paraId="078CFC79" w14:textId="77777777" w:rsidR="00CE3F6F" w:rsidRDefault="00CE3F6F">
            <w:pPr>
              <w:pStyle w:val="TAL"/>
              <w:rPr>
                <w:lang w:eastAsia="en-GB"/>
              </w:rPr>
            </w:pPr>
            <w:r>
              <w:rPr>
                <w:lang w:eastAsia="en-GB"/>
              </w:rPr>
              <w:t>octet y+3</w:t>
            </w:r>
          </w:p>
        </w:tc>
      </w:tr>
      <w:tr w:rsidR="00CE3F6F" w14:paraId="4EC57267"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1702834" w14:textId="77777777" w:rsidR="00CE3F6F" w:rsidRDefault="00CE3F6F">
            <w:pPr>
              <w:pStyle w:val="TAC"/>
              <w:rPr>
                <w:lang w:eastAsia="en-GB"/>
              </w:rPr>
            </w:pPr>
            <w:r>
              <w:rPr>
                <w:lang w:eastAsia="en-GB"/>
              </w:rPr>
              <w:t>Container ID n contents</w:t>
            </w:r>
          </w:p>
        </w:tc>
        <w:tc>
          <w:tcPr>
            <w:tcW w:w="1346" w:type="dxa"/>
            <w:gridSpan w:val="2"/>
            <w:tcMar>
              <w:top w:w="0" w:type="dxa"/>
              <w:left w:w="56" w:type="dxa"/>
              <w:bottom w:w="0" w:type="dxa"/>
              <w:right w:w="56" w:type="dxa"/>
            </w:tcMar>
          </w:tcPr>
          <w:p w14:paraId="16C32098" w14:textId="77777777" w:rsidR="00CE3F6F" w:rsidRDefault="00CE3F6F">
            <w:pPr>
              <w:pStyle w:val="TAL"/>
              <w:rPr>
                <w:lang w:eastAsia="en-GB"/>
              </w:rPr>
            </w:pPr>
            <w:r>
              <w:rPr>
                <w:lang w:eastAsia="en-GB"/>
              </w:rPr>
              <w:t>octet y+4</w:t>
            </w:r>
          </w:p>
          <w:p w14:paraId="56C6288E" w14:textId="77777777" w:rsidR="00CE3F6F" w:rsidRDefault="00CE3F6F">
            <w:pPr>
              <w:pStyle w:val="TAL"/>
              <w:rPr>
                <w:lang w:eastAsia="en-GB"/>
              </w:rPr>
            </w:pPr>
          </w:p>
          <w:p w14:paraId="0B0EB86A" w14:textId="77777777" w:rsidR="00CE3F6F" w:rsidRDefault="00CE3F6F">
            <w:pPr>
              <w:pStyle w:val="TAL"/>
              <w:rPr>
                <w:lang w:eastAsia="en-GB"/>
              </w:rPr>
            </w:pPr>
            <w:r>
              <w:rPr>
                <w:lang w:eastAsia="en-GB"/>
              </w:rPr>
              <w:t>octet z</w:t>
            </w:r>
          </w:p>
        </w:tc>
      </w:tr>
      <w:tr w:rsidR="00CE3F6F" w14:paraId="43552034"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7C2C698" w14:textId="77777777" w:rsidR="00CE3F6F" w:rsidRDefault="00CE3F6F">
            <w:pPr>
              <w:pStyle w:val="TAC"/>
              <w:rPr>
                <w:lang w:eastAsia="en-GB"/>
              </w:rPr>
            </w:pPr>
            <w:r>
              <w:rPr>
                <w:lang w:eastAsia="en-GB"/>
              </w:rPr>
              <w:t>Container ID n+1</w:t>
            </w:r>
          </w:p>
        </w:tc>
        <w:tc>
          <w:tcPr>
            <w:tcW w:w="1346" w:type="dxa"/>
            <w:gridSpan w:val="2"/>
            <w:tcMar>
              <w:top w:w="0" w:type="dxa"/>
              <w:left w:w="56" w:type="dxa"/>
              <w:bottom w:w="0" w:type="dxa"/>
              <w:right w:w="56" w:type="dxa"/>
            </w:tcMar>
            <w:hideMark/>
          </w:tcPr>
          <w:p w14:paraId="56495B48" w14:textId="77777777" w:rsidR="00CE3F6F" w:rsidRDefault="00CE3F6F">
            <w:pPr>
              <w:pStyle w:val="TAL"/>
              <w:rPr>
                <w:lang w:eastAsia="en-GB"/>
              </w:rPr>
            </w:pPr>
            <w:r>
              <w:rPr>
                <w:lang w:eastAsia="en-GB"/>
              </w:rPr>
              <w:t>octet z+1</w:t>
            </w:r>
          </w:p>
          <w:p w14:paraId="573FBD7C" w14:textId="77777777" w:rsidR="00CE3F6F" w:rsidRDefault="00CE3F6F">
            <w:pPr>
              <w:pStyle w:val="TAL"/>
              <w:rPr>
                <w:lang w:eastAsia="en-GB"/>
              </w:rPr>
            </w:pPr>
            <w:r>
              <w:rPr>
                <w:lang w:eastAsia="en-GB"/>
              </w:rPr>
              <w:t>octet z+2</w:t>
            </w:r>
          </w:p>
        </w:tc>
      </w:tr>
      <w:tr w:rsidR="00CE3F6F" w14:paraId="6B0685FA"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33C142C8" w14:textId="77777777" w:rsidR="00CE3F6F" w:rsidRDefault="00CE3F6F">
            <w:pPr>
              <w:pStyle w:val="TAC"/>
              <w:rPr>
                <w:lang w:eastAsia="en-GB"/>
              </w:rPr>
            </w:pPr>
            <w:r>
              <w:rPr>
                <w:lang w:eastAsia="en-GB"/>
              </w:rPr>
              <w:t>Length of container ID n+1 contents (see NOTE)</w:t>
            </w:r>
          </w:p>
        </w:tc>
        <w:tc>
          <w:tcPr>
            <w:tcW w:w="1346" w:type="dxa"/>
            <w:gridSpan w:val="2"/>
            <w:tcMar>
              <w:top w:w="0" w:type="dxa"/>
              <w:left w:w="56" w:type="dxa"/>
              <w:bottom w:w="0" w:type="dxa"/>
              <w:right w:w="56" w:type="dxa"/>
            </w:tcMar>
            <w:hideMark/>
          </w:tcPr>
          <w:p w14:paraId="182BCEF8" w14:textId="77777777" w:rsidR="00CE3F6F" w:rsidRDefault="00CE3F6F">
            <w:pPr>
              <w:pStyle w:val="TAL"/>
              <w:rPr>
                <w:lang w:eastAsia="en-GB"/>
              </w:rPr>
            </w:pPr>
            <w:r>
              <w:rPr>
                <w:lang w:eastAsia="en-GB"/>
              </w:rPr>
              <w:t>octet z+3</w:t>
            </w:r>
          </w:p>
          <w:p w14:paraId="63AFD18A" w14:textId="77777777" w:rsidR="00CE3F6F" w:rsidRDefault="00CE3F6F">
            <w:pPr>
              <w:pStyle w:val="TAL"/>
              <w:rPr>
                <w:lang w:eastAsia="en-GB"/>
              </w:rPr>
            </w:pPr>
            <w:r>
              <w:rPr>
                <w:lang w:eastAsia="en-GB"/>
              </w:rPr>
              <w:t>octet z+4</w:t>
            </w:r>
          </w:p>
        </w:tc>
      </w:tr>
      <w:tr w:rsidR="00CE3F6F" w14:paraId="0EBB2962" w14:textId="77777777" w:rsidTr="00CE3F6F">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744EC8C5" w14:textId="77777777" w:rsidR="00CE3F6F" w:rsidRDefault="00CE3F6F">
            <w:pPr>
              <w:pStyle w:val="TAC"/>
              <w:rPr>
                <w:lang w:eastAsia="en-GB"/>
              </w:rPr>
            </w:pPr>
            <w:r>
              <w:rPr>
                <w:lang w:eastAsia="en-GB"/>
              </w:rPr>
              <w:t>Container ID n+1 contents</w:t>
            </w:r>
          </w:p>
        </w:tc>
        <w:tc>
          <w:tcPr>
            <w:tcW w:w="1346" w:type="dxa"/>
            <w:gridSpan w:val="2"/>
            <w:tcBorders>
              <w:top w:val="nil"/>
              <w:left w:val="nil"/>
              <w:bottom w:val="single" w:sz="6" w:space="0" w:color="auto"/>
              <w:right w:val="nil"/>
            </w:tcBorders>
            <w:tcMar>
              <w:top w:w="0" w:type="dxa"/>
              <w:left w:w="56" w:type="dxa"/>
              <w:bottom w:w="0" w:type="dxa"/>
              <w:right w:w="56" w:type="dxa"/>
            </w:tcMar>
          </w:tcPr>
          <w:p w14:paraId="0D791EA3" w14:textId="77777777" w:rsidR="00CE3F6F" w:rsidRDefault="00CE3F6F">
            <w:pPr>
              <w:pStyle w:val="TAL"/>
              <w:rPr>
                <w:lang w:eastAsia="en-GB"/>
              </w:rPr>
            </w:pPr>
            <w:r>
              <w:rPr>
                <w:lang w:eastAsia="en-GB"/>
              </w:rPr>
              <w:t>octet z+5</w:t>
            </w:r>
          </w:p>
          <w:p w14:paraId="7A990A6F" w14:textId="77777777" w:rsidR="00CE3F6F" w:rsidRDefault="00CE3F6F">
            <w:pPr>
              <w:pStyle w:val="TAL"/>
              <w:rPr>
                <w:lang w:eastAsia="en-GB"/>
              </w:rPr>
            </w:pPr>
          </w:p>
          <w:p w14:paraId="5C323F81" w14:textId="77777777" w:rsidR="00CE3F6F" w:rsidRDefault="00CE3F6F">
            <w:pPr>
              <w:pStyle w:val="TAL"/>
              <w:rPr>
                <w:lang w:eastAsia="en-GB"/>
              </w:rPr>
            </w:pPr>
            <w:r>
              <w:rPr>
                <w:lang w:eastAsia="en-GB"/>
              </w:rPr>
              <w:t>octet za</w:t>
            </w:r>
          </w:p>
        </w:tc>
      </w:tr>
      <w:tr w:rsidR="00CE3F6F" w14:paraId="1F18A0F3" w14:textId="77777777" w:rsidTr="00CE3F6F">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Mar>
              <w:top w:w="0" w:type="dxa"/>
              <w:left w:w="56" w:type="dxa"/>
              <w:bottom w:w="0" w:type="dxa"/>
              <w:right w:w="56" w:type="dxa"/>
            </w:tcMar>
            <w:hideMark/>
          </w:tcPr>
          <w:p w14:paraId="3D2F4F32" w14:textId="77777777" w:rsidR="00CE3F6F" w:rsidRDefault="00CE3F6F">
            <w:pPr>
              <w:pStyle w:val="TAN"/>
              <w:rPr>
                <w:rFonts w:cs="Arial"/>
                <w:szCs w:val="18"/>
                <w:lang w:eastAsia="en-GB"/>
              </w:rPr>
            </w:pPr>
            <w:r>
              <w:rPr>
                <w:lang w:eastAsia="en-GB"/>
              </w:rPr>
              <w:t>NOTE:</w:t>
            </w:r>
            <w:r>
              <w:rPr>
                <w:lang w:eastAsia="en-GB"/>
              </w:rPr>
              <w:tab/>
              <w:t>If the c</w:t>
            </w:r>
            <w:r>
              <w:rPr>
                <w:rFonts w:cs="Arial"/>
                <w:szCs w:val="18"/>
                <w:lang w:eastAsia="en-GB"/>
              </w:rPr>
              <w:t>ontainer ID is:</w:t>
            </w:r>
          </w:p>
          <w:p w14:paraId="5AFE0CA6" w14:textId="77777777" w:rsidR="00CE3F6F" w:rsidRDefault="00CE3F6F">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0023H (</w:t>
            </w:r>
            <w:r>
              <w:rPr>
                <w:rFonts w:ascii="Arial" w:hAnsi="Arial" w:cs="Arial"/>
                <w:sz w:val="18"/>
                <w:szCs w:val="18"/>
                <w:lang w:eastAsia="zh-CN"/>
              </w:rPr>
              <w:t>QoS rules with the length of two octets</w:t>
            </w:r>
            <w:r>
              <w:rPr>
                <w:rFonts w:ascii="Arial" w:hAnsi="Arial" w:cs="Arial"/>
                <w:sz w:val="18"/>
                <w:szCs w:val="18"/>
                <w:lang w:eastAsia="en-GB"/>
              </w:rPr>
              <w:t>);</w:t>
            </w:r>
          </w:p>
          <w:p w14:paraId="5F383430" w14:textId="77777777" w:rsidR="00CE3F6F" w:rsidRDefault="00CE3F6F">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0024H (</w:t>
            </w:r>
            <w:r>
              <w:rPr>
                <w:rFonts w:ascii="Arial" w:hAnsi="Arial" w:cs="Arial"/>
                <w:sz w:val="18"/>
                <w:szCs w:val="18"/>
                <w:lang w:eastAsia="zh-CN"/>
              </w:rPr>
              <w:t>QoS flow descriptions with the length of two octets</w:t>
            </w:r>
            <w:r>
              <w:rPr>
                <w:rFonts w:ascii="Arial" w:hAnsi="Arial" w:cs="Arial"/>
                <w:sz w:val="18"/>
                <w:szCs w:val="18"/>
                <w:lang w:eastAsia="en-GB"/>
              </w:rPr>
              <w:t>);</w:t>
            </w:r>
          </w:p>
          <w:p w14:paraId="0A370742" w14:textId="77777777" w:rsidR="00CE3F6F" w:rsidRDefault="00CE3F6F">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0030H (ATSSS response with the length of two octets);</w:t>
            </w:r>
            <w:del w:id="2" w:author="Motorola Mobility-V19" w:date="2022-01-05T18:06:00Z">
              <w:r w:rsidDel="00CE3F6F">
                <w:rPr>
                  <w:rFonts w:ascii="Arial" w:hAnsi="Arial" w:cs="Arial"/>
                  <w:sz w:val="18"/>
                  <w:szCs w:val="18"/>
                  <w:lang w:eastAsia="en-GB"/>
                </w:rPr>
                <w:delText xml:space="preserve"> or</w:delText>
              </w:r>
            </w:del>
          </w:p>
          <w:p w14:paraId="7C1E1F14" w14:textId="4EA3F8F0" w:rsidR="00CE3F6F" w:rsidRDefault="00CE3F6F">
            <w:pPr>
              <w:pStyle w:val="B3"/>
              <w:spacing w:after="0"/>
              <w:rPr>
                <w:ins w:id="3" w:author="Motorola Mobility-V19" w:date="2022-01-05T18:06:00Z"/>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0031H (DNS server security information with length of two octets);</w:t>
            </w:r>
            <w:ins w:id="4" w:author="Motorola Mobility-V19" w:date="2022-01-05T18:06:00Z">
              <w:r>
                <w:rPr>
                  <w:rFonts w:ascii="Arial" w:hAnsi="Arial" w:cs="Arial"/>
                  <w:sz w:val="18"/>
                  <w:szCs w:val="18"/>
                  <w:lang w:eastAsia="en-GB"/>
                </w:rPr>
                <w:t xml:space="preserve"> or</w:t>
              </w:r>
            </w:ins>
          </w:p>
          <w:p w14:paraId="0391F266" w14:textId="5FF4C6B9" w:rsidR="00CE3F6F" w:rsidRDefault="00CE3F6F">
            <w:pPr>
              <w:pStyle w:val="B3"/>
              <w:spacing w:after="0"/>
              <w:rPr>
                <w:rFonts w:ascii="Arial" w:hAnsi="Arial" w:cs="Arial"/>
                <w:sz w:val="18"/>
                <w:szCs w:val="18"/>
                <w:lang w:eastAsia="en-GB"/>
              </w:rPr>
            </w:pPr>
            <w:ins w:id="5" w:author="Motorola Mobility-V19" w:date="2022-01-05T18:06:00Z">
              <w:r>
                <w:rPr>
                  <w:rFonts w:ascii="Arial" w:hAnsi="Arial" w:cs="Arial"/>
                  <w:sz w:val="18"/>
                  <w:szCs w:val="18"/>
                  <w:lang w:eastAsia="en-GB"/>
                </w:rPr>
                <w:t>-</w:t>
              </w:r>
              <w:r w:rsidRPr="00A6305D">
                <w:rPr>
                  <w:rFonts w:ascii="Arial" w:hAnsi="Arial" w:cs="Arial"/>
                  <w:sz w:val="18"/>
                  <w:szCs w:val="18"/>
                </w:rPr>
                <w:tab/>
                <w:t>00</w:t>
              </w:r>
            </w:ins>
            <w:ins w:id="6" w:author="Motorola Mobility-V20" w:date="2022-01-18T13:49:00Z">
              <w:r w:rsidR="00D26EF7">
                <w:rPr>
                  <w:rFonts w:ascii="Arial" w:hAnsi="Arial" w:cs="Arial"/>
                  <w:sz w:val="18"/>
                  <w:szCs w:val="18"/>
                </w:rPr>
                <w:t>XX</w:t>
              </w:r>
            </w:ins>
            <w:ins w:id="7" w:author="Motorola Mobility-V19" w:date="2022-01-05T18:06:00Z">
              <w:r w:rsidRPr="00A6305D">
                <w:rPr>
                  <w:rFonts w:ascii="Arial" w:hAnsi="Arial" w:cs="Arial"/>
                  <w:sz w:val="18"/>
                  <w:szCs w:val="18"/>
                </w:rPr>
                <w:t>H (</w:t>
              </w:r>
              <w:r>
                <w:rPr>
                  <w:rFonts w:ascii="Arial" w:hAnsi="Arial" w:cs="Arial"/>
                  <w:sz w:val="18"/>
                </w:rPr>
                <w:t>Service-level AA container</w:t>
              </w:r>
              <w:r w:rsidRPr="007E4106">
                <w:rPr>
                  <w:rFonts w:ascii="Arial" w:hAnsi="Arial" w:cs="Arial"/>
                  <w:sz w:val="18"/>
                </w:rPr>
                <w:t xml:space="preserve"> </w:t>
              </w:r>
              <w:r w:rsidRPr="00A6305D">
                <w:rPr>
                  <w:rFonts w:ascii="Arial" w:hAnsi="Arial" w:cs="Arial"/>
                  <w:sz w:val="18"/>
                  <w:szCs w:val="18"/>
                </w:rPr>
                <w:t>with length of two octets)</w:t>
              </w:r>
            </w:ins>
            <w:ins w:id="8" w:author="Motorola Mobility-V19" w:date="2022-01-05T18:07:00Z">
              <w:r>
                <w:rPr>
                  <w:rFonts w:ascii="Arial" w:hAnsi="Arial" w:cs="Arial"/>
                  <w:sz w:val="18"/>
                  <w:szCs w:val="18"/>
                </w:rPr>
                <w:t>;</w:t>
              </w:r>
            </w:ins>
          </w:p>
          <w:p w14:paraId="698B1C9B" w14:textId="77777777" w:rsidR="00CE3F6F" w:rsidRDefault="00CE3F6F" w:rsidP="00CE3F6F">
            <w:pPr>
              <w:pStyle w:val="TAN"/>
              <w:rPr>
                <w:ins w:id="9" w:author="Motorola Mobility-V19" w:date="2022-01-05T18:07:00Z"/>
              </w:rPr>
            </w:pPr>
            <w:r>
              <w:rPr>
                <w:rFonts w:cs="Arial"/>
                <w:szCs w:val="18"/>
                <w:lang w:eastAsia="en-GB"/>
              </w:rPr>
              <w:tab/>
              <w:t>for network to MS direction, then the octet z+3 and octet z+4 indicate the length of containe</w:t>
            </w:r>
            <w:r>
              <w:rPr>
                <w:lang w:eastAsia="en-GB"/>
              </w:rPr>
              <w:t>r ID contents.</w:t>
            </w:r>
          </w:p>
          <w:p w14:paraId="18D54E3D" w14:textId="77777777" w:rsidR="00CE3F6F" w:rsidRPr="00A6305D" w:rsidRDefault="00CE3F6F" w:rsidP="00CE3F6F">
            <w:pPr>
              <w:pStyle w:val="TAN"/>
              <w:rPr>
                <w:ins w:id="10" w:author="Motorola Mobility-V19" w:date="2022-01-05T18:07:00Z"/>
                <w:rFonts w:cs="Arial"/>
                <w:szCs w:val="18"/>
              </w:rPr>
            </w:pPr>
            <w:ins w:id="11" w:author="Motorola Mobility-V19" w:date="2022-01-05T18:07:00Z">
              <w:r w:rsidRPr="00BA6096">
                <w:rPr>
                  <w:rFonts w:cs="Arial"/>
                  <w:szCs w:val="18"/>
                </w:rPr>
                <w:tab/>
              </w:r>
              <w:r w:rsidRPr="00605FC7">
                <w:t>If the c</w:t>
              </w:r>
              <w:r w:rsidRPr="00BA6096">
                <w:rPr>
                  <w:rFonts w:cs="Arial"/>
                  <w:szCs w:val="18"/>
                </w:rPr>
                <w:t>ontainer ID is</w:t>
              </w:r>
              <w:r w:rsidRPr="00A6305D">
                <w:rPr>
                  <w:rFonts w:cs="Arial"/>
                  <w:szCs w:val="18"/>
                </w:rPr>
                <w:t>:</w:t>
              </w:r>
            </w:ins>
          </w:p>
          <w:p w14:paraId="4A272B2A" w14:textId="05E93B7B" w:rsidR="00CE3F6F" w:rsidRPr="00A6305D" w:rsidRDefault="00CE3F6F" w:rsidP="00CE3F6F">
            <w:pPr>
              <w:pStyle w:val="B3"/>
              <w:spacing w:after="0"/>
              <w:rPr>
                <w:ins w:id="12" w:author="Motorola Mobility-V19" w:date="2022-01-05T18:07:00Z"/>
                <w:rFonts w:ascii="Arial" w:hAnsi="Arial" w:cs="Arial"/>
                <w:sz w:val="18"/>
                <w:szCs w:val="18"/>
              </w:rPr>
            </w:pPr>
            <w:ins w:id="13" w:author="Motorola Mobility-V19" w:date="2022-01-05T18:07:00Z">
              <w:r>
                <w:rPr>
                  <w:rFonts w:ascii="Arial" w:hAnsi="Arial" w:cs="Arial"/>
                  <w:sz w:val="18"/>
                  <w:szCs w:val="18"/>
                </w:rPr>
                <w:t>-</w:t>
              </w:r>
              <w:r w:rsidRPr="00A6305D">
                <w:rPr>
                  <w:rFonts w:ascii="Arial" w:hAnsi="Arial" w:cs="Arial"/>
                  <w:sz w:val="18"/>
                  <w:szCs w:val="18"/>
                </w:rPr>
                <w:tab/>
                <w:t>00</w:t>
              </w:r>
            </w:ins>
            <w:ins w:id="14" w:author="Motorola Mobility-V20" w:date="2022-01-18T13:49:00Z">
              <w:r w:rsidR="00D26EF7">
                <w:rPr>
                  <w:rFonts w:ascii="Arial" w:hAnsi="Arial" w:cs="Arial"/>
                  <w:sz w:val="18"/>
                  <w:szCs w:val="18"/>
                </w:rPr>
                <w:t>XX</w:t>
              </w:r>
            </w:ins>
            <w:ins w:id="15" w:author="Motorola Mobility-V19" w:date="2022-01-05T18:07:00Z">
              <w:r w:rsidRPr="00A6305D">
                <w:rPr>
                  <w:rFonts w:ascii="Arial" w:hAnsi="Arial" w:cs="Arial"/>
                  <w:sz w:val="18"/>
                  <w:szCs w:val="18"/>
                </w:rPr>
                <w:t>H (</w:t>
              </w:r>
              <w:r>
                <w:rPr>
                  <w:rFonts w:ascii="Arial" w:hAnsi="Arial" w:cs="Arial"/>
                  <w:sz w:val="18"/>
                </w:rPr>
                <w:t>Service-level AA container</w:t>
              </w:r>
              <w:r w:rsidRPr="007E4106">
                <w:rPr>
                  <w:rFonts w:ascii="Arial" w:hAnsi="Arial" w:cs="Arial"/>
                  <w:sz w:val="18"/>
                </w:rPr>
                <w:t xml:space="preserve"> </w:t>
              </w:r>
              <w:r w:rsidRPr="00A6305D">
                <w:rPr>
                  <w:rFonts w:ascii="Arial" w:hAnsi="Arial" w:cs="Arial"/>
                  <w:sz w:val="18"/>
                  <w:szCs w:val="18"/>
                </w:rPr>
                <w:t>with length of two octets)</w:t>
              </w:r>
              <w:r>
                <w:rPr>
                  <w:rFonts w:ascii="Arial" w:hAnsi="Arial" w:cs="Arial"/>
                  <w:sz w:val="18"/>
                  <w:szCs w:val="18"/>
                </w:rPr>
                <w:t>,</w:t>
              </w:r>
            </w:ins>
          </w:p>
          <w:p w14:paraId="2A9B33A2" w14:textId="1813BB58" w:rsidR="00CE3F6F" w:rsidRDefault="00CE3F6F" w:rsidP="00CE3F6F">
            <w:pPr>
              <w:pStyle w:val="TAN"/>
              <w:rPr>
                <w:lang w:eastAsia="en-GB"/>
              </w:rPr>
            </w:pPr>
            <w:ins w:id="16" w:author="Motorola Mobility-V19" w:date="2022-01-05T18:07:00Z">
              <w:r w:rsidRPr="00BA6096">
                <w:rPr>
                  <w:rFonts w:cs="Arial"/>
                  <w:szCs w:val="18"/>
                </w:rPr>
                <w:tab/>
              </w:r>
              <w:r w:rsidRPr="00835A61">
                <w:rPr>
                  <w:rFonts w:cs="Arial"/>
                  <w:szCs w:val="18"/>
                </w:rPr>
                <w:t xml:space="preserve">for </w:t>
              </w:r>
              <w:r>
                <w:rPr>
                  <w:rFonts w:cs="Arial"/>
                  <w:szCs w:val="18"/>
                </w:rPr>
                <w:t xml:space="preserve">MS to </w:t>
              </w:r>
              <w:r w:rsidRPr="00835A61">
                <w:rPr>
                  <w:rFonts w:cs="Arial"/>
                  <w:szCs w:val="18"/>
                </w:rPr>
                <w:t>n</w:t>
              </w:r>
              <w:r w:rsidRPr="00A6305D">
                <w:rPr>
                  <w:rFonts w:cs="Arial"/>
                  <w:szCs w:val="18"/>
                </w:rPr>
                <w:t>etwork direction</w:t>
              </w:r>
            </w:ins>
            <w:ins w:id="17" w:author="Motorola Mobility-V19" w:date="2022-01-05T18:08:00Z">
              <w:r>
                <w:rPr>
                  <w:rFonts w:cs="Arial"/>
                  <w:szCs w:val="18"/>
                </w:rPr>
                <w:t xml:space="preserve"> or network to MS direction</w:t>
              </w:r>
            </w:ins>
            <w:ins w:id="18" w:author="Motorola Mobility-V19" w:date="2022-01-05T18:07:00Z">
              <w:r w:rsidRPr="00A6305D">
                <w:rPr>
                  <w:rFonts w:cs="Arial"/>
                  <w:szCs w:val="18"/>
                </w:rPr>
                <w:t>, then the octet z+3 and octet z+4 indic</w:t>
              </w:r>
              <w:r w:rsidRPr="002E038E">
                <w:rPr>
                  <w:rFonts w:cs="Arial"/>
                  <w:szCs w:val="18"/>
                </w:rPr>
                <w:t xml:space="preserve">ate </w:t>
              </w:r>
              <w:r w:rsidRPr="00BA6096">
                <w:rPr>
                  <w:rFonts w:cs="Arial"/>
                  <w:szCs w:val="18"/>
                </w:rPr>
                <w:t>the length o</w:t>
              </w:r>
              <w:r w:rsidRPr="00A6305D">
                <w:rPr>
                  <w:rFonts w:cs="Arial"/>
                  <w:szCs w:val="18"/>
                </w:rPr>
                <w:t>f containe</w:t>
              </w:r>
              <w:r w:rsidRPr="00605FC7">
                <w:t>r ID contents.</w:t>
              </w:r>
            </w:ins>
          </w:p>
        </w:tc>
      </w:tr>
    </w:tbl>
    <w:p w14:paraId="0EE34E9E" w14:textId="77777777" w:rsidR="00CE3F6F" w:rsidRDefault="00CE3F6F" w:rsidP="00CE3F6F">
      <w:pPr>
        <w:pStyle w:val="TAN"/>
      </w:pPr>
    </w:p>
    <w:p w14:paraId="414BA9B0" w14:textId="77777777" w:rsidR="00CE3F6F" w:rsidRDefault="00CE3F6F" w:rsidP="00CE3F6F">
      <w:pPr>
        <w:pStyle w:val="TF"/>
        <w:rPr>
          <w:lang w:val="fr-FR"/>
        </w:rPr>
      </w:pPr>
      <w:r>
        <w:rPr>
          <w:lang w:val="fr-FR"/>
        </w:rPr>
        <w:lastRenderedPageBreak/>
        <w:t xml:space="preserve">Figure 10.5.136/3GPP TS 24.008: </w:t>
      </w:r>
      <w:r>
        <w:rPr>
          <w:i/>
          <w:lang w:val="fr-FR"/>
        </w:rPr>
        <w:t xml:space="preserve">Protocol configuration options </w:t>
      </w:r>
      <w:r>
        <w:rPr>
          <w:lang w:val="fr-FR"/>
        </w:rPr>
        <w:t xml:space="preserve">information </w:t>
      </w:r>
      <w:proofErr w:type="spellStart"/>
      <w:r>
        <w:rPr>
          <w:lang w:val="fr-FR"/>
        </w:rPr>
        <w:t>element</w:t>
      </w:r>
      <w:proofErr w:type="spellEnd"/>
      <w:r>
        <w:rPr>
          <w:lang w:val="fr-FR"/>
        </w:rPr>
        <w:t xml:space="preserve"> </w:t>
      </w:r>
    </w:p>
    <w:p w14:paraId="0EB997D0" w14:textId="77777777" w:rsidR="00CE3F6F" w:rsidRDefault="00CE3F6F" w:rsidP="00CE3F6F">
      <w:pPr>
        <w:pStyle w:val="TH"/>
      </w:pPr>
      <w:r>
        <w:lastRenderedPageBreak/>
        <w:t>Table</w:t>
      </w:r>
      <w:r>
        <w:rPr>
          <w:caps/>
        </w:rPr>
        <w:t xml:space="preserve"> </w:t>
      </w:r>
      <w:r>
        <w:t xml:space="preserve">10.5.154/3GPP TS 24.008: </w:t>
      </w:r>
      <w:r>
        <w:rPr>
          <w:i/>
        </w:rPr>
        <w:t xml:space="preserve">Protocol configuration options </w:t>
      </w:r>
      <w:r>
        <w:t>information element</w:t>
      </w:r>
    </w:p>
    <w:tbl>
      <w:tblPr>
        <w:tblW w:w="0" w:type="auto"/>
        <w:jc w:val="center"/>
        <w:tblLayout w:type="fixed"/>
        <w:tblCellMar>
          <w:left w:w="28" w:type="dxa"/>
          <w:right w:w="56" w:type="dxa"/>
        </w:tblCellMar>
        <w:tblLook w:val="04A0" w:firstRow="1" w:lastRow="0" w:firstColumn="1" w:lastColumn="0" w:noHBand="0" w:noVBand="1"/>
      </w:tblPr>
      <w:tblGrid>
        <w:gridCol w:w="6805"/>
      </w:tblGrid>
      <w:tr w:rsidR="00CE3F6F" w14:paraId="58F29F71" w14:textId="77777777" w:rsidTr="00CE3F6F">
        <w:trPr>
          <w:jc w:val="center"/>
        </w:trPr>
        <w:tc>
          <w:tcPr>
            <w:tcW w:w="6805" w:type="dxa"/>
            <w:tcBorders>
              <w:top w:val="single" w:sz="6" w:space="0" w:color="auto"/>
              <w:left w:val="single" w:sz="6" w:space="0" w:color="auto"/>
              <w:bottom w:val="single" w:sz="6" w:space="0" w:color="auto"/>
              <w:right w:val="single" w:sz="6" w:space="0" w:color="auto"/>
            </w:tcBorders>
          </w:tcPr>
          <w:p w14:paraId="0101B5FF" w14:textId="77777777" w:rsidR="00CE3F6F" w:rsidRDefault="00CE3F6F">
            <w:pPr>
              <w:keepNext/>
              <w:rPr>
                <w:rFonts w:ascii="Arial" w:hAnsi="Arial" w:cs="Arial"/>
                <w:sz w:val="18"/>
                <w:lang w:eastAsia="en-GB"/>
              </w:rPr>
            </w:pPr>
            <w:r>
              <w:rPr>
                <w:rFonts w:ascii="Arial" w:hAnsi="Arial" w:cs="Arial"/>
                <w:b/>
                <w:bCs/>
                <w:sz w:val="18"/>
                <w:lang w:eastAsia="en-GB"/>
              </w:rPr>
              <w:lastRenderedPageBreak/>
              <w:t xml:space="preserve">Configuration protocol </w:t>
            </w:r>
            <w:r>
              <w:rPr>
                <w:rFonts w:ascii="Arial" w:hAnsi="Arial" w:cs="Arial"/>
                <w:sz w:val="18"/>
                <w:lang w:eastAsia="en-GB"/>
              </w:rPr>
              <w:t>(octet 3)</w:t>
            </w:r>
            <w:r>
              <w:rPr>
                <w:rFonts w:ascii="Arial" w:hAnsi="Arial" w:cs="Arial"/>
                <w:sz w:val="18"/>
                <w:lang w:eastAsia="en-GB"/>
              </w:rPr>
              <w:br/>
              <w:t>Bits</w:t>
            </w:r>
            <w:r>
              <w:rPr>
                <w:rFonts w:ascii="Arial" w:hAnsi="Arial" w:cs="Arial"/>
                <w:sz w:val="18"/>
                <w:lang w:eastAsia="en-GB"/>
              </w:rPr>
              <w:br/>
              <w:t>3 2 1</w:t>
            </w:r>
            <w:r>
              <w:rPr>
                <w:rFonts w:ascii="Arial" w:hAnsi="Arial" w:cs="Arial"/>
                <w:sz w:val="18"/>
                <w:lang w:eastAsia="en-GB"/>
              </w:rPr>
              <w:br/>
              <w:t>0 0 0</w:t>
            </w:r>
            <w:r>
              <w:rPr>
                <w:rFonts w:ascii="Arial" w:hAnsi="Arial" w:cs="Arial"/>
                <w:sz w:val="18"/>
                <w:lang w:eastAsia="en-GB"/>
              </w:rPr>
              <w:tab/>
              <w:t>PPP for use with IP PDP type</w:t>
            </w:r>
            <w:r>
              <w:rPr>
                <w:rFonts w:ascii="Arial" w:hAnsi="Arial"/>
                <w:sz w:val="18"/>
                <w:lang w:eastAsia="en-GB"/>
              </w:rPr>
              <w:t xml:space="preserve"> or IP PDN type (see 3GPP TS 24.301 [120])</w:t>
            </w:r>
            <w:r>
              <w:rPr>
                <w:rFonts w:ascii="Arial" w:hAnsi="Arial" w:cs="Arial"/>
                <w:sz w:val="18"/>
                <w:lang w:eastAsia="en-GB"/>
              </w:rPr>
              <w:br/>
            </w:r>
          </w:p>
          <w:p w14:paraId="39AFAA4A" w14:textId="77777777" w:rsidR="00CE3F6F" w:rsidRDefault="00CE3F6F">
            <w:pPr>
              <w:keepNext/>
              <w:rPr>
                <w:rFonts w:ascii="Arial" w:hAnsi="Arial" w:cs="Arial"/>
                <w:sz w:val="18"/>
                <w:lang w:eastAsia="en-GB"/>
              </w:rPr>
            </w:pPr>
            <w:r>
              <w:rPr>
                <w:rFonts w:ascii="Arial" w:hAnsi="Arial" w:cs="Arial"/>
                <w:sz w:val="18"/>
                <w:lang w:eastAsia="en-GB"/>
              </w:rPr>
              <w:t>All other values are interpreted as PPP in this version of the protocol.</w:t>
            </w:r>
          </w:p>
          <w:p w14:paraId="2324AAA2" w14:textId="77777777" w:rsidR="00CE3F6F" w:rsidRDefault="00CE3F6F">
            <w:pPr>
              <w:keepNext/>
              <w:rPr>
                <w:rFonts w:ascii="Arial" w:hAnsi="Arial" w:cs="Arial"/>
                <w:sz w:val="18"/>
                <w:lang w:eastAsia="en-GB"/>
              </w:rPr>
            </w:pPr>
            <w:r>
              <w:rPr>
                <w:rFonts w:ascii="Arial" w:hAnsi="Arial" w:cs="Arial"/>
                <w:sz w:val="18"/>
                <w:lang w:eastAsia="en-GB"/>
              </w:rPr>
              <w:t>After octet 3, i.e. from octet 4 to octet z, two logical lists are defined:</w:t>
            </w:r>
          </w:p>
          <w:p w14:paraId="50B2CE4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the Configuration protocol options list (octets 4 to w), and</w:t>
            </w:r>
          </w:p>
          <w:p w14:paraId="76A1952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the Additional parameters list (octets w+1 to za).</w:t>
            </w:r>
          </w:p>
          <w:p w14:paraId="2FE3B496" w14:textId="77777777" w:rsidR="00CE3F6F" w:rsidRDefault="00CE3F6F">
            <w:pPr>
              <w:keepNext/>
              <w:rPr>
                <w:rFonts w:ascii="Arial" w:hAnsi="Arial" w:cs="Arial"/>
                <w:sz w:val="18"/>
                <w:lang w:eastAsia="en-GB"/>
              </w:rPr>
            </w:pPr>
            <w:r>
              <w:rPr>
                <w:rFonts w:ascii="Arial" w:hAnsi="Arial" w:cs="Arial"/>
                <w:b/>
                <w:bCs/>
                <w:sz w:val="18"/>
                <w:lang w:eastAsia="en-GB"/>
              </w:rPr>
              <w:t xml:space="preserve">Configuration protocol options list </w:t>
            </w:r>
            <w:r>
              <w:rPr>
                <w:rFonts w:ascii="Arial" w:hAnsi="Arial" w:cs="Arial"/>
                <w:sz w:val="18"/>
                <w:lang w:eastAsia="en-GB"/>
              </w:rPr>
              <w:t>(octets 4 to w)</w:t>
            </w:r>
          </w:p>
          <w:p w14:paraId="4D93B9FB"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configuration protocol options list </w:t>
            </w:r>
            <w:r>
              <w:rPr>
                <w:rFonts w:ascii="Arial" w:hAnsi="Arial" w:cs="Arial"/>
                <w:sz w:val="18"/>
                <w:lang w:eastAsia="en-GB"/>
              </w:rPr>
              <w:t xml:space="preserve">contains a variable number of logical units, they may occur in an arbitrary order within the </w:t>
            </w:r>
            <w:r>
              <w:rPr>
                <w:rFonts w:ascii="Arial" w:hAnsi="Arial" w:cs="Arial"/>
                <w:i/>
                <w:sz w:val="18"/>
                <w:lang w:eastAsia="en-GB"/>
              </w:rPr>
              <w:t>configuration protocol options list</w:t>
            </w:r>
            <w:r>
              <w:rPr>
                <w:rFonts w:ascii="Arial" w:hAnsi="Arial" w:cs="Arial"/>
                <w:sz w:val="18"/>
                <w:lang w:eastAsia="en-GB"/>
              </w:rPr>
              <w:t>.</w:t>
            </w:r>
          </w:p>
          <w:p w14:paraId="3752A3B5" w14:textId="77777777" w:rsidR="00CE3F6F" w:rsidRDefault="00CE3F6F">
            <w:pPr>
              <w:pStyle w:val="FP"/>
              <w:keepNext/>
              <w:spacing w:after="180"/>
              <w:rPr>
                <w:rFonts w:ascii="Arial" w:hAnsi="Arial" w:cs="Arial"/>
                <w:sz w:val="18"/>
                <w:lang w:eastAsia="en-GB"/>
              </w:rPr>
            </w:pPr>
            <w:r>
              <w:rPr>
                <w:rFonts w:ascii="Arial" w:hAnsi="Arial" w:cs="Arial"/>
                <w:sz w:val="18"/>
                <w:lang w:eastAsia="en-GB"/>
              </w:rPr>
              <w:t>Each unit is of variable length and consists of a:</w:t>
            </w:r>
          </w:p>
          <w:p w14:paraId="785F223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protocol identifier (2 octets);</w:t>
            </w:r>
            <w:r>
              <w:rPr>
                <w:rFonts w:ascii="Arial" w:hAnsi="Arial" w:cs="Arial"/>
                <w:sz w:val="18"/>
                <w:lang w:eastAsia="en-GB"/>
              </w:rPr>
              <w:br/>
              <w:t>-</w:t>
            </w:r>
            <w:r>
              <w:rPr>
                <w:rFonts w:ascii="Arial" w:hAnsi="Arial" w:cs="Arial"/>
                <w:sz w:val="18"/>
                <w:lang w:eastAsia="en-GB"/>
              </w:rPr>
              <w:tab/>
              <w:t>the length of the protocol identifier contents of the unit (1 octet); and</w:t>
            </w:r>
            <w:r>
              <w:rPr>
                <w:rFonts w:ascii="Arial" w:hAnsi="Arial" w:cs="Arial"/>
                <w:sz w:val="18"/>
                <w:lang w:eastAsia="en-GB"/>
              </w:rPr>
              <w:br/>
              <w:t>-</w:t>
            </w:r>
            <w:r>
              <w:rPr>
                <w:rFonts w:ascii="Arial" w:hAnsi="Arial" w:cs="Arial"/>
                <w:sz w:val="18"/>
                <w:lang w:eastAsia="en-GB"/>
              </w:rPr>
              <w:tab/>
              <w:t>the protocol identifier contents itself (n octets).</w:t>
            </w:r>
          </w:p>
          <w:p w14:paraId="74B021B8"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w:t>
            </w:r>
            <w:r>
              <w:rPr>
                <w:rFonts w:ascii="Arial" w:hAnsi="Arial" w:cs="Arial"/>
                <w:sz w:val="18"/>
                <w:lang w:eastAsia="en-GB"/>
              </w:rPr>
              <w:t xml:space="preserve">field contains the hexadecimal coding of the configuration protocol identifier.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sz w:val="18"/>
                <w:lang w:eastAsia="en-GB"/>
              </w:rPr>
              <w:t xml:space="preserve">protocol identifier </w:t>
            </w:r>
            <w:r>
              <w:rPr>
                <w:rFonts w:ascii="Arial" w:hAnsi="Arial" w:cs="Arial"/>
                <w:sz w:val="18"/>
                <w:lang w:eastAsia="en-GB"/>
              </w:rPr>
              <w:t xml:space="preserve">field contains the most significant bit and bit 1 of the second octet of the </w:t>
            </w:r>
            <w:r>
              <w:rPr>
                <w:rFonts w:ascii="Arial" w:hAnsi="Arial" w:cs="Arial"/>
                <w:i/>
                <w:sz w:val="18"/>
                <w:lang w:eastAsia="en-GB"/>
              </w:rPr>
              <w:t xml:space="preserve">protocol identifier </w:t>
            </w:r>
            <w:r>
              <w:rPr>
                <w:rFonts w:ascii="Arial" w:hAnsi="Arial" w:cs="Arial"/>
                <w:sz w:val="18"/>
                <w:lang w:eastAsia="en-GB"/>
              </w:rPr>
              <w:t>field contains the least significant bit.</w:t>
            </w:r>
          </w:p>
          <w:p w14:paraId="240A815D" w14:textId="77777777" w:rsidR="00CE3F6F" w:rsidRDefault="00CE3F6F">
            <w:pPr>
              <w:keepNext/>
              <w:rPr>
                <w:rFonts w:ascii="Arial" w:hAnsi="Arial" w:cs="Arial"/>
                <w:sz w:val="18"/>
                <w:lang w:eastAsia="en-GB"/>
              </w:rPr>
            </w:pPr>
            <w:r>
              <w:rPr>
                <w:rFonts w:ascii="Arial" w:hAnsi="Arial" w:cs="Arial"/>
                <w:sz w:val="18"/>
                <w:lang w:eastAsia="en-GB"/>
              </w:rPr>
              <w:t xml:space="preserve">If the </w:t>
            </w:r>
            <w:r>
              <w:rPr>
                <w:rFonts w:ascii="Arial" w:hAnsi="Arial" w:cs="Arial"/>
                <w:i/>
                <w:sz w:val="18"/>
                <w:lang w:eastAsia="en-GB"/>
              </w:rPr>
              <w:t xml:space="preserve">configuration protocol options list </w:t>
            </w:r>
            <w:r>
              <w:rPr>
                <w:rFonts w:ascii="Arial" w:hAnsi="Arial" w:cs="Arial"/>
                <w:sz w:val="18"/>
                <w:lang w:eastAsia="en-GB"/>
              </w:rPr>
              <w:t>contains a protocol identifier that is not supported by the receiving entity the corresponding unit shall be ignored.</w:t>
            </w:r>
          </w:p>
          <w:p w14:paraId="42118774"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length of the protocol identifier contents </w:t>
            </w:r>
            <w:r>
              <w:rPr>
                <w:rFonts w:ascii="Arial" w:hAnsi="Arial" w:cs="Arial"/>
                <w:sz w:val="18"/>
                <w:lang w:eastAsia="en-GB"/>
              </w:rPr>
              <w:t xml:space="preserve">field contains the binary coded representation of the length of the </w:t>
            </w:r>
            <w:r>
              <w:rPr>
                <w:rFonts w:ascii="Arial" w:hAnsi="Arial" w:cs="Arial"/>
                <w:i/>
                <w:sz w:val="18"/>
                <w:lang w:eastAsia="en-GB"/>
              </w:rPr>
              <w:t xml:space="preserve">protocol identifier contents </w:t>
            </w:r>
            <w:r>
              <w:rPr>
                <w:rFonts w:ascii="Arial" w:hAnsi="Arial" w:cs="Arial"/>
                <w:sz w:val="18"/>
                <w:lang w:eastAsia="en-GB"/>
              </w:rPr>
              <w:t>field of a unit. The first bit in transmission order is the most significant bit.</w:t>
            </w:r>
          </w:p>
          <w:p w14:paraId="35864F99"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contents </w:t>
            </w:r>
            <w:r>
              <w:rPr>
                <w:rFonts w:ascii="Arial" w:hAnsi="Arial" w:cs="Arial"/>
                <w:sz w:val="18"/>
                <w:lang w:eastAsia="en-GB"/>
              </w:rPr>
              <w:t xml:space="preserve">field of each unit contains information specific to the configuration protocol specified by the </w:t>
            </w:r>
            <w:r>
              <w:rPr>
                <w:rFonts w:ascii="Arial" w:hAnsi="Arial" w:cs="Arial"/>
                <w:i/>
                <w:sz w:val="18"/>
                <w:lang w:eastAsia="en-GB"/>
              </w:rPr>
              <w:t>protocol identifier.</w:t>
            </w:r>
          </w:p>
          <w:p w14:paraId="7CA86DFB" w14:textId="77777777" w:rsidR="00CE3F6F" w:rsidRDefault="00CE3F6F">
            <w:pPr>
              <w:keepNext/>
              <w:rPr>
                <w:rFonts w:ascii="Arial" w:hAnsi="Arial" w:cs="Arial"/>
                <w:sz w:val="18"/>
                <w:lang w:eastAsia="en-GB"/>
              </w:rPr>
            </w:pPr>
            <w:r>
              <w:rPr>
                <w:rFonts w:ascii="Arial" w:hAnsi="Arial" w:cs="Arial"/>
                <w:sz w:val="18"/>
                <w:lang w:eastAsia="en-GB"/>
              </w:rPr>
              <w:t>At least the following protocol identifiers (as defined in RFC 3232 [103]) shall be supported in this version of the protocol:</w:t>
            </w:r>
          </w:p>
          <w:p w14:paraId="6490285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C021H (LCP);</w:t>
            </w:r>
            <w:r>
              <w:rPr>
                <w:rFonts w:ascii="Arial" w:hAnsi="Arial" w:cs="Arial"/>
                <w:sz w:val="18"/>
                <w:lang w:eastAsia="en-GB"/>
              </w:rPr>
              <w:br/>
              <w:t>-</w:t>
            </w:r>
            <w:r>
              <w:rPr>
                <w:rFonts w:ascii="Arial" w:hAnsi="Arial" w:cs="Arial"/>
                <w:sz w:val="18"/>
                <w:lang w:eastAsia="en-GB"/>
              </w:rPr>
              <w:tab/>
              <w:t>C023H (PAP) (see NOTE</w:t>
            </w:r>
            <w:r>
              <w:rPr>
                <w:lang w:eastAsia="en-GB"/>
              </w:rPr>
              <w:t> 3</w:t>
            </w:r>
            <w:r>
              <w:rPr>
                <w:rFonts w:ascii="Arial" w:hAnsi="Arial" w:cs="Arial"/>
                <w:sz w:val="18"/>
                <w:lang w:eastAsia="en-GB"/>
              </w:rPr>
              <w:t>);</w:t>
            </w:r>
            <w:r>
              <w:rPr>
                <w:rFonts w:ascii="Arial" w:hAnsi="Arial" w:cs="Arial"/>
                <w:sz w:val="18"/>
                <w:lang w:eastAsia="en-GB"/>
              </w:rPr>
              <w:br/>
              <w:t>-</w:t>
            </w:r>
            <w:r>
              <w:rPr>
                <w:rFonts w:ascii="Arial" w:hAnsi="Arial" w:cs="Arial"/>
                <w:sz w:val="18"/>
                <w:lang w:eastAsia="en-GB"/>
              </w:rPr>
              <w:tab/>
              <w:t>C223H (CHAP) (see NOTE</w:t>
            </w:r>
            <w:r>
              <w:rPr>
                <w:lang w:eastAsia="en-GB"/>
              </w:rPr>
              <w:t> 3</w:t>
            </w:r>
            <w:r>
              <w:rPr>
                <w:rFonts w:ascii="Arial" w:hAnsi="Arial" w:cs="Arial"/>
                <w:sz w:val="18"/>
                <w:lang w:eastAsia="en-GB"/>
              </w:rPr>
              <w:t>); and</w:t>
            </w:r>
            <w:r>
              <w:rPr>
                <w:rFonts w:ascii="Arial" w:hAnsi="Arial" w:cs="Arial"/>
                <w:sz w:val="18"/>
                <w:lang w:eastAsia="en-GB"/>
              </w:rPr>
              <w:br/>
              <w:t>-</w:t>
            </w:r>
            <w:r>
              <w:rPr>
                <w:rFonts w:ascii="Arial" w:hAnsi="Arial" w:cs="Arial"/>
                <w:sz w:val="18"/>
                <w:lang w:eastAsia="en-GB"/>
              </w:rPr>
              <w:tab/>
              <w:t>8021H (IPCP).</w:t>
            </w:r>
          </w:p>
          <w:p w14:paraId="0969BDD3" w14:textId="77777777" w:rsidR="00CE3F6F" w:rsidRDefault="00CE3F6F">
            <w:pPr>
              <w:keepNext/>
              <w:rPr>
                <w:rFonts w:ascii="Arial" w:hAnsi="Arial" w:cs="Arial"/>
                <w:sz w:val="18"/>
                <w:lang w:eastAsia="en-GB"/>
              </w:rPr>
            </w:pPr>
            <w:r>
              <w:rPr>
                <w:rFonts w:ascii="Arial" w:hAnsi="Arial" w:cs="Arial"/>
                <w:sz w:val="18"/>
                <w:lang w:eastAsia="en-GB"/>
              </w:rPr>
              <w:t>The support of other protocol identifiers is implementation dependent and outside the scope of the present document.</w:t>
            </w:r>
          </w:p>
          <w:p w14:paraId="38A3FE0D"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contents </w:t>
            </w:r>
            <w:r>
              <w:rPr>
                <w:rFonts w:ascii="Arial" w:hAnsi="Arial" w:cs="Arial"/>
                <w:sz w:val="18"/>
                <w:lang w:eastAsia="en-GB"/>
              </w:rPr>
              <w:t>field of each unit corresponds to a "Packet" as defined in RFC 1661 [102] that is stripped off the "Protocol" and the "Padding" octets.</w:t>
            </w:r>
          </w:p>
          <w:p w14:paraId="06560D9F" w14:textId="77777777" w:rsidR="00CE3F6F" w:rsidRDefault="00CE3F6F">
            <w:pPr>
              <w:keepNext/>
              <w:rPr>
                <w:rFonts w:ascii="Arial" w:hAnsi="Arial" w:cs="Arial"/>
                <w:sz w:val="18"/>
                <w:lang w:eastAsia="en-GB"/>
              </w:rPr>
            </w:pPr>
            <w:r>
              <w:rPr>
                <w:rFonts w:ascii="Arial" w:hAnsi="Arial" w:cs="Arial"/>
                <w:sz w:val="18"/>
                <w:lang w:eastAsia="en-GB"/>
              </w:rPr>
              <w:t xml:space="preserve">The detailed coding of the </w:t>
            </w:r>
            <w:r>
              <w:rPr>
                <w:rFonts w:ascii="Arial" w:hAnsi="Arial" w:cs="Arial"/>
                <w:i/>
                <w:sz w:val="18"/>
                <w:lang w:eastAsia="en-GB"/>
              </w:rPr>
              <w:t xml:space="preserve">protocol identifier contents </w:t>
            </w:r>
            <w:r>
              <w:rPr>
                <w:rFonts w:ascii="Arial" w:hAnsi="Arial" w:cs="Arial"/>
                <w:sz w:val="18"/>
                <w:lang w:eastAsia="en-GB"/>
              </w:rPr>
              <w:t>field is specified in the RFC that is associated with the protocol identifier of that unit: LCP is specified in RFC 1661 [102], PAP is specified in RFC 1334 [179], CHAP is specified in RFC 1994 [180] and IPCP is specified in RFC 1332 [181].</w:t>
            </w:r>
          </w:p>
          <w:p w14:paraId="2E553885" w14:textId="77777777" w:rsidR="00CE3F6F" w:rsidRDefault="00CE3F6F">
            <w:pPr>
              <w:keepNext/>
              <w:rPr>
                <w:rFonts w:ascii="Arial" w:hAnsi="Arial" w:cs="Arial"/>
                <w:sz w:val="18"/>
                <w:lang w:eastAsia="en-GB"/>
              </w:rPr>
            </w:pPr>
            <w:r>
              <w:rPr>
                <w:rFonts w:ascii="Arial" w:hAnsi="Arial" w:cs="Arial"/>
                <w:b/>
                <w:bCs/>
                <w:sz w:val="18"/>
                <w:lang w:eastAsia="en-GB"/>
              </w:rPr>
              <w:t xml:space="preserve">Additional parameters list </w:t>
            </w:r>
            <w:r>
              <w:rPr>
                <w:rFonts w:ascii="Arial" w:hAnsi="Arial" w:cs="Arial"/>
                <w:sz w:val="18"/>
                <w:lang w:eastAsia="en-GB"/>
              </w:rPr>
              <w:t>(octets w+1 to za)</w:t>
            </w:r>
          </w:p>
          <w:p w14:paraId="16662328"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iCs/>
                <w:sz w:val="18"/>
                <w:lang w:eastAsia="en-GB"/>
              </w:rPr>
              <w:t>additional parameters list</w:t>
            </w:r>
            <w:r>
              <w:rPr>
                <w:rFonts w:ascii="Arial" w:hAnsi="Arial" w:cs="Arial"/>
                <w:sz w:val="18"/>
                <w:lang w:eastAsia="en-GB"/>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Pr>
                <w:rFonts w:ascii="Arial" w:hAnsi="Arial" w:cs="Arial"/>
                <w:i/>
                <w:iCs/>
                <w:sz w:val="18"/>
                <w:lang w:eastAsia="en-GB"/>
              </w:rPr>
              <w:t>configuration protocol options list</w:t>
            </w:r>
            <w:r>
              <w:rPr>
                <w:rFonts w:ascii="Arial" w:hAnsi="Arial" w:cs="Arial"/>
                <w:sz w:val="18"/>
                <w:lang w:eastAsia="en-GB"/>
              </w:rPr>
              <w:t>.</w:t>
            </w:r>
          </w:p>
          <w:p w14:paraId="675F6B07"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iCs/>
                <w:sz w:val="18"/>
                <w:lang w:eastAsia="en-GB"/>
              </w:rPr>
              <w:t>additional parameters list</w:t>
            </w:r>
            <w:r>
              <w:rPr>
                <w:rFonts w:ascii="Arial" w:hAnsi="Arial" w:cs="Arial"/>
                <w:sz w:val="18"/>
                <w:lang w:eastAsia="en-GB"/>
              </w:rPr>
              <w:t xml:space="preserve"> contains a list of special parameters, each one in a separate container. The type of the parameter carried in a container is identified by </w:t>
            </w:r>
            <w:r>
              <w:rPr>
                <w:rFonts w:ascii="Arial" w:hAnsi="Arial" w:cs="Arial"/>
                <w:sz w:val="18"/>
                <w:lang w:eastAsia="en-GB"/>
              </w:rPr>
              <w:lastRenderedPageBreak/>
              <w:t xml:space="preserve">a specific </w:t>
            </w:r>
            <w:r>
              <w:rPr>
                <w:rFonts w:ascii="Arial" w:hAnsi="Arial" w:cs="Arial"/>
                <w:i/>
                <w:iCs/>
                <w:sz w:val="18"/>
                <w:lang w:eastAsia="en-GB"/>
              </w:rPr>
              <w:t>container identifier</w:t>
            </w:r>
            <w:r>
              <w:rPr>
                <w:rFonts w:ascii="Arial" w:hAnsi="Arial" w:cs="Arial"/>
                <w:sz w:val="18"/>
                <w:lang w:eastAsia="en-GB"/>
              </w:rPr>
              <w:t>. In this version of the protocol, the following container identifiers are specified:</w:t>
            </w:r>
          </w:p>
          <w:p w14:paraId="5299DFE8" w14:textId="77777777" w:rsidR="00CE3F6F" w:rsidRDefault="00CE3F6F">
            <w:pPr>
              <w:keepNext/>
              <w:rPr>
                <w:rFonts w:ascii="Arial" w:hAnsi="Arial" w:cs="Arial"/>
                <w:sz w:val="18"/>
                <w:lang w:eastAsia="en-GB"/>
              </w:rPr>
            </w:pPr>
            <w:r>
              <w:rPr>
                <w:rFonts w:ascii="Arial" w:hAnsi="Arial" w:cs="Arial"/>
                <w:sz w:val="18"/>
                <w:lang w:eastAsia="en-GB"/>
              </w:rPr>
              <w:t>MS to network direction:</w:t>
            </w:r>
          </w:p>
          <w:p w14:paraId="742FA47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0001H (P-CSCF IPv6 Address Request);</w:t>
            </w:r>
          </w:p>
          <w:p w14:paraId="62C64E1D" w14:textId="77777777" w:rsidR="00CE3F6F" w:rsidRDefault="00CE3F6F">
            <w:pPr>
              <w:keepNext/>
              <w:rPr>
                <w:rFonts w:ascii="Arial" w:hAnsi="Arial"/>
                <w:sz w:val="18"/>
                <w:lang w:val="de-DE" w:eastAsia="en-GB"/>
              </w:rPr>
            </w:pPr>
            <w:r>
              <w:rPr>
                <w:rFonts w:ascii="Arial" w:hAnsi="Arial" w:cs="Arial"/>
                <w:sz w:val="18"/>
                <w:lang w:val="de-DE" w:eastAsia="en-GB"/>
              </w:rPr>
              <w:t>-</w:t>
            </w:r>
            <w:r>
              <w:rPr>
                <w:rFonts w:ascii="Arial" w:hAnsi="Arial" w:cs="Arial"/>
                <w:sz w:val="18"/>
                <w:lang w:val="de-DE" w:eastAsia="en-GB"/>
              </w:rPr>
              <w:tab/>
              <w:t>0002H (IM CN Subsystem Signaling Flag);</w:t>
            </w:r>
          </w:p>
          <w:p w14:paraId="6CAF8E5E"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0003H (DNS Server IPv6 Address Request)</w:t>
            </w:r>
            <w:r>
              <w:rPr>
                <w:rFonts w:ascii="Arial" w:hAnsi="Arial" w:cs="Arial"/>
                <w:sz w:val="18"/>
                <w:lang w:eastAsia="en-GB"/>
              </w:rPr>
              <w:t xml:space="preserve">; </w:t>
            </w:r>
          </w:p>
          <w:p w14:paraId="25F5923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0004H (Not Supported);</w:t>
            </w:r>
          </w:p>
          <w:p w14:paraId="58F697A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0005H (MS Support of Network Requested Bearer Control indicator);</w:t>
            </w:r>
          </w:p>
          <w:p w14:paraId="0724B57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0006H (Reserved);</w:t>
            </w:r>
          </w:p>
          <w:p w14:paraId="2651666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0007H (DSMIPv6 Home Agent Address Request);</w:t>
            </w:r>
          </w:p>
          <w:p w14:paraId="1BD13EC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0008H (DSMIPv6 Home Network Prefix Request);</w:t>
            </w:r>
          </w:p>
          <w:p w14:paraId="456314B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0009H (DSMIPv6 IPv4 Home Agent Address Request);</w:t>
            </w:r>
          </w:p>
          <w:p w14:paraId="051E8CF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000AH (IP address allocation via NAS signalling);</w:t>
            </w:r>
          </w:p>
          <w:p w14:paraId="0011D8F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000BH (IPv4 address allocation via DHCPv4);</w:t>
            </w:r>
          </w:p>
          <w:p w14:paraId="47BC2B6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000CH (P-CSCF IPv4 Address Request);</w:t>
            </w:r>
          </w:p>
          <w:p w14:paraId="18DAF64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000DH (DNS Server IPv4 Address Request);</w:t>
            </w:r>
          </w:p>
          <w:p w14:paraId="2327B93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000EH (MSISDN Request);</w:t>
            </w:r>
          </w:p>
          <w:p w14:paraId="45F8891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000FH (IFOM-Support-Request);</w:t>
            </w:r>
          </w:p>
          <w:p w14:paraId="6AB0B7C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0010H (IPv4 Link MTU Request);</w:t>
            </w:r>
          </w:p>
          <w:p w14:paraId="18867D5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0011H (MS support of Local address in TFT indicator) (see NOTE</w:t>
            </w:r>
            <w:r>
              <w:rPr>
                <w:lang w:eastAsia="en-GB"/>
              </w:rPr>
              <w:t> 4</w:t>
            </w:r>
            <w:r>
              <w:rPr>
                <w:rFonts w:ascii="Arial" w:hAnsi="Arial" w:cs="Arial"/>
                <w:sz w:val="18"/>
                <w:lang w:eastAsia="en-GB"/>
              </w:rPr>
              <w:t>);</w:t>
            </w:r>
          </w:p>
          <w:p w14:paraId="7A837A13"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0012H (P-CSCF Re-selection support);</w:t>
            </w:r>
          </w:p>
          <w:p w14:paraId="20EF145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0013H (NBIFOM request indicator);</w:t>
            </w:r>
          </w:p>
          <w:p w14:paraId="0EEBA3E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0014H (NBIFOM mode);</w:t>
            </w:r>
          </w:p>
          <w:p w14:paraId="00FA753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0015H (Non-IP Link MTU Request);</w:t>
            </w:r>
          </w:p>
          <w:p w14:paraId="236E576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0016H (APN rate control support indicator);</w:t>
            </w:r>
          </w:p>
          <w:p w14:paraId="5B1AECC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0017H (3GPP PS data off UE status);</w:t>
            </w:r>
          </w:p>
          <w:p w14:paraId="32FA205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0018H (Reliable Data Service request indicator);</w:t>
            </w:r>
          </w:p>
          <w:p w14:paraId="40B67E0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0019H (Additional APN rate control for exception data support indicator);</w:t>
            </w:r>
          </w:p>
          <w:p w14:paraId="340D614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001AH (PDU session ID);</w:t>
            </w:r>
          </w:p>
          <w:p w14:paraId="005ABED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001BH (reserved);</w:t>
            </w:r>
          </w:p>
          <w:p w14:paraId="3458C96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001CH (Reserved);</w:t>
            </w:r>
          </w:p>
          <w:p w14:paraId="4D323E58"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001DH (Reserved);</w:t>
            </w:r>
          </w:p>
          <w:p w14:paraId="1B8E8F5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001EH (Reserved);</w:t>
            </w:r>
          </w:p>
          <w:p w14:paraId="471E8AA6" w14:textId="77777777" w:rsidR="00CE3F6F" w:rsidRDefault="00CE3F6F">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r>
            <w:r>
              <w:rPr>
                <w:rFonts w:ascii="Arial" w:hAnsi="Arial" w:cs="Arial"/>
                <w:sz w:val="18"/>
                <w:lang w:eastAsia="en-GB"/>
              </w:rPr>
              <w:t>001FH</w:t>
            </w:r>
            <w:r>
              <w:rPr>
                <w:rFonts w:ascii="Arial" w:hAnsi="Arial" w:cs="Arial"/>
                <w:sz w:val="18"/>
                <w:lang w:eastAsia="zh-CN"/>
              </w:rPr>
              <w:t xml:space="preserve"> (Reserved);</w:t>
            </w:r>
          </w:p>
          <w:p w14:paraId="79B9CE0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0020H (Ethernet Frame Payload MTU Request);</w:t>
            </w:r>
          </w:p>
          <w:p w14:paraId="6822E16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0021H (Unstructured Link MTU Request);</w:t>
            </w:r>
          </w:p>
          <w:p w14:paraId="1D2EF3A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0022H (5GSM cause value);</w:t>
            </w:r>
          </w:p>
          <w:p w14:paraId="2D4549F2" w14:textId="77777777" w:rsidR="00CE3F6F" w:rsidRDefault="00CE3F6F">
            <w:pPr>
              <w:keepNext/>
              <w:rPr>
                <w:rFonts w:ascii="Arial" w:hAnsi="Arial" w:cs="Arial"/>
                <w:sz w:val="18"/>
                <w:lang w:eastAsia="en-GB"/>
              </w:rPr>
            </w:pPr>
            <w:r>
              <w:rPr>
                <w:rFonts w:ascii="Arial" w:hAnsi="Arial" w:cs="Arial"/>
                <w:sz w:val="18"/>
                <w:lang w:eastAsia="en-GB"/>
              </w:rPr>
              <w:lastRenderedPageBreak/>
              <w:t>-</w:t>
            </w:r>
            <w:r>
              <w:rPr>
                <w:rFonts w:ascii="Arial" w:hAnsi="Arial" w:cs="Arial"/>
                <w:sz w:val="18"/>
                <w:lang w:eastAsia="en-GB"/>
              </w:rPr>
              <w:tab/>
              <w:t>0023H (</w:t>
            </w:r>
            <w:r>
              <w:rPr>
                <w:rFonts w:ascii="Arial" w:hAnsi="Arial" w:cs="Arial"/>
                <w:sz w:val="18"/>
                <w:lang w:eastAsia="zh-CN"/>
              </w:rPr>
              <w:t>QoS rules with the length of two octets support indicator</w:t>
            </w:r>
            <w:r>
              <w:rPr>
                <w:rFonts w:ascii="Arial" w:hAnsi="Arial" w:cs="Arial"/>
                <w:sz w:val="18"/>
                <w:lang w:eastAsia="en-GB"/>
              </w:rPr>
              <w:t>);</w:t>
            </w:r>
          </w:p>
          <w:p w14:paraId="5632965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0024H (</w:t>
            </w:r>
            <w:r>
              <w:rPr>
                <w:rFonts w:ascii="Arial" w:hAnsi="Arial" w:cs="Arial"/>
                <w:sz w:val="18"/>
                <w:lang w:eastAsia="zh-CN"/>
              </w:rPr>
              <w:t>QoS flow descriptions with the length of two octets support indicator</w:t>
            </w:r>
            <w:r>
              <w:rPr>
                <w:rFonts w:ascii="Arial" w:hAnsi="Arial" w:cs="Arial"/>
                <w:sz w:val="18"/>
                <w:lang w:eastAsia="en-GB"/>
              </w:rPr>
              <w:t>);</w:t>
            </w:r>
          </w:p>
          <w:p w14:paraId="6DBD6D4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0025H (Reserved)</w:t>
            </w:r>
          </w:p>
          <w:p w14:paraId="1715299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0026H (Reserved);</w:t>
            </w:r>
          </w:p>
          <w:p w14:paraId="21E82FCA"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0027H (ACS information request);</w:t>
            </w:r>
          </w:p>
          <w:p w14:paraId="637E0DE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0028H (Reserved);</w:t>
            </w:r>
          </w:p>
          <w:p w14:paraId="75E7651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0029H (Reserved);</w:t>
            </w:r>
          </w:p>
          <w:p w14:paraId="491E73A8"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002AH (Reserved);</w:t>
            </w:r>
          </w:p>
          <w:p w14:paraId="3047CC5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002BH (Reserved);</w:t>
            </w:r>
          </w:p>
          <w:p w14:paraId="4D78384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0030H (ATSSS request);</w:t>
            </w:r>
          </w:p>
          <w:p w14:paraId="18138E2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0031H (DNS server security information indicator); </w:t>
            </w:r>
          </w:p>
          <w:p w14:paraId="414134E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0032H (ECS configuration information provisioning support indicator);</w:t>
            </w:r>
          </w:p>
          <w:p w14:paraId="7D97476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0033H (Reserved);</w:t>
            </w:r>
          </w:p>
          <w:p w14:paraId="2F9A165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0034H (Reserved);</w:t>
            </w:r>
          </w:p>
          <w:p w14:paraId="4557501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0035H (Reserved); </w:t>
            </w:r>
          </w:p>
          <w:p w14:paraId="41A81EFA"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0036H </w:t>
            </w:r>
            <w:r>
              <w:rPr>
                <w:rFonts w:ascii="Arial" w:hAnsi="Arial" w:cs="Arial"/>
                <w:sz w:val="18"/>
                <w:lang w:eastAsia="en-GB"/>
              </w:rPr>
              <w:t>(Reserved);</w:t>
            </w:r>
          </w:p>
          <w:p w14:paraId="69B9457E"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0037H </w:t>
            </w:r>
            <w:r>
              <w:rPr>
                <w:rFonts w:ascii="Arial" w:hAnsi="Arial" w:cs="Arial"/>
                <w:sz w:val="18"/>
                <w:lang w:eastAsia="en-GB"/>
              </w:rPr>
              <w:t>(Reserved);</w:t>
            </w:r>
          </w:p>
          <w:p w14:paraId="03ABE977"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0038H </w:t>
            </w:r>
            <w:r>
              <w:rPr>
                <w:rFonts w:ascii="Arial" w:hAnsi="Arial" w:cs="Arial"/>
                <w:sz w:val="18"/>
                <w:lang w:eastAsia="en-GB"/>
              </w:rPr>
              <w:t>(Reserved);</w:t>
            </w:r>
          </w:p>
          <w:p w14:paraId="752822EA"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0039H (DNS server security protocol support);</w:t>
            </w:r>
          </w:p>
          <w:p w14:paraId="1FD05D0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003AH (EAS rediscovery support indication);</w:t>
            </w:r>
          </w:p>
          <w:p w14:paraId="178E80E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003BH (Reserved);</w:t>
            </w:r>
          </w:p>
          <w:p w14:paraId="50F32AA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003CH (Reserved);</w:t>
            </w:r>
          </w:p>
          <w:p w14:paraId="1BB9211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003DH (Reserved);</w:t>
            </w:r>
          </w:p>
          <w:p w14:paraId="28382F73"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003EH (Reserved);</w:t>
            </w:r>
          </w:p>
          <w:p w14:paraId="0E81276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003FH (Reserved); </w:t>
            </w:r>
          </w:p>
          <w:p w14:paraId="66003C4B" w14:textId="77777777" w:rsidR="00D26EF7" w:rsidRDefault="00CE3F6F" w:rsidP="00D26EF7">
            <w:pPr>
              <w:keepNext/>
              <w:rPr>
                <w:ins w:id="19" w:author="Motorola Mobility-V19" w:date="2022-01-05T18:04:00Z"/>
                <w:rFonts w:ascii="Arial" w:hAnsi="Arial" w:cs="Arial"/>
                <w:sz w:val="18"/>
              </w:rPr>
            </w:pPr>
            <w:r>
              <w:rPr>
                <w:rFonts w:ascii="Arial" w:hAnsi="Arial" w:cs="Arial"/>
                <w:sz w:val="18"/>
                <w:lang w:eastAsia="en-GB"/>
              </w:rPr>
              <w:t>-</w:t>
            </w:r>
            <w:r>
              <w:rPr>
                <w:rFonts w:ascii="Arial" w:hAnsi="Arial" w:cs="Arial"/>
                <w:sz w:val="18"/>
                <w:lang w:eastAsia="en-GB"/>
              </w:rPr>
              <w:tab/>
              <w:t>0040H (Reserved);</w:t>
            </w:r>
          </w:p>
          <w:p w14:paraId="3215FB70" w14:textId="77777777" w:rsidR="00D26EF7" w:rsidRDefault="00D26EF7" w:rsidP="00D26EF7">
            <w:pPr>
              <w:keepNext/>
              <w:rPr>
                <w:ins w:id="20" w:author="Motorola Mobility-V19" w:date="2022-01-05T18:04:00Z"/>
                <w:rFonts w:ascii="Arial" w:hAnsi="Arial" w:cs="Arial"/>
                <w:sz w:val="18"/>
              </w:rPr>
            </w:pPr>
            <w:ins w:id="21" w:author="Motorola Mobility-V19" w:date="2022-01-05T18:04:00Z">
              <w:r w:rsidRPr="007E4106">
                <w:rPr>
                  <w:rFonts w:ascii="Arial" w:hAnsi="Arial" w:cs="Arial"/>
                  <w:sz w:val="18"/>
                </w:rPr>
                <w:t>-</w:t>
              </w:r>
              <w:r w:rsidRPr="007E4106">
                <w:rPr>
                  <w:rFonts w:ascii="Arial" w:hAnsi="Arial" w:cs="Arial"/>
                  <w:sz w:val="18"/>
                </w:rPr>
                <w:tab/>
              </w:r>
              <w:r>
                <w:rPr>
                  <w:rFonts w:ascii="Arial" w:hAnsi="Arial" w:cs="Arial"/>
                  <w:sz w:val="18"/>
                </w:rPr>
                <w:t>00</w:t>
              </w:r>
            </w:ins>
            <w:ins w:id="22" w:author="Motorola Mobility-V20" w:date="2022-01-18T13:50:00Z">
              <w:r>
                <w:rPr>
                  <w:rFonts w:ascii="Arial" w:hAnsi="Arial" w:cs="Arial"/>
                  <w:sz w:val="18"/>
                </w:rPr>
                <w:t>XX</w:t>
              </w:r>
            </w:ins>
            <w:ins w:id="23" w:author="Motorola Mobility-V19" w:date="2022-01-05T18:04:00Z">
              <w:r>
                <w:rPr>
                  <w:rFonts w:ascii="Arial" w:hAnsi="Arial" w:cs="Arial"/>
                  <w:sz w:val="18"/>
                </w:rPr>
                <w:t>H</w:t>
              </w:r>
              <w:r w:rsidRPr="007E4106">
                <w:rPr>
                  <w:rFonts w:ascii="Arial" w:hAnsi="Arial" w:cs="Arial"/>
                  <w:sz w:val="18"/>
                </w:rPr>
                <w:t xml:space="preserve"> (</w:t>
              </w:r>
              <w:r>
                <w:rPr>
                  <w:rFonts w:ascii="Arial" w:hAnsi="Arial" w:cs="Arial"/>
                  <w:sz w:val="18"/>
                </w:rPr>
                <w:t>Service-level-AA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p>
          <w:p w14:paraId="0BD20925" w14:textId="105BCAA3" w:rsidR="00CE3F6F" w:rsidRDefault="00D26EF7" w:rsidP="00D26EF7">
            <w:pPr>
              <w:keepNext/>
              <w:rPr>
                <w:rFonts w:ascii="Arial" w:hAnsi="Arial" w:cs="Arial"/>
                <w:sz w:val="18"/>
                <w:lang w:eastAsia="en-GB"/>
              </w:rPr>
            </w:pPr>
            <w:ins w:id="24" w:author="Motorola Mobility-V19" w:date="2022-01-05T18:04:00Z">
              <w:r w:rsidRPr="007E4106">
                <w:rPr>
                  <w:rFonts w:ascii="Arial" w:hAnsi="Arial" w:cs="Arial"/>
                  <w:sz w:val="18"/>
                </w:rPr>
                <w:t>-</w:t>
              </w:r>
              <w:r w:rsidRPr="007E4106">
                <w:rPr>
                  <w:rFonts w:ascii="Arial" w:hAnsi="Arial" w:cs="Arial"/>
                  <w:sz w:val="18"/>
                </w:rPr>
                <w:tab/>
              </w:r>
              <w:r>
                <w:rPr>
                  <w:rFonts w:ascii="Arial" w:hAnsi="Arial" w:cs="Arial"/>
                  <w:sz w:val="18"/>
                </w:rPr>
                <w:t>00</w:t>
              </w:r>
            </w:ins>
            <w:ins w:id="25" w:author="Motorola Mobility-V20" w:date="2022-01-18T13:50:00Z">
              <w:r>
                <w:rPr>
                  <w:rFonts w:ascii="Arial" w:hAnsi="Arial" w:cs="Arial"/>
                  <w:sz w:val="18"/>
                </w:rPr>
                <w:t>YY</w:t>
              </w:r>
            </w:ins>
            <w:ins w:id="26" w:author="Motorola Mobility-V19" w:date="2022-01-05T18:04:00Z">
              <w:r>
                <w:rPr>
                  <w:rFonts w:ascii="Arial" w:hAnsi="Arial" w:cs="Arial"/>
                  <w:sz w:val="18"/>
                </w:rPr>
                <w:t>H</w:t>
              </w:r>
              <w:r w:rsidRPr="007E4106">
                <w:rPr>
                  <w:rFonts w:ascii="Arial" w:hAnsi="Arial" w:cs="Arial"/>
                  <w:sz w:val="18"/>
                </w:rPr>
                <w:t xml:space="preserve"> (</w:t>
              </w:r>
              <w:r>
                <w:rPr>
                  <w:rFonts w:ascii="Arial" w:hAnsi="Arial" w:cs="Arial"/>
                  <w:sz w:val="18"/>
                </w:rPr>
                <w:t>Service-level-AA container</w:t>
              </w:r>
              <w:r w:rsidRPr="007E4106">
                <w:rPr>
                  <w:rFonts w:ascii="Arial" w:hAnsi="Arial" w:cs="Arial"/>
                  <w:sz w:val="18"/>
                </w:rPr>
                <w:t>)</w:t>
              </w:r>
              <w:r w:rsidRPr="00605FC7">
                <w:rPr>
                  <w:rFonts w:ascii="Arial" w:hAnsi="Arial" w:cs="Arial"/>
                  <w:sz w:val="18"/>
                </w:rPr>
                <w:t>;</w:t>
              </w:r>
            </w:ins>
          </w:p>
          <w:p w14:paraId="13B578A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0047H (Reserved);</w:t>
            </w:r>
          </w:p>
          <w:p w14:paraId="33E3737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0048H (Reserved);</w:t>
            </w:r>
          </w:p>
          <w:p w14:paraId="37D093C9" w14:textId="2C79859D" w:rsidR="00CE3F6F" w:rsidRDefault="00CE3F6F" w:rsidP="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0049H (Reserved); and</w:t>
            </w:r>
          </w:p>
          <w:p w14:paraId="57C268C6"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FF00H to FFFFH reserved for operator specific use.</w:t>
            </w:r>
          </w:p>
          <w:p w14:paraId="583A5D34" w14:textId="77777777" w:rsidR="00CE3F6F" w:rsidRDefault="00CE3F6F">
            <w:pPr>
              <w:keepNext/>
              <w:rPr>
                <w:rFonts w:ascii="Arial" w:hAnsi="Arial" w:cs="Arial"/>
                <w:sz w:val="18"/>
                <w:lang w:eastAsia="en-GB"/>
              </w:rPr>
            </w:pPr>
          </w:p>
          <w:p w14:paraId="52167599" w14:textId="77777777" w:rsidR="00CE3F6F" w:rsidRDefault="00CE3F6F">
            <w:pPr>
              <w:keepNext/>
              <w:rPr>
                <w:rFonts w:ascii="Arial" w:hAnsi="Arial" w:cs="Arial"/>
                <w:sz w:val="18"/>
                <w:lang w:eastAsia="en-GB"/>
              </w:rPr>
            </w:pPr>
            <w:r>
              <w:rPr>
                <w:rFonts w:ascii="Arial" w:hAnsi="Arial" w:cs="Arial"/>
                <w:sz w:val="18"/>
                <w:lang w:eastAsia="en-GB"/>
              </w:rPr>
              <w:t>Network to MS direction:</w:t>
            </w:r>
          </w:p>
          <w:p w14:paraId="42AA4307" w14:textId="77777777" w:rsidR="00CE3F6F" w:rsidRDefault="00CE3F6F">
            <w:pPr>
              <w:pStyle w:val="TAL"/>
              <w:keepLines w:val="0"/>
              <w:spacing w:after="180"/>
              <w:rPr>
                <w:lang w:eastAsia="en-GB"/>
              </w:rPr>
            </w:pPr>
            <w:r>
              <w:rPr>
                <w:lang w:eastAsia="en-GB"/>
              </w:rPr>
              <w:t>-</w:t>
            </w:r>
            <w:r>
              <w:rPr>
                <w:lang w:eastAsia="en-GB"/>
              </w:rPr>
              <w:tab/>
              <w:t>0001H (P-CSCF IPv6 Address);</w:t>
            </w:r>
          </w:p>
          <w:p w14:paraId="18DA3238" w14:textId="77777777" w:rsidR="00CE3F6F" w:rsidRDefault="00CE3F6F">
            <w:pPr>
              <w:keepNext/>
              <w:rPr>
                <w:rFonts w:ascii="Arial" w:hAnsi="Arial"/>
                <w:sz w:val="18"/>
                <w:lang w:val="de-DE" w:eastAsia="en-GB"/>
              </w:rPr>
            </w:pPr>
            <w:r>
              <w:rPr>
                <w:rFonts w:ascii="Arial" w:hAnsi="Arial" w:cs="Arial"/>
                <w:sz w:val="18"/>
                <w:lang w:val="de-DE" w:eastAsia="en-GB"/>
              </w:rPr>
              <w:t>-</w:t>
            </w:r>
            <w:r>
              <w:rPr>
                <w:rFonts w:ascii="Arial" w:hAnsi="Arial" w:cs="Arial"/>
                <w:sz w:val="18"/>
                <w:lang w:val="de-DE" w:eastAsia="en-GB"/>
              </w:rPr>
              <w:tab/>
              <w:t xml:space="preserve">0002H </w:t>
            </w:r>
            <w:r>
              <w:rPr>
                <w:rFonts w:ascii="Arial" w:hAnsi="Arial"/>
                <w:sz w:val="18"/>
                <w:lang w:val="de-DE" w:eastAsia="en-GB"/>
              </w:rPr>
              <w:t>(</w:t>
            </w:r>
            <w:r>
              <w:rPr>
                <w:rFonts w:ascii="Arial" w:hAnsi="Arial" w:cs="Arial"/>
                <w:sz w:val="18"/>
                <w:lang w:val="de-DE" w:eastAsia="en-GB"/>
              </w:rPr>
              <w:t>IM CN Subsystem Signaling Flag</w:t>
            </w:r>
            <w:r>
              <w:rPr>
                <w:rFonts w:ascii="Arial" w:hAnsi="Arial"/>
                <w:sz w:val="18"/>
                <w:lang w:val="de-DE" w:eastAsia="en-GB"/>
              </w:rPr>
              <w:t>);</w:t>
            </w:r>
          </w:p>
          <w:p w14:paraId="05C55D8C" w14:textId="77777777" w:rsidR="00CE3F6F" w:rsidRDefault="00CE3F6F">
            <w:pPr>
              <w:keepNext/>
              <w:rPr>
                <w:rFonts w:ascii="Arial" w:hAnsi="Arial" w:cs="Arial"/>
                <w:sz w:val="18"/>
                <w:lang w:eastAsia="en-GB"/>
              </w:rPr>
            </w:pPr>
            <w:r>
              <w:rPr>
                <w:rFonts w:ascii="Arial" w:hAnsi="Arial"/>
                <w:sz w:val="18"/>
                <w:lang w:eastAsia="en-GB"/>
              </w:rPr>
              <w:lastRenderedPageBreak/>
              <w:t>-</w:t>
            </w:r>
            <w:r>
              <w:rPr>
                <w:rFonts w:ascii="Arial" w:hAnsi="Arial"/>
                <w:sz w:val="18"/>
                <w:lang w:eastAsia="en-GB"/>
              </w:rPr>
              <w:tab/>
              <w:t xml:space="preserve">0003H </w:t>
            </w:r>
            <w:r>
              <w:rPr>
                <w:rFonts w:ascii="Arial" w:hAnsi="Arial" w:cs="Arial"/>
                <w:sz w:val="18"/>
                <w:lang w:eastAsia="en-GB"/>
              </w:rPr>
              <w:t>(</w:t>
            </w:r>
            <w:r>
              <w:rPr>
                <w:rFonts w:ascii="Arial" w:hAnsi="Arial"/>
                <w:sz w:val="18"/>
                <w:lang w:eastAsia="en-GB"/>
              </w:rPr>
              <w:t xml:space="preserve">DNS Server </w:t>
            </w:r>
            <w:r>
              <w:rPr>
                <w:rFonts w:ascii="Arial" w:hAnsi="Arial" w:cs="Arial"/>
                <w:sz w:val="18"/>
                <w:lang w:eastAsia="en-GB"/>
              </w:rPr>
              <w:t xml:space="preserve">IPv6 </w:t>
            </w:r>
            <w:r>
              <w:rPr>
                <w:rFonts w:ascii="Arial" w:hAnsi="Arial"/>
                <w:sz w:val="18"/>
                <w:lang w:eastAsia="en-GB"/>
              </w:rPr>
              <w:t>Address</w:t>
            </w:r>
            <w:r>
              <w:rPr>
                <w:rFonts w:ascii="Arial" w:hAnsi="Arial" w:cs="Arial"/>
                <w:sz w:val="18"/>
                <w:lang w:eastAsia="en-GB"/>
              </w:rPr>
              <w:t>);</w:t>
            </w:r>
          </w:p>
          <w:p w14:paraId="7FA2771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0004H (Policy Control rejection code);</w:t>
            </w:r>
          </w:p>
          <w:p w14:paraId="16C0504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0005H (Selected Bearer Control Mode);</w:t>
            </w:r>
          </w:p>
          <w:p w14:paraId="6AD57FC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0006H (Reserved);</w:t>
            </w:r>
          </w:p>
          <w:p w14:paraId="1B94AF8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0007H (DSMIPv6 Home Agent Address) ;</w:t>
            </w:r>
          </w:p>
          <w:p w14:paraId="321F39D8"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0008H (DSMIPv6 Home Network Prefix);</w:t>
            </w:r>
          </w:p>
          <w:p w14:paraId="72FADED8"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0009H (DSMIPv6 IPv4 Home Agent Address);</w:t>
            </w:r>
          </w:p>
          <w:p w14:paraId="1D43FA5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000AH (Reserved);</w:t>
            </w:r>
          </w:p>
          <w:p w14:paraId="53E75E1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000BH (Reserved); </w:t>
            </w:r>
          </w:p>
          <w:p w14:paraId="6E10FEE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000CH (P-CSCF IPv4 Address);</w:t>
            </w:r>
          </w:p>
          <w:p w14:paraId="1D0EE0D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000DH (DNS Server IPv4 Address);</w:t>
            </w:r>
          </w:p>
          <w:p w14:paraId="5ED58A7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000EH (MSISDN);</w:t>
            </w:r>
          </w:p>
          <w:p w14:paraId="412E3E6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000FH (IFOM-Support);</w:t>
            </w:r>
          </w:p>
          <w:p w14:paraId="261C548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0010H (IPv4 Link MTU);</w:t>
            </w:r>
          </w:p>
          <w:p w14:paraId="27E37C7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0011H (Network support of Local address in TFT indicator);</w:t>
            </w:r>
          </w:p>
          <w:p w14:paraId="5D2B78C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0012H (Reserved);</w:t>
            </w:r>
          </w:p>
          <w:p w14:paraId="67C5ABC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0013H (NBIFOM accepted indicator);</w:t>
            </w:r>
          </w:p>
          <w:p w14:paraId="255B0B2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0014H (NBIFOM mode);</w:t>
            </w:r>
          </w:p>
          <w:p w14:paraId="30C8345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0015H (Non-IP Link MTU);</w:t>
            </w:r>
          </w:p>
          <w:p w14:paraId="0B8D68B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0016H (APN rate control parameters);</w:t>
            </w:r>
          </w:p>
          <w:p w14:paraId="4AF61BC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0017H (3GPP PS data off support indication);</w:t>
            </w:r>
          </w:p>
          <w:p w14:paraId="5E947416"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0018H (Reliable Data Service accepted indicator);</w:t>
            </w:r>
          </w:p>
          <w:p w14:paraId="0036652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0019H (Additional APN rate control</w:t>
            </w:r>
            <w:r>
              <w:rPr>
                <w:lang w:eastAsia="en-GB"/>
              </w:rPr>
              <w:t xml:space="preserve"> </w:t>
            </w:r>
            <w:r>
              <w:rPr>
                <w:rFonts w:ascii="Arial" w:hAnsi="Arial" w:cs="Arial"/>
                <w:sz w:val="18"/>
                <w:lang w:eastAsia="en-GB"/>
              </w:rPr>
              <w:t>for exception data parameters);</w:t>
            </w:r>
          </w:p>
          <w:p w14:paraId="41D472D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001AH (reserved);</w:t>
            </w:r>
          </w:p>
          <w:p w14:paraId="0E46C035"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001BH (S-NSSAI);</w:t>
            </w:r>
          </w:p>
          <w:p w14:paraId="4B487D28" w14:textId="77777777" w:rsidR="00CE3F6F" w:rsidRDefault="00CE3F6F">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001CH (QoS rules);</w:t>
            </w:r>
          </w:p>
          <w:p w14:paraId="36F64172" w14:textId="77777777" w:rsidR="00CE3F6F" w:rsidRDefault="00CE3F6F">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001DH (Session-AMBR);</w:t>
            </w:r>
          </w:p>
          <w:p w14:paraId="20398B0E"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001EH (PDU session address lifetime);</w:t>
            </w:r>
          </w:p>
          <w:p w14:paraId="5A986D5A" w14:textId="77777777" w:rsidR="00CE3F6F" w:rsidRDefault="00CE3F6F">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r>
            <w:r>
              <w:rPr>
                <w:rFonts w:ascii="Arial" w:hAnsi="Arial" w:cs="Arial"/>
                <w:sz w:val="18"/>
                <w:lang w:eastAsia="en-GB"/>
              </w:rPr>
              <w:t>001FH</w:t>
            </w:r>
            <w:r>
              <w:rPr>
                <w:rFonts w:ascii="Arial" w:hAnsi="Arial" w:cs="Arial"/>
                <w:sz w:val="18"/>
                <w:lang w:eastAsia="zh-CN"/>
              </w:rPr>
              <w:t xml:space="preserve"> (QoS flow descriptions);</w:t>
            </w:r>
          </w:p>
          <w:p w14:paraId="24A80AA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0020H (Ethernet Frame Payload MTU);</w:t>
            </w:r>
          </w:p>
          <w:p w14:paraId="5DADBDA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0021H (Unstructured Link MTU);</w:t>
            </w:r>
          </w:p>
          <w:p w14:paraId="6D5080D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0022H (Reserved);</w:t>
            </w:r>
          </w:p>
          <w:p w14:paraId="446C5AAD" w14:textId="77777777" w:rsidR="00CE3F6F" w:rsidRDefault="00CE3F6F">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 xml:space="preserve">0023H (QoS rules with the length of two octets); </w:t>
            </w:r>
          </w:p>
          <w:p w14:paraId="0BDF8846" w14:textId="77777777" w:rsidR="00CE3F6F" w:rsidRDefault="00CE3F6F">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t>0024H (QoS flow descriptions with the length of two octets);</w:t>
            </w:r>
          </w:p>
          <w:p w14:paraId="197BAEB6" w14:textId="77777777" w:rsidR="00CE3F6F" w:rsidRDefault="00CE3F6F">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0025H (Small data rate control parameters);</w:t>
            </w:r>
          </w:p>
          <w:p w14:paraId="38EA485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0026H (Additional small data rate control</w:t>
            </w:r>
            <w:r>
              <w:rPr>
                <w:lang w:eastAsia="en-GB"/>
              </w:rPr>
              <w:t xml:space="preserve"> </w:t>
            </w:r>
            <w:r>
              <w:rPr>
                <w:rFonts w:ascii="Arial" w:hAnsi="Arial" w:cs="Arial"/>
                <w:sz w:val="18"/>
                <w:lang w:eastAsia="en-GB"/>
              </w:rPr>
              <w:t>for exception data parameters);</w:t>
            </w:r>
          </w:p>
          <w:p w14:paraId="0EE54137" w14:textId="77777777" w:rsidR="00CE3F6F" w:rsidRDefault="00CE3F6F">
            <w:pPr>
              <w:keepNext/>
              <w:rPr>
                <w:rFonts w:ascii="Arial" w:hAnsi="Arial" w:cs="Arial"/>
                <w:sz w:val="18"/>
                <w:lang w:eastAsia="en-GB"/>
              </w:rPr>
            </w:pPr>
            <w:r>
              <w:rPr>
                <w:rFonts w:ascii="Arial" w:hAnsi="Arial" w:cs="Arial"/>
                <w:sz w:val="18"/>
                <w:lang w:eastAsia="en-GB"/>
              </w:rPr>
              <w:lastRenderedPageBreak/>
              <w:t>-</w:t>
            </w:r>
            <w:r>
              <w:rPr>
                <w:rFonts w:ascii="Arial" w:hAnsi="Arial" w:cs="Arial"/>
                <w:sz w:val="18"/>
                <w:lang w:eastAsia="en-GB"/>
              </w:rPr>
              <w:tab/>
              <w:t>0027H (ACS information);</w:t>
            </w:r>
          </w:p>
          <w:p w14:paraId="0C03A324"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0028H (Initial small data rate control </w:t>
            </w:r>
            <w:r>
              <w:rPr>
                <w:rFonts w:ascii="Arial" w:hAnsi="Arial" w:cs="Arial"/>
                <w:sz w:val="18"/>
                <w:lang w:eastAsia="zh-CN"/>
              </w:rPr>
              <w:t>parameters</w:t>
            </w:r>
            <w:r>
              <w:rPr>
                <w:rFonts w:ascii="Arial" w:hAnsi="Arial" w:cs="Arial"/>
                <w:sz w:val="18"/>
                <w:lang w:eastAsia="en-GB"/>
              </w:rPr>
              <w:t xml:space="preserve">); </w:t>
            </w:r>
          </w:p>
          <w:p w14:paraId="02964C7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0029H (Initial additional small data rate control for exception data parameters);</w:t>
            </w:r>
          </w:p>
          <w:p w14:paraId="5B00F18F"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002AH (Initial APN rate control </w:t>
            </w:r>
            <w:r>
              <w:rPr>
                <w:rFonts w:ascii="Arial" w:hAnsi="Arial" w:cs="Arial"/>
                <w:sz w:val="18"/>
                <w:lang w:eastAsia="zh-CN"/>
              </w:rPr>
              <w:t>parameters</w:t>
            </w:r>
            <w:r>
              <w:rPr>
                <w:rFonts w:ascii="Arial" w:hAnsi="Arial" w:cs="Arial"/>
                <w:sz w:val="18"/>
                <w:lang w:eastAsia="en-GB"/>
              </w:rPr>
              <w:t>);</w:t>
            </w:r>
          </w:p>
          <w:p w14:paraId="4E3FE3DA"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002BH (Initial additional APN rate control for exception data parameters);</w:t>
            </w:r>
          </w:p>
          <w:p w14:paraId="0414F811"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0030H (ATSSS response with the length of two octets);</w:t>
            </w:r>
          </w:p>
          <w:p w14:paraId="337D5DC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0031H (DNS server security information with length of two octets); </w:t>
            </w:r>
          </w:p>
          <w:p w14:paraId="6B8428BC"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cs="Arial"/>
                <w:sz w:val="18"/>
                <w:lang w:eastAsia="en-GB"/>
              </w:rPr>
              <w:tab/>
              <w:t>0032H (ECS IPv4 address);</w:t>
            </w:r>
          </w:p>
          <w:p w14:paraId="481B950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0033H (ECS IPv6 address);</w:t>
            </w:r>
          </w:p>
          <w:p w14:paraId="65311A90"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0034H (ECS FQDN);</w:t>
            </w:r>
          </w:p>
          <w:p w14:paraId="27D4EB2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0035H (ECS provider identifier);</w:t>
            </w:r>
          </w:p>
          <w:p w14:paraId="2E4E96D5"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0036H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 xml:space="preserve">IPv4 </w:t>
            </w:r>
            <w:r>
              <w:rPr>
                <w:rFonts w:ascii="Arial" w:hAnsi="Arial"/>
                <w:sz w:val="18"/>
                <w:lang w:eastAsia="en-GB"/>
              </w:rPr>
              <w:t>Address</w:t>
            </w:r>
            <w:r>
              <w:rPr>
                <w:rFonts w:ascii="Arial" w:hAnsi="Arial" w:cs="Arial"/>
                <w:sz w:val="18"/>
                <w:lang w:eastAsia="en-GB"/>
              </w:rPr>
              <w:t>);</w:t>
            </w:r>
          </w:p>
          <w:p w14:paraId="17FD246D"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0037H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 xml:space="preserve">IPv6 </w:t>
            </w:r>
            <w:r>
              <w:rPr>
                <w:rFonts w:ascii="Arial" w:hAnsi="Arial"/>
                <w:sz w:val="18"/>
                <w:lang w:eastAsia="en-GB"/>
              </w:rPr>
              <w:t>Address</w:t>
            </w:r>
            <w:r>
              <w:rPr>
                <w:rFonts w:ascii="Arial" w:hAnsi="Arial" w:cs="Arial"/>
                <w:sz w:val="18"/>
                <w:lang w:eastAsia="en-GB"/>
              </w:rPr>
              <w:t>);</w:t>
            </w:r>
          </w:p>
          <w:p w14:paraId="656B222B"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0038H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name);</w:t>
            </w:r>
          </w:p>
          <w:p w14:paraId="5A0AAAC7"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0039H (reserved);</w:t>
            </w:r>
          </w:p>
          <w:p w14:paraId="6646885B"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003AH (EAS rediscovery indication without indicated impact);</w:t>
            </w:r>
          </w:p>
          <w:p w14:paraId="3AE9F2C3"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003BH (EAS rediscovery indication with impacted EAS IPv4 address range);</w:t>
            </w:r>
          </w:p>
          <w:p w14:paraId="3C12E54D"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003CH (EAS rediscovery indication with impacted EAS IPv6 address range);</w:t>
            </w:r>
          </w:p>
          <w:p w14:paraId="3BF3993C"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003DH (EAS rediscovery indication with impacted EAS FQDN);</w:t>
            </w:r>
          </w:p>
          <w:p w14:paraId="0B4A599C"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003EH </w:t>
            </w:r>
            <w:r>
              <w:rPr>
                <w:rFonts w:ascii="Arial" w:hAnsi="Arial" w:cs="Arial"/>
                <w:sz w:val="18"/>
                <w:lang w:eastAsia="en-GB"/>
              </w:rPr>
              <w:t>(</w:t>
            </w:r>
            <w:r>
              <w:rPr>
                <w:rFonts w:ascii="Arial" w:hAnsi="Arial"/>
                <w:sz w:val="18"/>
                <w:lang w:eastAsia="en-GB"/>
              </w:rPr>
              <w:t>Uplink data not allowed</w:t>
            </w:r>
            <w:r>
              <w:rPr>
                <w:rFonts w:ascii="Arial" w:hAnsi="Arial" w:cs="Arial"/>
                <w:sz w:val="18"/>
                <w:lang w:eastAsia="en-GB"/>
              </w:rPr>
              <w:t>);</w:t>
            </w:r>
          </w:p>
          <w:p w14:paraId="3E5C5BBC" w14:textId="77777777" w:rsidR="00CE3F6F" w:rsidRDefault="00CE3F6F">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003FH </w:t>
            </w:r>
            <w:r>
              <w:rPr>
                <w:rFonts w:ascii="Arial" w:hAnsi="Arial" w:cs="Arial"/>
                <w:sz w:val="18"/>
                <w:lang w:eastAsia="en-GB"/>
              </w:rPr>
              <w:t>(</w:t>
            </w:r>
            <w:r>
              <w:rPr>
                <w:rFonts w:ascii="Arial" w:hAnsi="Arial"/>
                <w:sz w:val="18"/>
                <w:lang w:eastAsia="en-GB"/>
              </w:rPr>
              <w:t>Uplink data allowed</w:t>
            </w:r>
            <w:r>
              <w:rPr>
                <w:rFonts w:ascii="Arial" w:hAnsi="Arial" w:cs="Arial"/>
                <w:sz w:val="18"/>
                <w:lang w:eastAsia="en-GB"/>
              </w:rPr>
              <w:t>);</w:t>
            </w:r>
          </w:p>
          <w:p w14:paraId="27BC77BB" w14:textId="77777777" w:rsidR="00D26EF7" w:rsidRDefault="00CE3F6F" w:rsidP="00D26EF7">
            <w:pPr>
              <w:keepNext/>
              <w:rPr>
                <w:ins w:id="27" w:author="Motorola Mobility-V19" w:date="2022-01-05T18:05:00Z"/>
                <w:rFonts w:ascii="Arial" w:hAnsi="Arial" w:cs="Arial"/>
                <w:sz w:val="18"/>
              </w:rPr>
            </w:pPr>
            <w:r>
              <w:rPr>
                <w:rFonts w:ascii="Arial" w:hAnsi="Arial" w:cs="Arial"/>
                <w:sz w:val="18"/>
                <w:lang w:eastAsia="en-GB"/>
              </w:rPr>
              <w:t>-</w:t>
            </w:r>
            <w:r>
              <w:rPr>
                <w:rFonts w:ascii="Arial" w:hAnsi="Arial" w:cs="Arial"/>
                <w:sz w:val="18"/>
                <w:lang w:eastAsia="en-GB"/>
              </w:rPr>
              <w:tab/>
              <w:t>0040H (UAS services not allowed indication);</w:t>
            </w:r>
            <w:r w:rsidR="00D26EF7">
              <w:rPr>
                <w:rFonts w:ascii="Arial" w:hAnsi="Arial" w:cs="Arial"/>
                <w:sz w:val="18"/>
                <w:lang w:eastAsia="en-GB"/>
              </w:rPr>
              <w:t xml:space="preserve"> </w:t>
            </w:r>
          </w:p>
          <w:p w14:paraId="044A19CD" w14:textId="77777777" w:rsidR="00D26EF7" w:rsidRDefault="00D26EF7" w:rsidP="00D26EF7">
            <w:pPr>
              <w:keepNext/>
              <w:rPr>
                <w:ins w:id="28" w:author="Motorola Mobility-V19" w:date="2022-01-05T18:05:00Z"/>
                <w:rFonts w:ascii="Arial" w:hAnsi="Arial" w:cs="Arial"/>
                <w:sz w:val="18"/>
              </w:rPr>
            </w:pPr>
            <w:ins w:id="29" w:author="Motorola Mobility-V19" w:date="2022-01-05T18:05:00Z">
              <w:r w:rsidRPr="007E4106">
                <w:rPr>
                  <w:rFonts w:ascii="Arial" w:hAnsi="Arial" w:cs="Arial"/>
                  <w:sz w:val="18"/>
                </w:rPr>
                <w:t>-</w:t>
              </w:r>
              <w:r w:rsidRPr="007E4106">
                <w:rPr>
                  <w:rFonts w:ascii="Arial" w:hAnsi="Arial" w:cs="Arial"/>
                  <w:sz w:val="18"/>
                </w:rPr>
                <w:tab/>
              </w:r>
              <w:r>
                <w:rPr>
                  <w:rFonts w:ascii="Arial" w:hAnsi="Arial" w:cs="Arial"/>
                  <w:sz w:val="18"/>
                </w:rPr>
                <w:t>00</w:t>
              </w:r>
            </w:ins>
            <w:ins w:id="30" w:author="Motorola Mobility-V20" w:date="2022-01-18T13:50:00Z">
              <w:r>
                <w:rPr>
                  <w:rFonts w:ascii="Arial" w:hAnsi="Arial" w:cs="Arial"/>
                  <w:sz w:val="18"/>
                </w:rPr>
                <w:t>XX</w:t>
              </w:r>
            </w:ins>
            <w:ins w:id="31" w:author="Motorola Mobility-V19" w:date="2022-01-05T18:05:00Z">
              <w:r>
                <w:rPr>
                  <w:rFonts w:ascii="Arial" w:hAnsi="Arial" w:cs="Arial"/>
                  <w:sz w:val="18"/>
                </w:rPr>
                <w:t>H</w:t>
              </w:r>
              <w:r w:rsidRPr="007E4106">
                <w:rPr>
                  <w:rFonts w:ascii="Arial" w:hAnsi="Arial" w:cs="Arial"/>
                  <w:sz w:val="18"/>
                </w:rPr>
                <w:t xml:space="preserve"> (</w:t>
              </w:r>
              <w:r>
                <w:rPr>
                  <w:rFonts w:ascii="Arial" w:hAnsi="Arial" w:cs="Arial"/>
                  <w:sz w:val="18"/>
                </w:rPr>
                <w:t>Service-level-AA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p>
          <w:p w14:paraId="78381F9F" w14:textId="29CC9149" w:rsidR="00CE3F6F" w:rsidRDefault="00D26EF7" w:rsidP="00D26EF7">
            <w:pPr>
              <w:keepNext/>
              <w:rPr>
                <w:rFonts w:ascii="Arial" w:hAnsi="Arial" w:cs="Arial"/>
                <w:sz w:val="18"/>
                <w:lang w:eastAsia="en-GB"/>
              </w:rPr>
            </w:pPr>
            <w:ins w:id="32" w:author="Motorola Mobility-V19" w:date="2022-01-05T18:05:00Z">
              <w:r w:rsidRPr="007E4106">
                <w:rPr>
                  <w:rFonts w:ascii="Arial" w:hAnsi="Arial" w:cs="Arial"/>
                  <w:sz w:val="18"/>
                </w:rPr>
                <w:t>-</w:t>
              </w:r>
              <w:r w:rsidRPr="007E4106">
                <w:rPr>
                  <w:rFonts w:ascii="Arial" w:hAnsi="Arial" w:cs="Arial"/>
                  <w:sz w:val="18"/>
                </w:rPr>
                <w:tab/>
              </w:r>
              <w:r>
                <w:rPr>
                  <w:rFonts w:ascii="Arial" w:hAnsi="Arial" w:cs="Arial"/>
                  <w:sz w:val="18"/>
                </w:rPr>
                <w:t>00</w:t>
              </w:r>
            </w:ins>
            <w:ins w:id="33" w:author="Motorola Mobility-V20" w:date="2022-01-18T13:50:00Z">
              <w:r>
                <w:rPr>
                  <w:rFonts w:ascii="Arial" w:hAnsi="Arial" w:cs="Arial"/>
                  <w:sz w:val="18"/>
                </w:rPr>
                <w:t>YY</w:t>
              </w:r>
            </w:ins>
            <w:ins w:id="34" w:author="Motorola Mobility-V19" w:date="2022-01-05T18:05:00Z">
              <w:r>
                <w:rPr>
                  <w:rFonts w:ascii="Arial" w:hAnsi="Arial" w:cs="Arial"/>
                  <w:sz w:val="18"/>
                </w:rPr>
                <w:t>H</w:t>
              </w:r>
              <w:r w:rsidRPr="007E4106">
                <w:rPr>
                  <w:rFonts w:ascii="Arial" w:hAnsi="Arial" w:cs="Arial"/>
                  <w:sz w:val="18"/>
                </w:rPr>
                <w:t xml:space="preserve"> (</w:t>
              </w:r>
              <w:r>
                <w:rPr>
                  <w:rFonts w:ascii="Arial" w:hAnsi="Arial" w:cs="Arial"/>
                  <w:sz w:val="18"/>
                </w:rPr>
                <w:t>reserved</w:t>
              </w:r>
              <w:r w:rsidRPr="007E4106">
                <w:rPr>
                  <w:rFonts w:ascii="Arial" w:hAnsi="Arial" w:cs="Arial"/>
                  <w:sz w:val="18"/>
                </w:rPr>
                <w:t>)</w:t>
              </w:r>
              <w:r w:rsidRPr="00605FC7">
                <w:rPr>
                  <w:rFonts w:ascii="Arial" w:hAnsi="Arial" w:cs="Arial"/>
                  <w:sz w:val="18"/>
                </w:rPr>
                <w:t>;</w:t>
              </w:r>
            </w:ins>
          </w:p>
          <w:p w14:paraId="1C221F49"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0047H (Spatial validity condition for ECS IPv4 address); </w:t>
            </w:r>
          </w:p>
          <w:p w14:paraId="6416E532"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0048H (Spatial validity condition for ECS IPv6 address); </w:t>
            </w:r>
          </w:p>
          <w:p w14:paraId="5D639969" w14:textId="793338C7" w:rsidR="00CE3F6F" w:rsidRDefault="00CE3F6F" w:rsidP="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0049H (Spatial validity condition for ECS FQDN);</w:t>
            </w:r>
            <w:r w:rsidR="00D26EF7">
              <w:rPr>
                <w:rFonts w:ascii="Arial" w:hAnsi="Arial" w:cs="Arial"/>
                <w:sz w:val="18"/>
                <w:lang w:eastAsia="en-GB"/>
              </w:rPr>
              <w:t xml:space="preserve"> </w:t>
            </w:r>
            <w:r>
              <w:rPr>
                <w:rFonts w:ascii="Arial" w:hAnsi="Arial" w:cs="Arial"/>
                <w:sz w:val="18"/>
                <w:lang w:eastAsia="en-GB"/>
              </w:rPr>
              <w:t>and</w:t>
            </w:r>
          </w:p>
          <w:p w14:paraId="510140B6" w14:textId="77777777" w:rsidR="00CE3F6F" w:rsidRDefault="00CE3F6F">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FF00H to FFFFH reserved for operator specific use.</w:t>
            </w:r>
          </w:p>
          <w:p w14:paraId="381C71B7" w14:textId="77777777" w:rsidR="00CE3F6F" w:rsidRDefault="00CE3F6F">
            <w:pPr>
              <w:keepNext/>
              <w:rPr>
                <w:rFonts w:ascii="Arial" w:hAnsi="Arial" w:cs="Arial"/>
                <w:sz w:val="18"/>
                <w:lang w:eastAsia="en-GB"/>
              </w:rPr>
            </w:pPr>
          </w:p>
          <w:p w14:paraId="36434D07" w14:textId="77777777" w:rsidR="00CE3F6F" w:rsidRDefault="00CE3F6F">
            <w:pPr>
              <w:keepNext/>
              <w:rPr>
                <w:rFonts w:ascii="Arial" w:hAnsi="Arial" w:cs="Arial"/>
                <w:sz w:val="18"/>
                <w:lang w:eastAsia="en-GB"/>
              </w:rPr>
            </w:pPr>
            <w:r>
              <w:rPr>
                <w:rFonts w:ascii="Arial" w:hAnsi="Arial" w:cs="Arial"/>
                <w:sz w:val="18"/>
                <w:lang w:eastAsia="en-GB"/>
              </w:rPr>
              <w:t>If the</w:t>
            </w:r>
            <w:r>
              <w:rPr>
                <w:rFonts w:ascii="Arial" w:hAnsi="Arial" w:cs="Arial"/>
                <w:i/>
                <w:iCs/>
                <w:sz w:val="18"/>
                <w:lang w:eastAsia="en-GB"/>
              </w:rPr>
              <w:t xml:space="preserve"> additional parameters list</w:t>
            </w:r>
            <w:r>
              <w:rPr>
                <w:rFonts w:ascii="Arial" w:hAnsi="Arial" w:cs="Arial"/>
                <w:sz w:val="18"/>
                <w:lang w:eastAsia="en-GB"/>
              </w:rPr>
              <w:t xml:space="preserve"> contains a container identifier that is not supported by the receiving entity the corresponding unit shall be ignored.</w:t>
            </w:r>
          </w:p>
          <w:p w14:paraId="4EEECD53" w14:textId="77777777" w:rsidR="00CE3F6F" w:rsidRDefault="00CE3F6F">
            <w:pPr>
              <w:keepNext/>
              <w:rPr>
                <w:rFonts w:ascii="Arial" w:hAnsi="Arial" w:cs="Arial"/>
                <w:sz w:val="18"/>
                <w:lang w:eastAsia="en-GB"/>
              </w:rPr>
            </w:pPr>
            <w:r>
              <w:rPr>
                <w:rFonts w:ascii="Arial" w:hAnsi="Arial" w:cs="Arial"/>
                <w:sz w:val="18"/>
                <w:lang w:eastAsia="en-GB"/>
              </w:rPr>
              <w:t xml:space="preserve">The </w:t>
            </w:r>
            <w:r>
              <w:rPr>
                <w:rFonts w:ascii="Arial" w:hAnsi="Arial" w:cs="Arial"/>
                <w:i/>
                <w:iCs/>
                <w:sz w:val="18"/>
                <w:lang w:eastAsia="en-GB"/>
              </w:rPr>
              <w:t>container identifier</w:t>
            </w:r>
            <w:r>
              <w:rPr>
                <w:rFonts w:ascii="Arial" w:hAnsi="Arial" w:cs="Arial"/>
                <w:sz w:val="18"/>
                <w:lang w:eastAsia="en-GB"/>
              </w:rPr>
              <w:t xml:space="preserve"> field is encoded as the </w:t>
            </w:r>
            <w:r>
              <w:rPr>
                <w:rFonts w:ascii="Arial" w:hAnsi="Arial" w:cs="Arial"/>
                <w:i/>
                <w:iCs/>
                <w:sz w:val="18"/>
                <w:lang w:eastAsia="en-GB"/>
              </w:rPr>
              <w:t>protocol identifier</w:t>
            </w:r>
            <w:r>
              <w:rPr>
                <w:rFonts w:ascii="Arial" w:hAnsi="Arial" w:cs="Arial"/>
                <w:sz w:val="18"/>
                <w:lang w:eastAsia="en-GB"/>
              </w:rPr>
              <w:t xml:space="preserve"> field and the </w:t>
            </w:r>
            <w:r>
              <w:rPr>
                <w:rFonts w:ascii="Arial" w:hAnsi="Arial" w:cs="Arial"/>
                <w:i/>
                <w:iCs/>
                <w:sz w:val="18"/>
                <w:lang w:eastAsia="en-GB"/>
              </w:rPr>
              <w:t>length of container identifier contents</w:t>
            </w:r>
            <w:r>
              <w:rPr>
                <w:rFonts w:ascii="Arial" w:hAnsi="Arial" w:cs="Arial"/>
                <w:sz w:val="18"/>
                <w:lang w:eastAsia="en-GB"/>
              </w:rPr>
              <w:t xml:space="preserve"> field is encoded as the </w:t>
            </w:r>
            <w:r>
              <w:rPr>
                <w:rFonts w:ascii="Arial" w:hAnsi="Arial" w:cs="Arial"/>
                <w:i/>
                <w:iCs/>
                <w:sz w:val="18"/>
                <w:lang w:eastAsia="en-GB"/>
              </w:rPr>
              <w:t>length of the protocol identifier contents</w:t>
            </w:r>
            <w:r>
              <w:rPr>
                <w:rFonts w:ascii="Arial" w:hAnsi="Arial" w:cs="Arial"/>
                <w:sz w:val="18"/>
                <w:lang w:eastAsia="en-GB"/>
              </w:rPr>
              <w:t xml:space="preserve"> field.</w:t>
            </w:r>
          </w:p>
          <w:p w14:paraId="3A47C371"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IPv6 Address Request,</w:t>
            </w:r>
            <w:r>
              <w:rPr>
                <w:rFonts w:ascii="Arial" w:hAnsi="Arial"/>
                <w:sz w:val="18"/>
                <w:lang w:eastAsia="en-GB"/>
              </w:rPr>
              <w:t xml:space="preserve"> DNS Server IPv6 Address Request</w:t>
            </w:r>
            <w:r>
              <w:rPr>
                <w:rFonts w:ascii="Arial" w:hAnsi="Arial" w:cs="Arial"/>
                <w:sz w:val="18"/>
                <w:lang w:eastAsia="en-GB"/>
              </w:rPr>
              <w:t xml:space="preserve">, MSISDN Request or DNS server security information indicator, the </w:t>
            </w:r>
            <w:r>
              <w:rPr>
                <w:rFonts w:ascii="Arial" w:hAnsi="Arial" w:cs="Arial"/>
                <w:i/>
                <w:iCs/>
                <w:sz w:val="18"/>
                <w:lang w:eastAsia="en-GB"/>
              </w:rPr>
              <w:t>container identifi</w:t>
            </w:r>
            <w:r>
              <w:rPr>
                <w:rFonts w:ascii="Arial" w:hAnsi="Arial" w:cs="Arial"/>
                <w:sz w:val="18"/>
                <w:lang w:eastAsia="en-GB"/>
              </w:rPr>
              <w:t xml:space="preserve">er contents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r>
              <w:rPr>
                <w:lang w:eastAsia="en-GB"/>
              </w:rPr>
              <w:t xml:space="preserve"> </w:t>
            </w:r>
            <w:r>
              <w:rPr>
                <w:rFonts w:ascii="Arial" w:hAnsi="Arial" w:cs="Arial"/>
                <w:lang w:eastAsia="en-GB"/>
              </w:rPr>
              <w:t xml:space="preserve">The </w:t>
            </w:r>
            <w:r>
              <w:rPr>
                <w:rFonts w:ascii="Arial" w:hAnsi="Arial" w:cs="Arial"/>
                <w:sz w:val="18"/>
                <w:lang w:eastAsia="en-GB"/>
              </w:rPr>
              <w:t xml:space="preserve">DNS server security information indicator indicates that the MS supports receiving DNS server security information with length of two octets. When the DNS Server IPv6 Address Request is indicated in N1 mode, </w:t>
            </w:r>
            <w:r>
              <w:rPr>
                <w:rFonts w:ascii="Arial" w:hAnsi="Arial" w:cs="Arial"/>
                <w:sz w:val="18"/>
                <w:lang w:eastAsia="en-GB"/>
              </w:rPr>
              <w:lastRenderedPageBreak/>
              <w:t>the DNS Server IPv6 Address Request indicates that the MS supports handling of the DNS Server IPv6 address(es) received in the PDU session establishment procedure and network-requested PDU session modification procedure(s), if any.</w:t>
            </w:r>
          </w:p>
          <w:p w14:paraId="6E219B2B"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IM CN Subsystem </w:t>
            </w:r>
            <w:proofErr w:type="spellStart"/>
            <w:r>
              <w:rPr>
                <w:rFonts w:ascii="Arial" w:hAnsi="Arial" w:cs="Arial"/>
                <w:sz w:val="18"/>
                <w:lang w:eastAsia="en-GB"/>
              </w:rPr>
              <w:t>Signaling</w:t>
            </w:r>
            <w:proofErr w:type="spellEnd"/>
            <w:r>
              <w:rPr>
                <w:rFonts w:ascii="Arial" w:hAnsi="Arial" w:cs="Arial"/>
                <w:sz w:val="18"/>
                <w:lang w:eastAsia="en-GB"/>
              </w:rPr>
              <w:t xml:space="preserve"> Flag (see 3GPP TS 24.229 [95]),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In Network to MS direction this information may be used by the MS to indicate to the user whether the requested dedicated signalling PDP context was successfully established.</w:t>
            </w:r>
          </w:p>
          <w:p w14:paraId="1A4AA7A6"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IPv6 Address, the </w:t>
            </w:r>
            <w:r>
              <w:rPr>
                <w:rFonts w:ascii="Arial" w:hAnsi="Arial" w:cs="Arial"/>
                <w:i/>
                <w:iCs/>
                <w:sz w:val="18"/>
                <w:lang w:eastAsia="en-GB"/>
              </w:rPr>
              <w:t>container identifier contents</w:t>
            </w:r>
            <w:r>
              <w:rPr>
                <w:rFonts w:ascii="Arial" w:hAnsi="Arial" w:cs="Arial"/>
                <w:sz w:val="18"/>
                <w:lang w:eastAsia="en-GB"/>
              </w:rPr>
              <w:t xml:space="preserve"> field contains one IPv6 address corresponding to a P-CSCF address (see 3GPP TS 24.229 [95]). This IPv6 address is encoded as a 128-bit address according to </w:t>
            </w:r>
            <w:r>
              <w:rPr>
                <w:rFonts w:ascii="Arial" w:hAnsi="Arial"/>
                <w:sz w:val="18"/>
                <w:lang w:eastAsia="en-GB"/>
              </w:rPr>
              <w:t>IETF RFC 4291 [99]</w:t>
            </w:r>
            <w:r>
              <w:rPr>
                <w:rFonts w:ascii="Arial" w:hAnsi="Arial" w:cs="Arial"/>
                <w:sz w:val="18"/>
                <w:lang w:eastAsia="en-GB"/>
              </w:rPr>
              <w:t xml:space="preserve">. When there is a need to include more than one P-CSCF IPv6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P-CSCF IPv6 Address are used.</w:t>
            </w:r>
            <w:r>
              <w:rPr>
                <w:lang w:eastAsia="en-GB"/>
              </w:rPr>
              <w:t xml:space="preserve"> </w:t>
            </w:r>
            <w:r>
              <w:rPr>
                <w:rFonts w:ascii="Arial" w:hAnsi="Arial"/>
                <w:sz w:val="18"/>
                <w:lang w:eastAsia="en-GB"/>
              </w:rPr>
              <w:t>If more than 3 instances of the P</w:t>
            </w:r>
            <w:r>
              <w:rPr>
                <w:rFonts w:ascii="Arial" w:hAnsi="Arial"/>
                <w:sz w:val="18"/>
                <w:lang w:eastAsia="en-GB"/>
              </w:rPr>
              <w:noBreakHyphen/>
              <w:t>CSCF IPv6 Address logical unit are received by the MS, then the MS may ignore all but the first 3 instances of the P</w:t>
            </w:r>
            <w:r>
              <w:rPr>
                <w:rFonts w:ascii="Arial" w:hAnsi="Arial"/>
                <w:sz w:val="18"/>
                <w:lang w:eastAsia="en-GB"/>
              </w:rPr>
              <w:noBreakHyphen/>
              <w:t>CSCF IPv6 Address logical unit received.</w:t>
            </w:r>
          </w:p>
          <w:p w14:paraId="3D0E5BDA" w14:textId="77777777" w:rsidR="00CE3F6F" w:rsidRDefault="00CE3F6F">
            <w:pPr>
              <w:keepNext/>
              <w:rPr>
                <w:rFonts w:ascii="Arial" w:hAnsi="Arial" w:cs="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DNS Server IPv6 Address, the </w:t>
            </w:r>
            <w:r>
              <w:rPr>
                <w:rFonts w:ascii="Arial" w:hAnsi="Arial"/>
                <w:i/>
                <w:sz w:val="18"/>
                <w:lang w:eastAsia="en-GB"/>
              </w:rPr>
              <w:t>container identifier contents</w:t>
            </w:r>
            <w:r>
              <w:rPr>
                <w:rFonts w:ascii="Arial" w:hAnsi="Arial"/>
                <w:sz w:val="18"/>
                <w:lang w:eastAsia="en-GB"/>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Pr>
                <w:rFonts w:ascii="Arial" w:hAnsi="Arial"/>
                <w:i/>
                <w:sz w:val="18"/>
                <w:lang w:eastAsia="en-GB"/>
              </w:rPr>
              <w:t>container identifier</w:t>
            </w:r>
            <w:r>
              <w:rPr>
                <w:rFonts w:ascii="Arial" w:hAnsi="Arial"/>
                <w:sz w:val="18"/>
                <w:lang w:eastAsia="en-GB"/>
              </w:rPr>
              <w:t xml:space="preserve"> indicating DNS Server IPv6 Address are used.</w:t>
            </w:r>
          </w:p>
          <w:p w14:paraId="6AE69E26"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Policy Control rejection code, the </w:t>
            </w:r>
            <w:r>
              <w:rPr>
                <w:rFonts w:ascii="Arial" w:hAnsi="Arial" w:cs="Arial"/>
                <w:i/>
                <w:iCs/>
                <w:sz w:val="18"/>
                <w:lang w:eastAsia="en-GB"/>
              </w:rPr>
              <w:t>container identifier contents</w:t>
            </w:r>
            <w:r>
              <w:rPr>
                <w:rFonts w:ascii="Arial" w:hAnsi="Arial" w:cs="Arial"/>
                <w:sz w:val="18"/>
                <w:lang w:eastAsia="en-GB"/>
              </w:rPr>
              <w:t xml:space="preserve"> field contains a Go interface related cause code from the GGSN to the MS (see 3GPP TS 29.207 [100]).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2C4DFD7C"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MS Support of Network Requested Bearer Control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47024441"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Selected Bearer Control Mode, the </w:t>
            </w:r>
            <w:r>
              <w:rPr>
                <w:rFonts w:ascii="Arial" w:hAnsi="Arial" w:cs="Arial"/>
                <w:i/>
                <w:iCs/>
                <w:sz w:val="18"/>
                <w:lang w:eastAsia="en-GB"/>
              </w:rPr>
              <w:t>container identifier contents</w:t>
            </w:r>
            <w:r>
              <w:rPr>
                <w:rFonts w:ascii="Arial" w:hAnsi="Arial" w:cs="Arial"/>
                <w:sz w:val="18"/>
                <w:lang w:eastAsia="en-GB"/>
              </w:rPr>
              <w:t xml:space="preserve"> field contains the selected bearer control mode, where '01H’ indicates that 'MS only’ mode has been selected and '02H’ indicates that 'MS/NW’ mode has been selected.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3D015305"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Agent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76DAC5BF"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Network Prefix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41E135E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IPv4 Home Agent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77DDF97E"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Agent Address, the </w:t>
            </w:r>
            <w:r>
              <w:rPr>
                <w:rFonts w:ascii="Arial" w:hAnsi="Arial" w:cs="Arial"/>
                <w:i/>
                <w:iCs/>
                <w:sz w:val="18"/>
                <w:lang w:eastAsia="en-GB"/>
              </w:rPr>
              <w:t>container identifier contents</w:t>
            </w:r>
            <w:r>
              <w:rPr>
                <w:rFonts w:ascii="Arial" w:hAnsi="Arial" w:cs="Arial"/>
                <w:sz w:val="18"/>
                <w:lang w:eastAsia="en-GB"/>
              </w:rPr>
              <w:t xml:space="preserve"> field contains one IPv6 address corresponding to a DSMIPv6 HA address (see 3GPP TS 24.303 [124] and 3GPP TS 24.327 [125]). This IPv6 address is encoded as a 128-bit address according to IETF RFC 4291 </w:t>
            </w:r>
            <w:r>
              <w:rPr>
                <w:rFonts w:ascii="Arial" w:hAnsi="Arial"/>
                <w:sz w:val="18"/>
                <w:lang w:eastAsia="en-GB"/>
              </w:rPr>
              <w:t>[99]</w:t>
            </w:r>
            <w:r>
              <w:rPr>
                <w:rFonts w:ascii="Arial" w:hAnsi="Arial" w:cs="Arial"/>
                <w:sz w:val="18"/>
                <w:lang w:eastAsia="en-GB"/>
              </w:rPr>
              <w:t xml:space="preserve">. </w:t>
            </w:r>
          </w:p>
          <w:p w14:paraId="19B94C6A" w14:textId="77777777" w:rsidR="00CE3F6F" w:rsidRDefault="00CE3F6F">
            <w:pPr>
              <w:keepNext/>
              <w:rPr>
                <w:rFonts w:ascii="Arial" w:hAnsi="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DSMIPv6 Home Network Prefix, the </w:t>
            </w:r>
            <w:r>
              <w:rPr>
                <w:rFonts w:ascii="Arial" w:hAnsi="Arial"/>
                <w:i/>
                <w:sz w:val="18"/>
                <w:lang w:eastAsia="en-GB"/>
              </w:rPr>
              <w:t>container identifier contents</w:t>
            </w:r>
            <w:r>
              <w:rPr>
                <w:rFonts w:ascii="Arial" w:hAnsi="Arial"/>
                <w:sz w:val="18"/>
                <w:lang w:eastAsia="en-GB"/>
              </w:rPr>
              <w:t xml:space="preserve"> field contains one IPv6 Home Network Prefix (see 3GPP TS 24.303 [124]</w:t>
            </w:r>
            <w:r>
              <w:rPr>
                <w:rFonts w:ascii="Arial" w:hAnsi="Arial" w:cs="Arial"/>
                <w:sz w:val="18"/>
                <w:lang w:eastAsia="en-GB"/>
              </w:rPr>
              <w:t xml:space="preserve"> and 3GPP TS 24.327 [125]</w:t>
            </w:r>
            <w:r>
              <w:rPr>
                <w:rFonts w:ascii="Arial" w:hAnsi="Arial"/>
                <w:sz w:val="18"/>
                <w:lang w:eastAsia="en-GB"/>
              </w:rPr>
              <w:t xml:space="preserve">). This IPv6 prefix is encoded as </w:t>
            </w:r>
            <w:r>
              <w:rPr>
                <w:rFonts w:ascii="Arial" w:hAnsi="Arial"/>
                <w:sz w:val="18"/>
                <w:lang w:eastAsia="en-GB"/>
              </w:rPr>
              <w:lastRenderedPageBreak/>
              <w:t>an IPv6 address according to IETF RFC 4291 [99] followed by 8 bits which specifies the prefix length.</w:t>
            </w:r>
          </w:p>
          <w:p w14:paraId="74B538E0"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IPv4 Home Agent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a DSMIPv6 IPv4 Home Agent address (see 3GPP TS 24.303 [124] and 3GPP TS 24.327 [125]).</w:t>
            </w:r>
          </w:p>
          <w:p w14:paraId="6753D65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IPv4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1651E5D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DNS Server IPv4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5EEAA7EB"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the P-CSCF address to be used. When there is a need to include more than one P</w:t>
            </w:r>
            <w:r>
              <w:rPr>
                <w:rFonts w:ascii="Arial" w:hAnsi="Arial" w:cs="Arial"/>
                <w:sz w:val="18"/>
                <w:lang w:eastAsia="en-GB"/>
              </w:rPr>
              <w:noBreakHyphen/>
              <w:t xml:space="preserve">CSCF IPv4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P</w:t>
            </w:r>
            <w:r>
              <w:rPr>
                <w:rFonts w:ascii="Arial" w:hAnsi="Arial" w:cs="Arial"/>
                <w:sz w:val="18"/>
                <w:lang w:eastAsia="en-GB"/>
              </w:rPr>
              <w:noBreakHyphen/>
              <w:t xml:space="preserve">CSCF IPv4 Address are used. </w:t>
            </w:r>
            <w:r>
              <w:rPr>
                <w:rFonts w:ascii="Arial" w:hAnsi="Arial"/>
                <w:sz w:val="18"/>
                <w:lang w:eastAsia="en-GB"/>
              </w:rPr>
              <w:t>If more than 3 instances of the P</w:t>
            </w:r>
            <w:r>
              <w:rPr>
                <w:rFonts w:ascii="Arial" w:hAnsi="Arial"/>
                <w:sz w:val="18"/>
                <w:lang w:eastAsia="en-GB"/>
              </w:rPr>
              <w:noBreakHyphen/>
              <w:t>CSCF IPv4 Address logical unit are received by the MS, then the MS may ignore all but the first 3 instances of the P</w:t>
            </w:r>
            <w:r>
              <w:rPr>
                <w:rFonts w:ascii="Arial" w:hAnsi="Arial"/>
                <w:sz w:val="18"/>
                <w:lang w:eastAsia="en-GB"/>
              </w:rPr>
              <w:noBreakHyphen/>
              <w:t>CSCF IPv4 Address logical unit received.</w:t>
            </w:r>
          </w:p>
          <w:p w14:paraId="6B38BB2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DNS Server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the DNS server address to be used.</w:t>
            </w:r>
            <w:r>
              <w:rPr>
                <w:rFonts w:ascii="Arial" w:hAnsi="Arial"/>
                <w:sz w:val="18"/>
                <w:lang w:eastAsia="en-GB"/>
              </w:rPr>
              <w:t xml:space="preserve"> When there is a need to include more than one DNS Server IPv4 address, then more logical units with the </w:t>
            </w:r>
            <w:r>
              <w:rPr>
                <w:rFonts w:ascii="Arial" w:hAnsi="Arial"/>
                <w:i/>
                <w:sz w:val="18"/>
                <w:lang w:eastAsia="en-GB"/>
              </w:rPr>
              <w:t>container identifier</w:t>
            </w:r>
            <w:r>
              <w:rPr>
                <w:rFonts w:ascii="Arial" w:hAnsi="Arial"/>
                <w:sz w:val="18"/>
                <w:lang w:eastAsia="en-GB"/>
              </w:rPr>
              <w:t xml:space="preserve"> indicating DNS Server IPv4 Address are used</w:t>
            </w:r>
            <w:r>
              <w:rPr>
                <w:rFonts w:ascii="Arial" w:hAnsi="Arial" w:cs="Arial"/>
                <w:sz w:val="18"/>
                <w:lang w:eastAsia="en-GB"/>
              </w:rPr>
              <w:t>.</w:t>
            </w:r>
          </w:p>
          <w:p w14:paraId="7A70F719" w14:textId="77777777" w:rsidR="00CE3F6F" w:rsidRDefault="00CE3F6F">
            <w:pPr>
              <w:keepNext/>
              <w:rPr>
                <w:rFonts w:ascii="Arial" w:hAnsi="Arial" w:cs="Arial"/>
                <w:sz w:val="18"/>
                <w:lang w:eastAsia="en-GB"/>
              </w:rPr>
            </w:pPr>
            <w:r>
              <w:rPr>
                <w:rFonts w:ascii="Arial" w:hAnsi="Arial" w:cs="Arial"/>
                <w:sz w:val="18"/>
                <w:lang w:eastAsia="en-GB"/>
              </w:rPr>
              <w:t>P-CSCF IPv4 Address Request, P-CSCF IPv4 Address, DNS Server IPv4 Address Request and DNS Server IPv4 Address are applicable in S1-mode and N1-mode.</w:t>
            </w:r>
          </w:p>
          <w:p w14:paraId="5AC466CD"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 address allocation via NAS signalling,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3BA8B5E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 address allocation via DHCPv4,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5256C97D" w14:textId="77777777" w:rsidR="00CE3F6F" w:rsidRDefault="00CE3F6F">
            <w:pPr>
              <w:keepNext/>
              <w:rPr>
                <w:rFonts w:ascii="Arial" w:hAnsi="Arial" w:cs="Arial"/>
                <w:sz w:val="18"/>
                <w:lang w:eastAsia="en-GB"/>
              </w:rPr>
            </w:pPr>
            <w:r>
              <w:rPr>
                <w:rFonts w:ascii="Arial" w:hAnsi="Arial" w:cs="Arial"/>
                <w:sz w:val="18"/>
                <w:lang w:eastAsia="en-GB"/>
              </w:rPr>
              <w:t>When the container identifier indicates MSISDN, the container identifier contents field contains the MSISDN (see 3GPP TS 23.003 [10]) assigned to the MS. Use of the MSISDN provided is defined in subclause 6.4.</w:t>
            </w:r>
          </w:p>
          <w:p w14:paraId="667C9C3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IFOM Support Request (see 3GPP TS 24.303 [124] and 3GPP TS 24.327 [125]),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5581178F"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IFOM Support,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Home Agent supports IFOM.</w:t>
            </w:r>
          </w:p>
          <w:p w14:paraId="5471AA4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IPv4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279E6420"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IPv4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w:t>
            </w:r>
            <w:r>
              <w:rPr>
                <w:rFonts w:ascii="Arial" w:hAnsi="Arial" w:cs="Arial"/>
                <w:sz w:val="18"/>
                <w:lang w:eastAsia="en-GB"/>
              </w:rPr>
              <w:lastRenderedPageBreak/>
              <w:t xml:space="preserve">field contains the binary coded representation of the IPv4 link MTU size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0273DC8C"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MS support of Local address in TFT,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Local address in TFTs.</w:t>
            </w:r>
          </w:p>
          <w:p w14:paraId="31E08DD3"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Network support of Local address in TFT,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supports Local address in TFTs.</w:t>
            </w:r>
          </w:p>
          <w:p w14:paraId="0EAD9C8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Re-selection support,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PCO parameter may be present only if a container with P-CSCF IPv4 Address Request or P-CSCF IPv6 Address Request is present.</w:t>
            </w:r>
            <w:r>
              <w:rPr>
                <w:lang w:eastAsia="en-GB"/>
              </w:rPr>
              <w:t xml:space="preserve"> </w:t>
            </w:r>
            <w:r>
              <w:rPr>
                <w:rFonts w:ascii="Arial" w:hAnsi="Arial" w:cs="Arial"/>
                <w:sz w:val="18"/>
                <w:lang w:eastAsia="en-GB"/>
              </w:rPr>
              <w:t>This information indicates that the UE supports P-CSCF re-selection based on procedures specified in 3GPP TS 24.229 [95] subclauses B.2.2.1C, L.2.2.1C, R.2.2.1C, U.2.2.1C and W.2.2.1C.</w:t>
            </w:r>
          </w:p>
          <w:p w14:paraId="355A3BA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request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the NBIFOM usage.</w:t>
            </w:r>
          </w:p>
          <w:p w14:paraId="61AF95B7"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accepted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accepts UE's request of the NBIFOM usage.</w:t>
            </w:r>
          </w:p>
          <w:p w14:paraId="280F66B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mode,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length of container identifier contents</w:t>
            </w:r>
            <w:r>
              <w:rPr>
                <w:rFonts w:ascii="Arial" w:hAnsi="Arial" w:cs="Arial"/>
                <w:sz w:val="18"/>
                <w:lang w:eastAsia="en-GB"/>
              </w:rPr>
              <w:t xml:space="preserve"> indicates length different to one, it shall be ignored. The </w:t>
            </w:r>
            <w:r>
              <w:rPr>
                <w:rFonts w:ascii="Arial" w:hAnsi="Arial" w:cs="Arial"/>
                <w:i/>
                <w:iCs/>
                <w:sz w:val="18"/>
                <w:lang w:eastAsia="en-GB"/>
              </w:rPr>
              <w:t>container identifier contents</w:t>
            </w:r>
            <w:r>
              <w:rPr>
                <w:rFonts w:ascii="Arial" w:hAnsi="Arial" w:cs="Arial"/>
                <w:sz w:val="18"/>
                <w:lang w:eastAsia="en-GB"/>
              </w:rPr>
              <w:t xml:space="preserve"> field containing value 00H indicates the UE-initiated NBIFOM mode. The </w:t>
            </w:r>
            <w:r>
              <w:rPr>
                <w:rFonts w:ascii="Arial" w:hAnsi="Arial" w:cs="Arial"/>
                <w:i/>
                <w:iCs/>
                <w:sz w:val="18"/>
                <w:lang w:eastAsia="en-GB"/>
              </w:rPr>
              <w:t>container identifier contents</w:t>
            </w:r>
            <w:r>
              <w:rPr>
                <w:rFonts w:ascii="Arial" w:hAnsi="Arial" w:cs="Arial"/>
                <w:sz w:val="18"/>
                <w:lang w:eastAsia="en-GB"/>
              </w:rPr>
              <w:t xml:space="preserve"> field containing value 01H indicates the network-initiated NBIFOM mode. The </w:t>
            </w:r>
            <w:r>
              <w:rPr>
                <w:rFonts w:ascii="Arial" w:hAnsi="Arial" w:cs="Arial"/>
                <w:i/>
                <w:iCs/>
                <w:sz w:val="18"/>
                <w:lang w:eastAsia="en-GB"/>
              </w:rPr>
              <w:t>container identifier contents</w:t>
            </w:r>
            <w:r>
              <w:rPr>
                <w:rFonts w:ascii="Arial" w:hAnsi="Arial" w:cs="Arial"/>
                <w:sz w:val="18"/>
                <w:lang w:eastAsia="en-GB"/>
              </w:rPr>
              <w:t xml:space="preserve"> field containing a value other than 00H and other than 01H shall be ignored.</w:t>
            </w:r>
          </w:p>
          <w:p w14:paraId="71E4877E"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Non-IP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"non-IP" PDN connection.</w:t>
            </w:r>
          </w:p>
          <w:p w14:paraId="672EE721"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Non-IP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the link MTU size for non-IP PDN connection in octets which is at least 128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0D65CEA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APN rate control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APN rate control functionality.</w:t>
            </w:r>
          </w:p>
          <w:p w14:paraId="15B5CB91" w14:textId="77777777" w:rsidR="00CE3F6F" w:rsidRDefault="00CE3F6F">
            <w:pPr>
              <w:keepNext/>
              <w:rPr>
                <w:rFonts w:ascii="Arial" w:hAnsi="Arial" w:cs="Arial"/>
                <w:sz w:val="18"/>
                <w:lang w:eastAsia="en-GB"/>
              </w:rPr>
            </w:pPr>
            <w:r>
              <w:rPr>
                <w:rFonts w:ascii="Arial" w:hAnsi="Arial" w:cs="Arial"/>
                <w:sz w:val="18"/>
                <w:lang w:eastAsia="en-GB"/>
              </w:rPr>
              <w:lastRenderedPageBreak/>
              <w:t xml:space="preserve">When the </w:t>
            </w:r>
            <w:r>
              <w:rPr>
                <w:rFonts w:ascii="Arial" w:hAnsi="Arial" w:cs="Arial"/>
                <w:i/>
                <w:iCs/>
                <w:sz w:val="18"/>
                <w:lang w:eastAsia="en-GB"/>
              </w:rPr>
              <w:t>container identifier</w:t>
            </w:r>
            <w:r>
              <w:rPr>
                <w:rFonts w:ascii="Arial" w:hAnsi="Arial" w:cs="Arial"/>
                <w:sz w:val="18"/>
                <w:lang w:eastAsia="en-GB"/>
              </w:rPr>
              <w:t xml:space="preserve"> indicates APN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APN rate control functionality. The container contents are coded as described in subclause 10.5.6.3.2.</w:t>
            </w:r>
          </w:p>
          <w:p w14:paraId="7A4F268E"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APN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APN rate control functionality. The container contents are coded as described in subclause 10.5.6.3.8.</w:t>
            </w:r>
          </w:p>
          <w:p w14:paraId="49870E3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3GPP PS data off UE status, the </w:t>
            </w:r>
            <w:r>
              <w:rPr>
                <w:rFonts w:ascii="Arial" w:hAnsi="Arial" w:cs="Arial"/>
                <w:i/>
                <w:iCs/>
                <w:sz w:val="18"/>
                <w:lang w:eastAsia="en-GB"/>
              </w:rPr>
              <w:t>container identifier contents</w:t>
            </w:r>
            <w:r>
              <w:rPr>
                <w:rFonts w:ascii="Arial" w:hAnsi="Arial" w:cs="Arial"/>
                <w:sz w:val="18"/>
                <w:lang w:eastAsia="en-GB"/>
              </w:rPr>
              <w:t xml:space="preserve"> field contains information of the status of 3GPP PS data off in the UE for a PDN connection where </w:t>
            </w:r>
            <w:r>
              <w:rPr>
                <w:lang w:eastAsia="en-GB"/>
              </w:rPr>
              <w:t>"</w:t>
            </w:r>
            <w:r>
              <w:rPr>
                <w:rFonts w:ascii="Arial" w:hAnsi="Arial" w:cs="Arial"/>
                <w:sz w:val="18"/>
                <w:lang w:eastAsia="en-GB"/>
              </w:rPr>
              <w:t>01H</w:t>
            </w:r>
            <w:r>
              <w:rPr>
                <w:lang w:eastAsia="en-GB"/>
              </w:rPr>
              <w:t>"</w:t>
            </w:r>
            <w:r>
              <w:rPr>
                <w:rFonts w:ascii="Arial" w:hAnsi="Arial" w:cs="Arial"/>
                <w:sz w:val="18"/>
                <w:lang w:eastAsia="en-GB"/>
              </w:rPr>
              <w:t xml:space="preserve"> indicates ’deactivated’ and </w:t>
            </w:r>
            <w:r>
              <w:rPr>
                <w:lang w:eastAsia="en-GB"/>
              </w:rPr>
              <w:t>"</w:t>
            </w:r>
            <w:r>
              <w:rPr>
                <w:rFonts w:ascii="Arial" w:hAnsi="Arial" w:cs="Arial"/>
                <w:sz w:val="18"/>
                <w:lang w:eastAsia="en-GB"/>
              </w:rPr>
              <w:t>02H</w:t>
            </w:r>
            <w:r>
              <w:rPr>
                <w:lang w:eastAsia="en-GB"/>
              </w:rPr>
              <w:t>"</w:t>
            </w:r>
            <w:r>
              <w:rPr>
                <w:rFonts w:ascii="Arial" w:hAnsi="Arial" w:cs="Arial"/>
                <w:sz w:val="18"/>
                <w:lang w:eastAsia="en-GB"/>
              </w:rPr>
              <w:t xml:space="preserve"> indicates 'activated’.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5D39654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3GPP PS data off support indication, the </w:t>
            </w:r>
            <w:r>
              <w:rPr>
                <w:rFonts w:ascii="Arial" w:hAnsi="Arial" w:cs="Arial"/>
                <w:i/>
                <w:iCs/>
                <w:sz w:val="18"/>
                <w:lang w:eastAsia="en-GB"/>
              </w:rPr>
              <w:t>container identifier contents</w:t>
            </w:r>
            <w:r>
              <w:rPr>
                <w:rFonts w:ascii="Arial" w:hAnsi="Arial" w:cs="Arial"/>
                <w:sz w:val="18"/>
                <w:lang w:eastAsia="en-GB"/>
              </w:rPr>
              <w:t xml:space="preserve"> field is empty.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then it shall be ignored by the receiver.</w:t>
            </w:r>
          </w:p>
          <w:p w14:paraId="7DEEC34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Reliable Data Service request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the Reliable Data Service usage </w:t>
            </w:r>
            <w:r>
              <w:rPr>
                <w:rFonts w:ascii="Arial" w:hAnsi="Arial"/>
                <w:sz w:val="18"/>
                <w:lang w:eastAsia="en-GB"/>
              </w:rPr>
              <w:t>as specified in 3GPP TS 24.250 [162].</w:t>
            </w:r>
          </w:p>
          <w:p w14:paraId="4BC5A7D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Reliable Data Service accepted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accepts UE's request of the Reliable Data Service usage as specified in 3GPP TS 24.250 [162].</w:t>
            </w:r>
          </w:p>
          <w:p w14:paraId="78C506D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APN rate control</w:t>
            </w:r>
            <w:r>
              <w:rPr>
                <w:lang w:eastAsia="en-GB"/>
              </w:rPr>
              <w:t xml:space="preserve"> </w:t>
            </w:r>
            <w:r>
              <w:rPr>
                <w:rFonts w:ascii="Arial" w:hAnsi="Arial" w:cs="Arial"/>
                <w:sz w:val="18"/>
                <w:lang w:eastAsia="en-GB"/>
              </w:rPr>
              <w:t xml:space="preserve">for exception data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additional APN rate control</w:t>
            </w:r>
            <w:r>
              <w:rPr>
                <w:lang w:eastAsia="en-GB"/>
              </w:rPr>
              <w:t xml:space="preserve"> </w:t>
            </w:r>
            <w:r>
              <w:rPr>
                <w:rFonts w:ascii="Arial" w:hAnsi="Arial" w:cs="Arial"/>
                <w:sz w:val="18"/>
                <w:lang w:eastAsia="en-GB"/>
              </w:rPr>
              <w:t>for exception data functionality.</w:t>
            </w:r>
          </w:p>
          <w:p w14:paraId="39A3A21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APN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additional APN rate control</w:t>
            </w:r>
            <w:r>
              <w:rPr>
                <w:lang w:eastAsia="en-GB"/>
              </w:rPr>
              <w:t xml:space="preserve"> </w:t>
            </w:r>
            <w:r>
              <w:rPr>
                <w:rFonts w:ascii="Arial" w:hAnsi="Arial" w:cs="Arial"/>
                <w:sz w:val="18"/>
                <w:lang w:eastAsia="en-GB"/>
              </w:rPr>
              <w:t xml:space="preserve">for exception data functionality. The container contents are coded as described in subclause 10.5.6.3.3. </w:t>
            </w:r>
          </w:p>
          <w:p w14:paraId="558D6913"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additional APN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additional APN rate control</w:t>
            </w:r>
            <w:r>
              <w:rPr>
                <w:lang w:eastAsia="en-GB"/>
              </w:rPr>
              <w:t xml:space="preserve"> </w:t>
            </w:r>
            <w:r>
              <w:rPr>
                <w:rFonts w:ascii="Arial" w:hAnsi="Arial" w:cs="Arial"/>
                <w:sz w:val="18"/>
                <w:lang w:eastAsia="en-GB"/>
              </w:rPr>
              <w:t>for exception data functionality. The container contents are coded as described in subclause 10.5.6.3.9.</w:t>
            </w:r>
          </w:p>
          <w:p w14:paraId="2D04E44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PDU session identity, the </w:t>
            </w:r>
            <w:r>
              <w:rPr>
                <w:rFonts w:ascii="Arial" w:hAnsi="Arial" w:cs="Arial"/>
                <w:i/>
                <w:sz w:val="18"/>
                <w:lang w:eastAsia="en-GB"/>
              </w:rPr>
              <w:t>container identifier contents</w:t>
            </w:r>
            <w:r>
              <w:rPr>
                <w:rFonts w:ascii="Arial" w:hAnsi="Arial" w:cs="Arial"/>
                <w:sz w:val="18"/>
                <w:lang w:eastAsia="en-GB"/>
              </w:rPr>
              <w:t xml:space="preserve"> field contains the PDU session identity assigned by the MS. The encoding of the PDU session identity and its usage are defined in 3GPP TS 24.007 [20].</w:t>
            </w:r>
          </w:p>
          <w:p w14:paraId="2FB57019" w14:textId="77777777" w:rsidR="00CE3F6F" w:rsidRDefault="00CE3F6F">
            <w:pPr>
              <w:keepNext/>
              <w:rPr>
                <w:rFonts w:ascii="Arial" w:hAnsi="Arial" w:cs="Arial"/>
                <w:sz w:val="18"/>
                <w:lang w:eastAsia="en-GB"/>
              </w:rPr>
            </w:pPr>
            <w:r>
              <w:rPr>
                <w:rFonts w:ascii="Arial" w:hAnsi="Arial" w:cs="Arial"/>
                <w:sz w:val="18"/>
                <w:lang w:eastAsia="en-GB"/>
              </w:rPr>
              <w:t>When the</w:t>
            </w:r>
            <w:r>
              <w:rPr>
                <w:rFonts w:ascii="Arial" w:hAnsi="Arial" w:cs="Arial"/>
                <w:i/>
                <w:iCs/>
                <w:sz w:val="18"/>
                <w:lang w:eastAsia="en-GB"/>
              </w:rPr>
              <w:t xml:space="preserve"> container identifier</w:t>
            </w:r>
            <w:r>
              <w:rPr>
                <w:rFonts w:ascii="Arial" w:hAnsi="Arial" w:cs="Arial"/>
                <w:sz w:val="18"/>
                <w:lang w:eastAsia="en-GB"/>
              </w:rPr>
              <w:t xml:space="preserve"> indicates S-NSSAI, the </w:t>
            </w:r>
            <w:r>
              <w:rPr>
                <w:rFonts w:ascii="Arial" w:hAnsi="Arial" w:cs="Arial"/>
                <w:i/>
                <w:iCs/>
                <w:sz w:val="18"/>
                <w:lang w:eastAsia="en-GB"/>
              </w:rPr>
              <w:t>container identifier contents</w:t>
            </w:r>
            <w:r>
              <w:rPr>
                <w:rFonts w:ascii="Arial" w:hAnsi="Arial" w:cs="Arial"/>
                <w:sz w:val="18"/>
                <w:lang w:eastAsia="en-GB"/>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5E9A4ACB"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the </w:t>
            </w:r>
            <w:r>
              <w:rPr>
                <w:rFonts w:ascii="Arial" w:hAnsi="Arial" w:cs="Arial"/>
                <w:i/>
                <w:iCs/>
                <w:sz w:val="18"/>
                <w:lang w:eastAsia="en-GB"/>
              </w:rPr>
              <w:t>container identifier contents</w:t>
            </w:r>
            <w:r>
              <w:rPr>
                <w:rFonts w:ascii="Arial" w:hAnsi="Arial" w:cs="Arial"/>
                <w:sz w:val="18"/>
                <w:lang w:eastAsia="en-GB"/>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6034342C"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Session-AMBR, the </w:t>
            </w:r>
            <w:r>
              <w:rPr>
                <w:rFonts w:ascii="Arial" w:hAnsi="Arial" w:cs="Arial"/>
                <w:i/>
                <w:iCs/>
                <w:sz w:val="18"/>
                <w:lang w:eastAsia="en-GB"/>
              </w:rPr>
              <w:t>container identifier contents</w:t>
            </w:r>
            <w:r>
              <w:rPr>
                <w:rFonts w:ascii="Arial" w:hAnsi="Arial" w:cs="Arial"/>
                <w:sz w:val="18"/>
                <w:lang w:eastAsia="en-GB"/>
              </w:rPr>
              <w:t xml:space="preserve"> field contains the Session-AMBR for the PDU session corresponding to the </w:t>
            </w:r>
            <w:r>
              <w:rPr>
                <w:rFonts w:ascii="Arial" w:hAnsi="Arial" w:cs="Arial"/>
                <w:sz w:val="18"/>
                <w:lang w:eastAsia="en-GB"/>
              </w:rPr>
              <w:lastRenderedPageBreak/>
              <w:t>PDN connection. The Session-AMBR is coded as the value part of Session-AMBR information element as specified in subclause 9.11.4.14 of 3GPP TS 24.501 [167]. The usage of the Session-AMBR is specified in 3GPP TS 24.501 [167].</w:t>
            </w:r>
          </w:p>
          <w:p w14:paraId="4DC26170"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PDU session address lifetime,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how long the network is willing to maintain the PDU session in units of seconds.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3520DD4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the </w:t>
            </w:r>
            <w:r>
              <w:rPr>
                <w:rFonts w:ascii="Arial" w:hAnsi="Arial" w:cs="Arial"/>
                <w:i/>
                <w:iCs/>
                <w:sz w:val="18"/>
                <w:lang w:eastAsia="en-GB"/>
              </w:rPr>
              <w:t>container identifier contents</w:t>
            </w:r>
            <w:r>
              <w:rPr>
                <w:rFonts w:ascii="Arial" w:hAnsi="Arial" w:cs="Arial"/>
                <w:sz w:val="18"/>
                <w:lang w:eastAsia="en-GB"/>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48D5D39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Ethernet Frame Payload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an Ethernet PDU session.</w:t>
            </w:r>
          </w:p>
          <w:p w14:paraId="4E235026"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Ethernet Frame Payload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Ethernet frame payload MTU size, i.e. the maximum size of a payload of an Ethernet frame which can be sent via an Ethernet PDU session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3BC6AB2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Unstructured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an Unstructured PDU session.</w:t>
            </w:r>
          </w:p>
          <w:p w14:paraId="4FA0DFD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Unstructured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unstructured link MTU size, i.e. the maximum size of a message which can be sent via an Unstructured PDU session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69B831CA"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5GSM cause value, the </w:t>
            </w:r>
            <w:r>
              <w:rPr>
                <w:rFonts w:ascii="Arial" w:hAnsi="Arial" w:cs="Arial"/>
                <w:i/>
                <w:iCs/>
                <w:sz w:val="18"/>
                <w:lang w:eastAsia="en-GB"/>
              </w:rPr>
              <w:t>container identifier contents</w:t>
            </w:r>
            <w:r>
              <w:rPr>
                <w:rFonts w:ascii="Arial" w:hAnsi="Arial" w:cs="Arial"/>
                <w:sz w:val="18"/>
                <w:lang w:eastAsia="en-GB"/>
              </w:rPr>
              <w:t xml:space="preserve"> field contains a 5GSM cause value. The encoding of the 5GSM cause value and its usage are specified in 3GPP TS 24.501 [167].</w:t>
            </w:r>
          </w:p>
          <w:p w14:paraId="5A5B07CB"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with the length of two octets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The </w:t>
            </w:r>
            <w:r>
              <w:rPr>
                <w:rFonts w:ascii="Arial" w:hAnsi="Arial" w:cs="Arial"/>
                <w:i/>
                <w:sz w:val="18"/>
                <w:lang w:eastAsia="en-GB"/>
              </w:rPr>
              <w:t>length of container identifier contents</w:t>
            </w:r>
            <w:r>
              <w:rPr>
                <w:rFonts w:ascii="Arial" w:hAnsi="Arial" w:cs="Arial"/>
                <w:sz w:val="18"/>
                <w:lang w:eastAsia="en-GB"/>
              </w:rPr>
              <w:t xml:space="preserve"> field consists of one octet. This information indicates that the MS supports receiving QoS rules with the length of two octets.</w:t>
            </w:r>
          </w:p>
          <w:p w14:paraId="7146E8C9"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with the length of two octets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The </w:t>
            </w:r>
            <w:r>
              <w:rPr>
                <w:rFonts w:ascii="Arial" w:hAnsi="Arial" w:cs="Arial"/>
                <w:i/>
                <w:sz w:val="18"/>
                <w:lang w:eastAsia="en-GB"/>
              </w:rPr>
              <w:t>length of container identifier contents</w:t>
            </w:r>
            <w:r>
              <w:rPr>
                <w:rFonts w:ascii="Arial" w:hAnsi="Arial" w:cs="Arial"/>
                <w:sz w:val="18"/>
                <w:lang w:eastAsia="en-GB"/>
              </w:rPr>
              <w:t xml:space="preserve"> field consists of one octet. This information indicates that the MS supports receiving QoS flow descriptions with the length of two octets.</w:t>
            </w:r>
          </w:p>
          <w:p w14:paraId="485D5264" w14:textId="77777777" w:rsidR="00CE3F6F" w:rsidRDefault="00CE3F6F">
            <w:pPr>
              <w:keepNext/>
              <w:rPr>
                <w:rFonts w:ascii="Arial" w:hAnsi="Arial" w:cs="Arial"/>
                <w:sz w:val="18"/>
                <w:lang w:eastAsia="en-GB"/>
              </w:rPr>
            </w:pPr>
            <w:r>
              <w:rPr>
                <w:rFonts w:ascii="Arial" w:hAnsi="Arial" w:cs="Arial"/>
                <w:sz w:val="18"/>
                <w:lang w:eastAsia="en-GB"/>
              </w:rPr>
              <w:lastRenderedPageBreak/>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with the length of two octets, the </w:t>
            </w:r>
            <w:r>
              <w:rPr>
                <w:rFonts w:ascii="Arial" w:hAnsi="Arial" w:cs="Arial"/>
                <w:i/>
                <w:iCs/>
                <w:sz w:val="18"/>
                <w:lang w:eastAsia="en-GB"/>
              </w:rPr>
              <w:t>container identifier contents</w:t>
            </w:r>
            <w:r>
              <w:rPr>
                <w:rFonts w:ascii="Arial" w:hAnsi="Arial" w:cs="Arial"/>
                <w:sz w:val="18"/>
                <w:lang w:eastAsia="en-GB"/>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3F2EAB6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with the length of two octets, the </w:t>
            </w:r>
            <w:r>
              <w:rPr>
                <w:rFonts w:ascii="Arial" w:hAnsi="Arial" w:cs="Arial"/>
                <w:i/>
                <w:iCs/>
                <w:sz w:val="18"/>
                <w:lang w:eastAsia="en-GB"/>
              </w:rPr>
              <w:t>container identifier contents</w:t>
            </w:r>
            <w:r>
              <w:rPr>
                <w:rFonts w:ascii="Arial" w:hAnsi="Arial" w:cs="Arial"/>
                <w:sz w:val="18"/>
                <w:lang w:eastAsia="en-GB"/>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7C728FE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Small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small data rate control functionality. The container contents are coded as described in subclause 10.5.6.3.4.</w:t>
            </w:r>
          </w:p>
          <w:p w14:paraId="5207193C"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small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small data rate control functionality. The container contents are coded as described in subclause 10.5.6.3.6.</w:t>
            </w:r>
          </w:p>
          <w:p w14:paraId="755FF2ED"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small data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additional small data rate control</w:t>
            </w:r>
            <w:r>
              <w:rPr>
                <w:lang w:eastAsia="en-GB"/>
              </w:rPr>
              <w:t xml:space="preserve"> </w:t>
            </w:r>
            <w:r>
              <w:rPr>
                <w:rFonts w:ascii="Arial" w:hAnsi="Arial" w:cs="Arial"/>
                <w:sz w:val="18"/>
                <w:lang w:eastAsia="en-GB"/>
              </w:rPr>
              <w:t>for exception data functionality. The container contents are coded as described in subclause 10.5.6.3.5.</w:t>
            </w:r>
          </w:p>
          <w:p w14:paraId="7CF77005"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additional small data rate control 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additional small data rate control</w:t>
            </w:r>
            <w:r>
              <w:rPr>
                <w:lang w:eastAsia="en-GB"/>
              </w:rPr>
              <w:t xml:space="preserve"> </w:t>
            </w:r>
            <w:r>
              <w:rPr>
                <w:rFonts w:ascii="Arial" w:hAnsi="Arial" w:cs="Arial"/>
                <w:sz w:val="18"/>
                <w:lang w:eastAsia="en-GB"/>
              </w:rPr>
              <w:t>for exception data functionality. The container contents are coded as described in subclause 10.5.6.3.7.</w:t>
            </w:r>
          </w:p>
          <w:p w14:paraId="3B916ED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ACS information request, the </w:t>
            </w:r>
            <w:r>
              <w:rPr>
                <w:rFonts w:ascii="Arial" w:hAnsi="Arial" w:cs="Arial"/>
                <w:i/>
                <w:iCs/>
                <w:sz w:val="18"/>
                <w:lang w:eastAsia="en-GB"/>
              </w:rPr>
              <w:t>container identifi</w:t>
            </w:r>
            <w:r>
              <w:rPr>
                <w:rFonts w:ascii="Arial" w:hAnsi="Arial" w:cs="Arial"/>
                <w:sz w:val="18"/>
                <w:lang w:eastAsia="en-GB"/>
              </w:rPr>
              <w:t xml:space="preserve">er contents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ACS information.</w:t>
            </w:r>
          </w:p>
          <w:p w14:paraId="555543A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ACS information, the </w:t>
            </w:r>
            <w:r>
              <w:rPr>
                <w:rFonts w:ascii="Arial" w:hAnsi="Arial" w:cs="Arial"/>
                <w:i/>
                <w:iCs/>
                <w:sz w:val="18"/>
                <w:lang w:eastAsia="en-GB"/>
              </w:rPr>
              <w:t>length of container identifier contents</w:t>
            </w:r>
            <w:r>
              <w:rPr>
                <w:rFonts w:ascii="Arial" w:hAnsi="Arial" w:cs="Arial"/>
                <w:sz w:val="18"/>
                <w:lang w:eastAsia="en-GB"/>
              </w:rPr>
              <w:t xml:space="preserve"> indicates non-zero length. The </w:t>
            </w:r>
            <w:r>
              <w:rPr>
                <w:rFonts w:ascii="Arial" w:hAnsi="Arial" w:cs="Arial"/>
                <w:i/>
                <w:iCs/>
                <w:sz w:val="18"/>
                <w:lang w:eastAsia="en-GB"/>
              </w:rPr>
              <w:t>container identifier contents</w:t>
            </w:r>
            <w:r>
              <w:rPr>
                <w:rFonts w:ascii="Arial" w:hAnsi="Arial" w:cs="Arial"/>
                <w:sz w:val="18"/>
                <w:lang w:eastAsia="en-GB"/>
              </w:rPr>
              <w:t xml:space="preserve"> field contains the UTF-8 (see IETF RFC 3629 [168]) coded representation of an ACS URL.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last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w:t>
            </w:r>
          </w:p>
          <w:p w14:paraId="4310736B"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ATSSS request, the </w:t>
            </w:r>
            <w:r>
              <w:rPr>
                <w:rFonts w:ascii="Arial" w:hAnsi="Arial" w:cs="Arial"/>
                <w:i/>
                <w:sz w:val="18"/>
                <w:lang w:eastAsia="en-GB"/>
              </w:rPr>
              <w:t>container identifier contents</w:t>
            </w:r>
            <w:r>
              <w:rPr>
                <w:rFonts w:ascii="Arial" w:hAnsi="Arial" w:cs="Arial"/>
                <w:sz w:val="18"/>
                <w:lang w:eastAsia="en-GB"/>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6928BA58"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ATSSS response with the length of two octets, the </w:t>
            </w:r>
            <w:r>
              <w:rPr>
                <w:rFonts w:ascii="Arial" w:hAnsi="Arial" w:cs="Arial"/>
                <w:i/>
                <w:sz w:val="18"/>
                <w:lang w:eastAsia="en-GB"/>
              </w:rPr>
              <w:t>container identifier contents</w:t>
            </w:r>
            <w:r>
              <w:rPr>
                <w:rFonts w:ascii="Arial" w:hAnsi="Arial" w:cs="Arial"/>
                <w:sz w:val="18"/>
                <w:lang w:eastAsia="en-GB"/>
              </w:rPr>
              <w:t xml:space="preserve"> field is coded according to 3GPP TS 24.193 [171] subclause 6.1.6.3. See NOTE 2.</w:t>
            </w:r>
          </w:p>
          <w:p w14:paraId="5A81A014" w14:textId="77777777" w:rsidR="00CE3F6F" w:rsidRDefault="00CE3F6F">
            <w:pPr>
              <w:pStyle w:val="NormalArial"/>
              <w:rPr>
                <w:rFonts w:ascii="Arial" w:hAnsi="Arial" w:cs="Arial"/>
                <w:sz w:val="18"/>
                <w:szCs w:val="18"/>
                <w:lang w:eastAsia="en-GB"/>
              </w:rPr>
            </w:pPr>
            <w:r>
              <w:rPr>
                <w:rFonts w:ascii="Arial" w:hAnsi="Arial" w:cs="Arial"/>
                <w:sz w:val="18"/>
                <w:szCs w:val="18"/>
                <w:lang w:eastAsia="en-GB"/>
              </w:rPr>
              <w:t xml:space="preserve">When the </w:t>
            </w:r>
            <w:r>
              <w:rPr>
                <w:rFonts w:ascii="Arial" w:hAnsi="Arial" w:cs="Arial"/>
                <w:i/>
                <w:iCs/>
                <w:sz w:val="18"/>
                <w:szCs w:val="18"/>
                <w:lang w:eastAsia="en-GB"/>
              </w:rPr>
              <w:t>container identifier</w:t>
            </w:r>
            <w:r>
              <w:rPr>
                <w:rFonts w:ascii="Arial" w:hAnsi="Arial" w:cs="Arial"/>
                <w:sz w:val="18"/>
                <w:szCs w:val="18"/>
                <w:lang w:eastAsia="en-GB"/>
              </w:rPr>
              <w:t xml:space="preserve"> indicates DNS server security information with length of two octets, the </w:t>
            </w:r>
            <w:r>
              <w:rPr>
                <w:rFonts w:ascii="Arial" w:hAnsi="Arial" w:cs="Arial"/>
                <w:i/>
                <w:iCs/>
                <w:sz w:val="18"/>
                <w:szCs w:val="18"/>
                <w:lang w:eastAsia="en-GB"/>
              </w:rPr>
              <w:t>container identifier contents</w:t>
            </w:r>
            <w:r>
              <w:rPr>
                <w:rFonts w:ascii="Arial" w:hAnsi="Arial" w:cs="Arial"/>
                <w:sz w:val="18"/>
                <w:szCs w:val="18"/>
                <w:lang w:eastAsia="en-GB"/>
              </w:rPr>
              <w:t xml:space="preserve"> field contains one of the parameters: security protocol type, port number, authentication domain name, SPKI pin sets, root certificate, raw public key. </w:t>
            </w:r>
          </w:p>
          <w:p w14:paraId="39E6FE80" w14:textId="77777777" w:rsidR="00CE3F6F" w:rsidRDefault="00CE3F6F">
            <w:pPr>
              <w:pStyle w:val="NormalArial"/>
              <w:rPr>
                <w:rFonts w:ascii="Arial" w:hAnsi="Arial" w:cs="Arial"/>
                <w:sz w:val="18"/>
                <w:szCs w:val="18"/>
                <w:lang w:eastAsia="en-GB"/>
              </w:rPr>
            </w:pPr>
            <w:r>
              <w:rPr>
                <w:rFonts w:ascii="Arial" w:hAnsi="Arial" w:cs="Arial"/>
                <w:sz w:val="18"/>
                <w:szCs w:val="18"/>
                <w:lang w:eastAsia="en-GB"/>
              </w:rPr>
              <w:t xml:space="preserve">When there is a need to send more than one parameter, then multiple containers with the </w:t>
            </w:r>
            <w:r>
              <w:rPr>
                <w:rFonts w:ascii="Arial" w:hAnsi="Arial" w:cs="Arial"/>
                <w:i/>
                <w:iCs/>
                <w:sz w:val="18"/>
                <w:szCs w:val="18"/>
                <w:lang w:eastAsia="en-GB"/>
              </w:rPr>
              <w:t>container identifier</w:t>
            </w:r>
            <w:r>
              <w:rPr>
                <w:rFonts w:ascii="Arial" w:hAnsi="Arial" w:cs="Arial"/>
                <w:sz w:val="18"/>
                <w:szCs w:val="18"/>
                <w:lang w:eastAsia="en-GB"/>
              </w:rPr>
              <w:t xml:space="preserve"> indicating DNS server security information with length of two octets are used, each containing one parameter. The first octet of </w:t>
            </w:r>
            <w:r>
              <w:rPr>
                <w:rFonts w:ascii="Arial" w:hAnsi="Arial" w:cs="Arial"/>
                <w:i/>
                <w:iCs/>
                <w:sz w:val="18"/>
                <w:szCs w:val="18"/>
                <w:lang w:eastAsia="en-GB"/>
              </w:rPr>
              <w:t>container identifier contents</w:t>
            </w:r>
            <w:r>
              <w:rPr>
                <w:rFonts w:ascii="Arial" w:hAnsi="Arial" w:cs="Arial"/>
                <w:sz w:val="18"/>
                <w:szCs w:val="18"/>
                <w:lang w:eastAsia="en-GB"/>
              </w:rPr>
              <w:t xml:space="preserve"> of the DNS server security information with length of two octets contains the type and all octets excluding the first octet of the </w:t>
            </w:r>
            <w:r>
              <w:rPr>
                <w:rFonts w:ascii="Arial" w:hAnsi="Arial" w:cs="Arial"/>
                <w:i/>
                <w:iCs/>
                <w:sz w:val="18"/>
                <w:szCs w:val="18"/>
                <w:lang w:eastAsia="en-GB"/>
              </w:rPr>
              <w:t>container identifier contents field</w:t>
            </w:r>
            <w:r>
              <w:rPr>
                <w:rFonts w:ascii="Arial" w:hAnsi="Arial" w:cs="Arial"/>
                <w:sz w:val="18"/>
                <w:szCs w:val="18"/>
                <w:lang w:eastAsia="en-GB"/>
              </w:rPr>
              <w:t xml:space="preserve"> of the DNS server security information with length of two octets </w:t>
            </w:r>
            <w:r>
              <w:rPr>
                <w:rFonts w:ascii="Arial" w:hAnsi="Arial" w:cs="Arial"/>
                <w:sz w:val="18"/>
                <w:szCs w:val="18"/>
                <w:lang w:eastAsia="en-GB"/>
              </w:rPr>
              <w:lastRenderedPageBreak/>
              <w:t xml:space="preserve">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Pr>
                <w:rFonts w:ascii="Arial" w:hAnsi="Arial" w:cs="Arial"/>
                <w:sz w:val="18"/>
                <w:lang w:eastAsia="en-GB"/>
              </w:rPr>
              <w:t>See NOTE 2.</w:t>
            </w:r>
            <w:r>
              <w:rPr>
                <w:rFonts w:ascii="Arial" w:hAnsi="Arial" w:cs="Arial"/>
                <w:sz w:val="18"/>
                <w:szCs w:val="18"/>
                <w:lang w:eastAsia="en-GB"/>
              </w:rPr>
              <w:t xml:space="preserve"> </w:t>
            </w:r>
            <w:r>
              <w:rPr>
                <w:rFonts w:ascii="Arial" w:hAnsi="Arial" w:cs="Arial"/>
                <w:sz w:val="18"/>
                <w:szCs w:val="18"/>
                <w:lang w:eastAsia="en-GB"/>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6DBE492B" w14:textId="77777777" w:rsidR="00CE3F6F" w:rsidRDefault="00CE3F6F">
            <w:pPr>
              <w:pStyle w:val="NormalArial"/>
              <w:rPr>
                <w:rFonts w:ascii="Arial" w:hAnsi="Arial" w:cs="Arial"/>
                <w:sz w:val="18"/>
                <w:szCs w:val="18"/>
                <w:lang w:eastAsia="en-GB"/>
              </w:rPr>
            </w:pPr>
            <w:r>
              <w:rPr>
                <w:rFonts w:ascii="Arial" w:hAnsi="Arial" w:cs="Arial"/>
                <w:sz w:val="18"/>
                <w:szCs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DNS server security protocol support,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cs="Arial"/>
                <w:sz w:val="18"/>
                <w:szCs w:val="18"/>
                <w:lang w:eastAsia="en-GB"/>
              </w:rPr>
              <w:t xml:space="preserve">the parameter security protocol type. The first octet of </w:t>
            </w:r>
            <w:r>
              <w:rPr>
                <w:rFonts w:ascii="Arial" w:hAnsi="Arial" w:cs="Arial"/>
                <w:i/>
                <w:iCs/>
                <w:sz w:val="18"/>
                <w:szCs w:val="18"/>
                <w:lang w:eastAsia="en-GB"/>
              </w:rPr>
              <w:t>container identifier contents</w:t>
            </w:r>
            <w:r>
              <w:rPr>
                <w:rFonts w:ascii="Arial" w:hAnsi="Arial" w:cs="Arial"/>
                <w:sz w:val="18"/>
                <w:szCs w:val="18"/>
                <w:lang w:eastAsia="en-GB"/>
              </w:rPr>
              <w:t xml:space="preserve"> of the DNS server security </w:t>
            </w:r>
            <w:r>
              <w:rPr>
                <w:rFonts w:ascii="Arial" w:hAnsi="Arial" w:cs="Arial"/>
                <w:sz w:val="18"/>
                <w:lang w:eastAsia="en-GB"/>
              </w:rPr>
              <w:t xml:space="preserve">protocol support </w:t>
            </w:r>
            <w:r>
              <w:rPr>
                <w:rFonts w:ascii="Arial" w:hAnsi="Arial" w:cs="Arial"/>
                <w:sz w:val="18"/>
                <w:szCs w:val="18"/>
                <w:lang w:eastAsia="en-GB"/>
              </w:rPr>
              <w:t xml:space="preserve">with length of one octet contains the security protocol type. If the security protocol type is </w:t>
            </w:r>
            <w:proofErr w:type="spellStart"/>
            <w:r>
              <w:rPr>
                <w:rFonts w:ascii="Arial" w:hAnsi="Arial" w:cs="Arial"/>
                <w:sz w:val="18"/>
                <w:szCs w:val="18"/>
                <w:lang w:eastAsia="en-GB"/>
              </w:rPr>
              <w:t>is</w:t>
            </w:r>
            <w:proofErr w:type="spellEnd"/>
            <w:r>
              <w:rPr>
                <w:rFonts w:ascii="Arial" w:hAnsi="Arial" w:cs="Arial"/>
                <w:sz w:val="18"/>
                <w:szCs w:val="18"/>
                <w:lang w:eastAsia="en-GB"/>
              </w:rPr>
              <w:t xml:space="preserve"> set to 0x01 the UE indicates the support of the security protocol TLS (see IETF RFC 7858 [172]) and if it is set to 0x02 the UE indicates the support of the security protocol DTLS (see IETF RFC 8094 [173]), all other values are spare</w:t>
            </w:r>
            <w:r>
              <w:rPr>
                <w:rFonts w:ascii="Arial" w:hAnsi="Arial" w:cs="Arial"/>
                <w:sz w:val="18"/>
                <w:lang w:eastAsia="en-GB"/>
              </w:rPr>
              <w:t xml:space="preserve">. </w:t>
            </w:r>
            <w:r>
              <w:rPr>
                <w:rFonts w:ascii="Arial" w:hAnsi="Arial" w:cs="Arial"/>
                <w:sz w:val="18"/>
                <w:szCs w:val="18"/>
                <w:lang w:eastAsia="en-GB"/>
              </w:rPr>
              <w:t xml:space="preserve">When there is a need to send more than one parameter, then multiple containers with the </w:t>
            </w:r>
            <w:r>
              <w:rPr>
                <w:rFonts w:ascii="Arial" w:hAnsi="Arial" w:cs="Arial"/>
                <w:i/>
                <w:iCs/>
                <w:sz w:val="18"/>
                <w:szCs w:val="18"/>
                <w:lang w:eastAsia="en-GB"/>
              </w:rPr>
              <w:t>container identifier</w:t>
            </w:r>
            <w:r>
              <w:rPr>
                <w:rFonts w:ascii="Arial" w:hAnsi="Arial" w:cs="Arial"/>
                <w:sz w:val="18"/>
                <w:szCs w:val="18"/>
                <w:lang w:eastAsia="en-GB"/>
              </w:rPr>
              <w:t xml:space="preserve"> indicating </w:t>
            </w:r>
            <w:r>
              <w:rPr>
                <w:rFonts w:ascii="Arial" w:hAnsi="Arial" w:cs="Arial"/>
                <w:sz w:val="18"/>
                <w:lang w:eastAsia="en-GB"/>
              </w:rPr>
              <w:t>DNS server security protocol support</w:t>
            </w:r>
            <w:r>
              <w:rPr>
                <w:rFonts w:ascii="Arial" w:hAnsi="Arial" w:cs="Arial"/>
                <w:sz w:val="18"/>
                <w:szCs w:val="18"/>
                <w:lang w:eastAsia="en-GB"/>
              </w:rPr>
              <w:t xml:space="preserve"> with length of one octet are used, each containing one parameter.</w:t>
            </w:r>
          </w:p>
          <w:p w14:paraId="3809DA34" w14:textId="77777777" w:rsidR="00CE3F6F" w:rsidRDefault="00CE3F6F">
            <w:pPr>
              <w:rPr>
                <w:rFonts w:ascii="Arial" w:hAnsi="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configuration information provisioning support indicator (related to </w:t>
            </w:r>
            <w:r>
              <w:rPr>
                <w:rFonts w:ascii="Arial" w:hAnsi="Arial" w:cs="Arial"/>
                <w:sz w:val="18"/>
                <w:lang w:eastAsia="en-GB"/>
              </w:rPr>
              <w:t xml:space="preserve">ECS IPv4 Address, </w:t>
            </w:r>
            <w:r>
              <w:rPr>
                <w:rFonts w:ascii="Arial" w:hAnsi="Arial"/>
                <w:sz w:val="18"/>
                <w:lang w:eastAsia="en-GB"/>
              </w:rPr>
              <w:t xml:space="preserve">ECS IPv6 Address, ECS FQDN and ECS provider identifier), the </w:t>
            </w:r>
            <w:r>
              <w:rPr>
                <w:rFonts w:ascii="Arial" w:hAnsi="Arial"/>
                <w:i/>
                <w:iCs/>
                <w:sz w:val="18"/>
                <w:lang w:eastAsia="en-GB"/>
              </w:rPr>
              <w:t>container identifier contents field</w:t>
            </w:r>
            <w:r>
              <w:rPr>
                <w:rFonts w:ascii="Arial" w:hAnsi="Arial"/>
                <w:sz w:val="18"/>
                <w:lang w:eastAsia="en-GB"/>
              </w:rPr>
              <w:t xml:space="preserve"> 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If the </w:t>
            </w:r>
            <w:r>
              <w:rPr>
                <w:rFonts w:ascii="Arial" w:hAnsi="Arial"/>
                <w:i/>
                <w:iCs/>
                <w:sz w:val="18"/>
                <w:lang w:eastAsia="en-GB"/>
              </w:rPr>
              <w:t>container identifier contents field</w:t>
            </w:r>
            <w:r>
              <w:rPr>
                <w:rFonts w:ascii="Arial" w:hAnsi="Arial"/>
                <w:sz w:val="18"/>
                <w:lang w:eastAsia="en-GB"/>
              </w:rPr>
              <w:t xml:space="preserve"> is not empty, it shall be ignored.</w:t>
            </w:r>
            <w:r>
              <w:rPr>
                <w:lang w:eastAsia="en-GB"/>
              </w:rPr>
              <w:t xml:space="preserve"> </w:t>
            </w:r>
            <w:r>
              <w:rPr>
                <w:rFonts w:ascii="Arial" w:hAnsi="Arial"/>
                <w:sz w:val="18"/>
                <w:lang w:eastAsia="en-GB"/>
              </w:rPr>
              <w:t xml:space="preserve">This information indicates that the MS supports to receive ECS configuration information. </w:t>
            </w:r>
            <w:r>
              <w:rPr>
                <w:rFonts w:ascii="Arial" w:hAnsi="Arial" w:cs="Arial"/>
                <w:sz w:val="18"/>
                <w:lang w:eastAsia="en-GB"/>
              </w:rPr>
              <w:t xml:space="preserve">The usage of ECS </w:t>
            </w:r>
            <w:r>
              <w:rPr>
                <w:rFonts w:ascii="Arial" w:hAnsi="Arial"/>
                <w:sz w:val="18"/>
                <w:lang w:eastAsia="en-GB"/>
              </w:rPr>
              <w:t>configuration information</w:t>
            </w:r>
            <w:r>
              <w:rPr>
                <w:rFonts w:ascii="Arial" w:hAnsi="Arial" w:cs="Arial"/>
                <w:sz w:val="18"/>
                <w:lang w:eastAsia="en-GB"/>
              </w:rPr>
              <w:t xml:space="preserve"> provisioning support indicator is specified in 3GPP TS 24.501 [167].</w:t>
            </w:r>
          </w:p>
          <w:p w14:paraId="6D04BFCD" w14:textId="77777777" w:rsidR="00CE3F6F" w:rsidRDefault="00CE3F6F">
            <w:pPr>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ECS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of an ECS. When there is a need to include more than one ECS IPv4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ECS IPv4 Address are used. The usage of ECS IPv4 Address is specified in 3GPP TS 24.501 [167].</w:t>
            </w:r>
          </w:p>
          <w:p w14:paraId="6A3EFD2D" w14:textId="77777777" w:rsidR="00CE3F6F" w:rsidRDefault="00CE3F6F">
            <w:pPr>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IPv6 Address, the </w:t>
            </w:r>
            <w:r>
              <w:rPr>
                <w:rFonts w:ascii="Arial" w:hAnsi="Arial"/>
                <w:i/>
                <w:iCs/>
                <w:sz w:val="18"/>
                <w:lang w:eastAsia="en-GB"/>
              </w:rPr>
              <w:t>container identifier contents field</w:t>
            </w:r>
            <w:r>
              <w:rPr>
                <w:rFonts w:ascii="Arial" w:hAnsi="Arial"/>
                <w:sz w:val="18"/>
                <w:lang w:eastAsia="en-GB"/>
              </w:rPr>
              <w:t xml:space="preserve"> contains one IPv6 address of an ECS. This IPv6 address is encoded as a 128-bit address according to IETF RFC 4291 [99]. When there is a need to include more than one ECS IPv6 address, then more logical units with the </w:t>
            </w:r>
            <w:r>
              <w:rPr>
                <w:rFonts w:ascii="Arial" w:hAnsi="Arial"/>
                <w:i/>
                <w:iCs/>
                <w:sz w:val="18"/>
                <w:lang w:eastAsia="en-GB"/>
              </w:rPr>
              <w:t>container identifier</w:t>
            </w:r>
            <w:r>
              <w:rPr>
                <w:rFonts w:ascii="Arial" w:hAnsi="Arial"/>
                <w:sz w:val="18"/>
                <w:lang w:eastAsia="en-GB"/>
              </w:rPr>
              <w:t xml:space="preserve"> indicating ECS IPv6 Address are used. </w:t>
            </w:r>
            <w:r>
              <w:rPr>
                <w:rFonts w:ascii="Arial" w:hAnsi="Arial" w:cs="Arial"/>
                <w:sz w:val="18"/>
                <w:lang w:eastAsia="en-GB"/>
              </w:rPr>
              <w:t>The usage of ECS IPv6 Address is specified in 3GPP TS 24.501 [167].</w:t>
            </w:r>
          </w:p>
          <w:p w14:paraId="0D83A229" w14:textId="77777777" w:rsidR="00CE3F6F" w:rsidRDefault="00CE3F6F">
            <w:pPr>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FQDN, the </w:t>
            </w:r>
            <w:r>
              <w:rPr>
                <w:rFonts w:ascii="Arial" w:hAnsi="Arial"/>
                <w:i/>
                <w:iCs/>
                <w:sz w:val="18"/>
                <w:lang w:eastAsia="en-GB"/>
              </w:rPr>
              <w:t>container identifier contents field</w:t>
            </w:r>
            <w:r>
              <w:rPr>
                <w:rFonts w:ascii="Arial" w:hAnsi="Arial"/>
                <w:sz w:val="18"/>
                <w:lang w:eastAsia="en-GB"/>
              </w:rPr>
              <w:t xml:space="preserve"> contains one ECS FQDN of an ECS. The FQDN is constructed as specified in subclause 19.4.2 of 3GPP TS 23.003 [10]. When there is a need to include more than one ECS FQDN, then more logical units with the </w:t>
            </w:r>
            <w:r>
              <w:rPr>
                <w:rFonts w:ascii="Arial" w:hAnsi="Arial"/>
                <w:i/>
                <w:iCs/>
                <w:sz w:val="18"/>
                <w:lang w:eastAsia="en-GB"/>
              </w:rPr>
              <w:t>container identifier</w:t>
            </w:r>
            <w:r>
              <w:rPr>
                <w:rFonts w:ascii="Arial" w:hAnsi="Arial"/>
                <w:sz w:val="18"/>
                <w:lang w:eastAsia="en-GB"/>
              </w:rPr>
              <w:t xml:space="preserve"> indicating ECS FQDN are used. </w:t>
            </w:r>
            <w:r>
              <w:rPr>
                <w:rFonts w:ascii="Arial" w:hAnsi="Arial" w:cs="Arial"/>
                <w:sz w:val="18"/>
                <w:lang w:eastAsia="en-GB"/>
              </w:rPr>
              <w:t>The usage of ECS FQDN is specified in 3GPP TS 24.501 [167]. See NOTE 5.</w:t>
            </w:r>
          </w:p>
          <w:p w14:paraId="0DF0A736" w14:textId="77777777" w:rsidR="00CE3F6F" w:rsidRDefault="00CE3F6F">
            <w:pPr>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provider identifier, the </w:t>
            </w:r>
            <w:r>
              <w:rPr>
                <w:rFonts w:ascii="Arial" w:hAnsi="Arial"/>
                <w:i/>
                <w:iCs/>
                <w:sz w:val="18"/>
                <w:lang w:eastAsia="en-GB"/>
              </w:rPr>
              <w:t>container identifier contents field</w:t>
            </w:r>
            <w:r>
              <w:rPr>
                <w:rFonts w:ascii="Arial" w:hAnsi="Arial"/>
                <w:sz w:val="18"/>
                <w:lang w:eastAsia="en-GB"/>
              </w:rPr>
              <w:t xml:space="preserve"> contains one ECS provider identifier (see 3GPP TS 23.558 [184]. There can only be one ECS provider identifier logical unit. In case there are more than one logical unit(s), the first logical unit shall be treated, </w:t>
            </w:r>
            <w:r>
              <w:rPr>
                <w:rFonts w:ascii="Arial" w:hAnsi="Arial"/>
                <w:sz w:val="18"/>
                <w:lang w:eastAsia="en-GB"/>
              </w:rPr>
              <w:lastRenderedPageBreak/>
              <w:t xml:space="preserve">and the following logical unit(s) shall be ignored. The ECS provider identifier is encoded as a UTF-8 string. </w:t>
            </w:r>
            <w:r>
              <w:rPr>
                <w:rFonts w:ascii="Arial" w:hAnsi="Arial" w:cs="Arial"/>
                <w:sz w:val="18"/>
                <w:lang w:eastAsia="en-GB"/>
              </w:rPr>
              <w:t>The usage of ECS provider identifier is specified in 3GPP TS 24.501 [167].</w:t>
            </w:r>
          </w:p>
          <w:p w14:paraId="644B6B74"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PVS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the PVS address to be used.</w:t>
            </w:r>
            <w:r>
              <w:rPr>
                <w:rFonts w:ascii="Arial" w:hAnsi="Arial"/>
                <w:sz w:val="18"/>
                <w:lang w:eastAsia="en-GB"/>
              </w:rPr>
              <w:t xml:space="preserve"> When there is a need to include more than one </w:t>
            </w:r>
            <w:r>
              <w:rPr>
                <w:rFonts w:ascii="Arial" w:hAnsi="Arial" w:cs="Arial"/>
                <w:sz w:val="18"/>
                <w:lang w:eastAsia="en-GB"/>
              </w:rPr>
              <w:t>PVS</w:t>
            </w:r>
            <w:r>
              <w:rPr>
                <w:rFonts w:ascii="Arial" w:hAnsi="Arial"/>
                <w:sz w:val="18"/>
                <w:lang w:eastAsia="en-GB"/>
              </w:rPr>
              <w:t xml:space="preserve"> IPv4 address, then more logical units with the </w:t>
            </w:r>
            <w:r>
              <w:rPr>
                <w:rFonts w:ascii="Arial" w:hAnsi="Arial"/>
                <w:i/>
                <w:sz w:val="18"/>
                <w:lang w:eastAsia="en-GB"/>
              </w:rPr>
              <w:t>container identifier</w:t>
            </w:r>
            <w:r>
              <w:rPr>
                <w:rFonts w:ascii="Arial" w:hAnsi="Arial"/>
                <w:sz w:val="18"/>
                <w:lang w:eastAsia="en-GB"/>
              </w:rPr>
              <w:t xml:space="preserve"> indicating </w:t>
            </w:r>
            <w:r>
              <w:rPr>
                <w:rFonts w:ascii="Arial" w:hAnsi="Arial" w:cs="Arial"/>
                <w:sz w:val="18"/>
                <w:lang w:eastAsia="en-GB"/>
              </w:rPr>
              <w:t>PVS</w:t>
            </w:r>
            <w:r>
              <w:rPr>
                <w:rFonts w:ascii="Arial" w:hAnsi="Arial"/>
                <w:sz w:val="18"/>
                <w:lang w:eastAsia="en-GB"/>
              </w:rPr>
              <w:t xml:space="preserve"> IPv4 Address are used</w:t>
            </w:r>
            <w:r>
              <w:rPr>
                <w:rFonts w:ascii="Arial" w:hAnsi="Arial" w:cs="Arial"/>
                <w:sz w:val="18"/>
                <w:lang w:eastAsia="en-GB"/>
              </w:rPr>
              <w:t>.</w:t>
            </w:r>
          </w:p>
          <w:p w14:paraId="3C661AC1" w14:textId="77777777" w:rsidR="00CE3F6F" w:rsidRDefault="00CE3F6F">
            <w:pPr>
              <w:keepNext/>
              <w:rPr>
                <w:rFonts w:ascii="Arial" w:hAnsi="Arial" w:cs="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w:t>
            </w:r>
            <w:r>
              <w:rPr>
                <w:rFonts w:ascii="Arial" w:hAnsi="Arial" w:cs="Arial"/>
                <w:sz w:val="18"/>
                <w:lang w:eastAsia="en-GB"/>
              </w:rPr>
              <w:t>PVS</w:t>
            </w:r>
            <w:r>
              <w:rPr>
                <w:rFonts w:ascii="Arial" w:hAnsi="Arial"/>
                <w:sz w:val="18"/>
                <w:lang w:eastAsia="en-GB"/>
              </w:rPr>
              <w:t xml:space="preserve"> IPv6 Address, the </w:t>
            </w:r>
            <w:r>
              <w:rPr>
                <w:rFonts w:ascii="Arial" w:hAnsi="Arial"/>
                <w:i/>
                <w:sz w:val="18"/>
                <w:lang w:eastAsia="en-GB"/>
              </w:rPr>
              <w:t>container identifier contents</w:t>
            </w:r>
            <w:r>
              <w:rPr>
                <w:rFonts w:ascii="Arial" w:hAnsi="Arial"/>
                <w:sz w:val="18"/>
                <w:lang w:eastAsia="en-GB"/>
              </w:rPr>
              <w:t xml:space="preserve"> field contains one IPv6 </w:t>
            </w:r>
            <w:r>
              <w:rPr>
                <w:rFonts w:ascii="Arial" w:hAnsi="Arial" w:cs="Arial"/>
                <w:sz w:val="18"/>
                <w:lang w:eastAsia="en-GB"/>
              </w:rPr>
              <w:t>PVS</w:t>
            </w:r>
            <w:r>
              <w:rPr>
                <w:rFonts w:ascii="Arial" w:hAnsi="Arial"/>
                <w:sz w:val="18"/>
                <w:lang w:eastAsia="en-GB"/>
              </w:rPr>
              <w:t xml:space="preserve"> address. This IPv6 address is encoded as a 128-bit address according to IETF RFC 4291 [99]. When there is a need to include more than one </w:t>
            </w:r>
            <w:r>
              <w:rPr>
                <w:rFonts w:ascii="Arial" w:hAnsi="Arial" w:cs="Arial"/>
                <w:sz w:val="18"/>
                <w:lang w:eastAsia="en-GB"/>
              </w:rPr>
              <w:t>PVS</w:t>
            </w:r>
            <w:r>
              <w:rPr>
                <w:rFonts w:ascii="Arial" w:hAnsi="Arial"/>
                <w:sz w:val="18"/>
                <w:lang w:eastAsia="en-GB"/>
              </w:rPr>
              <w:t xml:space="preserve"> IPv6 address, then more logical units with the </w:t>
            </w:r>
            <w:r>
              <w:rPr>
                <w:rFonts w:ascii="Arial" w:hAnsi="Arial"/>
                <w:i/>
                <w:sz w:val="18"/>
                <w:lang w:eastAsia="en-GB"/>
              </w:rPr>
              <w:t>container identifier</w:t>
            </w:r>
            <w:r>
              <w:rPr>
                <w:rFonts w:ascii="Arial" w:hAnsi="Arial"/>
                <w:sz w:val="18"/>
                <w:lang w:eastAsia="en-GB"/>
              </w:rPr>
              <w:t xml:space="preserve"> indicating </w:t>
            </w:r>
            <w:r>
              <w:rPr>
                <w:rFonts w:ascii="Arial" w:hAnsi="Arial" w:cs="Arial"/>
                <w:sz w:val="18"/>
                <w:lang w:eastAsia="en-GB"/>
              </w:rPr>
              <w:t>PVS</w:t>
            </w:r>
            <w:r>
              <w:rPr>
                <w:rFonts w:ascii="Arial" w:hAnsi="Arial"/>
                <w:sz w:val="18"/>
                <w:lang w:eastAsia="en-GB"/>
              </w:rPr>
              <w:t xml:space="preserve"> IPv6 Address are used.</w:t>
            </w:r>
          </w:p>
          <w:p w14:paraId="341D413F"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sz w:val="18"/>
                <w:lang w:eastAsia="en-GB"/>
              </w:rPr>
              <w:t xml:space="preserve">PVS </w:t>
            </w:r>
            <w:r>
              <w:rPr>
                <w:rFonts w:ascii="Arial" w:hAnsi="Arial" w:cs="Arial"/>
                <w:sz w:val="18"/>
                <w:lang w:eastAsia="en-GB"/>
              </w:rPr>
              <w:t xml:space="preserve">name, the </w:t>
            </w:r>
            <w:r>
              <w:rPr>
                <w:rFonts w:ascii="Arial" w:hAnsi="Arial" w:cs="Arial"/>
                <w:i/>
                <w:iCs/>
                <w:sz w:val="18"/>
                <w:lang w:eastAsia="en-GB"/>
              </w:rPr>
              <w:t>container identifier contents</w:t>
            </w:r>
            <w:r>
              <w:rPr>
                <w:rFonts w:ascii="Arial" w:hAnsi="Arial" w:cs="Arial"/>
                <w:sz w:val="18"/>
                <w:lang w:eastAsia="en-GB"/>
              </w:rPr>
              <w:t xml:space="preserve"> field contains a fully qualified domain name according to DNS naming conventions (see 3GPP</w:t>
            </w:r>
            <w:r>
              <w:rPr>
                <w:rFonts w:ascii="Cambria" w:eastAsia="Cambria" w:hAnsi="Cambria" w:cs="Arial"/>
                <w:sz w:val="18"/>
                <w:lang w:eastAsia="en-GB"/>
              </w:rPr>
              <w:t> </w:t>
            </w:r>
            <w:r>
              <w:rPr>
                <w:rFonts w:ascii="Arial" w:hAnsi="Arial" w:cs="Arial"/>
                <w:sz w:val="18"/>
                <w:lang w:eastAsia="en-GB"/>
              </w:rPr>
              <w:t>TS</w:t>
            </w:r>
            <w:r>
              <w:rPr>
                <w:rFonts w:ascii="Cambria" w:eastAsia="Cambria" w:hAnsi="Cambria" w:cs="Arial"/>
                <w:sz w:val="18"/>
                <w:lang w:eastAsia="en-GB"/>
              </w:rPr>
              <w:t> </w:t>
            </w:r>
            <w:r>
              <w:rPr>
                <w:rFonts w:ascii="Arial" w:hAnsi="Arial" w:cs="Arial"/>
                <w:sz w:val="18"/>
                <w:lang w:eastAsia="en-GB"/>
              </w:rPr>
              <w:t>23.003</w:t>
            </w:r>
            <w:r>
              <w:rPr>
                <w:rFonts w:ascii="Cambria" w:eastAsia="Cambria" w:hAnsi="Cambria" w:cs="Arial"/>
                <w:sz w:val="18"/>
                <w:lang w:eastAsia="en-GB"/>
              </w:rPr>
              <w:t> </w:t>
            </w:r>
            <w:r>
              <w:rPr>
                <w:rFonts w:ascii="Arial" w:hAnsi="Arial" w:cs="Arial"/>
                <w:sz w:val="18"/>
                <w:lang w:eastAsia="en-GB"/>
              </w:rPr>
              <w:t>[10]).</w:t>
            </w:r>
            <w:r>
              <w:rPr>
                <w:rFonts w:ascii="Arial" w:hAnsi="Arial"/>
                <w:sz w:val="18"/>
                <w:lang w:eastAsia="en-GB"/>
              </w:rPr>
              <w:t xml:space="preserve"> When there is a need to include more than one PVS </w:t>
            </w:r>
            <w:r>
              <w:rPr>
                <w:rFonts w:ascii="Arial" w:hAnsi="Arial" w:cs="Arial"/>
                <w:sz w:val="18"/>
                <w:lang w:eastAsia="en-GB"/>
              </w:rPr>
              <w:t>name</w:t>
            </w:r>
            <w:r>
              <w:rPr>
                <w:rFonts w:ascii="Arial" w:hAnsi="Arial"/>
                <w:sz w:val="18"/>
                <w:lang w:eastAsia="en-GB"/>
              </w:rPr>
              <w:t xml:space="preserve">, then more logical units with the </w:t>
            </w:r>
            <w:r>
              <w:rPr>
                <w:rFonts w:ascii="Arial" w:hAnsi="Arial"/>
                <w:i/>
                <w:sz w:val="18"/>
                <w:lang w:eastAsia="en-GB"/>
              </w:rPr>
              <w:t>container identifier</w:t>
            </w:r>
            <w:r>
              <w:rPr>
                <w:rFonts w:ascii="Arial" w:hAnsi="Arial"/>
                <w:sz w:val="18"/>
                <w:lang w:eastAsia="en-GB"/>
              </w:rPr>
              <w:t xml:space="preserve"> indicating PVS </w:t>
            </w:r>
            <w:r>
              <w:rPr>
                <w:rFonts w:ascii="Arial" w:hAnsi="Arial" w:cs="Arial"/>
                <w:sz w:val="18"/>
                <w:lang w:eastAsia="en-GB"/>
              </w:rPr>
              <w:t>name</w:t>
            </w:r>
            <w:r>
              <w:rPr>
                <w:rFonts w:ascii="Arial" w:hAnsi="Arial"/>
                <w:sz w:val="18"/>
                <w:lang w:eastAsia="en-GB"/>
              </w:rPr>
              <w:t xml:space="preserve"> are used</w:t>
            </w:r>
            <w:r>
              <w:rPr>
                <w:rFonts w:ascii="Arial" w:hAnsi="Arial" w:cs="Arial"/>
                <w:sz w:val="18"/>
                <w:lang w:eastAsia="en-GB"/>
              </w:rPr>
              <w:t>.</w:t>
            </w:r>
          </w:p>
          <w:p w14:paraId="615CCD46" w14:textId="77777777" w:rsidR="00CE3F6F" w:rsidRDefault="00CE3F6F">
            <w:pPr>
              <w:rPr>
                <w:rFonts w:ascii="Arial" w:hAnsi="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w:t>
            </w:r>
            <w:r>
              <w:rPr>
                <w:rFonts w:ascii="Arial" w:hAnsi="Arial" w:cs="Arial"/>
                <w:sz w:val="18"/>
                <w:lang w:eastAsia="en-GB"/>
              </w:rPr>
              <w:t>EAS rediscovery support indication</w:t>
            </w:r>
            <w:r>
              <w:rPr>
                <w:rFonts w:ascii="Arial" w:hAnsi="Arial"/>
                <w:sz w:val="18"/>
                <w:lang w:eastAsia="en-GB"/>
              </w:rPr>
              <w:t xml:space="preserve">, either the </w:t>
            </w:r>
            <w:r>
              <w:rPr>
                <w:rFonts w:ascii="Arial" w:hAnsi="Arial"/>
                <w:i/>
                <w:iCs/>
                <w:sz w:val="18"/>
                <w:lang w:eastAsia="en-GB"/>
              </w:rPr>
              <w:t>container identifier contents field</w:t>
            </w:r>
            <w:r>
              <w:rPr>
                <w:rFonts w:ascii="Arial" w:hAnsi="Arial"/>
                <w:sz w:val="18"/>
                <w:lang w:eastAsia="en-GB"/>
              </w:rPr>
              <w:t xml:space="preserve"> 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w:t>
            </w:r>
            <w:r>
              <w:rPr>
                <w:rFonts w:ascii="Arial" w:hAnsi="Arial" w:cs="Arial"/>
                <w:sz w:val="18"/>
                <w:lang w:eastAsia="en-GB"/>
              </w:rPr>
              <w:t xml:space="preserve">or the </w:t>
            </w:r>
            <w:r>
              <w:rPr>
                <w:rFonts w:ascii="Arial" w:hAnsi="Arial" w:cs="Arial"/>
                <w:i/>
                <w:iCs/>
                <w:sz w:val="18"/>
                <w:lang w:eastAsia="en-GB"/>
              </w:rPr>
              <w:t>container identifi</w:t>
            </w:r>
            <w:r>
              <w:rPr>
                <w:rFonts w:ascii="Arial" w:hAnsi="Arial" w:cs="Arial"/>
                <w:sz w:val="18"/>
                <w:lang w:eastAsia="en-GB"/>
              </w:rPr>
              <w:t>er contents field contains one octet long capability field</w:t>
            </w:r>
            <w:r>
              <w:rPr>
                <w:rFonts w:ascii="Arial" w:hAnsi="Arial"/>
                <w:sz w:val="18"/>
                <w:lang w:eastAsia="en-GB"/>
              </w:rPr>
              <w:t xml:space="preserve">. If the </w:t>
            </w:r>
            <w:r>
              <w:rPr>
                <w:rFonts w:ascii="Arial" w:hAnsi="Arial"/>
                <w:i/>
                <w:iCs/>
                <w:sz w:val="18"/>
                <w:lang w:eastAsia="en-GB"/>
              </w:rPr>
              <w:t>container identifier contents field</w:t>
            </w:r>
            <w:r>
              <w:rPr>
                <w:rFonts w:ascii="Arial" w:hAnsi="Arial"/>
                <w:sz w:val="18"/>
                <w:lang w:eastAsia="en-GB"/>
              </w:rPr>
              <w:t xml:space="preserve"> is longer than one octet, </w:t>
            </w:r>
            <w:r>
              <w:rPr>
                <w:rFonts w:ascii="Arial" w:hAnsi="Arial" w:cs="Arial"/>
                <w:sz w:val="18"/>
                <w:lang w:eastAsia="en-GB"/>
              </w:rPr>
              <w:t xml:space="preserve">the octets after the first octet of the </w:t>
            </w:r>
            <w:r>
              <w:rPr>
                <w:rFonts w:ascii="Arial" w:hAnsi="Arial" w:cs="Arial"/>
                <w:i/>
                <w:iCs/>
                <w:sz w:val="18"/>
                <w:lang w:eastAsia="en-GB"/>
              </w:rPr>
              <w:t>container identifier contents</w:t>
            </w:r>
            <w:r>
              <w:rPr>
                <w:rFonts w:ascii="Arial" w:hAnsi="Arial" w:cs="Arial"/>
                <w:sz w:val="18"/>
                <w:lang w:eastAsia="en-GB"/>
              </w:rPr>
              <w:t xml:space="preserve"> </w:t>
            </w:r>
            <w:r>
              <w:rPr>
                <w:rFonts w:ascii="Arial" w:hAnsi="Arial"/>
                <w:sz w:val="18"/>
                <w:lang w:eastAsia="en-GB"/>
              </w:rPr>
              <w:t xml:space="preserve">shall be ignored </w:t>
            </w:r>
            <w:r>
              <w:rPr>
                <w:rFonts w:ascii="Arial" w:hAnsi="Arial" w:cs="Arial"/>
                <w:sz w:val="18"/>
                <w:lang w:eastAsia="en-GB"/>
              </w:rPr>
              <w:t>by the receiving entity</w:t>
            </w:r>
            <w:r>
              <w:rPr>
                <w:rFonts w:ascii="Arial" w:hAnsi="Arial"/>
                <w:sz w:val="18"/>
                <w:lang w:eastAsia="en-GB"/>
              </w:rPr>
              <w:t xml:space="preserve">. EAS rediscovery support indication indicates that the sending entity </w:t>
            </w:r>
            <w:r>
              <w:rPr>
                <w:rFonts w:ascii="Arial" w:hAnsi="Arial" w:cs="Arial"/>
                <w:sz w:val="18"/>
                <w:lang w:eastAsia="en-GB"/>
              </w:rPr>
              <w:t xml:space="preserve">supports handling of the </w:t>
            </w:r>
            <w:r>
              <w:rPr>
                <w:rFonts w:ascii="Arial" w:hAnsi="Arial"/>
                <w:sz w:val="18"/>
                <w:lang w:eastAsia="en-GB"/>
              </w:rPr>
              <w:t xml:space="preserve">EAS rediscovery indication without indicated impact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1 of the capability field set to zero indicates that the sending entity does not support handling of the </w:t>
            </w:r>
            <w:r>
              <w:rPr>
                <w:rFonts w:ascii="Arial" w:hAnsi="Arial"/>
                <w:sz w:val="18"/>
                <w:lang w:eastAsia="en-GB"/>
              </w:rPr>
              <w:t xml:space="preserve">EAS rediscovery indication with impacted EAS IPv4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1 of the capability field set to one indicates that the sending entity supports handling of the </w:t>
            </w:r>
            <w:r>
              <w:rPr>
                <w:rFonts w:ascii="Arial" w:hAnsi="Arial"/>
                <w:sz w:val="18"/>
                <w:lang w:eastAsia="en-GB"/>
              </w:rPr>
              <w:t xml:space="preserve">EAS rediscovery indication with impacted EAS IPv4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2 of the capability field set to zero indicates that the sending entity does not support handling of the </w:t>
            </w:r>
            <w:r>
              <w:rPr>
                <w:rFonts w:ascii="Arial" w:hAnsi="Arial"/>
                <w:sz w:val="18"/>
                <w:lang w:eastAsia="en-GB"/>
              </w:rPr>
              <w:t xml:space="preserve">EAS rediscovery indication with impacted EAS IPv6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2 of the capability field set to one indicates that the sending entity supports handling of the </w:t>
            </w:r>
            <w:r>
              <w:rPr>
                <w:rFonts w:ascii="Arial" w:hAnsi="Arial"/>
                <w:sz w:val="18"/>
                <w:lang w:eastAsia="en-GB"/>
              </w:rPr>
              <w:t xml:space="preserve">EAS rediscovery indication with impacted EAS IPv6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3 of the capability field set to zero indicates that the sending entity does not support handling of the </w:t>
            </w:r>
            <w:r>
              <w:rPr>
                <w:rFonts w:ascii="Arial" w:hAnsi="Arial"/>
                <w:sz w:val="18"/>
                <w:lang w:eastAsia="en-GB"/>
              </w:rPr>
              <w:t xml:space="preserve">EAS rediscovery indication with impacted FQDN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3 of the capability field set to one indicates that the sending entity supports handling of the </w:t>
            </w:r>
            <w:r>
              <w:rPr>
                <w:rFonts w:ascii="Arial" w:hAnsi="Arial"/>
                <w:sz w:val="18"/>
                <w:lang w:eastAsia="en-GB"/>
              </w:rPr>
              <w:t xml:space="preserve">EAS rediscovery indication with impacted FQDN received in PDU session modifications. Bits 4 to 8 of the capability </w:t>
            </w:r>
            <w:r>
              <w:rPr>
                <w:rFonts w:ascii="Arial" w:hAnsi="Arial" w:cs="Arial"/>
                <w:sz w:val="18"/>
                <w:lang w:eastAsia="en-GB"/>
              </w:rPr>
              <w:t xml:space="preserve">field shall be set to zero by the sending entity and shall be ignored by the receiving entity. If </w:t>
            </w:r>
            <w:r>
              <w:rPr>
                <w:rFonts w:ascii="Arial" w:hAnsi="Arial"/>
                <w:sz w:val="18"/>
                <w:lang w:eastAsia="en-GB"/>
              </w:rPr>
              <w:t xml:space="preserve">the </w:t>
            </w:r>
            <w:r>
              <w:rPr>
                <w:rFonts w:ascii="Arial" w:hAnsi="Arial"/>
                <w:i/>
                <w:iCs/>
                <w:sz w:val="18"/>
                <w:lang w:eastAsia="en-GB"/>
              </w:rPr>
              <w:t>container identifier contents field</w:t>
            </w:r>
            <w:r>
              <w:rPr>
                <w:rFonts w:ascii="Arial" w:hAnsi="Arial"/>
                <w:sz w:val="18"/>
                <w:lang w:eastAsia="en-GB"/>
              </w:rPr>
              <w:t xml:space="preserve"> is empty</w:t>
            </w:r>
            <w:r>
              <w:rPr>
                <w:rFonts w:ascii="Arial" w:hAnsi="Arial" w:cs="Arial"/>
                <w:sz w:val="18"/>
                <w:lang w:eastAsia="en-GB"/>
              </w:rPr>
              <w:t xml:space="preserve">, the receiving entity shall consider that </w:t>
            </w:r>
            <w:r>
              <w:rPr>
                <w:rFonts w:ascii="Arial" w:hAnsi="Arial"/>
                <w:sz w:val="18"/>
                <w:lang w:eastAsia="en-GB"/>
              </w:rPr>
              <w:t xml:space="preserve">the </w:t>
            </w:r>
            <w:r>
              <w:rPr>
                <w:rFonts w:ascii="Arial" w:hAnsi="Arial"/>
                <w:i/>
                <w:iCs/>
                <w:sz w:val="18"/>
                <w:lang w:eastAsia="en-GB"/>
              </w:rPr>
              <w:t>container identifier contents field</w:t>
            </w:r>
            <w:r>
              <w:rPr>
                <w:rFonts w:ascii="Arial" w:hAnsi="Arial"/>
                <w:sz w:val="18"/>
                <w:lang w:eastAsia="en-GB"/>
              </w:rPr>
              <w:t xml:space="preserve"> with </w:t>
            </w:r>
            <w:r>
              <w:rPr>
                <w:rFonts w:ascii="Arial" w:hAnsi="Arial" w:cs="Arial"/>
                <w:sz w:val="18"/>
                <w:lang w:eastAsia="en-GB"/>
              </w:rPr>
              <w:t>the capability field with value 00H is received. The usage of EAS rediscovery support indication is specified in 3GPP TS 24.501 [167].</w:t>
            </w:r>
          </w:p>
          <w:p w14:paraId="403BE9E5" w14:textId="77777777" w:rsidR="00CE3F6F" w:rsidRDefault="00CE3F6F">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without indicated impact, the </w:t>
            </w:r>
            <w:r>
              <w:rPr>
                <w:rFonts w:ascii="Arial" w:hAnsi="Arial" w:cs="Arial"/>
                <w:i/>
                <w:iCs/>
                <w:sz w:val="18"/>
                <w:lang w:eastAsia="en-GB"/>
              </w:rPr>
              <w:t>container identifier contents</w:t>
            </w:r>
            <w:r>
              <w:rPr>
                <w:rFonts w:ascii="Arial" w:hAnsi="Arial" w:cs="Arial"/>
                <w:sz w:val="18"/>
                <w:lang w:eastAsia="en-GB"/>
              </w:rPr>
              <w:t xml:space="preserve"> field </w:t>
            </w:r>
            <w:r>
              <w:rPr>
                <w:rFonts w:ascii="Arial" w:hAnsi="Arial"/>
                <w:sz w:val="18"/>
                <w:lang w:eastAsia="en-GB"/>
              </w:rPr>
              <w:t xml:space="preserve">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lang w:eastAsia="en-GB"/>
              </w:rPr>
              <w:t>container identifier contents field</w:t>
            </w:r>
            <w:r>
              <w:rPr>
                <w:rFonts w:ascii="Arial" w:hAnsi="Arial"/>
                <w:sz w:val="18"/>
                <w:lang w:eastAsia="en-GB"/>
              </w:rPr>
              <w:t xml:space="preserve"> is not empty, it shall be ignored. </w:t>
            </w:r>
            <w:r>
              <w:rPr>
                <w:rFonts w:ascii="Arial" w:hAnsi="Arial" w:cs="Arial"/>
                <w:sz w:val="18"/>
                <w:lang w:eastAsia="en-GB"/>
              </w:rPr>
              <w:t>The usage of EAS rediscovery indication without indicated impact is specified in 3GPP TS 24.501 [167].</w:t>
            </w:r>
          </w:p>
          <w:p w14:paraId="5588CC82" w14:textId="77777777" w:rsidR="00CE3F6F" w:rsidRDefault="00CE3F6F">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 impacted EAS IPv4 address range, the </w:t>
            </w:r>
            <w:r>
              <w:rPr>
                <w:rFonts w:ascii="Arial" w:hAnsi="Arial" w:cs="Arial"/>
                <w:i/>
                <w:iCs/>
                <w:sz w:val="18"/>
                <w:lang w:eastAsia="en-GB"/>
              </w:rPr>
              <w:t>container identifier contents</w:t>
            </w:r>
            <w:r>
              <w:rPr>
                <w:rFonts w:ascii="Arial" w:hAnsi="Arial" w:cs="Arial"/>
                <w:sz w:val="18"/>
                <w:lang w:eastAsia="en-GB"/>
              </w:rPr>
              <w:t xml:space="preserve"> field contains binary encoded lowest IPv4 address of the EAS IPv4 address range followed by binary encoded highest IPv4 address of the EAS IPv4 address range,</w:t>
            </w:r>
            <w:r>
              <w:rPr>
                <w:rFonts w:ascii="Arial" w:hAnsi="Arial"/>
                <w:sz w:val="18"/>
                <w:lang w:eastAsia="en-GB"/>
              </w:rPr>
              <w:t xml:space="preserve"> and the length of </w:t>
            </w:r>
            <w:r>
              <w:rPr>
                <w:rFonts w:ascii="Arial" w:hAnsi="Arial"/>
                <w:i/>
                <w:iCs/>
                <w:sz w:val="18"/>
                <w:lang w:eastAsia="en-GB"/>
              </w:rPr>
              <w:t>container identifier</w:t>
            </w:r>
            <w:r>
              <w:rPr>
                <w:rFonts w:ascii="Arial" w:hAnsi="Arial"/>
                <w:sz w:val="18"/>
                <w:lang w:eastAsia="en-GB"/>
              </w:rPr>
              <w:t xml:space="preserve"> contents indicates eight</w:t>
            </w:r>
            <w:r>
              <w:rPr>
                <w:rFonts w:ascii="Arial" w:hAnsi="Arial" w:cs="Arial"/>
                <w:sz w:val="18"/>
                <w:lang w:eastAsia="en-GB"/>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lang w:eastAsia="en-GB"/>
              </w:rPr>
              <w:t>container identifier</w:t>
            </w:r>
            <w:r>
              <w:rPr>
                <w:rFonts w:ascii="Arial" w:hAnsi="Arial" w:cs="Arial"/>
                <w:sz w:val="18"/>
                <w:lang w:eastAsia="en-GB"/>
              </w:rPr>
              <w:t xml:space="preserve"> indicating EAS rediscovery indication with impacted EAS IPv4 address range, are used. The usage </w:t>
            </w:r>
            <w:r>
              <w:rPr>
                <w:rFonts w:ascii="Arial" w:hAnsi="Arial" w:cs="Arial"/>
                <w:sz w:val="18"/>
                <w:lang w:eastAsia="en-GB"/>
              </w:rPr>
              <w:lastRenderedPageBreak/>
              <w:t>of EAS rediscovery indication with impacted EAS IPv4 address range is specified in 3GPP TS 24.501 [167].</w:t>
            </w:r>
          </w:p>
          <w:p w14:paraId="7C1A7AA7" w14:textId="77777777" w:rsidR="00CE3F6F" w:rsidRDefault="00CE3F6F">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 impacted EAS IPv6 address range, the </w:t>
            </w:r>
            <w:r>
              <w:rPr>
                <w:rFonts w:ascii="Arial" w:hAnsi="Arial" w:cs="Arial"/>
                <w:i/>
                <w:iCs/>
                <w:sz w:val="18"/>
                <w:lang w:eastAsia="en-GB"/>
              </w:rPr>
              <w:t>container identifier contents</w:t>
            </w:r>
            <w:r>
              <w:rPr>
                <w:rFonts w:ascii="Arial" w:hAnsi="Arial" w:cs="Arial"/>
                <w:sz w:val="18"/>
                <w:lang w:eastAsia="en-GB"/>
              </w:rPr>
              <w:t xml:space="preserve"> field contains binary encoded lowest IPv6 address of the EAS IPv6 address range followed by binary encoded highest IPv6 address of the EAS IPv6 address range,</w:t>
            </w:r>
            <w:r>
              <w:rPr>
                <w:rFonts w:ascii="Arial" w:hAnsi="Arial"/>
                <w:sz w:val="18"/>
                <w:lang w:eastAsia="en-GB"/>
              </w:rPr>
              <w:t xml:space="preserve"> and the length of </w:t>
            </w:r>
            <w:r>
              <w:rPr>
                <w:rFonts w:ascii="Arial" w:hAnsi="Arial"/>
                <w:i/>
                <w:iCs/>
                <w:sz w:val="18"/>
                <w:lang w:eastAsia="en-GB"/>
              </w:rPr>
              <w:t>container identifier</w:t>
            </w:r>
            <w:r>
              <w:rPr>
                <w:rFonts w:ascii="Arial" w:hAnsi="Arial"/>
                <w:sz w:val="18"/>
                <w:lang w:eastAsia="en-GB"/>
              </w:rPr>
              <w:t xml:space="preserve"> contents indicates thirty two (decimal)</w:t>
            </w:r>
            <w:r>
              <w:rPr>
                <w:rFonts w:ascii="Arial" w:hAnsi="Arial" w:cs="Arial"/>
                <w:sz w:val="18"/>
                <w:lang w:eastAsia="en-GB"/>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lang w:eastAsia="en-GB"/>
              </w:rPr>
              <w:t>container identifier</w:t>
            </w:r>
            <w:r>
              <w:rPr>
                <w:rFonts w:ascii="Arial" w:hAnsi="Arial" w:cs="Arial"/>
                <w:sz w:val="18"/>
                <w:lang w:eastAsia="en-GB"/>
              </w:rPr>
              <w:t xml:space="preserve"> indicating EAS rediscovery indication with impacted EAS IPv6 address range, are used. The usage of EAS rediscovery indication with impacted EAS IPv6 address range is specified in 3GPP TS 24.501 [167].</w:t>
            </w:r>
          </w:p>
          <w:p w14:paraId="1EE05A4C" w14:textId="77777777" w:rsidR="00CE3F6F" w:rsidRDefault="00CE3F6F">
            <w:pPr>
              <w:pStyle w:val="NormalArial"/>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w:t>
            </w:r>
            <w:r>
              <w:rPr>
                <w:rFonts w:ascii="Arial" w:hAnsi="Arial" w:cs="Arial"/>
                <w:sz w:val="18"/>
                <w:lang w:eastAsia="en-GB"/>
              </w:rPr>
              <w:t>EAS rediscovery indication with impacted EAS FQDN</w:t>
            </w:r>
            <w:r>
              <w:rPr>
                <w:rFonts w:ascii="Arial" w:hAnsi="Arial"/>
                <w:sz w:val="18"/>
                <w:lang w:eastAsia="en-GB"/>
              </w:rPr>
              <w:t xml:space="preserve">, the </w:t>
            </w:r>
            <w:r>
              <w:rPr>
                <w:rFonts w:ascii="Arial" w:hAnsi="Arial"/>
                <w:i/>
                <w:iCs/>
                <w:sz w:val="18"/>
                <w:lang w:eastAsia="en-GB"/>
              </w:rPr>
              <w:t>container identifier contents field</w:t>
            </w:r>
            <w:r>
              <w:rPr>
                <w:rFonts w:ascii="Arial" w:hAnsi="Arial"/>
                <w:sz w:val="18"/>
                <w:lang w:eastAsia="en-GB"/>
              </w:rPr>
              <w:t xml:space="preserve"> contains one </w:t>
            </w:r>
            <w:r>
              <w:rPr>
                <w:rFonts w:ascii="Arial" w:hAnsi="Arial" w:cs="Arial"/>
                <w:sz w:val="18"/>
                <w:lang w:eastAsia="en-GB"/>
              </w:rPr>
              <w:t>EAS FQDN</w:t>
            </w:r>
            <w:r>
              <w:rPr>
                <w:rFonts w:ascii="Arial" w:hAnsi="Arial"/>
                <w:sz w:val="18"/>
                <w:lang w:eastAsia="en-GB"/>
              </w:rPr>
              <w:t xml:space="preserve">. EAS rediscovery indication with impacted EAS FQDN indicates an FQDN of EAS information as specified in </w:t>
            </w:r>
            <w:r>
              <w:rPr>
                <w:rFonts w:ascii="Arial" w:hAnsi="Arial" w:cs="Arial"/>
                <w:sz w:val="18"/>
                <w:lang w:eastAsia="en-GB"/>
              </w:rPr>
              <w:t xml:space="preserve">3GPP TS 23.548 [182] </w:t>
            </w:r>
            <w:r>
              <w:rPr>
                <w:rFonts w:ascii="Arial" w:hAnsi="Arial"/>
                <w:sz w:val="18"/>
                <w:lang w:eastAsia="en-GB"/>
              </w:rPr>
              <w:t xml:space="preserve">which needs to be refreshed. The FQDN is constructed as specified in subclause 19.4.2 of 3GPP TS 23.003 [10]. When there is a need to include </w:t>
            </w:r>
            <w:r>
              <w:rPr>
                <w:rFonts w:ascii="Arial" w:hAnsi="Arial" w:cs="Arial"/>
                <w:sz w:val="18"/>
                <w:lang w:eastAsia="en-GB"/>
              </w:rPr>
              <w:t>EAS rediscovery indications with more impacted EAS FQDNs</w:t>
            </w:r>
            <w:r>
              <w:rPr>
                <w:rFonts w:ascii="Arial" w:hAnsi="Arial"/>
                <w:sz w:val="18"/>
                <w:lang w:eastAsia="en-GB"/>
              </w:rPr>
              <w:t xml:space="preserve">, then more logical units with the </w:t>
            </w:r>
            <w:r>
              <w:rPr>
                <w:rFonts w:ascii="Arial" w:hAnsi="Arial"/>
                <w:i/>
                <w:iCs/>
                <w:sz w:val="18"/>
                <w:lang w:eastAsia="en-GB"/>
              </w:rPr>
              <w:t>container identifier</w:t>
            </w:r>
            <w:r>
              <w:rPr>
                <w:rFonts w:ascii="Arial" w:hAnsi="Arial"/>
                <w:sz w:val="18"/>
                <w:lang w:eastAsia="en-GB"/>
              </w:rPr>
              <w:t xml:space="preserve"> indicating EAS rediscovery indication with impacted EAS FQDN are used. </w:t>
            </w:r>
            <w:r>
              <w:rPr>
                <w:rFonts w:ascii="Arial" w:hAnsi="Arial" w:cs="Arial"/>
                <w:sz w:val="18"/>
                <w:lang w:eastAsia="en-GB"/>
              </w:rPr>
              <w:t>The usage of EAS rediscovery indication with impacted EAS FQDN is specified in 3GPP TS 24.501 [167]. See NOTE 5.</w:t>
            </w:r>
          </w:p>
          <w:p w14:paraId="1FF4D261"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sz w:val="18"/>
                <w:lang w:eastAsia="en-GB"/>
              </w:rPr>
              <w:t xml:space="preserve">Uplink data not allowed </w:t>
            </w:r>
            <w:r>
              <w:rPr>
                <w:rFonts w:ascii="Arial" w:hAnsi="Arial" w:cs="Arial"/>
                <w:sz w:val="18"/>
                <w:lang w:eastAsia="en-GB"/>
              </w:rPr>
              <w:t xml:space="preserve">(see </w:t>
            </w:r>
            <w:r>
              <w:rPr>
                <w:rFonts w:ascii="Arial" w:hAnsi="Arial"/>
                <w:sz w:val="18"/>
                <w:lang w:eastAsia="en-GB"/>
              </w:rPr>
              <w:t>3GPP TS 24.301 [120]</w:t>
            </w:r>
            <w:r>
              <w:rPr>
                <w:rFonts w:ascii="Arial" w:hAnsi="Arial" w:cs="Arial"/>
                <w:sz w:val="18"/>
                <w:lang w:eastAsia="en-GB"/>
              </w:rPr>
              <w:t xml:space="preserve">),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uplink user data shall not be sent over EPS bearer context(s) of the PDN connection.</w:t>
            </w:r>
          </w:p>
          <w:p w14:paraId="0E3792A2" w14:textId="77777777" w:rsidR="00CE3F6F" w:rsidRDefault="00CE3F6F">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sz w:val="18"/>
                <w:lang w:eastAsia="en-GB"/>
              </w:rPr>
              <w:t xml:space="preserve">Uplink data allowed </w:t>
            </w:r>
            <w:r>
              <w:rPr>
                <w:rFonts w:ascii="Arial" w:hAnsi="Arial" w:cs="Arial"/>
                <w:sz w:val="18"/>
                <w:lang w:eastAsia="en-GB"/>
              </w:rPr>
              <w:t xml:space="preserve">(see </w:t>
            </w:r>
            <w:r>
              <w:rPr>
                <w:rFonts w:ascii="Arial" w:hAnsi="Arial"/>
                <w:sz w:val="18"/>
                <w:lang w:eastAsia="en-GB"/>
              </w:rPr>
              <w:t>3GPP TS 24.301 [120]</w:t>
            </w:r>
            <w:r>
              <w:rPr>
                <w:rFonts w:ascii="Arial" w:hAnsi="Arial" w:cs="Arial"/>
                <w:sz w:val="18"/>
                <w:lang w:eastAsia="en-GB"/>
              </w:rPr>
              <w:t xml:space="preserve">),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uplink user data are allowed over EPS bearer context(s) of the PDN connection.</w:t>
            </w:r>
          </w:p>
          <w:p w14:paraId="0500F798" w14:textId="77777777" w:rsidR="00CE3F6F" w:rsidRDefault="00CE3F6F">
            <w:pPr>
              <w:pStyle w:val="NormalArial"/>
              <w:rPr>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UAS services not allowed indication, the </w:t>
            </w:r>
            <w:r>
              <w:rPr>
                <w:rFonts w:ascii="Arial" w:hAnsi="Arial" w:cs="Arial"/>
                <w:i/>
                <w:iCs/>
                <w:sz w:val="18"/>
                <w:lang w:eastAsia="en-GB"/>
              </w:rPr>
              <w:t>container identifier contents</w:t>
            </w:r>
            <w:r>
              <w:rPr>
                <w:rFonts w:ascii="Arial" w:hAnsi="Arial" w:cs="Arial"/>
                <w:sz w:val="18"/>
                <w:lang w:eastAsia="en-GB"/>
              </w:rPr>
              <w:t xml:space="preserve"> field </w:t>
            </w:r>
            <w:r>
              <w:rPr>
                <w:rFonts w:ascii="Arial" w:hAnsi="Arial"/>
                <w:sz w:val="18"/>
                <w:lang w:eastAsia="en-GB"/>
              </w:rPr>
              <w:t xml:space="preserve">is empty and the length of </w:t>
            </w:r>
            <w:r>
              <w:rPr>
                <w:rFonts w:ascii="Arial" w:hAnsi="Arial"/>
                <w:i/>
                <w:iCs/>
                <w:sz w:val="18"/>
                <w:lang w:eastAsia="en-GB"/>
              </w:rPr>
              <w:t>container identifier</w:t>
            </w:r>
            <w:r>
              <w:rPr>
                <w:rFonts w:ascii="Arial" w:hAnsi="Arial"/>
                <w:sz w:val="18"/>
                <w:lang w:eastAsia="en-GB"/>
              </w:rPr>
              <w:t xml:space="preserve"> contents indicates a length equals to zero. The </w:t>
            </w:r>
            <w:r>
              <w:rPr>
                <w:rFonts w:ascii="Arial" w:hAnsi="Arial" w:cs="Arial"/>
                <w:sz w:val="18"/>
                <w:lang w:eastAsia="en-GB"/>
              </w:rPr>
              <w:t>UAS services not allowed</w:t>
            </w:r>
            <w:r>
              <w:rPr>
                <w:rFonts w:ascii="Arial" w:hAnsi="Arial"/>
                <w:sz w:val="18"/>
                <w:lang w:eastAsia="en-GB"/>
              </w:rPr>
              <w:t xml:space="preserve"> </w:t>
            </w:r>
            <w:r>
              <w:rPr>
                <w:rFonts w:ascii="Arial" w:hAnsi="Arial" w:cs="Arial"/>
                <w:sz w:val="18"/>
                <w:lang w:eastAsia="en-GB"/>
              </w:rPr>
              <w:t>indication</w:t>
            </w:r>
            <w:r>
              <w:rPr>
                <w:rFonts w:ascii="Arial" w:hAnsi="Arial"/>
                <w:sz w:val="18"/>
                <w:lang w:eastAsia="en-GB"/>
              </w:rPr>
              <w:t xml:space="preserve"> indicates that the requested UAS services are not allowed by the network. If the </w:t>
            </w:r>
            <w:r>
              <w:rPr>
                <w:rFonts w:ascii="Arial" w:hAnsi="Arial"/>
                <w:i/>
                <w:iCs/>
                <w:sz w:val="18"/>
                <w:lang w:eastAsia="en-GB"/>
              </w:rPr>
              <w:t xml:space="preserve">container identifier contents </w:t>
            </w:r>
            <w:r>
              <w:rPr>
                <w:rFonts w:ascii="Arial" w:hAnsi="Arial"/>
                <w:sz w:val="18"/>
                <w:lang w:eastAsia="en-GB"/>
              </w:rPr>
              <w:t>field is not empty, it shall be ignored.</w:t>
            </w:r>
          </w:p>
          <w:p w14:paraId="1127322D" w14:textId="77777777" w:rsidR="00CE3F6F" w:rsidRDefault="00CE3F6F">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Spatial validity condition for ECS IPv4 Address,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sz w:val="18"/>
                <w:lang w:eastAsia="en-GB"/>
              </w:rPr>
              <w:t xml:space="preserve">a </w:t>
            </w:r>
            <w:r>
              <w:rPr>
                <w:rFonts w:ascii="Arial" w:hAnsi="Arial" w:cs="Arial"/>
                <w:sz w:val="18"/>
                <w:lang w:eastAsia="en-GB"/>
              </w:rPr>
              <w:t>spatial validity condition</w:t>
            </w:r>
            <w:r>
              <w:rPr>
                <w:rFonts w:ascii="Arial" w:hAnsi="Arial"/>
                <w:sz w:val="18"/>
                <w:lang w:eastAsia="en-GB"/>
              </w:rPr>
              <w:t>, which is constructed as either a geographic area, a list of TAI(s), or a list of MCC</w:t>
            </w:r>
            <w:r>
              <w:rPr>
                <w:rFonts w:ascii="Arial" w:hAnsi="Arial" w:cs="Arial"/>
                <w:sz w:val="18"/>
                <w:lang w:eastAsia="en-GB"/>
              </w:rPr>
              <w:t xml:space="preserve"> where the IP address of an ECS is applicable. The usage of spatial validity condition per ECS is specified in 3GPP TS 24.501 [167].</w:t>
            </w:r>
          </w:p>
          <w:p w14:paraId="27BCA56B" w14:textId="77777777" w:rsidR="00CE3F6F" w:rsidRDefault="00CE3F6F">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Spatial validity condition for ECS IPv6 Address,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sz w:val="18"/>
                <w:lang w:eastAsia="en-GB"/>
              </w:rPr>
              <w:t xml:space="preserve">a </w:t>
            </w:r>
            <w:r>
              <w:rPr>
                <w:rFonts w:ascii="Arial" w:hAnsi="Arial" w:cs="Arial"/>
                <w:sz w:val="18"/>
                <w:lang w:eastAsia="en-GB"/>
              </w:rPr>
              <w:t>spatial validity condition</w:t>
            </w:r>
            <w:r>
              <w:rPr>
                <w:rFonts w:ascii="Arial" w:hAnsi="Arial"/>
                <w:sz w:val="18"/>
                <w:lang w:eastAsia="en-GB"/>
              </w:rPr>
              <w:t>, which is constructed as either a geographic area, a list of TAI(s), or a list of MCC</w:t>
            </w:r>
            <w:r>
              <w:rPr>
                <w:rFonts w:ascii="Arial" w:hAnsi="Arial" w:cs="Arial"/>
                <w:sz w:val="18"/>
                <w:lang w:eastAsia="en-GB"/>
              </w:rPr>
              <w:t xml:space="preserve"> where the IP address of an ECS is applicable. The usage of spatial validity condition per ECS is specified in 3GPP TS 24.501 [167].</w:t>
            </w:r>
          </w:p>
          <w:p w14:paraId="0B22AEC6" w14:textId="77777777" w:rsidR="00CE3F6F" w:rsidRDefault="00CE3F6F">
            <w:pPr>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Spatial validity condition for ECS FQDN,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sz w:val="18"/>
                <w:lang w:eastAsia="en-GB"/>
              </w:rPr>
              <w:t xml:space="preserve">a </w:t>
            </w:r>
            <w:r>
              <w:rPr>
                <w:rFonts w:ascii="Arial" w:hAnsi="Arial" w:cs="Arial"/>
                <w:sz w:val="18"/>
                <w:lang w:eastAsia="en-GB"/>
              </w:rPr>
              <w:t>spatial validity condition</w:t>
            </w:r>
            <w:r>
              <w:rPr>
                <w:rFonts w:ascii="Arial" w:hAnsi="Arial"/>
                <w:sz w:val="18"/>
                <w:lang w:eastAsia="en-GB"/>
              </w:rPr>
              <w:t>, which is constructed as either a geographic area, a list of TAI(s), or a list of MCC</w:t>
            </w:r>
            <w:r>
              <w:rPr>
                <w:rFonts w:ascii="Arial" w:hAnsi="Arial" w:cs="Arial"/>
                <w:sz w:val="18"/>
                <w:lang w:eastAsia="en-GB"/>
              </w:rPr>
              <w:t xml:space="preserve"> where the IP address of an ECS is applicable. The usage of spatial validity condition per ECS is specified in 3GPP TS 24.501 [167].</w:t>
            </w:r>
          </w:p>
          <w:p w14:paraId="4C979E8C" w14:textId="77777777" w:rsidR="00CE3F6F" w:rsidRDefault="00CE3F6F">
            <w:pPr>
              <w:pStyle w:val="EditorsNote"/>
              <w:rPr>
                <w:rFonts w:ascii="Arial" w:hAnsi="Arial" w:cs="Arial"/>
                <w:sz w:val="18"/>
                <w:lang w:eastAsia="en-GB"/>
              </w:rPr>
            </w:pPr>
            <w:r>
              <w:rPr>
                <w:lang w:eastAsia="en-GB"/>
              </w:rPr>
              <w:t xml:space="preserve">Editor’s note: </w:t>
            </w:r>
            <w:r>
              <w:rPr>
                <w:lang w:eastAsia="en-GB"/>
              </w:rPr>
              <w:tab/>
              <w:t>The format of Spatial validity condition and whether the spatial validity conditions are per ECS server or per ECS server type is FFS.</w:t>
            </w:r>
          </w:p>
          <w:p w14:paraId="72120533" w14:textId="02E44686" w:rsidR="009C53B9" w:rsidRDefault="009C53B9" w:rsidP="009C53B9">
            <w:pPr>
              <w:pStyle w:val="NormalArial"/>
              <w:rPr>
                <w:ins w:id="35" w:author="Motorola Mobility-V19" w:date="2022-01-05T18:59:00Z"/>
              </w:rPr>
            </w:pPr>
            <w:ins w:id="36" w:author="Motorola Mobility-V19" w:date="2022-01-05T18:59:00Z">
              <w:r>
                <w:rPr>
                  <w:rFonts w:ascii="Arial" w:hAnsi="Arial" w:cs="Arial"/>
                  <w:sz w:val="18"/>
                </w:rPr>
                <w:lastRenderedPageBreak/>
                <w:t xml:space="preserve">When the </w:t>
              </w:r>
              <w:r>
                <w:rPr>
                  <w:rFonts w:ascii="Arial" w:hAnsi="Arial" w:cs="Arial"/>
                  <w:i/>
                  <w:sz w:val="18"/>
                </w:rPr>
                <w:t>container identifier</w:t>
              </w:r>
              <w:r>
                <w:rPr>
                  <w:rFonts w:ascii="Arial" w:hAnsi="Arial" w:cs="Arial"/>
                  <w:sz w:val="18"/>
                </w:rPr>
                <w:t xml:space="preserve"> indicates service-level-AA container</w:t>
              </w:r>
              <w:r>
                <w:rPr>
                  <w:rFonts w:ascii="Arial" w:hAnsi="Arial" w:cs="Arial"/>
                  <w:sz w:val="18"/>
                  <w:lang w:eastAsia="zh-CN"/>
                </w:rPr>
                <w:t xml:space="preserve"> with the length of two octets</w:t>
              </w:r>
              <w:r>
                <w:rPr>
                  <w:rFonts w:ascii="Arial" w:hAnsi="Arial" w:cs="Arial"/>
                  <w:sz w:val="18"/>
                </w:rPr>
                <w:t>, the</w:t>
              </w:r>
              <w:r>
                <w:rPr>
                  <w:rFonts w:ascii="Arial" w:hAnsi="Arial" w:cs="Arial"/>
                  <w:i/>
                  <w:sz w:val="18"/>
                </w:rPr>
                <w:t xml:space="preserve"> container identifier contents</w:t>
              </w:r>
              <w:r>
                <w:rPr>
                  <w:rFonts w:ascii="Arial" w:hAnsi="Arial" w:cs="Arial"/>
                  <w:sz w:val="18"/>
                </w:rPr>
                <w:t xml:space="preserve"> field contains the extended protocol configuration options to include the service-level-AA container. The service-level-AA</w:t>
              </w:r>
              <w:r>
                <w:rPr>
                  <w:rFonts w:ascii="Arial" w:hAnsi="Arial" w:cs="Arial"/>
                  <w:sz w:val="18"/>
                  <w:lang w:eastAsia="zh-CN"/>
                </w:rPr>
                <w:t xml:space="preserve"> container with the length of two octets</w:t>
              </w:r>
              <w:r>
                <w:rPr>
                  <w:rFonts w:ascii="Arial" w:hAnsi="Arial" w:cs="Arial"/>
                  <w:i/>
                  <w:sz w:val="18"/>
                </w:rPr>
                <w:t xml:space="preserve"> </w:t>
              </w:r>
              <w:r>
                <w:rPr>
                  <w:rFonts w:ascii="Arial" w:hAnsi="Arial" w:cs="Arial"/>
                  <w:sz w:val="18"/>
                </w:rPr>
                <w:t>is coded as the value part of service-level-AA</w:t>
              </w:r>
              <w:r>
                <w:rPr>
                  <w:rFonts w:ascii="Arial" w:hAnsi="Arial" w:cs="Arial"/>
                  <w:sz w:val="18"/>
                  <w:lang w:eastAsia="zh-CN"/>
                </w:rPr>
                <w:t xml:space="preserve"> container information element as specified in </w:t>
              </w:r>
              <w:r>
                <w:rPr>
                  <w:rFonts w:ascii="Arial" w:hAnsi="Arial" w:cs="Arial"/>
                  <w:sz w:val="18"/>
                </w:rPr>
                <w:t>3GPP TS 24.501 [167]. See NOTE 2.</w:t>
              </w:r>
            </w:ins>
          </w:p>
          <w:p w14:paraId="385E6F70" w14:textId="0A722CA5" w:rsidR="009C53B9" w:rsidRDefault="009C53B9" w:rsidP="009C53B9">
            <w:pPr>
              <w:pStyle w:val="NormalArial"/>
              <w:rPr>
                <w:ins w:id="37" w:author="Motorola Mobility-V19" w:date="2022-01-05T18:59:00Z"/>
              </w:rPr>
            </w:pPr>
            <w:ins w:id="38" w:author="Motorola Mobility-V19" w:date="2022-01-05T18:59:00Z">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service-level-AA container, the</w:t>
              </w:r>
              <w:r>
                <w:rPr>
                  <w:rFonts w:ascii="Arial" w:hAnsi="Arial" w:cs="Arial"/>
                  <w:i/>
                  <w:sz w:val="18"/>
                </w:rPr>
                <w:t xml:space="preserve"> container identifier contents</w:t>
              </w:r>
              <w:r>
                <w:rPr>
                  <w:rFonts w:ascii="Arial" w:hAnsi="Arial" w:cs="Arial"/>
                  <w:sz w:val="18"/>
                </w:rPr>
                <w:t xml:space="preserve"> field contains the protocol configuration options to include the service-level-AA container. The service-level-AA</w:t>
              </w:r>
              <w:r>
                <w:rPr>
                  <w:rFonts w:ascii="Arial" w:hAnsi="Arial" w:cs="Arial"/>
                  <w:sz w:val="18"/>
                  <w:lang w:eastAsia="zh-CN"/>
                </w:rPr>
                <w:t xml:space="preserve"> container </w:t>
              </w:r>
              <w:r>
                <w:rPr>
                  <w:rFonts w:ascii="Arial" w:hAnsi="Arial" w:cs="Arial"/>
                  <w:sz w:val="18"/>
                </w:rPr>
                <w:t>is coded as the value part of service-level-AA</w:t>
              </w:r>
              <w:r>
                <w:rPr>
                  <w:rFonts w:ascii="Arial" w:hAnsi="Arial" w:cs="Arial"/>
                  <w:sz w:val="18"/>
                  <w:lang w:eastAsia="zh-CN"/>
                </w:rPr>
                <w:t xml:space="preserve"> container information element as specified in </w:t>
              </w:r>
              <w:r>
                <w:rPr>
                  <w:rFonts w:ascii="Arial" w:hAnsi="Arial" w:cs="Arial"/>
                  <w:sz w:val="18"/>
                </w:rPr>
                <w:t>3GPP TS 24.501 [167].</w:t>
              </w:r>
            </w:ins>
          </w:p>
          <w:p w14:paraId="6FAA38AC" w14:textId="77777777" w:rsidR="00CE3F6F" w:rsidRDefault="00CE3F6F">
            <w:pPr>
              <w:keepNext/>
              <w:rPr>
                <w:rFonts w:ascii="Arial" w:hAnsi="Arial" w:cs="Arial"/>
                <w:sz w:val="18"/>
                <w:lang w:eastAsia="en-GB"/>
              </w:rPr>
            </w:pPr>
            <w:r>
              <w:rPr>
                <w:rFonts w:ascii="Arial" w:hAnsi="Arial"/>
                <w:sz w:val="18"/>
                <w:lang w:eastAsia="en-GB"/>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704D1A30" w14:textId="77777777" w:rsidR="00CE3F6F" w:rsidRDefault="00CE3F6F">
            <w:pPr>
              <w:pStyle w:val="TAN"/>
              <w:rPr>
                <w:lang w:eastAsia="en-GB"/>
              </w:rPr>
            </w:pPr>
          </w:p>
        </w:tc>
      </w:tr>
      <w:tr w:rsidR="00CE3F6F" w14:paraId="056987D1" w14:textId="77777777" w:rsidTr="00CE3F6F">
        <w:trPr>
          <w:jc w:val="center"/>
        </w:trPr>
        <w:tc>
          <w:tcPr>
            <w:tcW w:w="6805" w:type="dxa"/>
            <w:tcBorders>
              <w:top w:val="single" w:sz="6" w:space="0" w:color="auto"/>
              <w:left w:val="single" w:sz="6" w:space="0" w:color="auto"/>
              <w:bottom w:val="single" w:sz="6" w:space="0" w:color="auto"/>
              <w:right w:val="single" w:sz="6" w:space="0" w:color="auto"/>
            </w:tcBorders>
            <w:hideMark/>
          </w:tcPr>
          <w:p w14:paraId="6EDBA391" w14:textId="77777777" w:rsidR="00CE3F6F" w:rsidRDefault="00CE3F6F">
            <w:pPr>
              <w:pStyle w:val="TAN"/>
              <w:rPr>
                <w:lang w:eastAsia="en-GB"/>
              </w:rPr>
            </w:pPr>
            <w:r>
              <w:rPr>
                <w:lang w:eastAsia="en-GB"/>
              </w:rPr>
              <w:lastRenderedPageBreak/>
              <w:t xml:space="preserve">NOTE 1: The </w:t>
            </w:r>
            <w:r>
              <w:rPr>
                <w:i/>
                <w:iCs/>
                <w:lang w:eastAsia="en-GB"/>
              </w:rPr>
              <w:t>additional parameters list</w:t>
            </w:r>
            <w:r>
              <w:rPr>
                <w:lang w:eastAsia="en-GB"/>
              </w:rPr>
              <w:t xml:space="preserve"> and the </w:t>
            </w:r>
            <w:r>
              <w:rPr>
                <w:i/>
                <w:iCs/>
                <w:lang w:eastAsia="en-GB"/>
              </w:rPr>
              <w:t xml:space="preserve">configuration protocol options list </w:t>
            </w:r>
            <w:r>
              <w:rPr>
                <w:lang w:eastAsia="en-GB"/>
              </w:rPr>
              <w:t xml:space="preserve">are logically separated since they carry different type of information. The beginning of the </w:t>
            </w:r>
            <w:r>
              <w:rPr>
                <w:i/>
                <w:iCs/>
                <w:lang w:eastAsia="en-GB"/>
              </w:rPr>
              <w:t>additional parameters list</w:t>
            </w:r>
            <w:r>
              <w:rPr>
                <w:lang w:eastAsia="en-GB"/>
              </w:rPr>
              <w:t xml:space="preserve"> is marked by a logical unit, which has an identifier (i.e. the first two octets) equal to a </w:t>
            </w:r>
            <w:r>
              <w:rPr>
                <w:i/>
                <w:iCs/>
                <w:lang w:eastAsia="en-GB"/>
              </w:rPr>
              <w:t>container identifier</w:t>
            </w:r>
            <w:r>
              <w:rPr>
                <w:lang w:eastAsia="en-GB"/>
              </w:rPr>
              <w:t xml:space="preserve"> (i.e. it is not a </w:t>
            </w:r>
            <w:r>
              <w:rPr>
                <w:i/>
                <w:iCs/>
                <w:lang w:eastAsia="en-GB"/>
              </w:rPr>
              <w:t>protocol identifier</w:t>
            </w:r>
            <w:r>
              <w:rPr>
                <w:lang w:eastAsia="en-GB"/>
              </w:rPr>
              <w:t>).</w:t>
            </w:r>
          </w:p>
          <w:p w14:paraId="7B1ED2A1" w14:textId="745FDCEF" w:rsidR="00CE3F6F" w:rsidRDefault="00CE3F6F">
            <w:pPr>
              <w:pStyle w:val="TAN"/>
              <w:rPr>
                <w:rFonts w:cs="Arial"/>
                <w:lang w:eastAsia="en-GB"/>
              </w:rPr>
            </w:pPr>
            <w:r>
              <w:rPr>
                <w:lang w:eastAsia="en-GB"/>
              </w:rPr>
              <w:t>NOTE 2:</w:t>
            </w:r>
            <w:r>
              <w:rPr>
                <w:lang w:eastAsia="en-GB"/>
              </w:rPr>
              <w:tab/>
              <w:t xml:space="preserve">If the </w:t>
            </w:r>
            <w:r>
              <w:rPr>
                <w:rFonts w:cs="Arial"/>
                <w:lang w:eastAsia="en-GB"/>
              </w:rPr>
              <w:t>QoS rules with the length of two octets, the QoS flow descriptions with the length of two octets, ATSSS response with the length of two octets,</w:t>
            </w:r>
            <w:del w:id="39" w:author="Motorola Mobility-V19" w:date="2022-01-05T19:00:00Z">
              <w:r w:rsidDel="009C53B9">
                <w:rPr>
                  <w:rFonts w:cs="Arial"/>
                  <w:lang w:eastAsia="en-GB"/>
                </w:rPr>
                <w:delText xml:space="preserve"> or</w:delText>
              </w:r>
            </w:del>
            <w:r>
              <w:rPr>
                <w:rFonts w:cs="Arial"/>
                <w:lang w:eastAsia="en-GB"/>
              </w:rPr>
              <w:t xml:space="preserve"> DNS server security information with length of two octets</w:t>
            </w:r>
            <w:ins w:id="40" w:author="Motorola Mobility-V19" w:date="2022-01-05T19:00:00Z">
              <w:r w:rsidR="009C53B9">
                <w:rPr>
                  <w:rFonts w:cs="Arial"/>
                  <w:lang w:eastAsia="en-GB"/>
                </w:rPr>
                <w:t xml:space="preserve"> or </w:t>
              </w:r>
              <w:r w:rsidR="009C53B9">
                <w:rPr>
                  <w:rFonts w:cs="Arial"/>
                </w:rPr>
                <w:t>service-level AA container with length of two octets</w:t>
              </w:r>
            </w:ins>
            <w:r>
              <w:rPr>
                <w:rFonts w:cs="Arial"/>
                <w:lang w:eastAsia="en-GB"/>
              </w:rPr>
              <w:t xml:space="preserve"> is included, then extended protocol configuration options as specified in the subclause 10.5.6.3A shall be used.</w:t>
            </w:r>
          </w:p>
          <w:p w14:paraId="68836C7D" w14:textId="77777777" w:rsidR="00CE3F6F" w:rsidRDefault="00CE3F6F">
            <w:pPr>
              <w:pStyle w:val="TAN"/>
              <w:rPr>
                <w:lang w:eastAsia="en-GB"/>
              </w:rPr>
            </w:pPr>
            <w:r>
              <w:rPr>
                <w:lang w:eastAsia="en-GB"/>
              </w:rPr>
              <w:t>NOTE 3:</w:t>
            </w:r>
            <w:r>
              <w:rPr>
                <w:lang w:eastAsia="en-GB"/>
              </w:rPr>
              <w:tab/>
              <w:t>If PAP/CHAP protocol is supported by the UE in N1 mode, the UE can use the PAP/CHAP protocol identifiers in the extended protocol configuration options information element in N1 mode.</w:t>
            </w:r>
          </w:p>
          <w:p w14:paraId="14E5D6F2" w14:textId="77777777" w:rsidR="00CE3F6F" w:rsidRDefault="00CE3F6F">
            <w:pPr>
              <w:pStyle w:val="TAN"/>
              <w:rPr>
                <w:lang w:eastAsia="en-GB"/>
              </w:rPr>
            </w:pPr>
            <w:r>
              <w:rPr>
                <w:lang w:eastAsia="en-GB"/>
              </w:rPr>
              <w:t>NOTE 4:</w:t>
            </w:r>
            <w:r>
              <w:rPr>
                <w:lang w:eastAsia="en-GB"/>
              </w:rPr>
              <w:tab/>
              <w:t>The MS operating in single-registration mode shall indicate the support of Local address in TFT in N1 mode</w:t>
            </w:r>
            <w:r>
              <w:rPr>
                <w:rFonts w:cs="Arial"/>
                <w:lang w:eastAsia="en-GB"/>
              </w:rPr>
              <w:t xml:space="preserve"> as specified in subclause </w:t>
            </w:r>
            <w:r>
              <w:rPr>
                <w:lang w:eastAsia="en-GB"/>
              </w:rPr>
              <w:t>6.4.1.2</w:t>
            </w:r>
            <w:r>
              <w:rPr>
                <w:rFonts w:cs="Arial"/>
                <w:lang w:eastAsia="en-GB"/>
              </w:rPr>
              <w:t xml:space="preserve"> of 3GPP TS 24.501 [167]</w:t>
            </w:r>
            <w:r>
              <w:rPr>
                <w:lang w:eastAsia="en-GB"/>
              </w:rPr>
              <w:t>.</w:t>
            </w:r>
          </w:p>
          <w:p w14:paraId="5073CC18" w14:textId="77777777" w:rsidR="00CE3F6F" w:rsidRDefault="00CE3F6F">
            <w:pPr>
              <w:pStyle w:val="TAN"/>
              <w:rPr>
                <w:rFonts w:cs="Arial"/>
                <w:b/>
                <w:bCs/>
                <w:lang w:eastAsia="en-GB"/>
              </w:rPr>
            </w:pPr>
            <w:r>
              <w:rPr>
                <w:lang w:eastAsia="en-GB"/>
              </w:rPr>
              <w:t xml:space="preserve">NOTE 5: </w:t>
            </w:r>
            <w:r>
              <w:rPr>
                <w:lang w:eastAsia="en-GB"/>
              </w:rPr>
              <w:tab/>
              <w:t>The maximum length of an FQDN is 254 octets.</w:t>
            </w:r>
          </w:p>
        </w:tc>
      </w:tr>
    </w:tbl>
    <w:p w14:paraId="3C8C2143" w14:textId="77777777" w:rsidR="00CE3F6F" w:rsidRDefault="00CE3F6F" w:rsidP="00CE3F6F"/>
    <w:p w14:paraId="2F18E067" w14:textId="0C866FC9" w:rsidR="005852E7" w:rsidRDefault="005852E7" w:rsidP="005852E7">
      <w:pPr>
        <w:jc w:val="center"/>
        <w:rPr>
          <w:noProof/>
        </w:rPr>
      </w:pPr>
      <w:r w:rsidRPr="00F56173">
        <w:rPr>
          <w:noProof/>
          <w:highlight w:val="yellow"/>
        </w:rPr>
        <w:t>********************************</w:t>
      </w:r>
      <w:r>
        <w:rPr>
          <w:noProof/>
          <w:highlight w:val="yellow"/>
        </w:rPr>
        <w:t>End of</w:t>
      </w:r>
      <w:r w:rsidRPr="00F56173">
        <w:rPr>
          <w:noProof/>
          <w:highlight w:val="yellow"/>
        </w:rPr>
        <w:t xml:space="preserve"> Change********************************</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438A" w14:textId="77777777" w:rsidR="005642BE" w:rsidRDefault="005642BE">
      <w:r>
        <w:separator/>
      </w:r>
    </w:p>
  </w:endnote>
  <w:endnote w:type="continuationSeparator" w:id="0">
    <w:p w14:paraId="6CB43F64" w14:textId="77777777" w:rsidR="005642BE" w:rsidRDefault="0056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2171" w14:textId="77777777" w:rsidR="005642BE" w:rsidRDefault="005642BE">
      <w:r>
        <w:separator/>
      </w:r>
    </w:p>
  </w:footnote>
  <w:footnote w:type="continuationSeparator" w:id="0">
    <w:p w14:paraId="081CC56E" w14:textId="77777777" w:rsidR="005642BE" w:rsidRDefault="0056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CE3F6F" w:rsidRDefault="00CE3F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CE3F6F" w:rsidRDefault="00CE3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CE3F6F" w:rsidRDefault="00CE3F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CE3F6F" w:rsidRDefault="00CE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0D2195C"/>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21BEDEA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7692BA"/>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280AF16"/>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37B0C0CC"/>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70F4DAE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DA2CD52"/>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E47"/>
    <w:rsid w:val="00022E4A"/>
    <w:rsid w:val="000A1F6F"/>
    <w:rsid w:val="000A6394"/>
    <w:rsid w:val="000B7FED"/>
    <w:rsid w:val="000C038A"/>
    <w:rsid w:val="000C6598"/>
    <w:rsid w:val="00143DCF"/>
    <w:rsid w:val="00145D43"/>
    <w:rsid w:val="0018120D"/>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A6835"/>
    <w:rsid w:val="004B75B7"/>
    <w:rsid w:val="004E1669"/>
    <w:rsid w:val="00512317"/>
    <w:rsid w:val="0051580D"/>
    <w:rsid w:val="00547111"/>
    <w:rsid w:val="005642BE"/>
    <w:rsid w:val="00570453"/>
    <w:rsid w:val="005852E7"/>
    <w:rsid w:val="00592D74"/>
    <w:rsid w:val="005E2C44"/>
    <w:rsid w:val="005E3023"/>
    <w:rsid w:val="00621188"/>
    <w:rsid w:val="006257ED"/>
    <w:rsid w:val="00677E82"/>
    <w:rsid w:val="00695808"/>
    <w:rsid w:val="006B46FB"/>
    <w:rsid w:val="006E21FB"/>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C53B9"/>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52F3A"/>
    <w:rsid w:val="00C66BA2"/>
    <w:rsid w:val="00C75CB0"/>
    <w:rsid w:val="00C95985"/>
    <w:rsid w:val="00CA21C3"/>
    <w:rsid w:val="00CC5026"/>
    <w:rsid w:val="00CC68D0"/>
    <w:rsid w:val="00CE3F6F"/>
    <w:rsid w:val="00D03F9A"/>
    <w:rsid w:val="00D06D51"/>
    <w:rsid w:val="00D24991"/>
    <w:rsid w:val="00D26EF7"/>
    <w:rsid w:val="00D50255"/>
    <w:rsid w:val="00D66520"/>
    <w:rsid w:val="00D905BD"/>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CE3F6F"/>
    <w:rPr>
      <w:rFonts w:ascii="Arial" w:hAnsi="Arial"/>
      <w:sz w:val="36"/>
      <w:lang w:val="en-GB" w:eastAsia="en-US"/>
    </w:rPr>
  </w:style>
  <w:style w:type="character" w:customStyle="1" w:styleId="Heading2Char">
    <w:name w:val="Heading 2 Char"/>
    <w:basedOn w:val="DefaultParagraphFont"/>
    <w:link w:val="Heading2"/>
    <w:rsid w:val="00CE3F6F"/>
    <w:rPr>
      <w:rFonts w:ascii="Arial" w:hAnsi="Arial"/>
      <w:sz w:val="32"/>
      <w:lang w:val="en-GB" w:eastAsia="en-US"/>
    </w:rPr>
  </w:style>
  <w:style w:type="character" w:customStyle="1" w:styleId="Heading3Char">
    <w:name w:val="Heading 3 Char"/>
    <w:basedOn w:val="DefaultParagraphFont"/>
    <w:link w:val="Heading3"/>
    <w:rsid w:val="00CE3F6F"/>
    <w:rPr>
      <w:rFonts w:ascii="Arial" w:hAnsi="Arial"/>
      <w:sz w:val="28"/>
      <w:lang w:val="en-GB" w:eastAsia="en-US"/>
    </w:rPr>
  </w:style>
  <w:style w:type="character" w:customStyle="1" w:styleId="Heading4Char">
    <w:name w:val="Heading 4 Char"/>
    <w:basedOn w:val="DefaultParagraphFont"/>
    <w:link w:val="Heading4"/>
    <w:rsid w:val="00CE3F6F"/>
    <w:rPr>
      <w:rFonts w:ascii="Arial" w:hAnsi="Arial"/>
      <w:sz w:val="24"/>
      <w:lang w:val="en-GB" w:eastAsia="en-US"/>
    </w:rPr>
  </w:style>
  <w:style w:type="character" w:customStyle="1" w:styleId="Heading5Char">
    <w:name w:val="Heading 5 Char"/>
    <w:basedOn w:val="DefaultParagraphFont"/>
    <w:link w:val="Heading5"/>
    <w:rsid w:val="00CE3F6F"/>
    <w:rPr>
      <w:rFonts w:ascii="Arial" w:hAnsi="Arial"/>
      <w:sz w:val="22"/>
      <w:lang w:val="en-GB" w:eastAsia="en-US"/>
    </w:rPr>
  </w:style>
  <w:style w:type="character" w:customStyle="1" w:styleId="Heading6Char">
    <w:name w:val="Heading 6 Char"/>
    <w:basedOn w:val="DefaultParagraphFont"/>
    <w:link w:val="Heading6"/>
    <w:rsid w:val="00CE3F6F"/>
    <w:rPr>
      <w:rFonts w:ascii="Arial" w:hAnsi="Arial"/>
      <w:lang w:val="en-GB" w:eastAsia="en-US"/>
    </w:rPr>
  </w:style>
  <w:style w:type="character" w:customStyle="1" w:styleId="Heading7Char">
    <w:name w:val="Heading 7 Char"/>
    <w:basedOn w:val="DefaultParagraphFont"/>
    <w:link w:val="Heading7"/>
    <w:rsid w:val="00CE3F6F"/>
    <w:rPr>
      <w:rFonts w:ascii="Arial" w:hAnsi="Arial"/>
      <w:lang w:val="en-GB" w:eastAsia="en-US"/>
    </w:rPr>
  </w:style>
  <w:style w:type="character" w:customStyle="1" w:styleId="Heading8Char">
    <w:name w:val="Heading 8 Char"/>
    <w:basedOn w:val="DefaultParagraphFont"/>
    <w:link w:val="Heading8"/>
    <w:rsid w:val="00CE3F6F"/>
    <w:rPr>
      <w:rFonts w:ascii="Arial" w:hAnsi="Arial"/>
      <w:sz w:val="36"/>
      <w:lang w:val="en-GB" w:eastAsia="en-US"/>
    </w:rPr>
  </w:style>
  <w:style w:type="character" w:customStyle="1" w:styleId="Heading9Char">
    <w:name w:val="Heading 9 Char"/>
    <w:basedOn w:val="DefaultParagraphFont"/>
    <w:link w:val="Heading9"/>
    <w:rsid w:val="00CE3F6F"/>
    <w:rPr>
      <w:rFonts w:ascii="Arial" w:hAnsi="Arial"/>
      <w:sz w:val="36"/>
      <w:lang w:val="en-GB" w:eastAsia="en-US"/>
    </w:rPr>
  </w:style>
  <w:style w:type="paragraph" w:customStyle="1" w:styleId="msonormal0">
    <w:name w:val="msonormal"/>
    <w:basedOn w:val="Normal"/>
    <w:rsid w:val="00CE3F6F"/>
    <w:pPr>
      <w:spacing w:before="100" w:beforeAutospacing="1" w:after="100" w:afterAutospacing="1"/>
    </w:pPr>
    <w:rPr>
      <w:rFonts w:ascii="Arial" w:eastAsia="Arial" w:hAnsi="Arial" w:cs="Arial"/>
      <w:color w:val="000000"/>
      <w:sz w:val="24"/>
      <w:szCs w:val="24"/>
    </w:rPr>
  </w:style>
  <w:style w:type="paragraph" w:styleId="NormalWeb">
    <w:name w:val="Normal (Web)"/>
    <w:basedOn w:val="Normal"/>
    <w:semiHidden/>
    <w:unhideWhenUsed/>
    <w:rsid w:val="00CE3F6F"/>
    <w:pPr>
      <w:spacing w:before="100" w:beforeAutospacing="1" w:after="100" w:afterAutospacing="1"/>
    </w:pPr>
    <w:rPr>
      <w:rFonts w:ascii="Arial" w:eastAsia="Arial" w:hAnsi="Arial" w:cs="Arial"/>
      <w:color w:val="000000"/>
      <w:sz w:val="24"/>
      <w:szCs w:val="24"/>
    </w:rPr>
  </w:style>
  <w:style w:type="character" w:customStyle="1" w:styleId="FootnoteTextChar">
    <w:name w:val="Footnote Text Char"/>
    <w:basedOn w:val="DefaultParagraphFont"/>
    <w:link w:val="FootnoteText"/>
    <w:semiHidden/>
    <w:rsid w:val="00CE3F6F"/>
    <w:rPr>
      <w:rFonts w:ascii="Times New Roman" w:hAnsi="Times New Roman"/>
      <w:sz w:val="16"/>
      <w:lang w:val="en-GB" w:eastAsia="en-US"/>
    </w:rPr>
  </w:style>
  <w:style w:type="character" w:customStyle="1" w:styleId="CommentTextChar">
    <w:name w:val="Comment Text Char"/>
    <w:basedOn w:val="DefaultParagraphFont"/>
    <w:link w:val="CommentText"/>
    <w:semiHidden/>
    <w:rsid w:val="00CE3F6F"/>
    <w:rPr>
      <w:rFonts w:ascii="Times New Roman" w:hAnsi="Times New Roman"/>
      <w:lang w:val="en-GB" w:eastAsia="en-US"/>
    </w:rPr>
  </w:style>
  <w:style w:type="character" w:customStyle="1" w:styleId="HeaderChar">
    <w:name w:val="Header Char"/>
    <w:basedOn w:val="DefaultParagraphFont"/>
    <w:link w:val="Header"/>
    <w:rsid w:val="00CE3F6F"/>
    <w:rPr>
      <w:rFonts w:ascii="Arial" w:hAnsi="Arial"/>
      <w:b/>
      <w:noProof/>
      <w:sz w:val="18"/>
      <w:lang w:val="en-GB" w:eastAsia="en-US"/>
    </w:rPr>
  </w:style>
  <w:style w:type="character" w:customStyle="1" w:styleId="FooterChar">
    <w:name w:val="Footer Char"/>
    <w:basedOn w:val="DefaultParagraphFont"/>
    <w:link w:val="Footer"/>
    <w:rsid w:val="00CE3F6F"/>
    <w:rPr>
      <w:rFonts w:ascii="Arial" w:hAnsi="Arial"/>
      <w:b/>
      <w:i/>
      <w:noProof/>
      <w:sz w:val="18"/>
      <w:lang w:val="en-GB" w:eastAsia="en-US"/>
    </w:rPr>
  </w:style>
  <w:style w:type="paragraph" w:styleId="BodyText">
    <w:name w:val="Body Text"/>
    <w:basedOn w:val="Normal"/>
    <w:link w:val="BodyTextChar"/>
    <w:semiHidden/>
    <w:unhideWhenUsed/>
    <w:rsid w:val="00CE3F6F"/>
    <w:pPr>
      <w:spacing w:after="120"/>
    </w:pPr>
    <w:rPr>
      <w:lang w:eastAsia="x-none"/>
    </w:rPr>
  </w:style>
  <w:style w:type="character" w:customStyle="1" w:styleId="BodyTextChar">
    <w:name w:val="Body Text Char"/>
    <w:basedOn w:val="DefaultParagraphFont"/>
    <w:link w:val="BodyText"/>
    <w:semiHidden/>
    <w:rsid w:val="00CE3F6F"/>
    <w:rPr>
      <w:rFonts w:ascii="Times New Roman" w:hAnsi="Times New Roman"/>
      <w:lang w:val="en-GB" w:eastAsia="x-none"/>
    </w:rPr>
  </w:style>
  <w:style w:type="paragraph" w:styleId="BodyTextIndent">
    <w:name w:val="Body Text Indent"/>
    <w:basedOn w:val="Normal"/>
    <w:link w:val="BodyTextIndentChar"/>
    <w:semiHidden/>
    <w:unhideWhenUsed/>
    <w:rsid w:val="00CE3F6F"/>
    <w:pPr>
      <w:overflowPunct w:val="0"/>
      <w:autoSpaceDE w:val="0"/>
      <w:autoSpaceDN w:val="0"/>
      <w:adjustRightInd w:val="0"/>
      <w:ind w:left="567"/>
    </w:pPr>
    <w:rPr>
      <w:rFonts w:ascii="Arial" w:hAnsi="Arial"/>
      <w:lang w:eastAsia="ja-JP"/>
    </w:rPr>
  </w:style>
  <w:style w:type="character" w:customStyle="1" w:styleId="BodyTextIndentChar">
    <w:name w:val="Body Text Indent Char"/>
    <w:basedOn w:val="DefaultParagraphFont"/>
    <w:link w:val="BodyTextIndent"/>
    <w:semiHidden/>
    <w:rsid w:val="00CE3F6F"/>
    <w:rPr>
      <w:rFonts w:ascii="Arial" w:hAnsi="Arial"/>
      <w:lang w:val="en-GB" w:eastAsia="ja-JP"/>
    </w:rPr>
  </w:style>
  <w:style w:type="character" w:customStyle="1" w:styleId="DocumentMapChar">
    <w:name w:val="Document Map Char"/>
    <w:basedOn w:val="DefaultParagraphFont"/>
    <w:link w:val="DocumentMap"/>
    <w:semiHidden/>
    <w:rsid w:val="00CE3F6F"/>
    <w:rPr>
      <w:rFonts w:ascii="Tahoma" w:hAnsi="Tahoma" w:cs="Tahoma"/>
      <w:shd w:val="clear" w:color="auto" w:fill="000080"/>
      <w:lang w:val="en-GB" w:eastAsia="en-US"/>
    </w:rPr>
  </w:style>
  <w:style w:type="character" w:customStyle="1" w:styleId="BalloonTextChar">
    <w:name w:val="Balloon Text Char"/>
    <w:basedOn w:val="DefaultParagraphFont"/>
    <w:link w:val="BalloonText"/>
    <w:semiHidden/>
    <w:rsid w:val="00CE3F6F"/>
    <w:rPr>
      <w:rFonts w:ascii="Tahoma" w:hAnsi="Tahoma" w:cs="Tahoma"/>
      <w:sz w:val="16"/>
      <w:szCs w:val="16"/>
      <w:lang w:val="en-GB" w:eastAsia="en-US"/>
    </w:rPr>
  </w:style>
  <w:style w:type="paragraph" w:styleId="Revision">
    <w:name w:val="Revision"/>
    <w:uiPriority w:val="99"/>
    <w:semiHidden/>
    <w:rsid w:val="00CE3F6F"/>
    <w:rPr>
      <w:rFonts w:ascii="Times New Roman" w:hAnsi="Times New Roman"/>
      <w:lang w:val="en-GB" w:eastAsia="en-US"/>
    </w:rPr>
  </w:style>
  <w:style w:type="character" w:customStyle="1" w:styleId="TALZchn">
    <w:name w:val="TAL Zchn"/>
    <w:link w:val="TAL"/>
    <w:locked/>
    <w:rsid w:val="00CE3F6F"/>
    <w:rPr>
      <w:rFonts w:ascii="Arial" w:hAnsi="Arial"/>
      <w:sz w:val="18"/>
      <w:lang w:val="en-GB" w:eastAsia="en-US"/>
    </w:rPr>
  </w:style>
  <w:style w:type="character" w:customStyle="1" w:styleId="THChar">
    <w:name w:val="TH Char"/>
    <w:link w:val="TH"/>
    <w:locked/>
    <w:rsid w:val="00CE3F6F"/>
    <w:rPr>
      <w:rFonts w:ascii="Arial" w:hAnsi="Arial"/>
      <w:b/>
      <w:lang w:val="en-GB" w:eastAsia="en-US"/>
    </w:rPr>
  </w:style>
  <w:style w:type="character" w:customStyle="1" w:styleId="NOChar">
    <w:name w:val="NO Char"/>
    <w:link w:val="NO"/>
    <w:locked/>
    <w:rsid w:val="00CE3F6F"/>
    <w:rPr>
      <w:rFonts w:ascii="Times New Roman" w:hAnsi="Times New Roman"/>
      <w:lang w:val="en-GB" w:eastAsia="en-US"/>
    </w:rPr>
  </w:style>
  <w:style w:type="character" w:customStyle="1" w:styleId="EXCar">
    <w:name w:val="EX Car"/>
    <w:link w:val="EX"/>
    <w:locked/>
    <w:rsid w:val="00CE3F6F"/>
    <w:rPr>
      <w:rFonts w:ascii="Times New Roman" w:hAnsi="Times New Roman"/>
      <w:lang w:val="en-GB" w:eastAsia="en-US"/>
    </w:rPr>
  </w:style>
  <w:style w:type="character" w:customStyle="1" w:styleId="EWChar">
    <w:name w:val="EW Char"/>
    <w:link w:val="EW"/>
    <w:qFormat/>
    <w:locked/>
    <w:rsid w:val="00CE3F6F"/>
    <w:rPr>
      <w:rFonts w:ascii="Times New Roman" w:hAnsi="Times New Roman"/>
      <w:lang w:val="en-GB" w:eastAsia="en-US"/>
    </w:rPr>
  </w:style>
  <w:style w:type="character" w:customStyle="1" w:styleId="TANChar">
    <w:name w:val="TAN Char"/>
    <w:link w:val="TAN"/>
    <w:locked/>
    <w:rsid w:val="00CE3F6F"/>
    <w:rPr>
      <w:rFonts w:ascii="Arial" w:hAnsi="Arial"/>
      <w:sz w:val="18"/>
      <w:lang w:val="en-GB" w:eastAsia="en-US"/>
    </w:rPr>
  </w:style>
  <w:style w:type="character" w:customStyle="1" w:styleId="EditorsNoteChar">
    <w:name w:val="Editor's Note Char"/>
    <w:link w:val="EditorsNote"/>
    <w:locked/>
    <w:rsid w:val="00CE3F6F"/>
    <w:rPr>
      <w:rFonts w:ascii="Times New Roman" w:hAnsi="Times New Roman"/>
      <w:color w:val="FF0000"/>
      <w:lang w:val="en-GB" w:eastAsia="en-US"/>
    </w:rPr>
  </w:style>
  <w:style w:type="character" w:customStyle="1" w:styleId="B1Char">
    <w:name w:val="B1 Char"/>
    <w:link w:val="B1"/>
    <w:locked/>
    <w:rsid w:val="00CE3F6F"/>
    <w:rPr>
      <w:rFonts w:ascii="Times New Roman" w:hAnsi="Times New Roman"/>
      <w:lang w:val="en-GB" w:eastAsia="en-US"/>
    </w:rPr>
  </w:style>
  <w:style w:type="character" w:customStyle="1" w:styleId="B2Char">
    <w:name w:val="B2 Char"/>
    <w:link w:val="B2"/>
    <w:locked/>
    <w:rsid w:val="00CE3F6F"/>
    <w:rPr>
      <w:rFonts w:ascii="Times New Roman" w:hAnsi="Times New Roman"/>
      <w:lang w:val="en-GB" w:eastAsia="en-US"/>
    </w:rPr>
  </w:style>
  <w:style w:type="paragraph" w:customStyle="1" w:styleId="CSN1">
    <w:name w:val="CSN1"/>
    <w:basedOn w:val="Normal"/>
    <w:rsid w:val="00CE3F6F"/>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pPr>
  </w:style>
  <w:style w:type="paragraph" w:customStyle="1" w:styleId="CSN1-noborder">
    <w:name w:val="CSN1 - no border"/>
    <w:basedOn w:val="CSN1"/>
    <w:rsid w:val="00CE3F6F"/>
    <w:pPr>
      <w:keepNext/>
      <w:pBdr>
        <w:top w:val="none" w:sz="0" w:space="0" w:color="auto"/>
        <w:left w:val="none" w:sz="0" w:space="0" w:color="auto"/>
        <w:bottom w:val="none" w:sz="0" w:space="0" w:color="auto"/>
        <w:right w:val="none" w:sz="0" w:space="0" w:color="auto"/>
      </w:pBdr>
      <w:ind w:left="0"/>
    </w:pPr>
    <w:rPr>
      <w:lang w:val="fr-FR"/>
    </w:rPr>
  </w:style>
  <w:style w:type="paragraph" w:customStyle="1" w:styleId="NormalArial">
    <w:name w:val="Normal + Arial"/>
    <w:aliases w:val="9 pt"/>
    <w:basedOn w:val="Normal"/>
    <w:rsid w:val="00CE3F6F"/>
  </w:style>
  <w:style w:type="paragraph" w:customStyle="1" w:styleId="FL">
    <w:name w:val="FL"/>
    <w:basedOn w:val="Normal"/>
    <w:rsid w:val="00CE3F6F"/>
    <w:pPr>
      <w:keepNext/>
      <w:keepLines/>
      <w:overflowPunct w:val="0"/>
      <w:autoSpaceDE w:val="0"/>
      <w:autoSpaceDN w:val="0"/>
      <w:adjustRightInd w:val="0"/>
      <w:spacing w:before="60"/>
      <w:jc w:val="center"/>
    </w:pPr>
    <w:rPr>
      <w:rFonts w:ascii="Arial" w:hAnsi="Arial"/>
      <w:b/>
    </w:rPr>
  </w:style>
  <w:style w:type="character" w:customStyle="1" w:styleId="TACChar">
    <w:name w:val="TAC Char"/>
    <w:link w:val="TAC"/>
    <w:locked/>
    <w:rsid w:val="00CE3F6F"/>
    <w:rPr>
      <w:rFonts w:ascii="Arial" w:hAnsi="Arial"/>
      <w:sz w:val="18"/>
      <w:lang w:val="en-GB" w:eastAsia="en-US"/>
    </w:rPr>
  </w:style>
  <w:style w:type="character" w:customStyle="1" w:styleId="TAHCar">
    <w:name w:val="TAH Car"/>
    <w:link w:val="TAH"/>
    <w:locked/>
    <w:rsid w:val="00CE3F6F"/>
    <w:rPr>
      <w:rFonts w:ascii="Arial" w:hAnsi="Arial"/>
      <w:b/>
      <w:sz w:val="18"/>
      <w:lang w:val="en-GB" w:eastAsia="en-US"/>
    </w:rPr>
  </w:style>
  <w:style w:type="character" w:customStyle="1" w:styleId="TF0">
    <w:name w:val="TF (文字)"/>
    <w:link w:val="TF"/>
    <w:locked/>
    <w:rsid w:val="00CE3F6F"/>
    <w:rPr>
      <w:rFonts w:ascii="Arial" w:hAnsi="Arial"/>
      <w:b/>
      <w:lang w:val="en-GB" w:eastAsia="en-US"/>
    </w:rPr>
  </w:style>
  <w:style w:type="character" w:customStyle="1" w:styleId="NOZchn">
    <w:name w:val="NO Zchn"/>
    <w:qFormat/>
    <w:locked/>
    <w:rsid w:val="00CE3F6F"/>
    <w:rPr>
      <w:rFonts w:ascii="Times New Roman" w:hAnsi="Times New Roman" w:cs="Times New Roman" w:hint="default"/>
      <w:lang w:eastAsia="en-US"/>
    </w:rPr>
  </w:style>
  <w:style w:type="character" w:customStyle="1" w:styleId="B1Char1">
    <w:name w:val="B1 Char1"/>
    <w:uiPriority w:val="99"/>
    <w:rsid w:val="00CE3F6F"/>
    <w:rPr>
      <w:rFonts w:ascii="Times New Roman" w:hAnsi="Times New Roman" w:cs="Times New Roman" w:hint="default"/>
      <w:lang w:eastAsia="en-US"/>
    </w:rPr>
  </w:style>
  <w:style w:type="character" w:customStyle="1" w:styleId="TALChar">
    <w:name w:val="TAL Char"/>
    <w:rsid w:val="00CE3F6F"/>
    <w:rPr>
      <w:rFonts w:ascii="Arial" w:hAnsi="Arial" w:cs="Arial" w:hint="default"/>
      <w:sz w:val="18"/>
      <w:lang w:val="en-GB"/>
    </w:rPr>
  </w:style>
  <w:style w:type="character" w:customStyle="1" w:styleId="THZchn">
    <w:name w:val="TH Zchn"/>
    <w:rsid w:val="00CE3F6F"/>
    <w:rPr>
      <w:rFonts w:ascii="Arial" w:hAnsi="Arial" w:cs="Arial" w:hint="default"/>
      <w:b/>
      <w:bCs w:val="0"/>
      <w:lang w:val="en-GB"/>
    </w:rPr>
  </w:style>
  <w:style w:type="character" w:customStyle="1" w:styleId="TALCar">
    <w:name w:val="TAL Car"/>
    <w:locked/>
    <w:rsid w:val="00CE3F6F"/>
    <w:rPr>
      <w:rFonts w:ascii="Arial" w:hAnsi="Arial" w:cs="Arial" w:hint="default"/>
      <w:sz w:val="18"/>
      <w:lang w:val="en-GB"/>
    </w:rPr>
  </w:style>
  <w:style w:type="table" w:styleId="TableGrid">
    <w:name w:val="Table Grid"/>
    <w:basedOn w:val="TableNormal"/>
    <w:rsid w:val="00CE3F6F"/>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N1H">
    <w:name w:val="CSN1_H"/>
    <w:basedOn w:val="CSN1"/>
    <w:rsid w:val="00CE3F6F"/>
    <w:pPr>
      <w:keepNext/>
      <w:pBdr>
        <w:top w:val="none" w:sz="0" w:space="0" w:color="auto"/>
        <w:left w:val="none" w:sz="0" w:space="0" w:color="auto"/>
        <w:bottom w:val="none" w:sz="0" w:space="0" w:color="auto"/>
        <w:right w:val="none" w:sz="0" w:space="0" w:color="auto"/>
      </w:pBdr>
      <w:spacing w:after="240"/>
      <w:ind w:left="0"/>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047581">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21</Pages>
  <Words>8435</Words>
  <Characters>48083</Characters>
  <Application>Microsoft Office Word</Application>
  <DocSecurity>0</DocSecurity>
  <Lines>400</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2022-01-18T21:58:00Z</dcterms:created>
  <dcterms:modified xsi:type="dcterms:W3CDTF">2022-01-18T21:58:00Z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