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4021" w14:textId="50A81A0C" w:rsidR="000A4707" w:rsidRDefault="000A4707" w:rsidP="000A4707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bookmarkStart w:id="0" w:name="_Toc34309554"/>
      <w:bookmarkStart w:id="1" w:name="_Toc34403591"/>
      <w:bookmarkStart w:id="2" w:name="historyclause"/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Pr="00C42620">
        <w:rPr>
          <w:b/>
          <w:noProof/>
          <w:sz w:val="28"/>
        </w:rPr>
        <w:t>20</w:t>
      </w:r>
      <w:r w:rsidR="00F9127E">
        <w:rPr>
          <w:b/>
          <w:noProof/>
          <w:sz w:val="28"/>
        </w:rPr>
        <w:t>abcd</w:t>
      </w:r>
      <w:bookmarkStart w:id="3" w:name="_GoBack"/>
      <w:bookmarkEnd w:id="3"/>
    </w:p>
    <w:p w14:paraId="4A651FE8" w14:textId="77777777" w:rsidR="000A4707" w:rsidRDefault="000A4707" w:rsidP="000A470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meeting; 16-24 April 2020</w:t>
      </w:r>
    </w:p>
    <w:p w14:paraId="2485F308" w14:textId="77777777" w:rsidR="000A4707" w:rsidRDefault="000A4707" w:rsidP="000A4707">
      <w:pPr>
        <w:rPr>
          <w:rFonts w:ascii="Arial" w:hAnsi="Arial" w:cs="Arial"/>
          <w:b/>
          <w:bCs/>
        </w:rPr>
      </w:pPr>
    </w:p>
    <w:p w14:paraId="41C93506" w14:textId="77777777" w:rsidR="000A4707" w:rsidRDefault="000A4707" w:rsidP="000A470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C42620">
        <w:rPr>
          <w:rFonts w:ascii="Arial" w:hAnsi="Arial" w:cs="Arial"/>
          <w:b/>
          <w:bCs/>
        </w:rPr>
        <w:t>Ericsson</w:t>
      </w:r>
    </w:p>
    <w:p w14:paraId="5F040D15" w14:textId="11A0E683" w:rsidR="000A4707" w:rsidRDefault="000A4707" w:rsidP="000A470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C42620">
        <w:rPr>
          <w:rFonts w:ascii="Arial" w:hAnsi="Arial" w:cs="Arial"/>
          <w:b/>
          <w:bCs/>
        </w:rPr>
        <w:t xml:space="preserve">V2X </w:t>
      </w:r>
      <w:r w:rsidRPr="000A4707">
        <w:rPr>
          <w:rFonts w:ascii="Arial" w:hAnsi="Arial" w:cs="Arial"/>
          <w:b/>
          <w:bCs/>
        </w:rPr>
        <w:t xml:space="preserve">service discovery </w:t>
      </w:r>
      <w:r w:rsidRPr="00C42620">
        <w:rPr>
          <w:rFonts w:ascii="Arial" w:hAnsi="Arial" w:cs="Arial"/>
          <w:b/>
          <w:bCs/>
        </w:rPr>
        <w:t>procedure corrections</w:t>
      </w:r>
    </w:p>
    <w:p w14:paraId="3976B9AB" w14:textId="77777777" w:rsidR="000A4707" w:rsidRPr="00C42620" w:rsidRDefault="000A4707" w:rsidP="000A4707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C42620">
        <w:rPr>
          <w:rFonts w:ascii="Arial" w:hAnsi="Arial" w:cs="Arial"/>
          <w:b/>
          <w:bCs/>
          <w:lang w:val="sv-SE"/>
        </w:rPr>
        <w:t>Spec:</w:t>
      </w:r>
      <w:r w:rsidRPr="00C42620">
        <w:rPr>
          <w:rFonts w:ascii="Arial" w:hAnsi="Arial" w:cs="Arial"/>
          <w:b/>
          <w:bCs/>
          <w:lang w:val="sv-SE"/>
        </w:rPr>
        <w:tab/>
        <w:t>3GPP TS 24.486 v1.0.0</w:t>
      </w:r>
    </w:p>
    <w:p w14:paraId="1ABDA333" w14:textId="77777777" w:rsidR="000A4707" w:rsidRPr="000A4707" w:rsidRDefault="000A4707" w:rsidP="000A4707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0A4707">
        <w:rPr>
          <w:rFonts w:ascii="Arial" w:hAnsi="Arial" w:cs="Arial"/>
          <w:b/>
          <w:bCs/>
          <w:lang w:val="sv-SE"/>
        </w:rPr>
        <w:t>Agenda item:</w:t>
      </w:r>
      <w:r w:rsidRPr="000A4707">
        <w:rPr>
          <w:rFonts w:ascii="Arial" w:hAnsi="Arial" w:cs="Arial"/>
          <w:b/>
          <w:bCs/>
          <w:lang w:val="sv-SE"/>
        </w:rPr>
        <w:tab/>
        <w:t>16.2.12</w:t>
      </w:r>
    </w:p>
    <w:p w14:paraId="782A9957" w14:textId="77777777" w:rsidR="000A4707" w:rsidRDefault="000A4707" w:rsidP="000A470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Agreement</w:t>
      </w:r>
    </w:p>
    <w:p w14:paraId="15499931" w14:textId="77777777" w:rsidR="000A4707" w:rsidRDefault="000A4707" w:rsidP="000A4707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386A692" w14:textId="77777777" w:rsidR="000A4707" w:rsidRDefault="000A4707" w:rsidP="000A4707">
      <w:pPr>
        <w:pStyle w:val="CRCoverPage"/>
        <w:rPr>
          <w:b/>
          <w:noProof/>
          <w:lang w:val="fr-FR"/>
        </w:rPr>
      </w:pPr>
      <w:r>
        <w:rPr>
          <w:b/>
          <w:noProof/>
        </w:rPr>
        <w:t>1</w:t>
      </w:r>
      <w:r>
        <w:rPr>
          <w:b/>
          <w:noProof/>
          <w:lang w:val="fr-FR"/>
        </w:rPr>
        <w:t>. Introduction</w:t>
      </w:r>
    </w:p>
    <w:p w14:paraId="1FB10A9B" w14:textId="275E9F99" w:rsidR="000A4707" w:rsidRDefault="000A4707" w:rsidP="000A4707">
      <w:pPr>
        <w:rPr>
          <w:noProof/>
          <w:lang w:val="fr-FR"/>
        </w:rPr>
      </w:pPr>
      <w:r w:rsidRPr="002C63E9">
        <w:t xml:space="preserve">V2X </w:t>
      </w:r>
      <w:r w:rsidRPr="000A4707">
        <w:t xml:space="preserve">service discovery </w:t>
      </w:r>
      <w:r w:rsidRPr="002C63E9">
        <w:t>procedure</w:t>
      </w:r>
      <w:r>
        <w:t xml:space="preserve"> contains errors that should be corrected.</w:t>
      </w:r>
    </w:p>
    <w:p w14:paraId="65F08E6F" w14:textId="77777777" w:rsidR="000A4707" w:rsidRDefault="000A4707" w:rsidP="000A4707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2. Reason for Change</w:t>
      </w:r>
    </w:p>
    <w:p w14:paraId="58952605" w14:textId="07E2C9C6" w:rsidR="000A4707" w:rsidRDefault="000A4707" w:rsidP="000A4707">
      <w:pPr>
        <w:rPr>
          <w:noProof/>
          <w:lang w:val="en-US"/>
        </w:rPr>
      </w:pPr>
      <w:r>
        <w:rPr>
          <w:noProof/>
          <w:lang w:val="en-US"/>
        </w:rPr>
        <w:t xml:space="preserve">The following issues need to be corrected in the </w:t>
      </w:r>
      <w:r w:rsidRPr="00C42620">
        <w:rPr>
          <w:noProof/>
          <w:lang w:val="en-US"/>
        </w:rPr>
        <w:t xml:space="preserve">V2X </w:t>
      </w:r>
      <w:r w:rsidRPr="000A4707">
        <w:rPr>
          <w:noProof/>
          <w:lang w:val="en-US"/>
        </w:rPr>
        <w:t xml:space="preserve">service discovery </w:t>
      </w:r>
      <w:r w:rsidRPr="00C42620">
        <w:rPr>
          <w:noProof/>
          <w:lang w:val="en-US"/>
        </w:rPr>
        <w:t>procedure</w:t>
      </w:r>
    </w:p>
    <w:p w14:paraId="4685688A" w14:textId="77777777" w:rsidR="000A4707" w:rsidRDefault="000A4707" w:rsidP="000A4707">
      <w:pPr>
        <w:numPr>
          <w:ilvl w:val="0"/>
          <w:numId w:val="6"/>
        </w:numPr>
        <w:rPr>
          <w:noProof/>
        </w:rPr>
      </w:pPr>
      <w:r>
        <w:rPr>
          <w:noProof/>
        </w:rPr>
        <w:t>The service-discovery-info structure differs between procedure specification and coding clause where the root service-discovery-info is used in procedure part and service-discovery in coding part. It is proposed to use root as in procedure part to alig to naming of other procedures (using “-info” suffix). The coding defined -info IE is proposed to be renamed to -data to avoid ambuguity between information levels.</w:t>
      </w:r>
    </w:p>
    <w:p w14:paraId="1D9B6EAE" w14:textId="6BC0BBF1" w:rsidR="000A4707" w:rsidRDefault="000A4707" w:rsidP="000A4707">
      <w:pPr>
        <w:numPr>
          <w:ilvl w:val="0"/>
          <w:numId w:val="6"/>
        </w:numPr>
        <w:rPr>
          <w:noProof/>
        </w:rPr>
      </w:pPr>
      <w:r>
        <w:rPr>
          <w:noProof/>
        </w:rPr>
        <w:t>Incorrect procedure reference.</w:t>
      </w:r>
    </w:p>
    <w:p w14:paraId="77826EE0" w14:textId="6EF1D928" w:rsidR="000A4707" w:rsidRPr="00C42620" w:rsidRDefault="000A4707" w:rsidP="000A4707">
      <w:pPr>
        <w:numPr>
          <w:ilvl w:val="0"/>
          <w:numId w:val="6"/>
        </w:numPr>
        <w:rPr>
          <w:noProof/>
        </w:rPr>
      </w:pPr>
      <w:r>
        <w:rPr>
          <w:noProof/>
        </w:rPr>
        <w:t>Some editorial corrections</w:t>
      </w:r>
    </w:p>
    <w:p w14:paraId="61E46C4D" w14:textId="77777777" w:rsidR="000A4707" w:rsidRDefault="000A4707" w:rsidP="000A4707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3. Conclusions</w:t>
      </w:r>
    </w:p>
    <w:p w14:paraId="131BB997" w14:textId="3C99AC2A" w:rsidR="000A4707" w:rsidRDefault="000A4707" w:rsidP="000A4707">
      <w:pPr>
        <w:rPr>
          <w:noProof/>
          <w:lang w:val="fr-FR"/>
        </w:rPr>
      </w:pPr>
      <w:r>
        <w:rPr>
          <w:noProof/>
          <w:lang w:val="fr-FR"/>
        </w:rPr>
        <w:t xml:space="preserve">It is concluded that the </w:t>
      </w:r>
      <w:r w:rsidR="0067414B">
        <w:rPr>
          <w:noProof/>
          <w:lang w:val="fr-FR"/>
        </w:rPr>
        <w:t>ab</w:t>
      </w:r>
      <w:r>
        <w:rPr>
          <w:noProof/>
          <w:lang w:val="fr-FR"/>
        </w:rPr>
        <w:t>ove issues should be corrected.</w:t>
      </w:r>
    </w:p>
    <w:p w14:paraId="29AB93BF" w14:textId="77777777" w:rsidR="000A4707" w:rsidRDefault="000A4707" w:rsidP="000A4707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4. Proposal</w:t>
      </w:r>
    </w:p>
    <w:p w14:paraId="364FE193" w14:textId="77777777" w:rsidR="000A4707" w:rsidRDefault="000A4707" w:rsidP="000A4707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TS 24.486 v1.0.0.</w:t>
      </w:r>
    </w:p>
    <w:p w14:paraId="318DA06A" w14:textId="77777777" w:rsidR="000A4707" w:rsidRDefault="000A4707" w:rsidP="000A4707">
      <w:pPr>
        <w:pBdr>
          <w:bottom w:val="single" w:sz="12" w:space="1" w:color="auto"/>
        </w:pBdr>
        <w:rPr>
          <w:noProof/>
          <w:lang w:val="en-US"/>
        </w:rPr>
      </w:pPr>
    </w:p>
    <w:p w14:paraId="4DEC81E6" w14:textId="77777777" w:rsidR="002C63E9" w:rsidRDefault="002C63E9" w:rsidP="002C63E9"/>
    <w:p w14:paraId="0540404E" w14:textId="77777777" w:rsidR="002C63E9" w:rsidRDefault="002C63E9" w:rsidP="002C63E9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0CEFAB75" w14:textId="77777777" w:rsidR="002C63E9" w:rsidRDefault="002C63E9" w:rsidP="002C63E9">
      <w:pPr>
        <w:rPr>
          <w:noProof/>
        </w:rPr>
      </w:pPr>
    </w:p>
    <w:p w14:paraId="222AEC09" w14:textId="77777777" w:rsidR="00363F52" w:rsidRPr="006A63F0" w:rsidRDefault="00363F52" w:rsidP="00363F52">
      <w:pPr>
        <w:pStyle w:val="Heading3"/>
      </w:pPr>
      <w:bookmarkStart w:id="4" w:name="_Toc34309577"/>
      <w:bookmarkStart w:id="5" w:name="_Toc34403614"/>
      <w:bookmarkEnd w:id="0"/>
      <w:bookmarkEnd w:id="1"/>
      <w:r>
        <w:t>6.6.1</w:t>
      </w:r>
      <w:r>
        <w:tab/>
        <w:t>Client procedure</w:t>
      </w:r>
      <w:bookmarkEnd w:id="4"/>
      <w:bookmarkEnd w:id="5"/>
    </w:p>
    <w:p w14:paraId="63ADE358" w14:textId="07A45699" w:rsidR="00363F52" w:rsidRDefault="00363F52" w:rsidP="00363F52">
      <w:r>
        <w:rPr>
          <w:noProof/>
          <w:lang w:val="en-US"/>
        </w:rPr>
        <w:t>In order to discover V2X service information from a VAE server (e.g.</w:t>
      </w:r>
      <w:del w:id="6" w:author="Ericsson User 1" w:date="2020-04-06T14:40:00Z">
        <w:r w:rsidDel="00CA1C9F">
          <w:rPr>
            <w:noProof/>
            <w:lang w:val="en-US"/>
          </w:rPr>
          <w:delText>,</w:delText>
        </w:r>
      </w:del>
      <w:r>
        <w:rPr>
          <w:noProof/>
          <w:lang w:val="en-US"/>
        </w:rPr>
        <w:t xml:space="preserve"> available VAE services identified by V2X service i</w:t>
      </w:r>
      <w:del w:id="7" w:author="Ericsson User 1" w:date="2020-04-06T14:40:00Z">
        <w:r w:rsidDel="00CA1C9F">
          <w:rPr>
            <w:noProof/>
            <w:lang w:val="en-US"/>
          </w:rPr>
          <w:delText>n</w:delText>
        </w:r>
      </w:del>
      <w:r>
        <w:rPr>
          <w:noProof/>
          <w:lang w:val="en-US"/>
        </w:rPr>
        <w:t>de</w:t>
      </w:r>
      <w:ins w:id="8" w:author="Ericsson User 1" w:date="2020-04-06T14:40:00Z">
        <w:r w:rsidR="00CA1C9F">
          <w:rPr>
            <w:noProof/>
            <w:lang w:val="en-US"/>
          </w:rPr>
          <w:t>n</w:t>
        </w:r>
      </w:ins>
      <w:r>
        <w:rPr>
          <w:noProof/>
          <w:lang w:val="en-US"/>
        </w:rPr>
        <w:t xml:space="preserve">tities), </w:t>
      </w:r>
      <w:r>
        <w:t xml:space="preserve">the VAE client shall send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 w:rsidR="00EE4217">
        <w:t>12</w:t>
      </w:r>
      <w:r>
        <w:t>]</w:t>
      </w:r>
      <w:r w:rsidRPr="0006242D">
        <w:t>.</w:t>
      </w:r>
      <w:r>
        <w:t xml:space="preserve"> In the HTTP POST request, the VAE client:</w:t>
      </w:r>
    </w:p>
    <w:p w14:paraId="20F78B26" w14:textId="77777777" w:rsidR="00363F52" w:rsidRDefault="00363F52" w:rsidP="00363F52">
      <w:pPr>
        <w:pStyle w:val="B1"/>
      </w:pPr>
      <w:r>
        <w:t>a)</w:t>
      </w:r>
      <w:r>
        <w:tab/>
        <w:t>shall set the Request-URI to the URI</w:t>
      </w:r>
      <w:r>
        <w:rPr>
          <w:rFonts w:eastAsia="SimSun"/>
        </w:rPr>
        <w:t xml:space="preserve"> </w:t>
      </w:r>
      <w:r w:rsidRPr="00C9423A">
        <w:rPr>
          <w:rFonts w:eastAsia="SimSun"/>
        </w:rPr>
        <w:t>provided by the SEAL layer</w:t>
      </w:r>
      <w:r>
        <w:t>;</w:t>
      </w:r>
    </w:p>
    <w:p w14:paraId="53A20506" w14:textId="77777777" w:rsidR="00363F52" w:rsidRPr="0073469F" w:rsidRDefault="00363F52" w:rsidP="00363F52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"application/vnd.3gpp.VAE-service-discovery</w:t>
      </w:r>
      <w:r w:rsidRPr="0073469F">
        <w:t>-info+xml";</w:t>
      </w:r>
    </w:p>
    <w:p w14:paraId="09A79751" w14:textId="77777777" w:rsidR="00363F52" w:rsidRDefault="00363F52" w:rsidP="00363F52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application/vnd.3gpp.VAE-service-discovery-info+xml</w:t>
      </w:r>
      <w:r w:rsidRPr="0073469F">
        <w:t xml:space="preserve"> MIME body </w:t>
      </w:r>
      <w:r>
        <w:t xml:space="preserve">and </w:t>
      </w:r>
      <w:r w:rsidRPr="0073469F">
        <w:t>in the &lt;</w:t>
      </w:r>
      <w:r>
        <w:t>service-discovery</w:t>
      </w:r>
      <w:r w:rsidRPr="0073469F">
        <w:t>-info&gt; root element</w:t>
      </w:r>
      <w:r>
        <w:t>:</w:t>
      </w:r>
    </w:p>
    <w:p w14:paraId="7D64B39F" w14:textId="7ED77F67" w:rsidR="00363F52" w:rsidRDefault="00363F52" w:rsidP="00363F52">
      <w:pPr>
        <w:pStyle w:val="B2"/>
      </w:pPr>
      <w:r>
        <w:t>1)</w:t>
      </w:r>
      <w:r>
        <w:tab/>
        <w:t>shall include a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V2X-UE-id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UE which requests the </w:t>
      </w:r>
      <w:ins w:id="9" w:author="Ericsson User 1" w:date="2020-04-06T14:42:00Z">
        <w:r w:rsidR="00CA1C9F" w:rsidRPr="00CA1C9F">
          <w:rPr>
            <w:rFonts w:cs="Arial"/>
          </w:rPr>
          <w:t>service discovery</w:t>
        </w:r>
      </w:ins>
      <w:del w:id="10" w:author="Ericsson User 1" w:date="2020-04-06T14:42:00Z">
        <w:r w:rsidDel="00CA1C9F">
          <w:rPr>
            <w:rFonts w:cs="Arial"/>
          </w:rPr>
          <w:delText>registration</w:delText>
        </w:r>
      </w:del>
      <w:r>
        <w:t>.</w:t>
      </w:r>
    </w:p>
    <w:p w14:paraId="7C034476" w14:textId="77777777" w:rsidR="00CA1C9F" w:rsidRDefault="00CA1C9F" w:rsidP="00CA1C9F">
      <w:bookmarkStart w:id="11" w:name="_Hlk37077190"/>
      <w:bookmarkStart w:id="12" w:name="_Toc34309578"/>
      <w:bookmarkStart w:id="13" w:name="_Toc34403615"/>
    </w:p>
    <w:p w14:paraId="2466695E" w14:textId="7EAC7683" w:rsidR="00CA1C9F" w:rsidRDefault="00CA1C9F" w:rsidP="00CA1C9F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 w:rsidR="00371B83"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07E4F06D" w14:textId="77777777" w:rsidR="00CA1C9F" w:rsidRDefault="00CA1C9F" w:rsidP="00CA1C9F">
      <w:pPr>
        <w:rPr>
          <w:noProof/>
        </w:rPr>
      </w:pPr>
    </w:p>
    <w:bookmarkEnd w:id="11"/>
    <w:p w14:paraId="1B4BD99E" w14:textId="77777777" w:rsidR="00363F52" w:rsidRPr="006A63F0" w:rsidRDefault="00363F52" w:rsidP="00363F52">
      <w:pPr>
        <w:pStyle w:val="Heading3"/>
      </w:pPr>
      <w:r>
        <w:t>6.6.2</w:t>
      </w:r>
      <w:r>
        <w:tab/>
        <w:t>Server procedure</w:t>
      </w:r>
      <w:bookmarkEnd w:id="12"/>
      <w:bookmarkEnd w:id="13"/>
    </w:p>
    <w:p w14:paraId="47E849CE" w14:textId="77777777" w:rsidR="00363F52" w:rsidRDefault="00363F52" w:rsidP="00363F52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356441A6" w14:textId="77777777" w:rsidR="00363F52" w:rsidRDefault="00363F52" w:rsidP="00363F52">
      <w:pPr>
        <w:pStyle w:val="B1"/>
      </w:pPr>
      <w:r>
        <w:t>a)</w:t>
      </w:r>
      <w:r>
        <w:tab/>
        <w:t>a Content-Type header field set to "application/vnd.3gpp.VAE-service-discovery-info+xml"; and</w:t>
      </w:r>
    </w:p>
    <w:p w14:paraId="623740AA" w14:textId="018CC4C0" w:rsidR="00363F52" w:rsidRDefault="00363F52" w:rsidP="00363F52">
      <w:pPr>
        <w:pStyle w:val="B1"/>
      </w:pPr>
      <w:r>
        <w:t>b)</w:t>
      </w:r>
      <w:r>
        <w:tab/>
        <w:t>an application/vnd.3gpp.VAE-</w:t>
      </w:r>
      <w:r>
        <w:t>registration-</w:t>
      </w:r>
      <w:r>
        <w:t>+xml MIME body with a &lt;service-discovery-info&gt; root element, the VAE server:</w:t>
      </w:r>
    </w:p>
    <w:p w14:paraId="7CB89EE8" w14:textId="1C80C2DD" w:rsidR="00363F52" w:rsidRDefault="00363F52" w:rsidP="00363F52">
      <w:pPr>
        <w:pStyle w:val="B2"/>
      </w:pPr>
      <w:r>
        <w:t>1</w:t>
      </w:r>
      <w:r w:rsidRPr="00674509">
        <w:t>)</w:t>
      </w:r>
      <w:r w:rsidRPr="00674509">
        <w:tab/>
      </w:r>
      <w:r>
        <w:t>shall reply with a HTTP response</w:t>
      </w:r>
      <w:r w:rsidRPr="00542469">
        <w:t xml:space="preserve"> </w:t>
      </w:r>
      <w:r>
        <w:t xml:space="preserve">with a &lt;result&gt; element of the &lt;service-discovery-info&gt; element set to a value "success" or "fail", and </w:t>
      </w:r>
      <w:del w:id="14" w:author="Ericsson User 1" w:date="2020-04-06T14:43:00Z">
        <w:r w:rsidDel="00CA1C9F">
          <w:delText>a</w:delText>
        </w:r>
      </w:del>
      <w:r>
        <w:t>may include a &lt;service-discovery-</w:t>
      </w:r>
      <w:del w:id="15" w:author="Ericsson User 1" w:date="2020-04-06T15:31:00Z">
        <w:r w:rsidDel="006E6A6A">
          <w:delText>info</w:delText>
        </w:r>
      </w:del>
      <w:ins w:id="16" w:author="Ericsson User 1" w:date="2020-04-06T15:32:00Z">
        <w:r w:rsidR="006E6A6A">
          <w:t>data</w:t>
        </w:r>
      </w:ins>
      <w:r>
        <w:t>&gt; element which provides the V2X UE service discovery data.</w:t>
      </w:r>
    </w:p>
    <w:p w14:paraId="169F8E2E" w14:textId="77777777" w:rsidR="004D726D" w:rsidRDefault="004D726D" w:rsidP="004D726D">
      <w:bookmarkStart w:id="17" w:name="_Toc34309593"/>
      <w:bookmarkStart w:id="18" w:name="_Toc34403630"/>
      <w:bookmarkStart w:id="19" w:name="_Toc34309582"/>
      <w:bookmarkStart w:id="20" w:name="_Toc34403619"/>
      <w:bookmarkStart w:id="21" w:name="_Toc20232835"/>
      <w:bookmarkStart w:id="22" w:name="_Toc27746939"/>
      <w:bookmarkStart w:id="23" w:name="_Toc36213123"/>
      <w:bookmarkStart w:id="24" w:name="_Toc36657300"/>
    </w:p>
    <w:p w14:paraId="021E287F" w14:textId="77777777" w:rsidR="004D726D" w:rsidRDefault="004D726D" w:rsidP="004D726D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5A0442F0" w14:textId="77777777" w:rsidR="004D726D" w:rsidRDefault="004D726D" w:rsidP="004D726D">
      <w:pPr>
        <w:rPr>
          <w:noProof/>
        </w:rPr>
      </w:pPr>
    </w:p>
    <w:p w14:paraId="4678FD71" w14:textId="77777777" w:rsidR="00925E10" w:rsidRDefault="00925E10" w:rsidP="00925E10">
      <w:pPr>
        <w:pStyle w:val="Heading2"/>
      </w:pPr>
      <w:r>
        <w:t>8.3</w:t>
      </w:r>
      <w:r w:rsidRPr="0073469F">
        <w:tab/>
      </w:r>
      <w:r>
        <w:t>Structure</w:t>
      </w:r>
      <w:bookmarkEnd w:id="17"/>
      <w:bookmarkEnd w:id="18"/>
    </w:p>
    <w:p w14:paraId="2A9FC213" w14:textId="77777777" w:rsidR="00925E10" w:rsidRDefault="00925E10" w:rsidP="00925E10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4DE52D91" w14:textId="77777777" w:rsidR="00925E10" w:rsidRDefault="00925E10" w:rsidP="00925E10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6C11E545" w14:textId="77777777" w:rsidR="00925E10" w:rsidRDefault="00925E10" w:rsidP="00925E10">
      <w:r>
        <w:t xml:space="preserve">The &lt;VAE-info&gt; element </w:t>
      </w:r>
      <w:r>
        <w:rPr>
          <w:lang w:eastAsia="x-none"/>
        </w:rPr>
        <w:t>shall include at least one of the following</w:t>
      </w:r>
      <w:r>
        <w:t>:</w:t>
      </w:r>
    </w:p>
    <w:p w14:paraId="059580DB" w14:textId="77777777" w:rsidR="00925E10" w:rsidRDefault="00925E10" w:rsidP="00925E10">
      <w:pPr>
        <w:pStyle w:val="B1"/>
      </w:pPr>
      <w:r>
        <w:t>a)</w:t>
      </w:r>
      <w:r>
        <w:tab/>
        <w:t>an &lt;identity&gt; element;</w:t>
      </w:r>
    </w:p>
    <w:p w14:paraId="537CFD8A" w14:textId="77777777" w:rsidR="00925E10" w:rsidRDefault="00925E10" w:rsidP="00925E10">
      <w:pPr>
        <w:pStyle w:val="B1"/>
      </w:pPr>
      <w:r>
        <w:t>b)</w:t>
      </w:r>
      <w:r>
        <w:tab/>
        <w:t>a &lt;registration-info&gt; element;</w:t>
      </w:r>
    </w:p>
    <w:p w14:paraId="7D1788DF" w14:textId="77777777" w:rsidR="00925E10" w:rsidRDefault="00925E10" w:rsidP="00925E10">
      <w:pPr>
        <w:pStyle w:val="B1"/>
      </w:pPr>
      <w:r>
        <w:t>c)</w:t>
      </w:r>
      <w:r>
        <w:tab/>
        <w:t>a &lt;de-registration-info&gt; element;</w:t>
      </w:r>
    </w:p>
    <w:p w14:paraId="0AEAC8E1" w14:textId="77777777" w:rsidR="00925E10" w:rsidRPr="003C4A36" w:rsidRDefault="00925E10" w:rsidP="00925E10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6C290892" w14:textId="77777777" w:rsidR="00925E10" w:rsidRPr="00823DE1" w:rsidRDefault="00925E10" w:rsidP="00925E10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 or</w:t>
      </w:r>
    </w:p>
    <w:p w14:paraId="7D3AC903" w14:textId="522BA660" w:rsidR="00925E10" w:rsidRDefault="00925E10" w:rsidP="00925E10">
      <w:pPr>
        <w:pStyle w:val="B1"/>
      </w:pPr>
      <w:r>
        <w:t>f)</w:t>
      </w:r>
      <w:r>
        <w:tab/>
        <w:t>a &lt;service-discovery</w:t>
      </w:r>
      <w:ins w:id="25" w:author="Ericsson User 1" w:date="2020-04-06T15:32:00Z">
        <w:r w:rsidR="006E6A6A">
          <w:t>-info</w:t>
        </w:r>
      </w:ins>
      <w:r>
        <w:t>&gt; element.</w:t>
      </w:r>
    </w:p>
    <w:p w14:paraId="533E8195" w14:textId="77777777" w:rsidR="00925E10" w:rsidRDefault="00925E10" w:rsidP="00925E10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1FFE16F5" w14:textId="5A0FEAB2" w:rsidR="00925E10" w:rsidRPr="00076710" w:rsidRDefault="00925E10" w:rsidP="00925E10">
      <w:r>
        <w:t>The &lt;service-discovery</w:t>
      </w:r>
      <w:ins w:id="26" w:author="Ericsson User 1" w:date="2020-04-06T15:31:00Z">
        <w:r w:rsidR="006E6A6A">
          <w:t>-</w:t>
        </w:r>
      </w:ins>
      <w:ins w:id="27" w:author="Ericsson User 1" w:date="2020-04-06T15:32:00Z">
        <w:r w:rsidR="006E6A6A">
          <w:t>info</w:t>
        </w:r>
      </w:ins>
      <w:r>
        <w:t xml:space="preserve">&gt; element </w:t>
      </w:r>
      <w:r>
        <w:rPr>
          <w:lang w:eastAsia="x-none"/>
        </w:rPr>
        <w:t xml:space="preserve">shall include a &lt;result&gt; element and may include </w:t>
      </w:r>
      <w:r>
        <w:t>a &lt;service-discovery-</w:t>
      </w:r>
      <w:del w:id="28" w:author="Ericsson User 1" w:date="2020-04-06T15:32:00Z">
        <w:r w:rsidDel="006E6A6A">
          <w:delText>info</w:delText>
        </w:r>
      </w:del>
      <w:ins w:id="29" w:author="Ericsson User 1" w:date="2020-04-06T15:32:00Z">
        <w:r w:rsidR="006E6A6A">
          <w:t>data</w:t>
        </w:r>
      </w:ins>
      <w:r>
        <w:t>&gt; element.</w:t>
      </w:r>
    </w:p>
    <w:p w14:paraId="71C38912" w14:textId="4A969A88" w:rsidR="00925E10" w:rsidRDefault="00925E10" w:rsidP="00925E10">
      <w:r>
        <w:t>The &lt;service-discovery-</w:t>
      </w:r>
      <w:del w:id="30" w:author="Ericsson User 3" w:date="2020-04-21T13:47:00Z">
        <w:r w:rsidDel="00F9127E">
          <w:delText>info</w:delText>
        </w:r>
      </w:del>
      <w:ins w:id="31" w:author="Ericsson User 3" w:date="2020-04-21T13:47:00Z">
        <w:r w:rsidR="00F9127E">
          <w:t>data</w:t>
        </w:r>
      </w:ins>
      <w:r>
        <w:t xml:space="preserve">&gt; element </w:t>
      </w:r>
      <w:r>
        <w:rPr>
          <w:lang w:eastAsia="x-none"/>
        </w:rPr>
        <w:t xml:space="preserve">shall include </w:t>
      </w:r>
      <w:r>
        <w:t>an &lt;identity&gt; element.</w:t>
      </w:r>
    </w:p>
    <w:p w14:paraId="756E7019" w14:textId="77777777" w:rsidR="00925E10" w:rsidRDefault="00925E10" w:rsidP="00925E10">
      <w:r>
        <w:t xml:space="preserve">The &lt;registration-info&gt; element </w:t>
      </w:r>
      <w:r>
        <w:rPr>
          <w:lang w:eastAsia="x-none"/>
        </w:rPr>
        <w:t>shall include at least one of the following</w:t>
      </w:r>
      <w:r>
        <w:t>:</w:t>
      </w:r>
    </w:p>
    <w:p w14:paraId="28CF52F7" w14:textId="77777777" w:rsidR="00925E10" w:rsidRDefault="00925E10" w:rsidP="00925E10">
      <w:pPr>
        <w:pStyle w:val="B1"/>
      </w:pPr>
      <w:r>
        <w:t>a)</w:t>
      </w:r>
      <w:r>
        <w:tab/>
        <w:t>an &lt;identity&gt; element;</w:t>
      </w:r>
    </w:p>
    <w:p w14:paraId="34AE8627" w14:textId="77777777" w:rsidR="00925E10" w:rsidRDefault="00925E10" w:rsidP="00925E10">
      <w:pPr>
        <w:pStyle w:val="B1"/>
      </w:pPr>
      <w:r>
        <w:t>b)</w:t>
      </w:r>
      <w:r>
        <w:tab/>
        <w:t>a &lt;service&gt; element; or</w:t>
      </w:r>
    </w:p>
    <w:p w14:paraId="265D5764" w14:textId="77777777" w:rsidR="00925E10" w:rsidRDefault="00925E10" w:rsidP="00925E10">
      <w:pPr>
        <w:pStyle w:val="B1"/>
      </w:pPr>
      <w:r>
        <w:t>c)</w:t>
      </w:r>
      <w:r>
        <w:tab/>
        <w:t>a &lt;result&gt; element.</w:t>
      </w:r>
    </w:p>
    <w:p w14:paraId="65EE6D45" w14:textId="77777777" w:rsidR="00925E10" w:rsidRDefault="00925E10" w:rsidP="00925E10">
      <w:r>
        <w:t xml:space="preserve">The &lt;service&gt;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V2X-service-id</w:t>
      </w:r>
      <w:r>
        <w:t>&gt; or a &lt;</w:t>
      </w:r>
      <w:r>
        <w:rPr>
          <w:lang w:val="en-US"/>
        </w:rPr>
        <w:t>V2X-MSG-type</w:t>
      </w:r>
      <w:r>
        <w:t>&gt; child element.</w:t>
      </w:r>
    </w:p>
    <w:p w14:paraId="06E2D706" w14:textId="77777777" w:rsidR="00925E10" w:rsidRDefault="00925E10" w:rsidP="00925E10">
      <w:r>
        <w:t xml:space="preserve">The &lt;de-registration-info&gt; element </w:t>
      </w:r>
      <w:r>
        <w:rPr>
          <w:lang w:eastAsia="x-none"/>
        </w:rPr>
        <w:t>shall include the following</w:t>
      </w:r>
      <w:r>
        <w:t>:</w:t>
      </w:r>
    </w:p>
    <w:p w14:paraId="475FA452" w14:textId="77777777" w:rsidR="00925E10" w:rsidRDefault="00925E10" w:rsidP="00925E10">
      <w:pPr>
        <w:pStyle w:val="B1"/>
      </w:pPr>
      <w:r>
        <w:t>a)</w:t>
      </w:r>
      <w:r>
        <w:tab/>
        <w:t>an &lt;identity&gt; element; and</w:t>
      </w:r>
    </w:p>
    <w:p w14:paraId="3B2FBEE6" w14:textId="77777777" w:rsidR="00925E10" w:rsidRDefault="00925E10" w:rsidP="00925E10">
      <w:pPr>
        <w:pStyle w:val="B1"/>
      </w:pPr>
      <w:r>
        <w:t>b)</w:t>
      </w:r>
      <w:r>
        <w:tab/>
        <w:t>a &lt;service&gt; element.</w:t>
      </w:r>
    </w:p>
    <w:p w14:paraId="31BB409E" w14:textId="77777777" w:rsidR="00925E10" w:rsidRDefault="00925E10" w:rsidP="00925E10">
      <w:r>
        <w:t xml:space="preserve">The &lt;location-tracking-info&gt; element </w:t>
      </w:r>
      <w:r>
        <w:rPr>
          <w:lang w:eastAsia="x-none"/>
        </w:rPr>
        <w:t>shall include</w:t>
      </w:r>
      <w:r>
        <w:t xml:space="preserve"> </w:t>
      </w:r>
      <w:r>
        <w:rPr>
          <w:lang w:eastAsia="x-none"/>
        </w:rPr>
        <w:t>one of the following</w:t>
      </w:r>
      <w:r>
        <w:t>:</w:t>
      </w:r>
    </w:p>
    <w:p w14:paraId="77AAB6AD" w14:textId="77777777" w:rsidR="00925E10" w:rsidRDefault="00925E10" w:rsidP="00925E10">
      <w:pPr>
        <w:pStyle w:val="B1"/>
      </w:pPr>
      <w:r>
        <w:lastRenderedPageBreak/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</w:t>
      </w:r>
    </w:p>
    <w:p w14:paraId="6B2EFD69" w14:textId="77777777" w:rsidR="00925E10" w:rsidRDefault="00925E10" w:rsidP="00925E10">
      <w:pPr>
        <w:pStyle w:val="B1"/>
      </w:pPr>
      <w:r>
        <w:t>b)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 or</w:t>
      </w:r>
    </w:p>
    <w:p w14:paraId="04BC9B03" w14:textId="77777777" w:rsidR="00925E10" w:rsidRDefault="00925E10" w:rsidP="00925E10">
      <w:pPr>
        <w:pStyle w:val="B1"/>
      </w:pPr>
      <w:r>
        <w:t>c)</w:t>
      </w:r>
      <w:r>
        <w:tab/>
        <w:t>a &lt;result&gt; element.</w:t>
      </w:r>
    </w:p>
    <w:p w14:paraId="52936AED" w14:textId="77777777" w:rsidR="00925E10" w:rsidRDefault="00925E10" w:rsidP="00925E10">
      <w:r>
        <w:t>The &lt;geographical-identifier&gt; element shall include one or more &lt;geo-id&gt; elements which each shall include:</w:t>
      </w:r>
    </w:p>
    <w:p w14:paraId="7C79DFB5" w14:textId="77777777" w:rsidR="00925E10" w:rsidRDefault="00925E10" w:rsidP="00925E10">
      <w:pPr>
        <w:pStyle w:val="B1"/>
      </w:pPr>
      <w:r>
        <w:t>a)</w:t>
      </w:r>
      <w:r>
        <w:tab/>
        <w:t>a &lt;polygon-area&gt;</w:t>
      </w:r>
      <w:r w:rsidRPr="00A658B5">
        <w:t xml:space="preserve"> </w:t>
      </w:r>
      <w:r>
        <w:t>element; and</w:t>
      </w:r>
    </w:p>
    <w:p w14:paraId="6A882C3F" w14:textId="77777777" w:rsidR="00925E10" w:rsidRDefault="00925E10" w:rsidP="00925E10">
      <w:pPr>
        <w:pStyle w:val="B1"/>
      </w:pPr>
      <w:r>
        <w:t>b)</w:t>
      </w:r>
      <w:r>
        <w:tab/>
        <w:t>an &lt;ellipsoid-arc-area&gt;</w:t>
      </w:r>
      <w:r w:rsidRPr="00A658B5">
        <w:t xml:space="preserve"> </w:t>
      </w:r>
      <w:r>
        <w:t>element.</w:t>
      </w:r>
    </w:p>
    <w:p w14:paraId="051652B8" w14:textId="77777777" w:rsidR="00925E10" w:rsidRDefault="00925E10" w:rsidP="00925E10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</w:t>
      </w:r>
      <w:r>
        <w:t>:</w:t>
      </w:r>
    </w:p>
    <w:p w14:paraId="44700A8D" w14:textId="77777777" w:rsidR="00925E10" w:rsidRDefault="00925E10" w:rsidP="00925E10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1951956C" w14:textId="77777777" w:rsidR="00925E10" w:rsidRDefault="00925E10" w:rsidP="00925E10">
      <w:pPr>
        <w:pStyle w:val="B1"/>
      </w:pPr>
      <w:r>
        <w:t>b)</w:t>
      </w:r>
      <w:r>
        <w:tab/>
        <w:t>a &lt;group&gt; element shall include a &lt;V2X-group-id&gt;;</w:t>
      </w:r>
    </w:p>
    <w:p w14:paraId="69DE0DAC" w14:textId="77777777" w:rsidR="00925E10" w:rsidRDefault="00925E10" w:rsidP="00925E10">
      <w:pPr>
        <w:pStyle w:val="B1"/>
      </w:pPr>
      <w:r>
        <w:t>c)</w:t>
      </w:r>
      <w:r w:rsidRPr="00F81E5C">
        <w:t xml:space="preserve"> </w:t>
      </w:r>
      <w:r>
        <w:tab/>
        <w:t>a &lt;payload&gt; element;</w:t>
      </w:r>
    </w:p>
    <w:p w14:paraId="06BF7D98" w14:textId="77777777" w:rsidR="00925E10" w:rsidRDefault="00925E10" w:rsidP="00925E10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7B41D83A" w14:textId="77777777" w:rsidR="00925E10" w:rsidRDefault="00925E10" w:rsidP="00925E10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28112920" w14:textId="77777777" w:rsidR="00925E10" w:rsidRDefault="00925E10" w:rsidP="00925E10">
      <w:pPr>
        <w:pStyle w:val="B1"/>
      </w:pPr>
      <w:r>
        <w:t>f)</w:t>
      </w:r>
      <w:r>
        <w:tab/>
        <w:t>a &lt;message-reception-ind&gt; element; or</w:t>
      </w:r>
    </w:p>
    <w:p w14:paraId="35637470" w14:textId="77777777" w:rsidR="00925E10" w:rsidRDefault="00925E10" w:rsidP="00925E10">
      <w:pPr>
        <w:pStyle w:val="B1"/>
      </w:pPr>
      <w:r>
        <w:t>g)</w:t>
      </w:r>
      <w:r>
        <w:tab/>
        <w:t>a &lt;result&gt; element.</w:t>
      </w:r>
    </w:p>
    <w:p w14:paraId="4376AEED" w14:textId="77777777" w:rsidR="00925E10" w:rsidRDefault="00925E10" w:rsidP="00925E10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C5FD172" w14:textId="0D6C1133" w:rsidR="00925E10" w:rsidRDefault="00925E10" w:rsidP="002C63E9"/>
    <w:p w14:paraId="21C27008" w14:textId="77777777" w:rsidR="00F9127E" w:rsidRDefault="00F9127E" w:rsidP="00F9127E"/>
    <w:p w14:paraId="3B509EC6" w14:textId="77777777" w:rsidR="00F9127E" w:rsidRDefault="00F9127E" w:rsidP="00F9127E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1EE7F0CB" w14:textId="77777777" w:rsidR="00F9127E" w:rsidRDefault="00F9127E" w:rsidP="00F9127E">
      <w:pPr>
        <w:rPr>
          <w:noProof/>
        </w:rPr>
      </w:pPr>
    </w:p>
    <w:p w14:paraId="2A63014C" w14:textId="77777777" w:rsidR="00F9127E" w:rsidRPr="0073469F" w:rsidRDefault="00F9127E" w:rsidP="00F9127E">
      <w:pPr>
        <w:pStyle w:val="Heading2"/>
      </w:pPr>
      <w:bookmarkStart w:id="32" w:name="_Toc34309595"/>
      <w:bookmarkStart w:id="33" w:name="_Toc34403632"/>
      <w:r>
        <w:t>8.5</w:t>
      </w:r>
      <w:r w:rsidRPr="0073469F">
        <w:tab/>
      </w:r>
      <w:r>
        <w:t>Data semantics</w:t>
      </w:r>
      <w:bookmarkEnd w:id="32"/>
      <w:bookmarkEnd w:id="33"/>
    </w:p>
    <w:p w14:paraId="3335865E" w14:textId="77777777" w:rsidR="00F9127E" w:rsidRDefault="00F9127E" w:rsidP="00F9127E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>s the &lt;identity&gt;, &lt;registration-info&gt;, &lt;de-registration-info&gt;, &lt;location-tracking.info&gt;, &lt;message-info&gt;</w:t>
      </w:r>
      <w:r w:rsidRPr="0073469F">
        <w:t xml:space="preserve"> </w:t>
      </w:r>
      <w:r>
        <w:t xml:space="preserve">and &lt;service-discovery&gt; </w:t>
      </w:r>
      <w:r w:rsidRPr="0073469F">
        <w:t>sub</w:t>
      </w:r>
      <w:r>
        <w:t>-</w:t>
      </w:r>
      <w:r w:rsidRPr="0073469F">
        <w:t>elements.</w:t>
      </w:r>
    </w:p>
    <w:p w14:paraId="2770A21C" w14:textId="77777777" w:rsidR="00F9127E" w:rsidRDefault="00F9127E" w:rsidP="00F9127E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2707DD79" w14:textId="77777777" w:rsidR="00F9127E" w:rsidRDefault="00F9127E" w:rsidP="00F9127E">
      <w:r>
        <w:t>The &lt;registration-info&gt; element contains the &lt;result&gt; sub-element and may include a &lt;service-discovery-info&gt; sub-element.</w:t>
      </w:r>
    </w:p>
    <w:p w14:paraId="73C82181" w14:textId="77777777" w:rsidR="00F9127E" w:rsidRDefault="00F9127E" w:rsidP="00F9127E">
      <w:r>
        <w:t xml:space="preserve">&lt;result&gt; is a mandatory element which indicates </w:t>
      </w:r>
      <w:r w:rsidRPr="00D70632">
        <w:t>a value "success" or "fail"</w:t>
      </w:r>
      <w:r>
        <w:t>.</w:t>
      </w:r>
    </w:p>
    <w:p w14:paraId="5FBA34B1" w14:textId="77777777" w:rsidR="00F9127E" w:rsidRDefault="00F9127E" w:rsidP="00F9127E">
      <w:r>
        <w:t xml:space="preserve">&lt;de-registration-info&gt; is an optional element used to include the de-V2X </w:t>
      </w:r>
      <w:r>
        <w:rPr>
          <w:rFonts w:cs="Arial"/>
        </w:rPr>
        <w:t xml:space="preserve">registration information. </w:t>
      </w:r>
      <w:r>
        <w:t>The &lt;de-registration-info&gt; element contains the &lt;identity&gt; and &lt;service&gt; sub-elements</w:t>
      </w:r>
      <w:r>
        <w:rPr>
          <w:rFonts w:cs="Arial"/>
        </w:rPr>
        <w:t>.</w:t>
      </w:r>
    </w:p>
    <w:p w14:paraId="05845A9F" w14:textId="77777777" w:rsidR="00F9127E" w:rsidRDefault="00F9127E" w:rsidP="00F9127E">
      <w:r>
        <w:t xml:space="preserve">&lt;service&gt; is a mandatory element used to include </w:t>
      </w:r>
      <w:r>
        <w:rPr>
          <w:rFonts w:cs="Arial"/>
        </w:rPr>
        <w:t xml:space="preserve">the </w:t>
      </w:r>
      <w:r>
        <w:rPr>
          <w:lang w:val="en-US"/>
        </w:rPr>
        <w:t xml:space="preserve">types of </w:t>
      </w:r>
      <w:r>
        <w:t>V2X messages that the UE is no longer interested in receiving</w:t>
      </w:r>
      <w:r>
        <w:rPr>
          <w:rFonts w:cs="Arial"/>
        </w:rPr>
        <w:t xml:space="preserve">. </w:t>
      </w:r>
      <w:r>
        <w:t>The &lt;service&gt; element contains either a &lt;</w:t>
      </w:r>
      <w:r>
        <w:rPr>
          <w:lang w:val="en-US"/>
        </w:rPr>
        <w:t>V2X-service-id</w:t>
      </w:r>
      <w:r>
        <w:t>&gt; attribute that contains one or more</w:t>
      </w:r>
      <w:r w:rsidRPr="00727709">
        <w:t xml:space="preserve"> identifier</w:t>
      </w:r>
      <w:r>
        <w:t xml:space="preserve">s of V2X service identifiers as </w:t>
      </w:r>
      <w:r w:rsidRPr="00727709">
        <w:t>specified in 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[10]</w:t>
      </w:r>
      <w:r w:rsidRPr="00727709">
        <w:t xml:space="preserve"> and ISO</w:t>
      </w:r>
      <w:r>
        <w:t> </w:t>
      </w:r>
      <w:r w:rsidRPr="00727709">
        <w:t>TS</w:t>
      </w:r>
      <w:r>
        <w:t> </w:t>
      </w:r>
      <w:r w:rsidRPr="00727709">
        <w:t>17419</w:t>
      </w:r>
      <w:r>
        <w:t> [13] or a &lt;</w:t>
      </w:r>
      <w:r>
        <w:rPr>
          <w:lang w:val="en-US"/>
        </w:rPr>
        <w:t>V2X-MSG-type</w:t>
      </w:r>
      <w:r>
        <w:t>&gt; attribute that contains one or more</w:t>
      </w:r>
      <w:r w:rsidRPr="00727709">
        <w:t xml:space="preserve"> identifier</w:t>
      </w:r>
      <w:r>
        <w:t xml:space="preserve">s of a V2X service identifiers as </w:t>
      </w:r>
      <w:r w:rsidRPr="00727709">
        <w:t>specified in 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[10]</w:t>
      </w:r>
      <w:r w:rsidRPr="00727709">
        <w:t xml:space="preserve"> and ISO</w:t>
      </w:r>
      <w:r>
        <w:t> </w:t>
      </w:r>
      <w:r w:rsidRPr="00727709">
        <w:t>TS</w:t>
      </w:r>
      <w:r>
        <w:t> </w:t>
      </w:r>
      <w:r w:rsidRPr="00727709">
        <w:t>17419</w:t>
      </w:r>
      <w:r>
        <w:t> [13].</w:t>
      </w:r>
    </w:p>
    <w:p w14:paraId="419543F4" w14:textId="5F1CDBC9" w:rsidR="00F9127E" w:rsidRDefault="00F9127E" w:rsidP="00F9127E">
      <w:r>
        <w:t>&lt;service-discovery</w:t>
      </w:r>
      <w:ins w:id="34" w:author="Ericsson User 3" w:date="2020-04-21T13:48:00Z">
        <w:r>
          <w:t>-info</w:t>
        </w:r>
      </w:ins>
      <w:r>
        <w:t xml:space="preserve">&gt; is a mandatory element used to include the V2X </w:t>
      </w:r>
      <w:r>
        <w:rPr>
          <w:rFonts w:cs="Arial"/>
        </w:rPr>
        <w:t xml:space="preserve">service discovery response information. </w:t>
      </w:r>
      <w:r>
        <w:t>The &lt;service-discovery-</w:t>
      </w:r>
      <w:del w:id="35" w:author="Ericsson User 3" w:date="2020-04-21T13:48:00Z">
        <w:r w:rsidDel="00F9127E">
          <w:delText>info</w:delText>
        </w:r>
      </w:del>
      <w:ins w:id="36" w:author="Ericsson User 3" w:date="2020-04-21T13:48:00Z">
        <w:r>
          <w:t>data</w:t>
        </w:r>
      </w:ins>
      <w:r>
        <w:t>&gt; element contains an &lt;identity&gt; sub-element.</w:t>
      </w:r>
    </w:p>
    <w:p w14:paraId="165CB857" w14:textId="77777777" w:rsidR="00F9127E" w:rsidRDefault="00F9127E" w:rsidP="00F9127E">
      <w:r>
        <w:t>&lt;geographical-identifier&gt;, an optional element specifying one or more geographical area identifiers. This element consists of one or more &lt;geo-id&gt; elements. The &lt;geo-id&gt; element has the following sub-elements:</w:t>
      </w:r>
    </w:p>
    <w:p w14:paraId="7E18AD21" w14:textId="77777777" w:rsidR="00F9127E" w:rsidRDefault="00F9127E" w:rsidP="00F9127E">
      <w:pPr>
        <w:pStyle w:val="B1"/>
      </w:pPr>
      <w:r>
        <w:lastRenderedPageBreak/>
        <w:t>a)</w:t>
      </w:r>
      <w:r>
        <w:tab/>
        <w:t>&lt;polygon-area&gt;, an optional element specifying the area as a polygon specified in clause 5.2 of 3GPP TS 23.032 [2]; and</w:t>
      </w:r>
    </w:p>
    <w:p w14:paraId="13B6CECA" w14:textId="77777777" w:rsidR="00F9127E" w:rsidRDefault="00F9127E" w:rsidP="00F9127E">
      <w:pPr>
        <w:pStyle w:val="B1"/>
      </w:pPr>
      <w:r>
        <w:t>b)</w:t>
      </w:r>
      <w:r>
        <w:tab/>
        <w:t>&lt;ellipsoid-arc-area&gt;, an optional element specifying the area as an ellipsoid arc specified in clause 5.7 of 3GPP TS 23.032 [2].</w:t>
      </w:r>
    </w:p>
    <w:p w14:paraId="6727E256" w14:textId="77777777" w:rsidR="00F9127E" w:rsidRDefault="00F9127E" w:rsidP="00F9127E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0022FDF9" w14:textId="77777777" w:rsidR="00F9127E" w:rsidRDefault="00F9127E" w:rsidP="00F9127E">
      <w:r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[11]</w:t>
      </w:r>
      <w:r>
        <w:rPr>
          <w:lang w:eastAsia="zh-CN"/>
        </w:rPr>
        <w:t>.</w:t>
      </w:r>
    </w:p>
    <w:p w14:paraId="5975EF2E" w14:textId="77777777" w:rsidR="00F9127E" w:rsidRDefault="00F9127E" w:rsidP="00F9127E">
      <w:r>
        <w:t>&lt;message-reception-ind&gt;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05DC7E7D" w14:textId="74181AEC" w:rsidR="00925E10" w:rsidRDefault="00925E10" w:rsidP="002C63E9"/>
    <w:p w14:paraId="5BCDB6C2" w14:textId="77777777" w:rsidR="00925E10" w:rsidRDefault="00925E10" w:rsidP="002C63E9"/>
    <w:p w14:paraId="5B40BE26" w14:textId="77777777" w:rsidR="002C63E9" w:rsidRDefault="002C63E9" w:rsidP="002C63E9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bookmarkEnd w:id="2"/>
    <w:bookmarkEnd w:id="19"/>
    <w:bookmarkEnd w:id="20"/>
    <w:bookmarkEnd w:id="21"/>
    <w:bookmarkEnd w:id="22"/>
    <w:bookmarkEnd w:id="23"/>
    <w:bookmarkEnd w:id="24"/>
    <w:p w14:paraId="5DCBADD1" w14:textId="77777777" w:rsidR="002C63E9" w:rsidRDefault="002C63E9" w:rsidP="002C63E9">
      <w:pPr>
        <w:rPr>
          <w:noProof/>
        </w:rPr>
      </w:pPr>
    </w:p>
    <w:sectPr w:rsidR="002C63E9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45C4B" w14:textId="77777777" w:rsidR="006F71B3" w:rsidRDefault="006F71B3">
      <w:r>
        <w:separator/>
      </w:r>
    </w:p>
  </w:endnote>
  <w:endnote w:type="continuationSeparator" w:id="0">
    <w:p w14:paraId="5A51563B" w14:textId="77777777" w:rsidR="006F71B3" w:rsidRDefault="006F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6265" w14:textId="77777777" w:rsidR="00D863DF" w:rsidRDefault="00D863D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67B26" w14:textId="77777777" w:rsidR="006F71B3" w:rsidRDefault="006F71B3">
      <w:r>
        <w:separator/>
      </w:r>
    </w:p>
  </w:footnote>
  <w:footnote w:type="continuationSeparator" w:id="0">
    <w:p w14:paraId="75113A10" w14:textId="77777777" w:rsidR="006F71B3" w:rsidRDefault="006F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D9F4" w14:textId="55B8B92F" w:rsidR="00D863DF" w:rsidRDefault="00D863D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912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0E228C8" w14:textId="77777777" w:rsidR="00D863DF" w:rsidRDefault="00D863D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733B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7F432A8A" w14:textId="65FAE41A" w:rsidR="00D863DF" w:rsidRDefault="00D863D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912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EC3DE94" w14:textId="77777777" w:rsidR="00D863DF" w:rsidRDefault="00D8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A10E48"/>
    <w:multiLevelType w:val="hybridMultilevel"/>
    <w:tmpl w:val="2A7E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668EF"/>
    <w:multiLevelType w:val="hybridMultilevel"/>
    <w:tmpl w:val="D848CAE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85546"/>
    <w:rsid w:val="0009183A"/>
    <w:rsid w:val="000A4707"/>
    <w:rsid w:val="000A7A16"/>
    <w:rsid w:val="000B3359"/>
    <w:rsid w:val="000C47C3"/>
    <w:rsid w:val="000D58AB"/>
    <w:rsid w:val="000D65EA"/>
    <w:rsid w:val="000F2DDA"/>
    <w:rsid w:val="0011505C"/>
    <w:rsid w:val="0012057E"/>
    <w:rsid w:val="00133525"/>
    <w:rsid w:val="00177A4C"/>
    <w:rsid w:val="001A4C42"/>
    <w:rsid w:val="001C21C3"/>
    <w:rsid w:val="001C3253"/>
    <w:rsid w:val="001C7747"/>
    <w:rsid w:val="001D02C2"/>
    <w:rsid w:val="001F071F"/>
    <w:rsid w:val="001F0C1D"/>
    <w:rsid w:val="001F1132"/>
    <w:rsid w:val="001F168B"/>
    <w:rsid w:val="002023FA"/>
    <w:rsid w:val="00216E7E"/>
    <w:rsid w:val="002347A2"/>
    <w:rsid w:val="00237B89"/>
    <w:rsid w:val="002675F0"/>
    <w:rsid w:val="002B0315"/>
    <w:rsid w:val="002B6339"/>
    <w:rsid w:val="002C63E9"/>
    <w:rsid w:val="002D45C8"/>
    <w:rsid w:val="002E00EE"/>
    <w:rsid w:val="002E11A2"/>
    <w:rsid w:val="002E2F3D"/>
    <w:rsid w:val="002F009B"/>
    <w:rsid w:val="002F1E0E"/>
    <w:rsid w:val="00312EB7"/>
    <w:rsid w:val="003172DC"/>
    <w:rsid w:val="0033187E"/>
    <w:rsid w:val="00337903"/>
    <w:rsid w:val="00344984"/>
    <w:rsid w:val="00345331"/>
    <w:rsid w:val="0035462D"/>
    <w:rsid w:val="00363F52"/>
    <w:rsid w:val="00371B83"/>
    <w:rsid w:val="003765B8"/>
    <w:rsid w:val="003814E2"/>
    <w:rsid w:val="00392D49"/>
    <w:rsid w:val="003C3971"/>
    <w:rsid w:val="004009E5"/>
    <w:rsid w:val="00402336"/>
    <w:rsid w:val="00423334"/>
    <w:rsid w:val="00433783"/>
    <w:rsid w:val="004345EC"/>
    <w:rsid w:val="00452B1F"/>
    <w:rsid w:val="004550EE"/>
    <w:rsid w:val="00464A00"/>
    <w:rsid w:val="00480270"/>
    <w:rsid w:val="00494B53"/>
    <w:rsid w:val="004D3578"/>
    <w:rsid w:val="004D726D"/>
    <w:rsid w:val="004E213A"/>
    <w:rsid w:val="004F0988"/>
    <w:rsid w:val="004F3340"/>
    <w:rsid w:val="0053388B"/>
    <w:rsid w:val="00535773"/>
    <w:rsid w:val="00542D77"/>
    <w:rsid w:val="00543E6C"/>
    <w:rsid w:val="00565087"/>
    <w:rsid w:val="00595D57"/>
    <w:rsid w:val="005D2E01"/>
    <w:rsid w:val="005D7526"/>
    <w:rsid w:val="00602AEA"/>
    <w:rsid w:val="00614FDF"/>
    <w:rsid w:val="00622F6B"/>
    <w:rsid w:val="00632330"/>
    <w:rsid w:val="0063543D"/>
    <w:rsid w:val="00644FC7"/>
    <w:rsid w:val="00647114"/>
    <w:rsid w:val="00671C87"/>
    <w:rsid w:val="0067414B"/>
    <w:rsid w:val="006A323F"/>
    <w:rsid w:val="006B30D0"/>
    <w:rsid w:val="006C0BBF"/>
    <w:rsid w:val="006C3D95"/>
    <w:rsid w:val="006C4B8B"/>
    <w:rsid w:val="006E5C86"/>
    <w:rsid w:val="006E6A6A"/>
    <w:rsid w:val="006F71B3"/>
    <w:rsid w:val="00713C44"/>
    <w:rsid w:val="00717DF3"/>
    <w:rsid w:val="00734A5B"/>
    <w:rsid w:val="0074026F"/>
    <w:rsid w:val="007429F6"/>
    <w:rsid w:val="00744E76"/>
    <w:rsid w:val="00745388"/>
    <w:rsid w:val="00774DA4"/>
    <w:rsid w:val="00777EF6"/>
    <w:rsid w:val="00781F0F"/>
    <w:rsid w:val="007B600E"/>
    <w:rsid w:val="007E0EDC"/>
    <w:rsid w:val="007F0F4A"/>
    <w:rsid w:val="008028A4"/>
    <w:rsid w:val="00830747"/>
    <w:rsid w:val="008723BF"/>
    <w:rsid w:val="008768CA"/>
    <w:rsid w:val="00891FC5"/>
    <w:rsid w:val="008A11ED"/>
    <w:rsid w:val="008B1D8B"/>
    <w:rsid w:val="008C0C22"/>
    <w:rsid w:val="008C384C"/>
    <w:rsid w:val="008C7A83"/>
    <w:rsid w:val="008E252B"/>
    <w:rsid w:val="0090271F"/>
    <w:rsid w:val="00902E23"/>
    <w:rsid w:val="009114D7"/>
    <w:rsid w:val="0091348E"/>
    <w:rsid w:val="00917CCB"/>
    <w:rsid w:val="00925E10"/>
    <w:rsid w:val="00942EC2"/>
    <w:rsid w:val="009733B2"/>
    <w:rsid w:val="00991A09"/>
    <w:rsid w:val="009B30BE"/>
    <w:rsid w:val="009F37B7"/>
    <w:rsid w:val="00A10F02"/>
    <w:rsid w:val="00A164B4"/>
    <w:rsid w:val="00A204DD"/>
    <w:rsid w:val="00A26956"/>
    <w:rsid w:val="00A313B8"/>
    <w:rsid w:val="00A456AB"/>
    <w:rsid w:val="00A53724"/>
    <w:rsid w:val="00A67BBF"/>
    <w:rsid w:val="00A73129"/>
    <w:rsid w:val="00A741F6"/>
    <w:rsid w:val="00A765BA"/>
    <w:rsid w:val="00A82346"/>
    <w:rsid w:val="00A92BA1"/>
    <w:rsid w:val="00AC6BC6"/>
    <w:rsid w:val="00AD37A4"/>
    <w:rsid w:val="00AE26A4"/>
    <w:rsid w:val="00B05B47"/>
    <w:rsid w:val="00B15449"/>
    <w:rsid w:val="00B42541"/>
    <w:rsid w:val="00B66DCA"/>
    <w:rsid w:val="00B84A09"/>
    <w:rsid w:val="00B93086"/>
    <w:rsid w:val="00BA19ED"/>
    <w:rsid w:val="00BA4B8D"/>
    <w:rsid w:val="00BB2BB1"/>
    <w:rsid w:val="00BC0F7D"/>
    <w:rsid w:val="00BC49B2"/>
    <w:rsid w:val="00BC5907"/>
    <w:rsid w:val="00BE292D"/>
    <w:rsid w:val="00BE3255"/>
    <w:rsid w:val="00BF128E"/>
    <w:rsid w:val="00C05D5E"/>
    <w:rsid w:val="00C1496A"/>
    <w:rsid w:val="00C30116"/>
    <w:rsid w:val="00C33079"/>
    <w:rsid w:val="00C414F8"/>
    <w:rsid w:val="00C45231"/>
    <w:rsid w:val="00C72833"/>
    <w:rsid w:val="00C72B35"/>
    <w:rsid w:val="00C805CB"/>
    <w:rsid w:val="00C80F1D"/>
    <w:rsid w:val="00C8239E"/>
    <w:rsid w:val="00C91A71"/>
    <w:rsid w:val="00C93F40"/>
    <w:rsid w:val="00CA1C9F"/>
    <w:rsid w:val="00CA3D0C"/>
    <w:rsid w:val="00CB4724"/>
    <w:rsid w:val="00CC1ED8"/>
    <w:rsid w:val="00D06BB2"/>
    <w:rsid w:val="00D15189"/>
    <w:rsid w:val="00D36BED"/>
    <w:rsid w:val="00D5692B"/>
    <w:rsid w:val="00D57972"/>
    <w:rsid w:val="00D675A9"/>
    <w:rsid w:val="00D738D6"/>
    <w:rsid w:val="00D755EB"/>
    <w:rsid w:val="00D863DF"/>
    <w:rsid w:val="00D87E00"/>
    <w:rsid w:val="00D9134D"/>
    <w:rsid w:val="00DA7A03"/>
    <w:rsid w:val="00DB1818"/>
    <w:rsid w:val="00DC309B"/>
    <w:rsid w:val="00DC4DA2"/>
    <w:rsid w:val="00DD4C17"/>
    <w:rsid w:val="00DE5E13"/>
    <w:rsid w:val="00DE7C89"/>
    <w:rsid w:val="00DF2B1F"/>
    <w:rsid w:val="00DF62CD"/>
    <w:rsid w:val="00DF654F"/>
    <w:rsid w:val="00E16509"/>
    <w:rsid w:val="00E44582"/>
    <w:rsid w:val="00E45372"/>
    <w:rsid w:val="00E50003"/>
    <w:rsid w:val="00E77645"/>
    <w:rsid w:val="00E919F3"/>
    <w:rsid w:val="00EB5B69"/>
    <w:rsid w:val="00EC4A25"/>
    <w:rsid w:val="00EC6BA0"/>
    <w:rsid w:val="00EE4217"/>
    <w:rsid w:val="00F0200C"/>
    <w:rsid w:val="00F025A2"/>
    <w:rsid w:val="00F04712"/>
    <w:rsid w:val="00F06F41"/>
    <w:rsid w:val="00F22EC7"/>
    <w:rsid w:val="00F325C8"/>
    <w:rsid w:val="00F3322E"/>
    <w:rsid w:val="00F576B6"/>
    <w:rsid w:val="00F653B8"/>
    <w:rsid w:val="00F9127E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5AEDD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Char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DE5E13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DE5E13"/>
    <w:rPr>
      <w:rFonts w:ascii="Arial" w:hAnsi="Arial"/>
      <w:sz w:val="32"/>
      <w:lang w:eastAsia="en-US"/>
    </w:rPr>
  </w:style>
  <w:style w:type="character" w:customStyle="1" w:styleId="EditorsNoteCharChar">
    <w:name w:val="Editor's Note Char Char"/>
    <w:link w:val="EditorsNote"/>
    <w:rsid w:val="00991A09"/>
    <w:rPr>
      <w:color w:val="FF0000"/>
      <w:lang w:val="en-GB"/>
    </w:rPr>
  </w:style>
  <w:style w:type="character" w:customStyle="1" w:styleId="B1Char">
    <w:name w:val="B1 Char"/>
    <w:link w:val="B1"/>
    <w:rsid w:val="00F0200C"/>
    <w:rPr>
      <w:lang w:val="en-GB"/>
    </w:rPr>
  </w:style>
  <w:style w:type="character" w:customStyle="1" w:styleId="EXCar">
    <w:name w:val="EX Car"/>
    <w:link w:val="EX"/>
    <w:rsid w:val="00F0200C"/>
    <w:rPr>
      <w:lang w:val="en-GB"/>
    </w:rPr>
  </w:style>
  <w:style w:type="character" w:customStyle="1" w:styleId="TALChar">
    <w:name w:val="TAL Char"/>
    <w:link w:val="TAL"/>
    <w:rsid w:val="004009E5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C72B35"/>
    <w:rPr>
      <w:lang w:val="en-GB"/>
    </w:rPr>
  </w:style>
  <w:style w:type="character" w:customStyle="1" w:styleId="Heading4Char">
    <w:name w:val="Heading 4 Char"/>
    <w:link w:val="Heading4"/>
    <w:rsid w:val="00480270"/>
    <w:rPr>
      <w:rFonts w:ascii="Arial" w:hAnsi="Arial"/>
      <w:sz w:val="24"/>
      <w:lang w:val="en-GB"/>
    </w:rPr>
  </w:style>
  <w:style w:type="character" w:customStyle="1" w:styleId="B3Char">
    <w:name w:val="B3 Char"/>
    <w:link w:val="B3"/>
    <w:rsid w:val="008723BF"/>
    <w:rPr>
      <w:lang w:val="en-GB"/>
    </w:rPr>
  </w:style>
  <w:style w:type="paragraph" w:customStyle="1" w:styleId="CRCoverPage">
    <w:name w:val="CR Cover Page"/>
    <w:rsid w:val="002C63E9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2A3C-CD7E-448A-A80B-72C50D1E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1081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6798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3</cp:lastModifiedBy>
  <cp:revision>5</cp:revision>
  <cp:lastPrinted>2019-02-25T14:05:00Z</cp:lastPrinted>
  <dcterms:created xsi:type="dcterms:W3CDTF">2020-04-08T17:58:00Z</dcterms:created>
  <dcterms:modified xsi:type="dcterms:W3CDTF">2020-04-21T11:54:00Z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1583397387</vt:lpwstr>
  </property>
</Properties>
</file>