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0E66FD25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51548C">
        <w:rPr>
          <w:b/>
          <w:noProof/>
          <w:sz w:val="24"/>
        </w:rPr>
        <w:t>178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0252DC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E67F8" w:rsidRPr="005E67F8">
        <w:rPr>
          <w:rFonts w:ascii="Arial" w:hAnsi="Arial" w:cs="Arial"/>
          <w:b/>
          <w:bCs/>
        </w:rPr>
        <w:t>AKMA-CT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368"/>
        <w:gridCol w:w="474"/>
        <w:gridCol w:w="661"/>
        <w:gridCol w:w="572"/>
        <w:gridCol w:w="750"/>
        <w:gridCol w:w="1193"/>
        <w:gridCol w:w="723"/>
        <w:gridCol w:w="1072"/>
        <w:gridCol w:w="970"/>
      </w:tblGrid>
      <w:tr w:rsidR="005E67F8" w:rsidRPr="005E67F8" w14:paraId="5397C0C0" w14:textId="77777777" w:rsidTr="005E67F8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361538C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CF05A9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19227F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B4D56F3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0D88EF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4B1ECE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E9808D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BF59882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7E893A9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0758B8B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8772278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7240AB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327A953" w14:textId="77777777" w:rsidR="005E67F8" w:rsidRPr="005E67F8" w:rsidRDefault="005E67F8" w:rsidP="005E67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E67F8" w:rsidRPr="005E67F8" w14:paraId="7C24BCFE" w14:textId="77777777" w:rsidTr="005E67F8">
        <w:trPr>
          <w:trHeight w:val="9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594B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8065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2794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56C5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8042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42C2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The impact on UE due to the introduction of Authentication and Key Management for Applications (AKMA)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0410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AFC1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6611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63AF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C1-206731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EB51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Samsung,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6BD9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AKMA-CT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538D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4.x (new)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1B64" w14:textId="77777777" w:rsidR="005E67F8" w:rsidRPr="005E67F8" w:rsidRDefault="005E67F8" w:rsidP="005E67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E67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1548C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67F8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2020-11-27T09:46:00Z</dcterms:modified>
</cp:coreProperties>
</file>