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eSEAL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C.2.1.2.1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of editor's note under clause C.2.1.2.1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C.2.1.2.1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6.2.2.4.1, 6.2.2.4.2, 6.2.2.5.1, 6.2.2.5.2, 6.2.3.3, 6.2.3.4, 6.2.4.3, 6.2.4.4, 6.2.7.3, 6.2.9.3, 6.2.9.4, B.3.1.6, B.3.1.7, B.3.1.8, B.3.1.9, B.3.1.10, (new) B.5, (new) B.5.1, (new) B.5.2, (new) B.5.3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6.2.2.4.1, 6.2.2.4.2, 6.2.2.5.1, 6.2.2.5.2, 6.2.3.3, 6.2.3.4, 6.2.4.3, 6.2.4.4, 6.2.7.3, 6.2.9.3, 6.2.9.4, B.3.1.6, B.3.1.7, B.3.1.8, B.3.1.9, B.3.1.10, B.4.1.2.3.3.1, (new) B.5, (new) B.5.1, (new) B.5.2, (new) B.5.3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6.2.2.4.1, 6.2.2.4.2, 6.2.2.5.1, 6.2.2.5.2, 6.2.3.3, 6.2.3.4, 6.2.4.3, 6.2.4.4, 6.2.7.3, 6.2.9.3, 6.2.9.4, 6.2.11.3, 6.2.11.4, 6.2.12.3, 6.2.12.4, 6.2.16.3, 6.2.16.4, B.3.1.6, B.3.1.7, B.3.1.8, B.3.1.9, B.3.1.10, B.4.1.2.3.3.1, (new) B.5, (new) B.5.1, (new) B.5.2, (new) B.5.3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C.3.1.6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of editor's note under clause C.3.1.6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C.3.1.6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C.3.1.2.1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of editor's note under clause C.3.1.2.1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C.3.1.2.1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C1-250958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6.2.3.2.4, 6.2.3.3.1, 6.2.3.4.3, 6.2.3.5.3, 6.2.3.6.3, 6.2.3.6.4, 6.2.4.2.3, 6.2.4.3.3, A.2.1.6, A.2.1.7, A.2.1.8, A.3.1.6, A.3.1.7, A.3.1.8, (new) A.4, (new) A.4.1, (new) A.4.2, (new) A.4.3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MIME types for CBOR payload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6.2.3.2.4, 6.2.3.3.1, 6.2.3.4.3, 6.2.3.5.3, 6.2.3.6.3, 6.2.3.6.4, 6.2.3.10.1, 6.2.4.2.3, 6.2.4.3.3, A.2.1.6, A.2.1.7, A.2.1.8, A.3.1.6, A.3.1.7, A.3.1.8, (new) A.4, (new) A.4.1, (new) A.4.2, (new) A.4.3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