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CP-250103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Introduction of AIMLE specification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2, 4, 5.12, 7.11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Procedure of SS_ADAE_AIMLMemberCapabilityAnalytics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5.11.11 and subclases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model of SS_ADAE_AIMLMemberCapabilityAnalytics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7.10.11 and subclases(new)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Definition of SS_ADAE_AIMLMemberCapabilityAnalytics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A.28(new)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