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4CC55EE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FB73B31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9046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1A7885B" w:rsidR="00B36C4E" w:rsidRPr="006C2E80" w:rsidRDefault="00B36C4E" w:rsidP="00B36C4E">
      <w:r>
        <w:t>In their meeting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>
        <w:t xml:space="preserve">, SA2 agreed on a normative Rel-18 WID on </w:t>
      </w:r>
      <w:r w:rsidRPr="00B36C4E">
        <w:t>5GC enhancements for satellite access phase 2</w:t>
      </w:r>
      <w:r>
        <w:t xml:space="preserve">. Under this WI, several normative CRs were agreed in this meeting.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6376B46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>, the following objectives can be defined. These objectives can be modified as the stage 2 work progresses.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4834ED38" w:rsidR="00F16B94" w:rsidRPr="00F16B94" w:rsidRDefault="00125036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UE-centric procedures for determining and negotiating UE unreachability period due to discontinuous coverage</w:t>
      </w:r>
      <w:r w:rsidR="00F16B94">
        <w:rPr>
          <w:i w:val="0"/>
          <w:iCs/>
        </w:rPr>
        <w:t xml:space="preserve"> and for power saving during coverage gaps</w:t>
      </w:r>
    </w:p>
    <w:p w14:paraId="561506CB" w14:textId="1C0A2CF4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Network-centric procedures for determining and negotiating UE unreachability period and for handling unreachable UEs due to discontinuous coverage</w:t>
      </w:r>
    </w:p>
    <w:p w14:paraId="0917CF06" w14:textId="697B60D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Handling signalling overload due to return to coverage of many UEs at the same time.</w:t>
      </w:r>
    </w:p>
    <w:p w14:paraId="42A8D0D7" w14:textId="69DD39C0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Provisioning of satellite coverage information to the UE and to the AMF using a user plane protocol</w:t>
      </w:r>
    </w:p>
    <w:p w14:paraId="66FD7362" w14:textId="3B916368" w:rsidR="00F16B94" w:rsidRPr="00F16B94" w:rsidRDefault="00F16B94" w:rsidP="00F16B94">
      <w:pPr>
        <w:pStyle w:val="Editorsnote"/>
        <w:ind w:left="990" w:hanging="540"/>
        <w:rPr>
          <w:color w:val="FF0000"/>
        </w:rPr>
      </w:pPr>
      <w:r w:rsidRPr="00F16B94">
        <w:rPr>
          <w:color w:val="FF0000"/>
        </w:rPr>
        <w:t xml:space="preserve">Editor’s note: </w:t>
      </w:r>
      <w:r w:rsidR="00A364C5">
        <w:rPr>
          <w:color w:val="FF0000"/>
        </w:rPr>
        <w:t>P</w:t>
      </w:r>
      <w:r w:rsidRPr="00F16B94">
        <w:rPr>
          <w:color w:val="FF0000"/>
        </w:rPr>
        <w:t xml:space="preserve">rovisioning of coverage information to the UE using NIDD is </w:t>
      </w:r>
      <w:r w:rsidR="00A364C5">
        <w:rPr>
          <w:color w:val="FF0000"/>
        </w:rPr>
        <w:t>FFS</w:t>
      </w:r>
      <w:r w:rsidRPr="00F16B94">
        <w:rPr>
          <w:color w:val="FF0000"/>
        </w:rPr>
        <w:t>.</w:t>
      </w:r>
    </w:p>
    <w:p w14:paraId="28402A1F" w14:textId="4F9A6627" w:rsidR="001E489F" w:rsidRDefault="001E489F" w:rsidP="001E489F"/>
    <w:p w14:paraId="520204E0" w14:textId="0E6EA8C2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and CT4 objectives:</w:t>
      </w:r>
    </w:p>
    <w:p w14:paraId="7965F7FE" w14:textId="05080BF3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and </w:t>
      </w:r>
      <w:r w:rsidRPr="00D52C7A">
        <w:t>CT4 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64CE4E1" w14:textId="3135C940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lastRenderedPageBreak/>
        <w:t>Handle UE unreachability due to DC, including determining unreachability period and relevant network timer values, and DL data buffering.</w:t>
      </w:r>
    </w:p>
    <w:p w14:paraId="4C7A0A81" w14:textId="3F7ACF4D" w:rsidR="00C2250F" w:rsidRP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Provision coverage information to AMF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07E6AE7E" w:rsidR="00C2250F" w:rsidRPr="00C2250F" w:rsidRDefault="00C2250F" w:rsidP="001E489F">
      <w:pPr>
        <w:rPr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Pr="00D52C7A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160761FF" w:rsidR="001E489F" w:rsidRPr="006C2E80" w:rsidRDefault="00211C34" w:rsidP="004D0785">
            <w:r>
              <w:t>TS</w:t>
            </w:r>
          </w:p>
        </w:tc>
        <w:tc>
          <w:tcPr>
            <w:tcW w:w="810" w:type="dxa"/>
          </w:tcPr>
          <w:p w14:paraId="1581EDBA" w14:textId="4AD311A8" w:rsidR="001E489F" w:rsidRPr="006C2E80" w:rsidRDefault="00211C34" w:rsidP="004D0785">
            <w:r>
              <w:t>24.</w:t>
            </w:r>
            <w:r w:rsidR="00DE7DEC">
              <w:t>xxx</w:t>
            </w:r>
          </w:p>
        </w:tc>
        <w:tc>
          <w:tcPr>
            <w:tcW w:w="3150" w:type="dxa"/>
          </w:tcPr>
          <w:p w14:paraId="3489ADFF" w14:textId="534AF8F8" w:rsidR="001E489F" w:rsidRPr="006C2E80" w:rsidRDefault="00211C34" w:rsidP="004D0785">
            <w:r>
              <w:t>User plane protocol for delivering coverage information for satellite access</w:t>
            </w:r>
          </w:p>
        </w:tc>
        <w:tc>
          <w:tcPr>
            <w:tcW w:w="1260" w:type="dxa"/>
          </w:tcPr>
          <w:p w14:paraId="060C3F75" w14:textId="5A4E83B5" w:rsidR="001E489F" w:rsidRPr="006C2E80" w:rsidRDefault="00211C34" w:rsidP="004D0785">
            <w:r>
              <w:t>TSG</w:t>
            </w:r>
            <w:r w:rsidR="004D0785">
              <w:t xml:space="preserve"> CT</w:t>
            </w:r>
            <w:r>
              <w:t>#</w:t>
            </w:r>
            <w:r w:rsidR="004D0785">
              <w:t>100</w:t>
            </w:r>
          </w:p>
        </w:tc>
        <w:tc>
          <w:tcPr>
            <w:tcW w:w="1260" w:type="dxa"/>
          </w:tcPr>
          <w:p w14:paraId="3CC87817" w14:textId="701F9828" w:rsidR="001E489F" w:rsidRPr="006C2E80" w:rsidRDefault="004D0785" w:rsidP="004D0785">
            <w:r>
              <w:t>TSG CT</w:t>
            </w:r>
            <w:r w:rsidR="001848CA">
              <w:t>#103</w:t>
            </w:r>
          </w:p>
        </w:tc>
        <w:tc>
          <w:tcPr>
            <w:tcW w:w="2398" w:type="dxa"/>
          </w:tcPr>
          <w:p w14:paraId="09491511" w14:textId="77777777" w:rsidR="004D0785" w:rsidRDefault="004D0785" w:rsidP="004D0785">
            <w:r>
              <w:t>Amer Catovic,</w:t>
            </w:r>
          </w:p>
          <w:p w14:paraId="71B3D7AE" w14:textId="53B9E9CB" w:rsidR="001E489F" w:rsidRPr="006C2E80" w:rsidRDefault="004D0785" w:rsidP="004D0785">
            <w:r>
              <w:t>Qualcomm Incorporated, amerc@qti.qualcomm.com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E9A4257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D680A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A31E08" w:rsidRPr="006C2E80" w14:paraId="22A43EA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DF8" w14:textId="28B6DA54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E765" w14:textId="10EF308A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to SM policy control to support provisioning of coverage 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F4A" w14:textId="7C698D08" w:rsidR="00A31E08" w:rsidRPr="00DE7DEC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EC4F" w14:textId="41FBF2A2" w:rsidR="00A31E08" w:rsidRDefault="00A31E08" w:rsidP="00A31E0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56903B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E24" w14:textId="4866F661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29.244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695F" w14:textId="3537CF9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9BC" w14:textId="07167347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A489" w14:textId="07512ECD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CT4 responsibility</w:t>
            </w:r>
          </w:p>
        </w:tc>
      </w:tr>
      <w:tr w:rsidR="00791F59" w:rsidRPr="006C2E80" w14:paraId="13C6C427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3DF" w14:textId="0717DCE1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C334" w14:textId="3CCABE9A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566A" w14:textId="57FDA60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702" w14:textId="77B2F980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CT4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DDA7D" w14:textId="77777777" w:rsidR="00FF41C7" w:rsidRDefault="00FF41C7">
      <w:r>
        <w:separator/>
      </w:r>
    </w:p>
  </w:endnote>
  <w:endnote w:type="continuationSeparator" w:id="0">
    <w:p w14:paraId="75033587" w14:textId="77777777" w:rsidR="00FF41C7" w:rsidRDefault="00FF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16444" w14:textId="77777777" w:rsidR="00FF41C7" w:rsidRDefault="00FF41C7">
      <w:r>
        <w:separator/>
      </w:r>
    </w:p>
  </w:footnote>
  <w:footnote w:type="continuationSeparator" w:id="0">
    <w:p w14:paraId="791DED54" w14:textId="77777777" w:rsidR="00FF41C7" w:rsidRDefault="00FF4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64519255">
    <w:abstractNumId w:val="4"/>
  </w:num>
  <w:num w:numId="10" w16cid:durableId="144757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503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Qualcomm-Amer-r1</cp:lastModifiedBy>
  <cp:revision>9</cp:revision>
  <cp:lastPrinted>2001-04-23T09:30:00Z</cp:lastPrinted>
  <dcterms:created xsi:type="dcterms:W3CDTF">2023-02-14T19:43:00Z</dcterms:created>
  <dcterms:modified xsi:type="dcterms:W3CDTF">2023-02-19T13:29:00Z</dcterms:modified>
</cp:coreProperties>
</file>