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TCSC" w:val="0"/>
          <w:attr w:name="NumberType" w:val="1"/>
          <w:attr w:name="Negative" w:val="False"/>
          <w:attr w:name="HasSpace" w:val="False"/>
          <w:attr w:name="SourceValue" w:val="52"/>
          <w:attr w:name="UnitName" w:val="C"/>
        </w:smartTagPr>
        <w:r>
          <w:rPr>
            <w:b/>
            <w:noProof/>
            <w:sz w:val="24"/>
          </w:rPr>
          <w:t>5</w:t>
        </w:r>
        <w:r w:rsidR="00E66180">
          <w:rPr>
            <w:rFonts w:hint="eastAsia"/>
            <w:b/>
            <w:noProof/>
            <w:sz w:val="24"/>
            <w:lang w:eastAsia="zh-CN"/>
          </w:rPr>
          <w:t>2</w:t>
        </w:r>
        <w:r>
          <w:rPr>
            <w:b/>
            <w:i/>
            <w:noProof/>
            <w:sz w:val="28"/>
          </w:rPr>
          <w:tab/>
        </w:r>
      </w:smartTag>
      <w:r>
        <w:rPr>
          <w:b/>
          <w:noProof/>
          <w:sz w:val="28"/>
        </w:rPr>
        <w:t>C4-110</w:t>
      </w:r>
      <w:r w:rsidR="00C51A83">
        <w:rPr>
          <w:rFonts w:hint="eastAsia"/>
          <w:b/>
          <w:noProof/>
          <w:sz w:val="28"/>
          <w:lang w:eastAsia="zh-CN"/>
        </w:rPr>
        <w:t>896</w:t>
      </w:r>
    </w:p>
    <w:p w:rsidR="00D34A6F" w:rsidRDefault="00E66180" w:rsidP="00D34A6F">
      <w:pPr>
        <w:pStyle w:val="CRCoverPage"/>
        <w:outlineLvl w:val="0"/>
        <w:rPr>
          <w:b/>
          <w:noProof/>
          <w:sz w:val="24"/>
        </w:rPr>
      </w:pPr>
      <w:r>
        <w:rPr>
          <w:b/>
          <w:noProof/>
          <w:sz w:val="24"/>
        </w:rPr>
        <w:t>Salt Lake City, US</w:t>
      </w:r>
      <w:r>
        <w:rPr>
          <w:rFonts w:hint="eastAsia"/>
          <w:b/>
          <w:noProof/>
          <w:sz w:val="24"/>
          <w:lang w:eastAsia="zh-CN"/>
        </w:rPr>
        <w:t xml:space="preserve">                                                                                    </w:t>
      </w:r>
      <w:r w:rsidR="00187427">
        <w:rPr>
          <w:sz w:val="24"/>
          <w:lang w:val="en-US"/>
        </w:rPr>
        <w:t>Rev of 0</w:t>
      </w:r>
      <w:r w:rsidR="00187427">
        <w:rPr>
          <w:rFonts w:hint="eastAsia"/>
          <w:sz w:val="24"/>
          <w:lang w:val="en-US" w:eastAsia="zh-CN"/>
        </w:rPr>
        <w:t>56</w:t>
      </w:r>
      <w:r w:rsidR="00A0021F">
        <w:rPr>
          <w:rFonts w:hint="eastAsia"/>
          <w:sz w:val="24"/>
          <w:lang w:val="en-US" w:eastAsia="zh-CN"/>
        </w:rPr>
        <w:t>6</w:t>
      </w:r>
      <w:r w:rsidR="00187427">
        <w:rPr>
          <w:sz w:val="24"/>
          <w:lang w:val="en-US" w:eastAsia="zh-CN"/>
        </w:rPr>
        <w:t>, 025</w:t>
      </w:r>
      <w:r w:rsidR="00187427">
        <w:rPr>
          <w:rFonts w:hint="eastAsia"/>
          <w:sz w:val="24"/>
          <w:lang w:val="en-US" w:eastAsia="zh-CN"/>
        </w:rPr>
        <w:t>2</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w:t>
            </w:r>
            <w:r w:rsidR="00D16951">
              <w:rPr>
                <w:rFonts w:hint="eastAsia"/>
                <w:b/>
                <w:noProof/>
                <w:sz w:val="28"/>
                <w:lang w:eastAsia="zh-CN"/>
              </w:rPr>
              <w:t>060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A7547" w:rsidP="008A7547">
            <w:pPr>
              <w:pStyle w:val="CRCoverPage"/>
              <w:spacing w:after="0"/>
              <w:jc w:val="center"/>
              <w:rPr>
                <w:noProof/>
                <w:lang w:eastAsia="zh-CN"/>
              </w:rPr>
            </w:pPr>
            <w:r>
              <w:rPr>
                <w:rFonts w:hint="eastAsia"/>
                <w:b/>
                <w:noProof/>
                <w:sz w:val="28"/>
                <w:lang w:eastAsia="zh-CN"/>
              </w:rPr>
              <w:t>0791</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500C73">
            <w:pPr>
              <w:pStyle w:val="CRCoverPage"/>
              <w:spacing w:after="0"/>
              <w:jc w:val="center"/>
              <w:rPr>
                <w:b/>
                <w:noProof/>
                <w:lang w:eastAsia="zh-CN"/>
              </w:rPr>
            </w:pPr>
            <w:r>
              <w:rPr>
                <w:rFonts w:hint="eastAsia"/>
                <w:b/>
                <w:noProof/>
                <w:sz w:val="32"/>
                <w:lang w:eastAsia="zh-CN"/>
              </w:rPr>
              <w:t>2</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1200AC">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sidR="00975CE6">
                <w:rPr>
                  <w:rFonts w:hint="eastAsia"/>
                  <w:b/>
                  <w:noProof/>
                  <w:sz w:val="32"/>
                  <w:lang w:eastAsia="zh-CN"/>
                </w:rPr>
                <w:t>1</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AA786E">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Year" w:val="2011"/>
                <w:attr w:name="Month" w:val="10"/>
                <w:attr w:name="Day" w:val="2"/>
                <w:attr w:name="IsLunarDate" w:val="False"/>
                <w:attr w:name="IsROCDate" w:val="False"/>
              </w:smartTagPr>
              <w:r>
                <w:rPr>
                  <w:rFonts w:hint="eastAsia"/>
                  <w:noProof/>
                  <w:lang w:eastAsia="zh-CN"/>
                </w:rPr>
                <w:t>1</w:t>
              </w:r>
              <w:r w:rsidR="00E66180">
                <w:rPr>
                  <w:rFonts w:hint="eastAsia"/>
                  <w:noProof/>
                  <w:lang w:eastAsia="zh-CN"/>
                </w:rPr>
                <w:t>0</w:t>
              </w:r>
              <w:r w:rsidR="001E41F3">
                <w:rPr>
                  <w:noProof/>
                </w:rPr>
                <w:t>/</w:t>
              </w:r>
              <w:r w:rsidR="00BE6205">
                <w:rPr>
                  <w:rFonts w:hint="eastAsia"/>
                  <w:noProof/>
                  <w:lang w:eastAsia="zh-CN"/>
                </w:rPr>
                <w:t>0</w:t>
              </w:r>
              <w:r w:rsidR="00E66180">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1200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1200AC">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C75383">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AMBR is received from the H</w:t>
            </w:r>
            <w:r w:rsidR="00B73180">
              <w:rPr>
                <w:rFonts w:hint="eastAsia"/>
                <w:lang w:eastAsia="zh-CN"/>
              </w:rPr>
              <w:t>LR</w:t>
            </w:r>
            <w:r w:rsidR="00F6298C">
              <w:rPr>
                <w:rFonts w:hint="eastAsia"/>
                <w:lang w:eastAsia="zh-CN"/>
              </w:rPr>
              <w:t xml:space="preserve">,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w:t>
            </w:r>
            <w:r w:rsidR="00F879C1">
              <w:rPr>
                <w:rFonts w:hint="eastAsia"/>
                <w:noProof/>
                <w:lang w:eastAsia="zh-CN"/>
              </w:rPr>
              <w:t>LR</w:t>
            </w:r>
            <w:r>
              <w:rPr>
                <w:rFonts w:hint="eastAsia"/>
                <w:noProof/>
                <w:lang w:eastAsia="zh-CN"/>
              </w:rPr>
              <w:t>,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9051F3" w:rsidRDefault="007F6FA9" w:rsidP="007F6FA9">
            <w:pPr>
              <w:pStyle w:val="CRCoverPage"/>
              <w:spacing w:after="0"/>
              <w:ind w:left="100"/>
              <w:rPr>
                <w:noProof/>
                <w:lang w:eastAsia="zh-CN"/>
              </w:rPr>
            </w:pPr>
            <w:r>
              <w:rPr>
                <w:rFonts w:hint="eastAsia"/>
                <w:noProof/>
                <w:lang w:eastAsia="zh-CN"/>
              </w:rPr>
              <w:t xml:space="preserve">The UE-AMBR can not be obtained if </w:t>
            </w:r>
            <w:r>
              <w:rPr>
                <w:rFonts w:hint="eastAsia"/>
              </w:rPr>
              <w:t>no Subscribed UE AMBR is received from the H</w:t>
            </w:r>
            <w:r>
              <w:rPr>
                <w:rFonts w:hint="eastAsia"/>
                <w:lang w:eastAsia="zh-CN"/>
              </w:rPr>
              <w:t xml:space="preserve">LR, and UE </w:t>
            </w:r>
            <w:r>
              <w:rPr>
                <w:noProof/>
              </w:rPr>
              <w:t xml:space="preserve">AMBR handling </w:t>
            </w:r>
            <w:r>
              <w:rPr>
                <w:rFonts w:hint="eastAsia"/>
                <w:noProof/>
                <w:lang w:eastAsia="zh-CN"/>
              </w:rPr>
              <w:t>can not work.</w:t>
            </w:r>
          </w:p>
          <w:p w:rsidR="005D4EC9" w:rsidRPr="00872200" w:rsidRDefault="00562E27" w:rsidP="00562E27">
            <w:pPr>
              <w:pStyle w:val="CRCoverPage"/>
              <w:spacing w:after="0"/>
              <w:ind w:left="100"/>
              <w:rPr>
                <w:noProof/>
                <w:lang w:eastAsia="zh-CN"/>
              </w:rPr>
            </w:pPr>
            <w:r>
              <w:rPr>
                <w:rFonts w:hint="eastAsia"/>
                <w:noProof/>
                <w:lang w:eastAsia="zh-CN"/>
              </w:rPr>
              <w:t xml:space="preserve">And it may lead to </w:t>
            </w:r>
            <w:r>
              <w:rPr>
                <w:rFonts w:hint="eastAsia"/>
                <w:noProof/>
                <w:lang w:eastAsia="zh-CN"/>
              </w:rPr>
              <w:t>incorrect calculation of th</w:t>
            </w:r>
            <w:r>
              <w:rPr>
                <w:rFonts w:hint="eastAsia"/>
                <w:noProof/>
                <w:lang w:eastAsia="zh-CN"/>
              </w:rPr>
              <w:t>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2874AF">
            <w:pPr>
              <w:pStyle w:val="CRCoverPage"/>
              <w:spacing w:after="0"/>
              <w:ind w:left="100"/>
              <w:rPr>
                <w:noProof/>
                <w:lang w:eastAsia="zh-CN"/>
              </w:rPr>
            </w:pPr>
            <w:r>
              <w:rPr>
                <w:rFonts w:hint="eastAsia"/>
                <w:noProof/>
                <w:lang w:eastAsia="zh-CN"/>
              </w:rPr>
              <w:t>7.7.100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52192C" w:rsidRPr="00214148" w:rsidRDefault="0052192C" w:rsidP="0052192C">
      <w:pPr>
        <w:pStyle w:val="3"/>
        <w:rPr>
          <w:lang w:val="en-US"/>
        </w:rPr>
      </w:pPr>
      <w:bookmarkStart w:id="22" w:name="_Toc280268789"/>
      <w:r w:rsidRPr="00214148">
        <w:rPr>
          <w:lang w:val="en-US"/>
        </w:rPr>
        <w:t>7.7.</w:t>
      </w:r>
      <w:r>
        <w:rPr>
          <w:lang w:val="en-US"/>
        </w:rPr>
        <w:t>100</w:t>
      </w:r>
      <w:r w:rsidRPr="00214148">
        <w:rPr>
          <w:lang w:val="en-US"/>
        </w:rPr>
        <w:tab/>
      </w:r>
      <w:r w:rsidRPr="00214148">
        <w:rPr>
          <w:lang w:val="en-US" w:eastAsia="zh-CN"/>
        </w:rPr>
        <w:t>UE-AMBR</w:t>
      </w:r>
      <w:bookmarkEnd w:id="22"/>
    </w:p>
    <w:p w:rsidR="0052192C" w:rsidRPr="00214148" w:rsidRDefault="0052192C" w:rsidP="0052192C">
      <w:pPr>
        <w:rPr>
          <w:lang w:val="en-US" w:eastAsia="zh-CN"/>
        </w:rPr>
      </w:pPr>
      <w:r w:rsidRPr="00214148">
        <w:rPr>
          <w:lang w:val="en-US" w:eastAsia="zh-CN"/>
        </w:rPr>
        <w:t xml:space="preserve">The Subscribed and Authorized UE-AMBR fields </w:t>
      </w:r>
      <w:r>
        <w:rPr>
          <w:lang w:val="en-US" w:eastAsia="zh-CN"/>
        </w:rPr>
        <w:t xml:space="preserve">for Uplink and Downlink </w:t>
      </w:r>
      <w:r w:rsidRPr="00214148">
        <w:rPr>
          <w:lang w:val="en-US" w:eastAsia="zh-CN"/>
        </w:rPr>
        <w:t>are</w:t>
      </w:r>
      <w:r w:rsidRPr="00214148">
        <w:rPr>
          <w:lang w:val="en-US"/>
        </w:rPr>
        <w:t xml:space="preserve"> coded as Unsigned32 integer values in kbps (1000 bps).</w:t>
      </w:r>
      <w:r w:rsidDel="003C3E15">
        <w:rPr>
          <w:lang w:val="en-US"/>
        </w:rPr>
        <w:t xml:space="preserve">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7"/>
        <w:gridCol w:w="587"/>
        <w:gridCol w:w="584"/>
        <w:gridCol w:w="588"/>
        <w:gridCol w:w="588"/>
        <w:gridCol w:w="588"/>
        <w:gridCol w:w="588"/>
      </w:tblGrid>
      <w:tr w:rsidR="0052192C" w:rsidRPr="00214148">
        <w:trPr>
          <w:jc w:val="center"/>
        </w:trPr>
        <w:tc>
          <w:tcPr>
            <w:tcW w:w="151" w:type="dxa"/>
            <w:tcBorders>
              <w:top w:val="single" w:sz="6" w:space="0" w:color="auto"/>
              <w:left w:val="single" w:sz="6" w:space="0" w:color="auto"/>
              <w:bottom w:val="nil"/>
            </w:tcBorders>
          </w:tcPr>
          <w:p w:rsidR="0052192C" w:rsidRPr="00214148" w:rsidRDefault="0052192C" w:rsidP="00C00268">
            <w:pPr>
              <w:pStyle w:val="TAC"/>
              <w:rPr>
                <w:lang w:val="en-US"/>
              </w:rPr>
            </w:pPr>
          </w:p>
        </w:tc>
        <w:tc>
          <w:tcPr>
            <w:tcW w:w="1104" w:type="dxa"/>
          </w:tcPr>
          <w:p w:rsidR="0052192C" w:rsidRPr="00214148" w:rsidRDefault="0052192C" w:rsidP="00C00268">
            <w:pPr>
              <w:pStyle w:val="TAH"/>
              <w:rPr>
                <w:lang w:val="en-US"/>
              </w:rPr>
            </w:pPr>
          </w:p>
        </w:tc>
        <w:tc>
          <w:tcPr>
            <w:tcW w:w="4696" w:type="dxa"/>
            <w:gridSpan w:val="8"/>
          </w:tcPr>
          <w:p w:rsidR="0052192C" w:rsidRPr="00214148" w:rsidRDefault="0052192C" w:rsidP="00C00268">
            <w:pPr>
              <w:pStyle w:val="TAH"/>
              <w:rPr>
                <w:lang w:val="en-US"/>
              </w:rPr>
            </w:pPr>
            <w:r w:rsidRPr="00214148">
              <w:rPr>
                <w:lang w:val="en-US"/>
              </w:rPr>
              <w:t>Bits</w:t>
            </w:r>
          </w:p>
        </w:tc>
        <w:tc>
          <w:tcPr>
            <w:tcW w:w="588" w:type="dxa"/>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Pr>
          <w:p w:rsidR="0052192C" w:rsidRPr="00214148" w:rsidRDefault="0052192C" w:rsidP="00C00268">
            <w:pPr>
              <w:pStyle w:val="TAH"/>
              <w:rPr>
                <w:lang w:val="en-US"/>
              </w:rPr>
            </w:pPr>
            <w:r w:rsidRPr="00214148">
              <w:rPr>
                <w:lang w:val="en-US"/>
              </w:rPr>
              <w:t>Octets</w:t>
            </w:r>
          </w:p>
        </w:tc>
        <w:tc>
          <w:tcPr>
            <w:tcW w:w="587" w:type="dxa"/>
            <w:tcBorders>
              <w:bottom w:val="single" w:sz="4" w:space="0" w:color="auto"/>
            </w:tcBorders>
          </w:tcPr>
          <w:p w:rsidR="0052192C" w:rsidRPr="00214148" w:rsidRDefault="0052192C" w:rsidP="00C00268">
            <w:pPr>
              <w:pStyle w:val="TAH"/>
              <w:rPr>
                <w:lang w:val="en-US"/>
              </w:rPr>
            </w:pPr>
            <w:r w:rsidRPr="00214148">
              <w:rPr>
                <w:lang w:val="en-US"/>
              </w:rPr>
              <w:t>8</w:t>
            </w:r>
          </w:p>
        </w:tc>
        <w:tc>
          <w:tcPr>
            <w:tcW w:w="587" w:type="dxa"/>
            <w:tcBorders>
              <w:bottom w:val="single" w:sz="4" w:space="0" w:color="auto"/>
            </w:tcBorders>
          </w:tcPr>
          <w:p w:rsidR="0052192C" w:rsidRPr="00214148" w:rsidRDefault="0052192C" w:rsidP="00C00268">
            <w:pPr>
              <w:pStyle w:val="TAH"/>
              <w:rPr>
                <w:lang w:val="en-US"/>
              </w:rPr>
            </w:pPr>
            <w:r w:rsidRPr="00214148">
              <w:rPr>
                <w:lang w:val="en-US"/>
              </w:rPr>
              <w:t>7</w:t>
            </w:r>
          </w:p>
        </w:tc>
        <w:tc>
          <w:tcPr>
            <w:tcW w:w="587" w:type="dxa"/>
            <w:tcBorders>
              <w:bottom w:val="single" w:sz="4" w:space="0" w:color="auto"/>
            </w:tcBorders>
          </w:tcPr>
          <w:p w:rsidR="0052192C" w:rsidRPr="00214148" w:rsidRDefault="0052192C" w:rsidP="00C00268">
            <w:pPr>
              <w:pStyle w:val="TAH"/>
              <w:rPr>
                <w:lang w:val="en-US"/>
              </w:rPr>
            </w:pPr>
            <w:r w:rsidRPr="00214148">
              <w:rPr>
                <w:lang w:val="en-US"/>
              </w:rPr>
              <w:t>6</w:t>
            </w:r>
          </w:p>
        </w:tc>
        <w:tc>
          <w:tcPr>
            <w:tcW w:w="587" w:type="dxa"/>
            <w:tcBorders>
              <w:bottom w:val="single" w:sz="4" w:space="0" w:color="auto"/>
            </w:tcBorders>
          </w:tcPr>
          <w:p w:rsidR="0052192C" w:rsidRPr="00214148" w:rsidRDefault="0052192C" w:rsidP="00C00268">
            <w:pPr>
              <w:pStyle w:val="TAH"/>
              <w:rPr>
                <w:lang w:val="en-US"/>
              </w:rPr>
            </w:pPr>
            <w:r w:rsidRPr="00214148">
              <w:rPr>
                <w:lang w:val="en-US"/>
              </w:rPr>
              <w:t>5</w:t>
            </w:r>
          </w:p>
        </w:tc>
        <w:tc>
          <w:tcPr>
            <w:tcW w:w="584" w:type="dxa"/>
            <w:tcBorders>
              <w:bottom w:val="single" w:sz="4" w:space="0" w:color="auto"/>
            </w:tcBorders>
          </w:tcPr>
          <w:p w:rsidR="0052192C" w:rsidRPr="00214148" w:rsidRDefault="0052192C" w:rsidP="00C00268">
            <w:pPr>
              <w:pStyle w:val="TAH"/>
              <w:rPr>
                <w:lang w:val="en-US"/>
              </w:rPr>
            </w:pPr>
            <w:r w:rsidRPr="00214148">
              <w:rPr>
                <w:lang w:val="en-US"/>
              </w:rPr>
              <w:t>4</w:t>
            </w:r>
          </w:p>
        </w:tc>
        <w:tc>
          <w:tcPr>
            <w:tcW w:w="588" w:type="dxa"/>
            <w:tcBorders>
              <w:bottom w:val="single" w:sz="4" w:space="0" w:color="auto"/>
            </w:tcBorders>
          </w:tcPr>
          <w:p w:rsidR="0052192C" w:rsidRPr="00214148" w:rsidRDefault="0052192C" w:rsidP="00C00268">
            <w:pPr>
              <w:pStyle w:val="TAH"/>
              <w:rPr>
                <w:lang w:val="en-US"/>
              </w:rPr>
            </w:pPr>
            <w:r w:rsidRPr="00214148">
              <w:rPr>
                <w:lang w:val="en-US"/>
              </w:rPr>
              <w:t>3</w:t>
            </w:r>
          </w:p>
        </w:tc>
        <w:tc>
          <w:tcPr>
            <w:tcW w:w="588" w:type="dxa"/>
            <w:tcBorders>
              <w:bottom w:val="single" w:sz="4" w:space="0" w:color="auto"/>
            </w:tcBorders>
          </w:tcPr>
          <w:p w:rsidR="0052192C" w:rsidRPr="00214148" w:rsidRDefault="0052192C" w:rsidP="00C00268">
            <w:pPr>
              <w:pStyle w:val="TAH"/>
              <w:rPr>
                <w:lang w:val="en-US"/>
              </w:rPr>
            </w:pPr>
            <w:r w:rsidRPr="00214148">
              <w:rPr>
                <w:lang w:val="en-US"/>
              </w:rPr>
              <w:t>2</w:t>
            </w:r>
          </w:p>
        </w:tc>
        <w:tc>
          <w:tcPr>
            <w:tcW w:w="588" w:type="dxa"/>
            <w:tcBorders>
              <w:bottom w:val="single" w:sz="4" w:space="0" w:color="auto"/>
            </w:tcBorders>
          </w:tcPr>
          <w:p w:rsidR="0052192C" w:rsidRPr="00214148" w:rsidRDefault="0052192C" w:rsidP="00C00268">
            <w:pPr>
              <w:pStyle w:val="TAH"/>
              <w:rPr>
                <w:lang w:val="en-US"/>
              </w:rPr>
            </w:pPr>
            <w:r w:rsidRPr="00214148">
              <w:rPr>
                <w:lang w:val="en-US"/>
              </w:rPr>
              <w:t>1</w:t>
            </w:r>
          </w:p>
        </w:tc>
        <w:tc>
          <w:tcPr>
            <w:tcW w:w="588" w:type="dxa"/>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Borders>
              <w:right w:val="single" w:sz="4" w:space="0" w:color="auto"/>
            </w:tcBorders>
          </w:tcPr>
          <w:p w:rsidR="0052192C" w:rsidRPr="00214148" w:rsidRDefault="0052192C" w:rsidP="00C00268">
            <w:pPr>
              <w:pStyle w:val="TAC"/>
              <w:rPr>
                <w:lang w:val="en-US"/>
              </w:rPr>
            </w:pPr>
            <w:r w:rsidRPr="00214148">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52192C" w:rsidRPr="00214148" w:rsidRDefault="0052192C" w:rsidP="00C00268">
            <w:pPr>
              <w:pStyle w:val="TAC"/>
              <w:rPr>
                <w:lang w:val="en-US"/>
              </w:rPr>
            </w:pPr>
            <w:r w:rsidRPr="00214148">
              <w:rPr>
                <w:lang w:val="en-US"/>
              </w:rPr>
              <w:t xml:space="preserve">Type = </w:t>
            </w:r>
            <w:r>
              <w:rPr>
                <w:lang w:val="en-US"/>
              </w:rPr>
              <w:t>200</w:t>
            </w:r>
            <w:r w:rsidRPr="00214148">
              <w:rPr>
                <w:lang w:val="en-US"/>
              </w:rPr>
              <w:t xml:space="preserve"> (Decimal)</w:t>
            </w:r>
          </w:p>
        </w:tc>
        <w:tc>
          <w:tcPr>
            <w:tcW w:w="588" w:type="dxa"/>
            <w:tcBorders>
              <w:left w:val="single" w:sz="4" w:space="0" w:color="auto"/>
            </w:tcBorders>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Borders>
              <w:right w:val="single" w:sz="4" w:space="0" w:color="auto"/>
            </w:tcBorders>
          </w:tcPr>
          <w:p w:rsidR="0052192C" w:rsidRPr="00214148" w:rsidRDefault="0052192C" w:rsidP="00C00268">
            <w:pPr>
              <w:pStyle w:val="TAC"/>
              <w:rPr>
                <w:lang w:val="en-US" w:eastAsia="ja-JP"/>
              </w:rPr>
            </w:pPr>
            <w:r w:rsidRPr="00214148">
              <w:rPr>
                <w:lang w:val="en-US" w:eastAsia="ja-JP"/>
              </w:rPr>
              <w:t>2</w:t>
            </w:r>
            <w:r>
              <w:rPr>
                <w:lang w:val="en-US" w:eastAsia="ja-JP"/>
              </w:rPr>
              <w:t xml:space="preserve"> to </w:t>
            </w:r>
            <w:r w:rsidRPr="00214148">
              <w:rPr>
                <w:lang w:val="en-US"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52192C" w:rsidRPr="00214148" w:rsidRDefault="0052192C" w:rsidP="00C00268">
            <w:pPr>
              <w:pStyle w:val="TAC"/>
              <w:rPr>
                <w:lang w:val="en-US" w:eastAsia="ja-JP"/>
              </w:rPr>
            </w:pPr>
            <w:r w:rsidRPr="00214148">
              <w:rPr>
                <w:lang w:val="en-US" w:eastAsia="ja-JP"/>
              </w:rPr>
              <w:t>Length</w:t>
            </w:r>
            <w:r>
              <w:rPr>
                <w:lang w:val="en-US" w:eastAsia="ja-JP"/>
              </w:rPr>
              <w:t xml:space="preserve"> = n</w:t>
            </w:r>
            <w:r w:rsidRPr="00214148">
              <w:rPr>
                <w:lang w:val="en-US" w:eastAsia="ja-JP"/>
              </w:rPr>
              <w:t xml:space="preserve"> (Decimal)</w:t>
            </w:r>
          </w:p>
        </w:tc>
        <w:tc>
          <w:tcPr>
            <w:tcW w:w="588" w:type="dxa"/>
            <w:tcBorders>
              <w:left w:val="single" w:sz="4" w:space="0" w:color="auto"/>
            </w:tcBorders>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Borders>
              <w:right w:val="single" w:sz="4" w:space="0" w:color="auto"/>
            </w:tcBorders>
          </w:tcPr>
          <w:p w:rsidR="0052192C" w:rsidRPr="00214148" w:rsidRDefault="0052192C" w:rsidP="00C00268">
            <w:pPr>
              <w:pStyle w:val="TAC"/>
              <w:rPr>
                <w:lang w:val="en-US"/>
              </w:rPr>
            </w:pPr>
            <w:r w:rsidRPr="00214148">
              <w:rPr>
                <w:lang w:val="en-US" w:eastAsia="zh-CN"/>
              </w:rPr>
              <w:t>4</w:t>
            </w:r>
            <w:r>
              <w:rPr>
                <w:lang w:val="en-US" w:eastAsia="zh-CN"/>
              </w:rPr>
              <w:t xml:space="preserve"> to </w:t>
            </w:r>
            <w:r w:rsidRPr="00214148">
              <w:rPr>
                <w:lang w:val="en-US" w:eastAsia="zh-CN"/>
              </w:rPr>
              <w:t>7</w:t>
            </w:r>
          </w:p>
        </w:tc>
        <w:tc>
          <w:tcPr>
            <w:tcW w:w="4696" w:type="dxa"/>
            <w:gridSpan w:val="8"/>
            <w:tcBorders>
              <w:top w:val="single" w:sz="4" w:space="0" w:color="auto"/>
              <w:left w:val="single" w:sz="4" w:space="0" w:color="auto"/>
              <w:bottom w:val="single" w:sz="6" w:space="0" w:color="auto"/>
              <w:right w:val="single" w:sz="4" w:space="0" w:color="auto"/>
            </w:tcBorders>
          </w:tcPr>
          <w:p w:rsidR="0052192C" w:rsidRPr="00214148" w:rsidRDefault="0052192C" w:rsidP="00C00268">
            <w:pPr>
              <w:spacing w:after="0"/>
              <w:jc w:val="center"/>
              <w:rPr>
                <w:rFonts w:ascii="Arial" w:hAnsi="Arial"/>
                <w:sz w:val="18"/>
                <w:szCs w:val="18"/>
                <w:lang w:val="en-US" w:eastAsia="zh-CN"/>
              </w:rPr>
            </w:pPr>
            <w:r w:rsidRPr="00214148">
              <w:rPr>
                <w:rFonts w:ascii="Arial" w:hAnsi="Arial"/>
                <w:sz w:val="18"/>
                <w:szCs w:val="18"/>
                <w:lang w:val="en-US" w:eastAsia="zh-CN"/>
              </w:rPr>
              <w:t>Subscribed UE-AMBR for Uplink</w:t>
            </w:r>
          </w:p>
        </w:tc>
        <w:tc>
          <w:tcPr>
            <w:tcW w:w="588" w:type="dxa"/>
            <w:tcBorders>
              <w:left w:val="single" w:sz="4" w:space="0" w:color="auto"/>
            </w:tcBorders>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Borders>
              <w:right w:val="single" w:sz="4" w:space="0" w:color="auto"/>
            </w:tcBorders>
          </w:tcPr>
          <w:p w:rsidR="0052192C" w:rsidRPr="00214148" w:rsidRDefault="0052192C" w:rsidP="00C00268">
            <w:pPr>
              <w:pStyle w:val="TAC"/>
              <w:rPr>
                <w:lang w:val="en-US"/>
              </w:rPr>
            </w:pPr>
            <w:r w:rsidRPr="00214148">
              <w:rPr>
                <w:lang w:val="en-US" w:eastAsia="zh-CN"/>
              </w:rPr>
              <w:t>8</w:t>
            </w:r>
            <w:r>
              <w:rPr>
                <w:lang w:val="en-US" w:eastAsia="zh-CN"/>
              </w:rPr>
              <w:t xml:space="preserve"> to 11</w:t>
            </w:r>
          </w:p>
        </w:tc>
        <w:tc>
          <w:tcPr>
            <w:tcW w:w="4696" w:type="dxa"/>
            <w:gridSpan w:val="8"/>
            <w:tcBorders>
              <w:top w:val="single" w:sz="4" w:space="0" w:color="auto"/>
              <w:left w:val="single" w:sz="4" w:space="0" w:color="auto"/>
              <w:bottom w:val="single" w:sz="6" w:space="0" w:color="auto"/>
              <w:right w:val="single" w:sz="4" w:space="0" w:color="auto"/>
            </w:tcBorders>
          </w:tcPr>
          <w:p w:rsidR="0052192C" w:rsidRPr="00214148" w:rsidRDefault="0052192C" w:rsidP="00C00268">
            <w:pPr>
              <w:spacing w:after="0"/>
              <w:jc w:val="center"/>
              <w:rPr>
                <w:rFonts w:ascii="Arial" w:hAnsi="Arial"/>
                <w:sz w:val="18"/>
                <w:szCs w:val="18"/>
                <w:lang w:val="en-US" w:eastAsia="zh-CN"/>
              </w:rPr>
            </w:pPr>
            <w:r w:rsidRPr="00214148">
              <w:rPr>
                <w:rFonts w:ascii="Arial" w:hAnsi="Arial"/>
                <w:sz w:val="18"/>
                <w:szCs w:val="18"/>
                <w:lang w:val="en-US" w:eastAsia="zh-CN"/>
              </w:rPr>
              <w:t>Subscribed UE-AMBR for Downlink</w:t>
            </w:r>
          </w:p>
        </w:tc>
        <w:tc>
          <w:tcPr>
            <w:tcW w:w="588" w:type="dxa"/>
            <w:tcBorders>
              <w:left w:val="single" w:sz="4" w:space="0" w:color="auto"/>
            </w:tcBorders>
          </w:tcPr>
          <w:p w:rsidR="0052192C" w:rsidRPr="00214148" w:rsidRDefault="0052192C" w:rsidP="00C00268">
            <w:pPr>
              <w:pStyle w:val="TAC"/>
              <w:rPr>
                <w:lang w:val="en-US"/>
              </w:rPr>
            </w:pPr>
          </w:p>
        </w:tc>
      </w:tr>
      <w:tr w:rsidR="0052192C" w:rsidRPr="003C3E15">
        <w:trPr>
          <w:jc w:val="center"/>
        </w:trPr>
        <w:tc>
          <w:tcPr>
            <w:tcW w:w="151" w:type="dxa"/>
            <w:tcBorders>
              <w:top w:val="nil"/>
              <w:left w:val="single" w:sz="6" w:space="0" w:color="auto"/>
            </w:tcBorders>
          </w:tcPr>
          <w:p w:rsidR="0052192C" w:rsidRPr="00214148" w:rsidRDefault="0052192C" w:rsidP="00C00268">
            <w:pPr>
              <w:pStyle w:val="TAC"/>
              <w:rPr>
                <w:lang w:val="en-US"/>
              </w:rPr>
            </w:pPr>
          </w:p>
        </w:tc>
        <w:tc>
          <w:tcPr>
            <w:tcW w:w="1104" w:type="dxa"/>
            <w:tcBorders>
              <w:right w:val="single" w:sz="4" w:space="0" w:color="auto"/>
            </w:tcBorders>
          </w:tcPr>
          <w:p w:rsidR="0052192C" w:rsidRPr="003C3E15" w:rsidRDefault="0052192C" w:rsidP="00C00268">
            <w:pPr>
              <w:pStyle w:val="TAC"/>
              <w:rPr>
                <w:lang w:val="en-US" w:eastAsia="zh-CN"/>
              </w:rPr>
            </w:pPr>
            <w:r>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rsidR="0052192C" w:rsidRPr="003C3E15" w:rsidRDefault="0052192C" w:rsidP="00C00268">
            <w:pPr>
              <w:spacing w:after="0"/>
              <w:jc w:val="center"/>
              <w:rPr>
                <w:rFonts w:ascii="Arial" w:hAnsi="Arial"/>
                <w:sz w:val="18"/>
                <w:szCs w:val="18"/>
                <w:lang w:val="en-US" w:eastAsia="zh-CN"/>
              </w:rPr>
            </w:pPr>
            <w:r w:rsidRPr="003C3E15">
              <w:rPr>
                <w:rFonts w:ascii="Arial" w:hAnsi="Arial"/>
                <w:sz w:val="18"/>
                <w:szCs w:val="18"/>
                <w:lang w:val="en-US" w:eastAsia="zh-CN"/>
              </w:rPr>
              <w:t>Authorized UE-AMBR for Uplink</w:t>
            </w:r>
          </w:p>
        </w:tc>
        <w:tc>
          <w:tcPr>
            <w:tcW w:w="588" w:type="dxa"/>
            <w:tcBorders>
              <w:left w:val="single" w:sz="4" w:space="0" w:color="auto"/>
            </w:tcBorders>
          </w:tcPr>
          <w:p w:rsidR="0052192C" w:rsidRPr="003C3E15" w:rsidRDefault="0052192C" w:rsidP="00C00268">
            <w:pPr>
              <w:pStyle w:val="TAC"/>
              <w:rPr>
                <w:lang w:val="en-US"/>
              </w:rPr>
            </w:pPr>
          </w:p>
        </w:tc>
      </w:tr>
      <w:tr w:rsidR="0052192C" w:rsidRPr="00214148">
        <w:trPr>
          <w:jc w:val="center"/>
        </w:trPr>
        <w:tc>
          <w:tcPr>
            <w:tcW w:w="151" w:type="dxa"/>
            <w:tcBorders>
              <w:top w:val="nil"/>
              <w:left w:val="single" w:sz="6" w:space="0" w:color="auto"/>
            </w:tcBorders>
          </w:tcPr>
          <w:p w:rsidR="0052192C" w:rsidRPr="003C3E15" w:rsidRDefault="0052192C" w:rsidP="00C00268">
            <w:pPr>
              <w:pStyle w:val="TAC"/>
              <w:rPr>
                <w:lang w:val="en-US"/>
              </w:rPr>
            </w:pPr>
          </w:p>
        </w:tc>
        <w:tc>
          <w:tcPr>
            <w:tcW w:w="1104" w:type="dxa"/>
            <w:tcBorders>
              <w:right w:val="single" w:sz="4" w:space="0" w:color="auto"/>
            </w:tcBorders>
          </w:tcPr>
          <w:p w:rsidR="0052192C" w:rsidRPr="003C3E15" w:rsidRDefault="0052192C" w:rsidP="00C00268">
            <w:pPr>
              <w:pStyle w:val="TAC"/>
              <w:rPr>
                <w:lang w:val="en-US" w:eastAsia="zh-CN"/>
              </w:rPr>
            </w:pPr>
            <w:r>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rsidR="0052192C" w:rsidRPr="003C3E15" w:rsidRDefault="0052192C" w:rsidP="00C00268">
            <w:pPr>
              <w:spacing w:after="0"/>
              <w:jc w:val="center"/>
              <w:rPr>
                <w:rFonts w:ascii="Arial" w:hAnsi="Arial"/>
                <w:sz w:val="18"/>
                <w:szCs w:val="18"/>
                <w:lang w:val="en-US" w:eastAsia="zh-CN"/>
              </w:rPr>
            </w:pPr>
            <w:r w:rsidRPr="003C3E15">
              <w:rPr>
                <w:rFonts w:ascii="Arial" w:hAnsi="Arial"/>
                <w:sz w:val="18"/>
                <w:szCs w:val="18"/>
                <w:lang w:val="en-US" w:eastAsia="zh-CN"/>
              </w:rPr>
              <w:t>Authorized UE-AMBR for Downlink</w:t>
            </w:r>
          </w:p>
        </w:tc>
        <w:tc>
          <w:tcPr>
            <w:tcW w:w="588" w:type="dxa"/>
            <w:tcBorders>
              <w:left w:val="single" w:sz="4" w:space="0" w:color="auto"/>
            </w:tcBorders>
          </w:tcPr>
          <w:p w:rsidR="0052192C" w:rsidRPr="00214148" w:rsidRDefault="0052192C" w:rsidP="00C00268">
            <w:pPr>
              <w:pStyle w:val="TAC"/>
              <w:rPr>
                <w:lang w:val="en-US"/>
              </w:rPr>
            </w:pPr>
          </w:p>
        </w:tc>
      </w:tr>
      <w:tr w:rsidR="0052192C" w:rsidRPr="00214148">
        <w:trPr>
          <w:jc w:val="center"/>
        </w:trPr>
        <w:tc>
          <w:tcPr>
            <w:tcW w:w="151" w:type="dxa"/>
            <w:tcBorders>
              <w:top w:val="nil"/>
              <w:left w:val="single" w:sz="6" w:space="0" w:color="auto"/>
              <w:bottom w:val="single" w:sz="6" w:space="0" w:color="auto"/>
            </w:tcBorders>
          </w:tcPr>
          <w:p w:rsidR="0052192C" w:rsidRPr="00214148" w:rsidRDefault="0052192C" w:rsidP="00C00268">
            <w:pPr>
              <w:pStyle w:val="TAC"/>
              <w:rPr>
                <w:lang w:val="en-US"/>
              </w:rPr>
            </w:pPr>
          </w:p>
        </w:tc>
        <w:tc>
          <w:tcPr>
            <w:tcW w:w="1104" w:type="dxa"/>
            <w:tcBorders>
              <w:top w:val="nil"/>
              <w:bottom w:val="single" w:sz="6" w:space="0" w:color="auto"/>
            </w:tcBorders>
          </w:tcPr>
          <w:p w:rsidR="0052192C" w:rsidRPr="00214148" w:rsidRDefault="0052192C" w:rsidP="00C00268">
            <w:pPr>
              <w:pStyle w:val="TAC"/>
              <w:rPr>
                <w:highlight w:val="yellow"/>
                <w:lang w:val="en-US"/>
              </w:rPr>
            </w:pPr>
          </w:p>
        </w:tc>
        <w:tc>
          <w:tcPr>
            <w:tcW w:w="4696" w:type="dxa"/>
            <w:gridSpan w:val="8"/>
            <w:tcBorders>
              <w:top w:val="nil"/>
              <w:bottom w:val="single" w:sz="6" w:space="0" w:color="auto"/>
            </w:tcBorders>
          </w:tcPr>
          <w:p w:rsidR="0052192C" w:rsidRPr="00214148" w:rsidRDefault="0052192C" w:rsidP="00C00268">
            <w:pPr>
              <w:pStyle w:val="TAC"/>
              <w:jc w:val="left"/>
              <w:rPr>
                <w:highlight w:val="yellow"/>
                <w:lang w:val="en-US" w:eastAsia="zh-CN"/>
              </w:rPr>
            </w:pPr>
          </w:p>
        </w:tc>
        <w:tc>
          <w:tcPr>
            <w:tcW w:w="588" w:type="dxa"/>
            <w:tcBorders>
              <w:top w:val="nil"/>
              <w:bottom w:val="single" w:sz="6" w:space="0" w:color="auto"/>
              <w:right w:val="single" w:sz="6" w:space="0" w:color="auto"/>
            </w:tcBorders>
          </w:tcPr>
          <w:p w:rsidR="0052192C" w:rsidRPr="00214148" w:rsidRDefault="0052192C" w:rsidP="00C00268">
            <w:pPr>
              <w:pStyle w:val="TAC"/>
              <w:rPr>
                <w:highlight w:val="yellow"/>
                <w:lang w:val="en-US"/>
              </w:rPr>
            </w:pPr>
          </w:p>
        </w:tc>
      </w:tr>
    </w:tbl>
    <w:p w:rsidR="0052192C" w:rsidRPr="00214148" w:rsidRDefault="0052192C" w:rsidP="0052192C">
      <w:pPr>
        <w:pStyle w:val="NF"/>
        <w:ind w:left="0" w:firstLine="0"/>
        <w:rPr>
          <w:lang w:val="en-US" w:eastAsia="ja-JP"/>
        </w:rPr>
      </w:pPr>
    </w:p>
    <w:p w:rsidR="0052192C" w:rsidRPr="0047542B" w:rsidRDefault="0052192C" w:rsidP="0052192C">
      <w:pPr>
        <w:pStyle w:val="TF"/>
      </w:pPr>
      <w:r w:rsidRPr="0047542B">
        <w:t xml:space="preserve">Figure </w:t>
      </w:r>
      <w:r w:rsidRPr="0047542B">
        <w:rPr>
          <w:lang w:eastAsia="ja-JP"/>
        </w:rPr>
        <w:t>7.7.100</w:t>
      </w:r>
      <w:r w:rsidRPr="0047542B">
        <w:t>:  UE-AMBR Information Element</w:t>
      </w:r>
    </w:p>
    <w:p w:rsidR="0052192C" w:rsidRDefault="0052192C" w:rsidP="0052192C">
      <w:pPr>
        <w:rPr>
          <w:ins w:id="23" w:author="Huawei2" w:date="2011-01-16T00:07:00Z"/>
          <w:lang w:val="en-US" w:eastAsia="zh-CN"/>
        </w:rPr>
      </w:pPr>
      <w:r w:rsidRPr="00214148">
        <w:rPr>
          <w:lang w:val="en-US" w:eastAsia="zh-CN"/>
        </w:rPr>
        <w:t xml:space="preserve">Authorized UE-AMBR </w:t>
      </w:r>
      <w:r>
        <w:rPr>
          <w:lang w:val="en-US" w:eastAsia="zh-CN"/>
        </w:rPr>
        <w:t>for Uplink and Downlink fields are present in the IE only if the sender has their valid values available. Otherwise, the fields from m to (n+3) shall not be present.</w:t>
      </w:r>
    </w:p>
    <w:p w:rsidR="00AA438D" w:rsidRPr="00B52110" w:rsidRDefault="00B52110" w:rsidP="00AA438D">
      <w:pPr>
        <w:rPr>
          <w:ins w:id="24" w:author="Huawei2" w:date="2011-01-16T00:07:00Z"/>
          <w:lang w:val="en-US" w:eastAsia="zh-CN"/>
        </w:rPr>
      </w:pPr>
      <w:ins w:id="25" w:author="Huawei2" w:date="2011-02-24T18:28:00Z">
        <w:r w:rsidRPr="00692861">
          <w:rPr>
            <w:rFonts w:hint="eastAsia"/>
            <w:lang w:val="en-US" w:eastAsia="zh-CN"/>
          </w:rPr>
          <w:t xml:space="preserve">If no Subscribed UE-AMBR is received from the HLR, </w:t>
        </w:r>
        <w:r w:rsidRPr="00B52110">
          <w:rPr>
            <w:lang w:val="en-US" w:eastAsia="zh-CN"/>
          </w:rPr>
          <w:t>an implementation specific policy (e.g. a preconfigured maximum UE</w:t>
        </w:r>
        <w:r w:rsidRPr="00B52110">
          <w:rPr>
            <w:rFonts w:hint="eastAsia"/>
            <w:lang w:val="en-US" w:eastAsia="zh-CN"/>
          </w:rPr>
          <w:t>-</w:t>
        </w:r>
        <w:r w:rsidRPr="00B52110">
          <w:rPr>
            <w:lang w:val="en-US" w:eastAsia="zh-CN"/>
          </w:rPr>
          <w:t>AMBR)</w:t>
        </w:r>
        <w:r w:rsidRPr="00B52110">
          <w:rPr>
            <w:rFonts w:hint="eastAsia"/>
            <w:lang w:val="en-US" w:eastAsia="zh-CN"/>
          </w:rPr>
          <w:t xml:space="preserve"> shall be applied, and the value of </w:t>
        </w:r>
        <w:r w:rsidRPr="00B52110">
          <w:rPr>
            <w:lang w:val="en-US" w:eastAsia="zh-CN"/>
          </w:rPr>
          <w:t>Subscribed UE</w:t>
        </w:r>
        <w:r w:rsidRPr="00B52110">
          <w:rPr>
            <w:rFonts w:hint="eastAsia"/>
            <w:lang w:val="en-US" w:eastAsia="zh-CN"/>
          </w:rPr>
          <w:t>-</w:t>
        </w:r>
        <w:r w:rsidRPr="00B52110">
          <w:rPr>
            <w:lang w:val="en-US" w:eastAsia="zh-CN"/>
          </w:rPr>
          <w:t xml:space="preserve">AMBR parameter </w:t>
        </w:r>
        <w:r w:rsidRPr="00B52110">
          <w:rPr>
            <w:rFonts w:hint="eastAsia"/>
            <w:lang w:val="en-US" w:eastAsia="zh-CN"/>
          </w:rPr>
          <w:t xml:space="preserve">shall be set to </w:t>
        </w:r>
        <w:r w:rsidRPr="00B52110">
          <w:rPr>
            <w:lang w:val="en-US" w:eastAsia="zh-CN"/>
          </w:rPr>
          <w:t>"</w:t>
        </w:r>
        <w:r w:rsidRPr="00B52110">
          <w:rPr>
            <w:rFonts w:hint="eastAsia"/>
            <w:lang w:val="en-US" w:eastAsia="zh-CN"/>
          </w:rPr>
          <w:t>0</w:t>
        </w:r>
        <w:r w:rsidRPr="00B52110">
          <w:rPr>
            <w:lang w:val="en-US" w:eastAsia="zh-CN"/>
          </w:rPr>
          <w:t>"</w:t>
        </w:r>
        <w:r w:rsidRPr="00B52110">
          <w:rPr>
            <w:rFonts w:hint="eastAsia"/>
            <w:lang w:val="en-US" w:eastAsia="zh-CN"/>
          </w:rPr>
          <w:t>.</w:t>
        </w:r>
      </w:ins>
    </w:p>
    <w:p w:rsidR="00155F68" w:rsidRPr="00EA0173" w:rsidRDefault="00155F68" w:rsidP="00155F68">
      <w:pPr>
        <w:rPr>
          <w:lang w:eastAsia="zh-CN"/>
        </w:rPr>
      </w:pPr>
    </w:p>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8902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specification number in this box. For example, 04.08 or 31.102. Do not prefix the number with anything . i.e. do not use "TS", "GSM" or "3GPP" etc.</w:t>
      </w:r>
    </w:p>
  </w:comment>
  <w:comment w:id="1" w:author="Explanation of field" w:date="2006-12-07T16:10: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CR number here. This number is allocated by the 3GPP support team.  It consists of at least four digits, padded with leading zeros if necessary.</w:t>
      </w:r>
    </w:p>
  </w:comment>
  <w:comment w:id="2"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revision number of the CR here. If it is the first version, use a "-".</w:t>
      </w:r>
    </w:p>
  </w:comment>
  <w:comment w:id="3" w:author="Explanation of field" w:date="2006-08-10T10:00: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8A7547">
        <w:t xml:space="preserve"> </w:t>
      </w:r>
      <w:hyperlink r:id="rId2" w:history="1">
        <w:r w:rsidR="008A7547">
          <w:rPr>
            <w:rStyle w:val="aa"/>
          </w:rPr>
          <w:t>http://www.3gpp.org/specs/specs.htm</w:t>
        </w:r>
      </w:hyperlink>
      <w:r w:rsidR="008A7547">
        <w:t>.</w:t>
      </w:r>
    </w:p>
  </w:comment>
  <w:comment w:id="5"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For help on how to fill out a field, place the mouse pointer over the special symbol closest to the field in question.</w:t>
      </w:r>
    </w:p>
  </w:comment>
  <w:comment w:id="6" w:author="Explanation of field" w:date="2006-05-30T09:41:00Z" w:initials="H">
    <w:p w:rsidR="008A7547" w:rsidRDefault="00AA438D" w:rsidP="00F25D98">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Mark one or more of the boxes with an X.</w:t>
      </w:r>
    </w:p>
  </w:comment>
  <w:comment w:id="7" w:author="Explanation of field" w:date="2006-05-30T09:41:00Z" w:initials="H">
    <w:p w:rsidR="008A7547" w:rsidRDefault="00AA438D" w:rsidP="00F25D98">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SIM / USIM / ISIM applications.</w:t>
      </w:r>
    </w:p>
  </w:comment>
  <w:comment w:id="8" w:author="Explanation of field" w:date="2006-12-07T16:12: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8A7547" w:rsidRDefault="008A7547">
      <w:pPr>
        <w:pStyle w:val="ac"/>
      </w:pPr>
      <w:r>
        <w:t>One or more organizations (3GPP Individual Members) which drafted the CR and are presenting it to the Working Group.</w:t>
      </w:r>
    </w:p>
  </w:comment>
  <w:comment w:id="10" w:author="Explanation of field" w:date="2006-12-07T16:04:00Z" w:initials="H">
    <w:p w:rsidR="008A7547" w:rsidRDefault="008A7547">
      <w:pPr>
        <w:pStyle w:val="ac"/>
      </w:pPr>
      <w:r>
        <w:t xml:space="preserve">For CRs agreed at Working Group level, the identity of the WG.  Use the format "xn" where </w:t>
      </w:r>
      <w:r>
        <w:br/>
      </w:r>
      <w:r>
        <w:tab/>
        <w:t xml:space="preserve">x = "C" for TSG CT, "R" for TSG RAN, "S" for TSG SA, "G" for TSG GERAN; </w:t>
      </w:r>
      <w:r w:rsidR="00AA438D">
        <w:fldChar w:fldCharType="begin"/>
      </w:r>
      <w:r>
        <w:instrText>PAGE \# "'Page: '#'</w:instrText>
      </w:r>
      <w:r>
        <w:br/>
        <w:instrText>'"</w:instrText>
      </w:r>
      <w:r>
        <w:rPr>
          <w:rStyle w:val="ab"/>
        </w:rPr>
        <w:instrText xml:space="preserve">  </w:instrText>
      </w:r>
      <w:r w:rsidR="00AA438D">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acronym for the work item which is applicable to the change. This field is mandatory for category F, A, B &amp; C CRs for Release 4 and later. A list of work item acronyms can be found in the 3GPP work plan. See </w:t>
      </w:r>
      <w:r w:rsidR="008A7547">
        <w:br/>
      </w:r>
      <w:hyperlink r:id="rId3" w:history="1">
        <w:r w:rsidR="008A7547" w:rsidRPr="00CC5026">
          <w:rPr>
            <w:rStyle w:val="aa"/>
          </w:rPr>
          <w:t>http://www.3gpp.org/ftp/Specs/html-info/WI-List.htm</w:t>
        </w:r>
      </w:hyperlink>
      <w:r w:rsidR="008A7547">
        <w:t xml:space="preserve"> .</w:t>
      </w:r>
    </w:p>
  </w:comment>
  <w:comment w:id="12" w:author="Explanation of field" w:date="2006-12-07T16:08: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date on which the CR was last revised.  Format to be interpretable by English version of MS Windows </w:t>
      </w:r>
      <w:r w:rsidR="008A7547">
        <w:rPr>
          <w:sz w:val="16"/>
        </w:rPr>
        <w:t xml:space="preserve">® </w:t>
      </w:r>
      <w:r w:rsidR="008A7547" w:rsidRPr="005E2C44">
        <w:t>applications</w:t>
      </w:r>
      <w:r w:rsidR="008A7547">
        <w:rPr>
          <w:sz w:val="16"/>
        </w:rPr>
        <w:t>, e.g.</w:t>
      </w:r>
      <w:r w:rsidR="008A7547">
        <w:t xml:space="preserve"> 19/02/2006.</w:t>
      </w:r>
    </w:p>
  </w:comment>
  <w:comment w:id="13" w:author="Explanation of field" w:date="2006-12-07T16:08: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single letter corresponding to the most appropriate category listed. For more detailed help on interpreting these categories, see Technical Report </w:t>
      </w:r>
      <w:hyperlink r:id="rId4" w:history="1">
        <w:r w:rsidR="008A7547">
          <w:rPr>
            <w:rStyle w:val="aa"/>
          </w:rPr>
          <w:t>21.900</w:t>
        </w:r>
      </w:hyperlink>
      <w:r w:rsidR="008A7547">
        <w:t xml:space="preserve"> "TSG working methods".</w:t>
      </w:r>
    </w:p>
  </w:comment>
  <w:comment w:id="14"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 single release code from the list below.</w:t>
      </w:r>
    </w:p>
  </w:comment>
  <w:comment w:id="15"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text which explains why the change is necessary.</w:t>
      </w:r>
    </w:p>
  </w:comment>
  <w:comment w:id="16"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text which describes the most important components of the change. i.e. How the change is made.</w:t>
      </w:r>
    </w:p>
  </w:comment>
  <w:comment w:id="17" w:author="Explanation of field" w:date="2006-12-07T16:09: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the number of each clause which contains changes.   Be as specific as possible (ie list each subclause, not just the umbrella clause).</w:t>
      </w:r>
    </w:p>
  </w:comment>
  <w:comment w:id="19"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Tick "yes" box if any other specifications are affected by this change.  Else tick "no".  You MUST fill in one or the other.</w:t>
      </w:r>
    </w:p>
  </w:comment>
  <w:comment w:id="20"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List here the specifications which are affected or the CRs which are linked.</w:t>
      </w:r>
    </w:p>
  </w:comment>
  <w:comment w:id="21" w:author="Explanation of field" w:initials="H">
    <w:p w:rsidR="008A7547" w:rsidRDefault="00AA438D">
      <w:pPr>
        <w:pStyle w:val="ac"/>
      </w:pPr>
      <w:r>
        <w:fldChar w:fldCharType="begin"/>
      </w:r>
      <w:r w:rsidR="008A7547">
        <w:instrText>PAGE \# "'Page: '#'</w:instrText>
      </w:r>
      <w:r w:rsidR="008A7547">
        <w:br/>
        <w:instrText>'"</w:instrText>
      </w:r>
      <w:r w:rsidR="008A7547">
        <w:rPr>
          <w:rStyle w:val="ab"/>
        </w:rPr>
        <w:instrText xml:space="preserve">  </w:instrText>
      </w:r>
      <w:r>
        <w:fldChar w:fldCharType="end"/>
      </w:r>
      <w:r w:rsidR="008A7547">
        <w:rPr>
          <w:rStyle w:val="ab"/>
        </w:rPr>
        <w:annotationRef/>
      </w:r>
      <w:r w:rsidR="008A7547">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C14" w:rsidRDefault="00076C14">
      <w:r>
        <w:separator/>
      </w:r>
    </w:p>
  </w:endnote>
  <w:endnote w:type="continuationSeparator" w:id="0">
    <w:p w:rsidR="00076C14" w:rsidRDefault="00076C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C14" w:rsidRDefault="00076C14">
      <w:r>
        <w:separator/>
      </w:r>
    </w:p>
  </w:footnote>
  <w:footnote w:type="continuationSeparator" w:id="0">
    <w:p w:rsidR="00076C14" w:rsidRDefault="00076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47" w:rsidRDefault="008A754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511D"/>
    <w:rsid w:val="00065AA6"/>
    <w:rsid w:val="00076C14"/>
    <w:rsid w:val="000C038A"/>
    <w:rsid w:val="000C6598"/>
    <w:rsid w:val="001200AC"/>
    <w:rsid w:val="00143FBD"/>
    <w:rsid w:val="00155F68"/>
    <w:rsid w:val="00187427"/>
    <w:rsid w:val="001E41F3"/>
    <w:rsid w:val="00207D47"/>
    <w:rsid w:val="0023389F"/>
    <w:rsid w:val="00275D12"/>
    <w:rsid w:val="00282BA2"/>
    <w:rsid w:val="002874AF"/>
    <w:rsid w:val="002C64EC"/>
    <w:rsid w:val="00325021"/>
    <w:rsid w:val="00356AF5"/>
    <w:rsid w:val="003C48A4"/>
    <w:rsid w:val="004060FD"/>
    <w:rsid w:val="00412106"/>
    <w:rsid w:val="00453AAF"/>
    <w:rsid w:val="00460BC0"/>
    <w:rsid w:val="0046194C"/>
    <w:rsid w:val="00470911"/>
    <w:rsid w:val="00475E7E"/>
    <w:rsid w:val="004C0943"/>
    <w:rsid w:val="004F7637"/>
    <w:rsid w:val="00500C73"/>
    <w:rsid w:val="0051137B"/>
    <w:rsid w:val="0052192C"/>
    <w:rsid w:val="00534A96"/>
    <w:rsid w:val="0053609F"/>
    <w:rsid w:val="005453A8"/>
    <w:rsid w:val="00555C54"/>
    <w:rsid w:val="00562E27"/>
    <w:rsid w:val="005724E7"/>
    <w:rsid w:val="0058366A"/>
    <w:rsid w:val="005A52AE"/>
    <w:rsid w:val="005B3CEA"/>
    <w:rsid w:val="005D4EC9"/>
    <w:rsid w:val="005E2C44"/>
    <w:rsid w:val="00635A0B"/>
    <w:rsid w:val="006B14D8"/>
    <w:rsid w:val="006D0DFE"/>
    <w:rsid w:val="006D1E86"/>
    <w:rsid w:val="006E21FB"/>
    <w:rsid w:val="00732841"/>
    <w:rsid w:val="007B512A"/>
    <w:rsid w:val="007C2097"/>
    <w:rsid w:val="007C5FD2"/>
    <w:rsid w:val="007D6A07"/>
    <w:rsid w:val="007F6FA9"/>
    <w:rsid w:val="008626E7"/>
    <w:rsid w:val="00870EE7"/>
    <w:rsid w:val="00890277"/>
    <w:rsid w:val="008A7547"/>
    <w:rsid w:val="008B7A7B"/>
    <w:rsid w:val="008D5725"/>
    <w:rsid w:val="008F686C"/>
    <w:rsid w:val="009051F3"/>
    <w:rsid w:val="00975CE6"/>
    <w:rsid w:val="009777D9"/>
    <w:rsid w:val="00991B88"/>
    <w:rsid w:val="009B02C1"/>
    <w:rsid w:val="009D4F83"/>
    <w:rsid w:val="009D7087"/>
    <w:rsid w:val="009E3297"/>
    <w:rsid w:val="009E59E7"/>
    <w:rsid w:val="00A0021F"/>
    <w:rsid w:val="00A47E70"/>
    <w:rsid w:val="00A52D15"/>
    <w:rsid w:val="00A70432"/>
    <w:rsid w:val="00A843A8"/>
    <w:rsid w:val="00A91407"/>
    <w:rsid w:val="00AA438D"/>
    <w:rsid w:val="00AA786E"/>
    <w:rsid w:val="00B24D08"/>
    <w:rsid w:val="00B258BB"/>
    <w:rsid w:val="00B52110"/>
    <w:rsid w:val="00B73180"/>
    <w:rsid w:val="00BB5DFC"/>
    <w:rsid w:val="00BD279D"/>
    <w:rsid w:val="00BE6205"/>
    <w:rsid w:val="00C00268"/>
    <w:rsid w:val="00C111EB"/>
    <w:rsid w:val="00C27758"/>
    <w:rsid w:val="00C320B9"/>
    <w:rsid w:val="00C51A83"/>
    <w:rsid w:val="00C6089D"/>
    <w:rsid w:val="00C75383"/>
    <w:rsid w:val="00C95985"/>
    <w:rsid w:val="00CB6EEA"/>
    <w:rsid w:val="00CC5026"/>
    <w:rsid w:val="00CE751B"/>
    <w:rsid w:val="00D16951"/>
    <w:rsid w:val="00D34A6F"/>
    <w:rsid w:val="00D4069D"/>
    <w:rsid w:val="00D50C4F"/>
    <w:rsid w:val="00D61313"/>
    <w:rsid w:val="00DD79A2"/>
    <w:rsid w:val="00DF453D"/>
    <w:rsid w:val="00E66180"/>
    <w:rsid w:val="00E74740"/>
    <w:rsid w:val="00E9043D"/>
    <w:rsid w:val="00EE7D7C"/>
    <w:rsid w:val="00F131F2"/>
    <w:rsid w:val="00F20E31"/>
    <w:rsid w:val="00F25D98"/>
    <w:rsid w:val="00F300FB"/>
    <w:rsid w:val="00F6298C"/>
    <w:rsid w:val="00F879C1"/>
    <w:rsid w:val="00FB6386"/>
    <w:rsid w:val="00FC608A"/>
    <w:rsid w:val="00FE038F"/>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0277"/>
    <w:pPr>
      <w:spacing w:after="180"/>
    </w:pPr>
    <w:rPr>
      <w:rFonts w:ascii="Times New Roman" w:hAnsi="Times New Roman"/>
      <w:lang w:val="en-GB" w:eastAsia="en-US"/>
    </w:rPr>
  </w:style>
  <w:style w:type="paragraph" w:styleId="1">
    <w:name w:val="heading 1"/>
    <w:next w:val="a"/>
    <w:qFormat/>
    <w:rsid w:val="0089027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90277"/>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890277"/>
    <w:pPr>
      <w:spacing w:before="120"/>
      <w:outlineLvl w:val="2"/>
    </w:pPr>
    <w:rPr>
      <w:sz w:val="28"/>
    </w:rPr>
  </w:style>
  <w:style w:type="paragraph" w:styleId="4">
    <w:name w:val="heading 4"/>
    <w:basedOn w:val="3"/>
    <w:next w:val="a"/>
    <w:qFormat/>
    <w:rsid w:val="00890277"/>
    <w:pPr>
      <w:ind w:left="1418" w:hanging="1418"/>
      <w:outlineLvl w:val="3"/>
    </w:pPr>
    <w:rPr>
      <w:sz w:val="24"/>
    </w:rPr>
  </w:style>
  <w:style w:type="paragraph" w:styleId="5">
    <w:name w:val="heading 5"/>
    <w:basedOn w:val="4"/>
    <w:next w:val="a"/>
    <w:qFormat/>
    <w:rsid w:val="00890277"/>
    <w:pPr>
      <w:ind w:left="1701" w:hanging="1701"/>
      <w:outlineLvl w:val="4"/>
    </w:pPr>
    <w:rPr>
      <w:sz w:val="22"/>
    </w:rPr>
  </w:style>
  <w:style w:type="paragraph" w:styleId="6">
    <w:name w:val="heading 6"/>
    <w:basedOn w:val="H6"/>
    <w:next w:val="a"/>
    <w:qFormat/>
    <w:rsid w:val="00890277"/>
    <w:pPr>
      <w:outlineLvl w:val="5"/>
    </w:pPr>
  </w:style>
  <w:style w:type="paragraph" w:styleId="7">
    <w:name w:val="heading 7"/>
    <w:basedOn w:val="H6"/>
    <w:next w:val="a"/>
    <w:qFormat/>
    <w:rsid w:val="00890277"/>
    <w:pPr>
      <w:outlineLvl w:val="6"/>
    </w:pPr>
  </w:style>
  <w:style w:type="paragraph" w:styleId="8">
    <w:name w:val="heading 8"/>
    <w:basedOn w:val="1"/>
    <w:next w:val="a"/>
    <w:qFormat/>
    <w:rsid w:val="00890277"/>
    <w:pPr>
      <w:ind w:left="0" w:firstLine="0"/>
      <w:outlineLvl w:val="7"/>
    </w:pPr>
  </w:style>
  <w:style w:type="paragraph" w:styleId="9">
    <w:name w:val="heading 9"/>
    <w:basedOn w:val="8"/>
    <w:next w:val="a"/>
    <w:qFormat/>
    <w:rsid w:val="008902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890277"/>
    <w:pPr>
      <w:ind w:left="1985" w:hanging="1985"/>
      <w:outlineLvl w:val="9"/>
    </w:pPr>
    <w:rPr>
      <w:sz w:val="20"/>
    </w:rPr>
  </w:style>
  <w:style w:type="paragraph" w:styleId="80">
    <w:name w:val="toc 8"/>
    <w:basedOn w:val="10"/>
    <w:semiHidden/>
    <w:rsid w:val="00890277"/>
    <w:pPr>
      <w:spacing w:before="180"/>
      <w:ind w:left="2693" w:hanging="2693"/>
    </w:pPr>
    <w:rPr>
      <w:b/>
    </w:rPr>
  </w:style>
  <w:style w:type="paragraph" w:styleId="10">
    <w:name w:val="toc 1"/>
    <w:semiHidden/>
    <w:rsid w:val="0089027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9027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90277"/>
    <w:pPr>
      <w:ind w:left="1701" w:hanging="1701"/>
    </w:pPr>
  </w:style>
  <w:style w:type="paragraph" w:styleId="40">
    <w:name w:val="toc 4"/>
    <w:basedOn w:val="30"/>
    <w:semiHidden/>
    <w:rsid w:val="00890277"/>
    <w:pPr>
      <w:ind w:left="1418" w:hanging="1418"/>
    </w:pPr>
  </w:style>
  <w:style w:type="paragraph" w:styleId="30">
    <w:name w:val="toc 3"/>
    <w:basedOn w:val="20"/>
    <w:semiHidden/>
    <w:rsid w:val="00890277"/>
    <w:pPr>
      <w:ind w:left="1134" w:hanging="1134"/>
    </w:pPr>
  </w:style>
  <w:style w:type="paragraph" w:styleId="20">
    <w:name w:val="toc 2"/>
    <w:basedOn w:val="10"/>
    <w:semiHidden/>
    <w:rsid w:val="00890277"/>
    <w:pPr>
      <w:keepNext w:val="0"/>
      <w:spacing w:before="0"/>
      <w:ind w:left="851" w:hanging="851"/>
    </w:pPr>
    <w:rPr>
      <w:sz w:val="20"/>
    </w:rPr>
  </w:style>
  <w:style w:type="paragraph" w:styleId="21">
    <w:name w:val="index 2"/>
    <w:basedOn w:val="11"/>
    <w:semiHidden/>
    <w:rsid w:val="00890277"/>
    <w:pPr>
      <w:ind w:left="284"/>
    </w:pPr>
  </w:style>
  <w:style w:type="paragraph" w:styleId="11">
    <w:name w:val="index 1"/>
    <w:basedOn w:val="a"/>
    <w:semiHidden/>
    <w:rsid w:val="00890277"/>
    <w:pPr>
      <w:keepLines/>
      <w:spacing w:after="0"/>
    </w:pPr>
  </w:style>
  <w:style w:type="paragraph" w:customStyle="1" w:styleId="ZH">
    <w:name w:val="ZH"/>
    <w:rsid w:val="0089027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90277"/>
    <w:pPr>
      <w:outlineLvl w:val="9"/>
    </w:pPr>
  </w:style>
  <w:style w:type="paragraph" w:styleId="22">
    <w:name w:val="List Number 2"/>
    <w:basedOn w:val="a3"/>
    <w:rsid w:val="00890277"/>
    <w:pPr>
      <w:ind w:left="851"/>
    </w:pPr>
  </w:style>
  <w:style w:type="paragraph" w:styleId="a3">
    <w:name w:val="List Number"/>
    <w:basedOn w:val="a4"/>
    <w:rsid w:val="00890277"/>
  </w:style>
  <w:style w:type="paragraph" w:styleId="a4">
    <w:name w:val="List"/>
    <w:basedOn w:val="a"/>
    <w:link w:val="Char"/>
    <w:rsid w:val="00890277"/>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890277"/>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890277"/>
    <w:rPr>
      <w:b/>
      <w:position w:val="6"/>
      <w:sz w:val="16"/>
    </w:rPr>
  </w:style>
  <w:style w:type="paragraph" w:styleId="a7">
    <w:name w:val="footnote text"/>
    <w:basedOn w:val="a"/>
    <w:semiHidden/>
    <w:rsid w:val="00890277"/>
    <w:pPr>
      <w:keepLines/>
      <w:spacing w:after="0"/>
      <w:ind w:left="454" w:hanging="454"/>
    </w:pPr>
    <w:rPr>
      <w:sz w:val="16"/>
    </w:rPr>
  </w:style>
  <w:style w:type="paragraph" w:customStyle="1" w:styleId="TAH">
    <w:name w:val="TAH"/>
    <w:basedOn w:val="TAC"/>
    <w:link w:val="TAHChar"/>
    <w:rsid w:val="00890277"/>
    <w:rPr>
      <w:b/>
    </w:rPr>
  </w:style>
  <w:style w:type="paragraph" w:customStyle="1" w:styleId="TAC">
    <w:name w:val="TAC"/>
    <w:basedOn w:val="TAL"/>
    <w:link w:val="TACChar"/>
    <w:rsid w:val="00890277"/>
    <w:pPr>
      <w:jc w:val="center"/>
    </w:pPr>
  </w:style>
  <w:style w:type="paragraph" w:customStyle="1" w:styleId="TAL">
    <w:name w:val="TAL"/>
    <w:basedOn w:val="a"/>
    <w:link w:val="TALChar"/>
    <w:rsid w:val="00890277"/>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890277"/>
    <w:pPr>
      <w:keepNext w:val="0"/>
      <w:spacing w:before="0" w:after="240"/>
    </w:pPr>
  </w:style>
  <w:style w:type="paragraph" w:customStyle="1" w:styleId="TH">
    <w:name w:val="TH"/>
    <w:basedOn w:val="a"/>
    <w:link w:val="THChar"/>
    <w:rsid w:val="00890277"/>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890277"/>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890277"/>
    <w:pPr>
      <w:ind w:left="1418" w:hanging="1418"/>
    </w:pPr>
  </w:style>
  <w:style w:type="paragraph" w:customStyle="1" w:styleId="EX">
    <w:name w:val="EX"/>
    <w:basedOn w:val="a"/>
    <w:rsid w:val="00890277"/>
    <w:pPr>
      <w:keepLines/>
      <w:ind w:left="1702" w:hanging="1418"/>
    </w:pPr>
  </w:style>
  <w:style w:type="paragraph" w:customStyle="1" w:styleId="FP">
    <w:name w:val="FP"/>
    <w:basedOn w:val="a"/>
    <w:rsid w:val="00890277"/>
    <w:pPr>
      <w:spacing w:after="0"/>
    </w:pPr>
  </w:style>
  <w:style w:type="paragraph" w:customStyle="1" w:styleId="LD">
    <w:name w:val="LD"/>
    <w:rsid w:val="00890277"/>
    <w:pPr>
      <w:keepNext/>
      <w:keepLines/>
      <w:spacing w:line="180" w:lineRule="exact"/>
    </w:pPr>
    <w:rPr>
      <w:rFonts w:ascii="MS LineDraw" w:hAnsi="MS LineDraw"/>
      <w:noProof/>
      <w:lang w:val="en-GB" w:eastAsia="en-US"/>
    </w:rPr>
  </w:style>
  <w:style w:type="paragraph" w:customStyle="1" w:styleId="NW">
    <w:name w:val="NW"/>
    <w:basedOn w:val="NO"/>
    <w:rsid w:val="00890277"/>
    <w:pPr>
      <w:spacing w:after="0"/>
    </w:pPr>
  </w:style>
  <w:style w:type="paragraph" w:customStyle="1" w:styleId="EW">
    <w:name w:val="EW"/>
    <w:basedOn w:val="EX"/>
    <w:rsid w:val="00890277"/>
    <w:pPr>
      <w:spacing w:after="0"/>
    </w:pPr>
  </w:style>
  <w:style w:type="paragraph" w:styleId="60">
    <w:name w:val="toc 6"/>
    <w:basedOn w:val="50"/>
    <w:next w:val="a"/>
    <w:semiHidden/>
    <w:rsid w:val="00890277"/>
    <w:pPr>
      <w:ind w:left="1985" w:hanging="1985"/>
    </w:pPr>
  </w:style>
  <w:style w:type="paragraph" w:styleId="70">
    <w:name w:val="toc 7"/>
    <w:basedOn w:val="60"/>
    <w:next w:val="a"/>
    <w:semiHidden/>
    <w:rsid w:val="00890277"/>
    <w:pPr>
      <w:ind w:left="2268" w:hanging="2268"/>
    </w:pPr>
  </w:style>
  <w:style w:type="paragraph" w:styleId="23">
    <w:name w:val="List Bullet 2"/>
    <w:basedOn w:val="a8"/>
    <w:rsid w:val="00890277"/>
    <w:pPr>
      <w:ind w:left="851"/>
    </w:pPr>
  </w:style>
  <w:style w:type="paragraph" w:styleId="a8">
    <w:name w:val="List Bullet"/>
    <w:basedOn w:val="a4"/>
    <w:rsid w:val="00890277"/>
  </w:style>
  <w:style w:type="paragraph" w:styleId="31">
    <w:name w:val="List Bullet 3"/>
    <w:basedOn w:val="23"/>
    <w:rsid w:val="00890277"/>
    <w:pPr>
      <w:ind w:left="1135"/>
    </w:pPr>
  </w:style>
  <w:style w:type="paragraph" w:customStyle="1" w:styleId="EQ">
    <w:name w:val="EQ"/>
    <w:basedOn w:val="a"/>
    <w:next w:val="a"/>
    <w:rsid w:val="00890277"/>
    <w:pPr>
      <w:keepLines/>
      <w:tabs>
        <w:tab w:val="center" w:pos="4536"/>
        <w:tab w:val="right" w:pos="9072"/>
      </w:tabs>
    </w:pPr>
    <w:rPr>
      <w:noProof/>
    </w:rPr>
  </w:style>
  <w:style w:type="paragraph" w:customStyle="1" w:styleId="NF">
    <w:name w:val="NF"/>
    <w:basedOn w:val="NO"/>
    <w:rsid w:val="00890277"/>
    <w:pPr>
      <w:keepNext/>
      <w:spacing w:after="0"/>
    </w:pPr>
    <w:rPr>
      <w:rFonts w:ascii="Arial" w:hAnsi="Arial"/>
      <w:sz w:val="18"/>
    </w:rPr>
  </w:style>
  <w:style w:type="paragraph" w:customStyle="1" w:styleId="PL">
    <w:name w:val="PL"/>
    <w:rsid w:val="00890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90277"/>
    <w:pPr>
      <w:jc w:val="right"/>
    </w:pPr>
  </w:style>
  <w:style w:type="paragraph" w:customStyle="1" w:styleId="TAN">
    <w:name w:val="TAN"/>
    <w:basedOn w:val="TAL"/>
    <w:link w:val="TANChar"/>
    <w:rsid w:val="00890277"/>
    <w:pPr>
      <w:ind w:left="851" w:hanging="851"/>
    </w:pPr>
  </w:style>
  <w:style w:type="character" w:customStyle="1" w:styleId="TANChar">
    <w:name w:val="TAN Char"/>
    <w:basedOn w:val="TALChar"/>
    <w:link w:val="TAN"/>
    <w:rsid w:val="00155F68"/>
  </w:style>
  <w:style w:type="paragraph" w:customStyle="1" w:styleId="ZA">
    <w:name w:val="ZA"/>
    <w:rsid w:val="0089027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9027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90277"/>
    <w:pPr>
      <w:framePr w:wrap="notBeside" w:vAnchor="page" w:hAnchor="margin" w:y="15764"/>
      <w:widowControl w:val="0"/>
    </w:pPr>
    <w:rPr>
      <w:rFonts w:ascii="Arial" w:hAnsi="Arial"/>
      <w:noProof/>
      <w:sz w:val="32"/>
      <w:lang w:val="en-GB" w:eastAsia="en-US"/>
    </w:rPr>
  </w:style>
  <w:style w:type="paragraph" w:customStyle="1" w:styleId="ZU">
    <w:name w:val="ZU"/>
    <w:rsid w:val="0089027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90277"/>
    <w:pPr>
      <w:framePr w:wrap="notBeside" w:y="16161"/>
    </w:pPr>
  </w:style>
  <w:style w:type="character" w:customStyle="1" w:styleId="ZGSM">
    <w:name w:val="ZGSM"/>
    <w:rsid w:val="00890277"/>
  </w:style>
  <w:style w:type="paragraph" w:styleId="24">
    <w:name w:val="List 2"/>
    <w:basedOn w:val="a4"/>
    <w:rsid w:val="00890277"/>
    <w:pPr>
      <w:ind w:left="851"/>
    </w:pPr>
  </w:style>
  <w:style w:type="paragraph" w:customStyle="1" w:styleId="ZG">
    <w:name w:val="ZG"/>
    <w:rsid w:val="0089027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90277"/>
    <w:pPr>
      <w:ind w:left="1135"/>
    </w:pPr>
  </w:style>
  <w:style w:type="paragraph" w:styleId="41">
    <w:name w:val="List 4"/>
    <w:basedOn w:val="32"/>
    <w:rsid w:val="00890277"/>
    <w:pPr>
      <w:ind w:left="1418"/>
    </w:pPr>
  </w:style>
  <w:style w:type="paragraph" w:styleId="51">
    <w:name w:val="List 5"/>
    <w:basedOn w:val="41"/>
    <w:rsid w:val="00890277"/>
    <w:pPr>
      <w:ind w:left="1702"/>
    </w:pPr>
  </w:style>
  <w:style w:type="paragraph" w:customStyle="1" w:styleId="EditorsNote">
    <w:name w:val="Editor's Note"/>
    <w:aliases w:val="EN"/>
    <w:basedOn w:val="NO"/>
    <w:link w:val="EditorsNoteChar"/>
    <w:rsid w:val="00890277"/>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890277"/>
    <w:pPr>
      <w:ind w:left="1418"/>
    </w:pPr>
  </w:style>
  <w:style w:type="paragraph" w:styleId="52">
    <w:name w:val="List Bullet 5"/>
    <w:basedOn w:val="42"/>
    <w:rsid w:val="00890277"/>
    <w:pPr>
      <w:ind w:left="1702"/>
    </w:pPr>
  </w:style>
  <w:style w:type="paragraph" w:customStyle="1" w:styleId="B1">
    <w:name w:val="B1"/>
    <w:basedOn w:val="a4"/>
    <w:link w:val="B1Char1"/>
    <w:rsid w:val="00890277"/>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890277"/>
  </w:style>
  <w:style w:type="paragraph" w:customStyle="1" w:styleId="B3">
    <w:name w:val="B3"/>
    <w:basedOn w:val="32"/>
    <w:rsid w:val="00890277"/>
  </w:style>
  <w:style w:type="paragraph" w:customStyle="1" w:styleId="B4">
    <w:name w:val="B4"/>
    <w:basedOn w:val="41"/>
    <w:rsid w:val="00890277"/>
  </w:style>
  <w:style w:type="paragraph" w:customStyle="1" w:styleId="B5">
    <w:name w:val="B5"/>
    <w:basedOn w:val="51"/>
    <w:rsid w:val="00890277"/>
  </w:style>
  <w:style w:type="paragraph" w:styleId="a9">
    <w:name w:val="footer"/>
    <w:basedOn w:val="a5"/>
    <w:rsid w:val="00890277"/>
    <w:pPr>
      <w:jc w:val="center"/>
    </w:pPr>
    <w:rPr>
      <w:i/>
    </w:rPr>
  </w:style>
  <w:style w:type="paragraph" w:customStyle="1" w:styleId="ZTD">
    <w:name w:val="ZTD"/>
    <w:basedOn w:val="ZB"/>
    <w:rsid w:val="00890277"/>
    <w:pPr>
      <w:framePr w:hRule="auto" w:wrap="notBeside" w:y="852"/>
    </w:pPr>
    <w:rPr>
      <w:i w:val="0"/>
      <w:sz w:val="40"/>
    </w:rPr>
  </w:style>
  <w:style w:type="paragraph" w:customStyle="1" w:styleId="CRCoverPage">
    <w:name w:val="CR Cover Page"/>
    <w:rsid w:val="00890277"/>
    <w:pPr>
      <w:spacing w:after="120"/>
    </w:pPr>
    <w:rPr>
      <w:rFonts w:ascii="Arial" w:hAnsi="Arial"/>
      <w:lang w:val="en-GB" w:eastAsia="en-US"/>
    </w:rPr>
  </w:style>
  <w:style w:type="paragraph" w:customStyle="1" w:styleId="tdoc-header">
    <w:name w:val="tdoc-header"/>
    <w:rsid w:val="00890277"/>
    <w:rPr>
      <w:rFonts w:ascii="Arial" w:hAnsi="Arial"/>
      <w:noProof/>
      <w:sz w:val="24"/>
      <w:lang w:val="en-GB" w:eastAsia="en-US"/>
    </w:rPr>
  </w:style>
  <w:style w:type="character" w:styleId="aa">
    <w:name w:val="Hyperlink"/>
    <w:basedOn w:val="a0"/>
    <w:rsid w:val="00890277"/>
    <w:rPr>
      <w:color w:val="0000FF"/>
      <w:u w:val="single"/>
    </w:rPr>
  </w:style>
  <w:style w:type="character" w:styleId="ab">
    <w:name w:val="annotation reference"/>
    <w:basedOn w:val="a0"/>
    <w:semiHidden/>
    <w:rsid w:val="00890277"/>
    <w:rPr>
      <w:sz w:val="16"/>
    </w:rPr>
  </w:style>
  <w:style w:type="paragraph" w:styleId="ac">
    <w:name w:val="annotation text"/>
    <w:basedOn w:val="a"/>
    <w:semiHidden/>
    <w:rsid w:val="00890277"/>
  </w:style>
  <w:style w:type="character" w:styleId="ad">
    <w:name w:val="FollowedHyperlink"/>
    <w:basedOn w:val="a0"/>
    <w:rsid w:val="00890277"/>
    <w:rPr>
      <w:color w:val="800080"/>
      <w:u w:val="single"/>
    </w:rPr>
  </w:style>
  <w:style w:type="paragraph" w:styleId="ae">
    <w:name w:val="Balloon Text"/>
    <w:basedOn w:val="a"/>
    <w:semiHidden/>
    <w:rsid w:val="00890277"/>
    <w:rPr>
      <w:rFonts w:ascii="Tahoma" w:hAnsi="Tahoma" w:cs="Tahoma"/>
      <w:sz w:val="16"/>
      <w:szCs w:val="16"/>
    </w:rPr>
  </w:style>
  <w:style w:type="paragraph" w:styleId="af">
    <w:name w:val="annotation subject"/>
    <w:basedOn w:val="ac"/>
    <w:next w:val="ac"/>
    <w:semiHidden/>
    <w:rsid w:val="008902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2</Pages>
  <Words>507</Words>
  <Characters>2891</Characters>
  <Application>Microsoft Office Word</Application>
  <DocSecurity>0</DocSecurity>
  <Lines>24</Lines>
  <Paragraphs>6</Paragraphs>
  <ScaleCrop>false</ScaleCrop>
  <Company>3GPP Support Team</Company>
  <LinksUpToDate>false</LinksUpToDate>
  <CharactersWithSpaces>3392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18</cp:revision>
  <cp:lastPrinted>2011-02-24T23:11:00Z</cp:lastPrinted>
  <dcterms:created xsi:type="dcterms:W3CDTF">2011-02-24T23:10:00Z</dcterms:created>
  <dcterms:modified xsi:type="dcterms:W3CDTF">2011-02-25T01:38:00Z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