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7FBA" w14:textId="1F5E4498" w:rsidR="00067843" w:rsidRDefault="00067843" w:rsidP="00067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C83409">
        <w:rPr>
          <w:b/>
          <w:noProof/>
          <w:sz w:val="24"/>
        </w:rPr>
        <w:t>C4-22309</w:t>
      </w:r>
      <w:r w:rsidR="00A71642">
        <w:rPr>
          <w:b/>
          <w:noProof/>
          <w:sz w:val="24"/>
        </w:rPr>
        <w:t>7</w:t>
      </w:r>
    </w:p>
    <w:p w14:paraId="7120DB5C" w14:textId="77777777" w:rsidR="00067843" w:rsidRDefault="00067843" w:rsidP="00067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19EE0E" w:rsidR="00CD2478" w:rsidRPr="006B5418" w:rsidRDefault="00A753C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1C596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53CB">
        <w:rPr>
          <w:rFonts w:ascii="Arial" w:hAnsi="Arial" w:cs="Arial"/>
          <w:b/>
          <w:bCs/>
          <w:lang w:val="en-US"/>
        </w:rPr>
        <w:t xml:space="preserve">Discussion paper on </w:t>
      </w:r>
      <w:r w:rsidR="00E910F4" w:rsidRPr="00E910F4">
        <w:rPr>
          <w:rFonts w:ascii="Arial" w:hAnsi="Arial" w:cs="Arial"/>
          <w:b/>
          <w:bCs/>
          <w:lang w:val="en-US"/>
        </w:rPr>
        <w:t>Format of Tunnel Password</w:t>
      </w:r>
    </w:p>
    <w:p w14:paraId="4C7F6870" w14:textId="0D6F4D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E910F4">
        <w:rPr>
          <w:rFonts w:ascii="Arial" w:hAnsi="Arial" w:cs="Arial"/>
          <w:b/>
          <w:bCs/>
          <w:lang w:val="en-US"/>
        </w:rPr>
        <w:tab/>
        <w:t>3GPP TS 29.244</w:t>
      </w:r>
      <w:r w:rsidR="00C241F1">
        <w:rPr>
          <w:rFonts w:ascii="Arial" w:hAnsi="Arial" w:cs="Arial"/>
          <w:b/>
          <w:bCs/>
          <w:lang w:val="en-US"/>
        </w:rPr>
        <w:t xml:space="preserve"> v</w:t>
      </w:r>
      <w:r w:rsidR="00E910F4">
        <w:rPr>
          <w:rFonts w:ascii="Arial" w:hAnsi="Arial" w:cs="Arial"/>
          <w:b/>
          <w:bCs/>
          <w:lang w:val="en-US"/>
        </w:rPr>
        <w:t>17.4.0</w:t>
      </w:r>
    </w:p>
    <w:p w14:paraId="4ED68054" w14:textId="6F6B4B9F" w:rsidR="00CD2478" w:rsidRPr="006B5418" w:rsidRDefault="00E910F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6.3.10 (PFCP</w:t>
      </w:r>
      <w:r w:rsidR="00A753C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39409DF" w:rsidR="00CD2478" w:rsidRPr="006B5418" w:rsidRDefault="00D378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C504AF">
        <w:rPr>
          <w:b/>
          <w:lang w:val="en-US"/>
        </w:rPr>
        <w:t>Introduction</w:t>
      </w:r>
    </w:p>
    <w:p w14:paraId="2B69F119" w14:textId="77777777" w:rsidR="006510B2" w:rsidRDefault="006510B2" w:rsidP="00CD2478">
      <w:r>
        <w:t xml:space="preserve">For the value of the Tunnel Password IE, TS 29.244 refers to RFC 2868. </w:t>
      </w:r>
    </w:p>
    <w:p w14:paraId="1EEA2573" w14:textId="201697A6" w:rsidR="00C504AF" w:rsidRDefault="006510B2" w:rsidP="006510B2">
      <w:r>
        <w:t>Quote</w:t>
      </w:r>
      <w:r w:rsidR="00C504AF">
        <w:t>s from RFC 2868</w:t>
      </w:r>
      <w:r>
        <w:t>:</w:t>
      </w:r>
    </w:p>
    <w:p w14:paraId="395C7B84" w14:textId="1DC47A79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6510B2">
        <w:rPr>
          <w:color w:val="000000"/>
          <w:sz w:val="6"/>
          <w:szCs w:val="6"/>
        </w:rPr>
        <w:br/>
      </w:r>
      <w:r w:rsidRPr="00C504AF">
        <w:rPr>
          <w:color w:val="2F5496" w:themeColor="accent1" w:themeShade="BF"/>
          <w:sz w:val="16"/>
          <w:szCs w:val="16"/>
        </w:rPr>
        <w:t>A summary of the Tunnel-Password Attribute format is shown below. The fields are transmitted from left to right.</w:t>
      </w:r>
    </w:p>
    <w:p w14:paraId="2BFB4C5F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</w:p>
    <w:p w14:paraId="62ADB50C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 0                   1                   2                   3</w:t>
      </w:r>
    </w:p>
    <w:p w14:paraId="3D0773B6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 0 1 2 3 4 5 6 7 8 9 0 1 2 3 4 5 6 7 8 9 0 1 2 3 4 5 6 7 8 9 0 1</w:t>
      </w:r>
    </w:p>
    <w:p w14:paraId="61EEEB9A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+-+-+-+-+-+-+-+-+-+-+-+-+-+-+-+-+-+-+-+-+-+-+-+-+-+-+-+-+-+-+-+-+</w:t>
      </w:r>
    </w:p>
    <w:p w14:paraId="25D14EA9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|     Type      |    Length     |     Tag       |   Salt</w:t>
      </w:r>
    </w:p>
    <w:p w14:paraId="69C36975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+-+-+-+-+-+-+-+-+-+-+-+-+-+-+-+-+-+-+-+-+-+-+-+-+-+-+-+-+-+-+-+-+</w:t>
      </w:r>
    </w:p>
    <w:p w14:paraId="08B192F6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   Salt (</w:t>
      </w:r>
      <w:proofErr w:type="spellStart"/>
      <w:r w:rsidRPr="00C504AF">
        <w:rPr>
          <w:color w:val="2F5496" w:themeColor="accent1" w:themeShade="BF"/>
          <w:sz w:val="16"/>
          <w:szCs w:val="16"/>
        </w:rPr>
        <w:t>cont</w:t>
      </w:r>
      <w:proofErr w:type="spellEnd"/>
      <w:proofErr w:type="gramStart"/>
      <w:r w:rsidRPr="00C504AF">
        <w:rPr>
          <w:color w:val="2F5496" w:themeColor="accent1" w:themeShade="BF"/>
          <w:sz w:val="16"/>
          <w:szCs w:val="16"/>
        </w:rPr>
        <w:t>)  |</w:t>
      </w:r>
      <w:proofErr w:type="gramEnd"/>
      <w:r w:rsidRPr="00C504AF">
        <w:rPr>
          <w:color w:val="2F5496" w:themeColor="accent1" w:themeShade="BF"/>
          <w:sz w:val="16"/>
          <w:szCs w:val="16"/>
        </w:rPr>
        <w:t xml:space="preserve">   String ...</w:t>
      </w:r>
    </w:p>
    <w:p w14:paraId="1F5F9899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+-+-+-+-+-+-+-+-+-+-+-+-+-+-+-+-+</w:t>
      </w:r>
    </w:p>
    <w:p w14:paraId="159B2C28" w14:textId="1521AE29" w:rsidR="00C504AF" w:rsidRPr="00C504AF" w:rsidRDefault="00C504AF" w:rsidP="00C504AF">
      <w:pPr>
        <w:spacing w:after="0"/>
        <w:rPr>
          <w:rFonts w:ascii="Courier New" w:hAnsi="Courier New" w:cs="Courier New"/>
          <w:color w:val="2F5496" w:themeColor="accent1" w:themeShade="BF"/>
          <w:sz w:val="6"/>
          <w:szCs w:val="6"/>
          <w:lang w:val="en-US"/>
        </w:rPr>
      </w:pPr>
    </w:p>
    <w:p w14:paraId="12E88524" w14:textId="54BE0C72" w:rsidR="00C504AF" w:rsidRPr="00C504AF" w:rsidRDefault="00C504AF" w:rsidP="00C504AF">
      <w:pPr>
        <w:spacing w:after="0"/>
        <w:rPr>
          <w:rFonts w:ascii="Courier New" w:hAnsi="Courier New" w:cs="Courier New"/>
          <w:color w:val="2F5496" w:themeColor="accent1" w:themeShade="BF"/>
          <w:lang w:val="en-US"/>
        </w:rPr>
      </w:pPr>
      <w:r w:rsidRPr="00C504AF">
        <w:rPr>
          <w:rFonts w:ascii="Courier New" w:hAnsi="Courier New" w:cs="Courier New"/>
          <w:color w:val="2F5496" w:themeColor="accent1" w:themeShade="BF"/>
          <w:lang w:val="en-US"/>
        </w:rPr>
        <w:t>…</w:t>
      </w:r>
    </w:p>
    <w:p w14:paraId="49E788CC" w14:textId="48231F74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</w:rPr>
        <w:br/>
      </w:r>
      <w:r w:rsidRPr="00C504AF">
        <w:rPr>
          <w:color w:val="2F5496" w:themeColor="accent1" w:themeShade="BF"/>
          <w:sz w:val="16"/>
          <w:szCs w:val="16"/>
        </w:rPr>
        <w:t xml:space="preserve">   String</w:t>
      </w:r>
    </w:p>
    <w:p w14:paraId="5277E39C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   The plaintext String field consists of three logical sub-fields:</w:t>
      </w:r>
    </w:p>
    <w:p w14:paraId="0857964F" w14:textId="77777777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   </w:t>
      </w:r>
      <w:proofErr w:type="gramStart"/>
      <w:r w:rsidRPr="00C504AF">
        <w:rPr>
          <w:color w:val="2F5496" w:themeColor="accent1" w:themeShade="BF"/>
          <w:sz w:val="16"/>
          <w:szCs w:val="16"/>
        </w:rPr>
        <w:t>the</w:t>
      </w:r>
      <w:proofErr w:type="gramEnd"/>
      <w:r w:rsidRPr="00C504AF">
        <w:rPr>
          <w:color w:val="2F5496" w:themeColor="accent1" w:themeShade="BF"/>
          <w:sz w:val="16"/>
          <w:szCs w:val="16"/>
        </w:rPr>
        <w:t xml:space="preserve"> Data-Length and Password sub-fields (both of which are</w:t>
      </w:r>
      <w:r w:rsidRPr="00C504AF">
        <w:rPr>
          <w:color w:val="2F5496" w:themeColor="accent1" w:themeShade="BF"/>
          <w:sz w:val="16"/>
          <w:szCs w:val="16"/>
        </w:rPr>
        <w:t xml:space="preserve"> </w:t>
      </w:r>
      <w:r w:rsidRPr="00C504AF">
        <w:rPr>
          <w:color w:val="2F5496" w:themeColor="accent1" w:themeShade="BF"/>
          <w:sz w:val="16"/>
          <w:szCs w:val="16"/>
        </w:rPr>
        <w:t>required),</w:t>
      </w:r>
    </w:p>
    <w:p w14:paraId="79A0491C" w14:textId="7809234D" w:rsidR="00C504AF" w:rsidRPr="00C504AF" w:rsidRDefault="00C504AF" w:rsidP="00C504AF">
      <w:pPr>
        <w:pStyle w:val="HTMLPreformatted"/>
        <w:rPr>
          <w:color w:val="2F5496" w:themeColor="accent1" w:themeShade="BF"/>
          <w:sz w:val="16"/>
          <w:szCs w:val="16"/>
        </w:rPr>
      </w:pPr>
      <w:r w:rsidRPr="00C504AF">
        <w:rPr>
          <w:color w:val="2F5496" w:themeColor="accent1" w:themeShade="BF"/>
          <w:sz w:val="16"/>
          <w:szCs w:val="16"/>
        </w:rPr>
        <w:t xml:space="preserve">     </w:t>
      </w:r>
      <w:r w:rsidRPr="00C504AF">
        <w:rPr>
          <w:color w:val="2F5496" w:themeColor="accent1" w:themeShade="BF"/>
          <w:sz w:val="16"/>
          <w:szCs w:val="16"/>
        </w:rPr>
        <w:t xml:space="preserve"> </w:t>
      </w:r>
      <w:proofErr w:type="gramStart"/>
      <w:r w:rsidRPr="00C504AF">
        <w:rPr>
          <w:color w:val="2F5496" w:themeColor="accent1" w:themeShade="BF"/>
          <w:sz w:val="16"/>
          <w:szCs w:val="16"/>
        </w:rPr>
        <w:t>and</w:t>
      </w:r>
      <w:proofErr w:type="gramEnd"/>
      <w:r w:rsidRPr="00C504AF">
        <w:rPr>
          <w:color w:val="2F5496" w:themeColor="accent1" w:themeShade="BF"/>
          <w:sz w:val="16"/>
          <w:szCs w:val="16"/>
        </w:rPr>
        <w:t xml:space="preserve"> the optional Padding</w:t>
      </w:r>
      <w:r w:rsidRPr="00C504AF">
        <w:rPr>
          <w:color w:val="2F5496" w:themeColor="accent1" w:themeShade="BF"/>
          <w:sz w:val="16"/>
          <w:szCs w:val="16"/>
        </w:rPr>
        <w:t xml:space="preserve"> </w:t>
      </w:r>
      <w:r w:rsidRPr="00C504AF">
        <w:rPr>
          <w:color w:val="2F5496" w:themeColor="accent1" w:themeShade="BF"/>
          <w:sz w:val="16"/>
          <w:szCs w:val="16"/>
        </w:rPr>
        <w:t xml:space="preserve">sub-field. </w:t>
      </w:r>
    </w:p>
    <w:p w14:paraId="7D48758A" w14:textId="77777777" w:rsidR="00C504AF" w:rsidRPr="00C504AF" w:rsidRDefault="00C504AF" w:rsidP="00C504AF">
      <w:pPr>
        <w:spacing w:after="0"/>
        <w:rPr>
          <w:rFonts w:ascii="Courier New" w:hAnsi="Courier New" w:cs="Courier New"/>
          <w:color w:val="2F5496" w:themeColor="accent1" w:themeShade="BF"/>
          <w:sz w:val="6"/>
          <w:szCs w:val="6"/>
          <w:lang w:val="en-US"/>
        </w:rPr>
      </w:pPr>
    </w:p>
    <w:p w14:paraId="790C418F" w14:textId="77777777" w:rsidR="00C504AF" w:rsidRDefault="00C504AF" w:rsidP="00C504AF">
      <w:pPr>
        <w:spacing w:after="0"/>
        <w:rPr>
          <w:rFonts w:ascii="Courier New" w:hAnsi="Courier New" w:cs="Courier New"/>
          <w:color w:val="000000"/>
          <w:sz w:val="6"/>
          <w:szCs w:val="6"/>
          <w:lang w:val="en-US"/>
        </w:rPr>
      </w:pPr>
    </w:p>
    <w:p w14:paraId="663C16B0" w14:textId="77777777" w:rsidR="00C504AF" w:rsidRDefault="00C504AF" w:rsidP="00C504AF">
      <w:pPr>
        <w:spacing w:after="0"/>
        <w:rPr>
          <w:rFonts w:ascii="Courier New" w:hAnsi="Courier New" w:cs="Courier New"/>
          <w:color w:val="000000"/>
          <w:sz w:val="6"/>
          <w:szCs w:val="6"/>
          <w:lang w:val="en-US"/>
        </w:rPr>
      </w:pPr>
    </w:p>
    <w:p w14:paraId="1AC030BC" w14:textId="23C5BDE2" w:rsidR="00C504AF" w:rsidRDefault="00C504AF" w:rsidP="00C504AF">
      <w:r w:rsidRPr="006510B2">
        <w:rPr>
          <w:rFonts w:ascii="Courier New" w:hAnsi="Courier New" w:cs="Courier New"/>
          <w:color w:val="000000"/>
          <w:sz w:val="6"/>
          <w:szCs w:val="6"/>
          <w:lang w:val="en-US"/>
        </w:rPr>
        <w:br/>
      </w:r>
      <w:r w:rsidRPr="006510B2">
        <w:rPr>
          <w:rFonts w:ascii="Courier New" w:hAnsi="Courier New" w:cs="Courier New"/>
          <w:color w:val="000000"/>
          <w:sz w:val="6"/>
          <w:szCs w:val="6"/>
          <w:lang w:val="en-US"/>
        </w:rPr>
        <w:br/>
      </w:r>
      <w:r>
        <w:t xml:space="preserve">Quote from </w:t>
      </w:r>
      <w:r>
        <w:t>TS 29.244</w:t>
      </w:r>
      <w:r w:rsidR="00392855">
        <w:t xml:space="preserve">, clause </w:t>
      </w:r>
      <w:bookmarkStart w:id="0" w:name="_Toc98236125"/>
      <w:r w:rsidR="00392855" w:rsidRPr="00C504AF">
        <w:t>8.2.212</w:t>
      </w:r>
      <w:r w:rsidR="00392855" w:rsidRPr="00C504AF">
        <w:tab/>
      </w:r>
      <w:r w:rsidR="00392855">
        <w:t>"</w:t>
      </w:r>
      <w:r w:rsidR="00392855" w:rsidRPr="00C504AF">
        <w:t>Tunnel Password</w:t>
      </w:r>
      <w:bookmarkEnd w:id="0"/>
      <w:r w:rsidR="00392855">
        <w:t>"</w:t>
      </w:r>
      <w:r>
        <w:t>:</w:t>
      </w:r>
    </w:p>
    <w:p w14:paraId="76F6FA8A" w14:textId="0FDB9D4C" w:rsidR="000920ED" w:rsidRPr="00C504AF" w:rsidRDefault="000920ED" w:rsidP="000920ED">
      <w:pPr>
        <w:rPr>
          <w:color w:val="2F5496" w:themeColor="accent1" w:themeShade="BF"/>
          <w:lang w:eastAsia="zh-CN"/>
        </w:rPr>
      </w:pPr>
      <w:r w:rsidRPr="00C504AF">
        <w:rPr>
          <w:color w:val="2F5496" w:themeColor="accent1" w:themeShade="BF"/>
        </w:rPr>
        <w:t xml:space="preserve">The Tunnel Password </w:t>
      </w:r>
      <w:r w:rsidRPr="00C504AF">
        <w:rPr>
          <w:color w:val="2F5496" w:themeColor="accent1" w:themeShade="BF"/>
          <w:lang w:eastAsia="ja-JP"/>
        </w:rPr>
        <w:t xml:space="preserve">IE type </w:t>
      </w:r>
      <w:r w:rsidRPr="00C504AF">
        <w:rPr>
          <w:rFonts w:eastAsia="Batang"/>
          <w:color w:val="2F5496" w:themeColor="accent1" w:themeShade="BF"/>
          <w:lang w:eastAsia="ko-KR"/>
        </w:rPr>
        <w:t xml:space="preserve">shall be encoded </w:t>
      </w:r>
      <w:r w:rsidRPr="00C504AF">
        <w:rPr>
          <w:color w:val="2F5496" w:themeColor="accent1" w:themeShade="BF"/>
          <w:lang w:eastAsia="ja-JP"/>
        </w:rPr>
        <w:t xml:space="preserve">as shown in </w:t>
      </w:r>
      <w:r w:rsidRPr="00C504AF">
        <w:rPr>
          <w:color w:val="2F5496" w:themeColor="accent1" w:themeShade="BF"/>
          <w:lang w:eastAsia="zh-CN"/>
        </w:rPr>
        <w:t>F</w:t>
      </w:r>
      <w:r w:rsidRPr="00C504AF">
        <w:rPr>
          <w:color w:val="2F5496" w:themeColor="accent1" w:themeShade="BF"/>
          <w:lang w:eastAsia="ja-JP"/>
        </w:rPr>
        <w:t xml:space="preserve">igure </w:t>
      </w:r>
      <w:r w:rsidRPr="00C504AF">
        <w:rPr>
          <w:color w:val="2F5496" w:themeColor="accent1" w:themeShade="BF"/>
          <w:lang w:eastAsia="zh-CN"/>
        </w:rPr>
        <w:t>8.2.212-1</w:t>
      </w:r>
      <w:r w:rsidRPr="00C504AF">
        <w:rPr>
          <w:color w:val="2F5496" w:themeColor="accent1" w:themeShade="BF"/>
          <w:lang w:eastAsia="ja-JP"/>
        </w:rPr>
        <w:t xml:space="preserve">. </w:t>
      </w:r>
      <w:r w:rsidRPr="00C504AF">
        <w:rPr>
          <w:color w:val="2F5496" w:themeColor="accent1" w:themeShade="BF"/>
          <w:lang w:eastAsia="zh-CN"/>
        </w:rPr>
        <w:t>It contai</w:t>
      </w:r>
      <w:bookmarkStart w:id="1" w:name="_GoBack"/>
      <w:bookmarkEnd w:id="1"/>
      <w:r w:rsidRPr="00C504AF">
        <w:rPr>
          <w:color w:val="2F5496" w:themeColor="accent1" w:themeShade="BF"/>
          <w:lang w:eastAsia="zh-CN"/>
        </w:rPr>
        <w:t xml:space="preserve">ns the value of Tunnel Password </w:t>
      </w:r>
      <w:r w:rsidRPr="00C504AF">
        <w:rPr>
          <w:color w:val="2F5496" w:themeColor="accent1" w:themeShade="BF"/>
        </w:rPr>
        <w:t xml:space="preserve">(i.e. starting from </w:t>
      </w:r>
      <w:r w:rsidRPr="00FA2B4D">
        <w:rPr>
          <w:color w:val="2F5496" w:themeColor="accent1" w:themeShade="BF"/>
          <w:highlight w:val="yellow"/>
        </w:rPr>
        <w:t>octet 5</w:t>
      </w:r>
      <w:r w:rsidRPr="00C504AF">
        <w:rPr>
          <w:color w:val="2F5496" w:themeColor="accent1" w:themeShade="BF"/>
        </w:rPr>
        <w:t xml:space="preserve"> of the Tunnel-Password AVP in clause 3.5 of IETF RFC 2868 [68], i.e. </w:t>
      </w:r>
      <w:r w:rsidRPr="00C14380">
        <w:rPr>
          <w:color w:val="2F5496" w:themeColor="accent1" w:themeShade="BF"/>
          <w:highlight w:val="yellow"/>
        </w:rPr>
        <w:t>not including the TAG and Salt fields</w:t>
      </w:r>
      <w:r w:rsidRPr="00C504AF">
        <w:rPr>
          <w:color w:val="2F5496" w:themeColor="accent1" w:themeShade="BF"/>
          <w:lang w:eastAsia="ja-JP"/>
        </w:rPr>
        <w:t>) used</w:t>
      </w:r>
      <w:r w:rsidRPr="00C504AF">
        <w:rPr>
          <w:color w:val="2F5496" w:themeColor="accent1" w:themeShade="BF"/>
          <w:lang w:eastAsia="zh-CN"/>
        </w:rPr>
        <w:t xml:space="preserve"> for the L2TP tunnel.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C504AF" w:rsidRPr="00C504AF" w14:paraId="79FAD422" w14:textId="77777777" w:rsidTr="00C504AF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E57225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8C7F1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FB1B80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5AEB1F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</w:tr>
      <w:tr w:rsidR="00C504AF" w:rsidRPr="00C504AF" w14:paraId="053087F9" w14:textId="77777777" w:rsidTr="00C504A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90E52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1DE8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631703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69DBD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E38B8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2DB9D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FD7BF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49FB2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F12F5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709B0" w14:textId="77777777" w:rsidR="000920ED" w:rsidRPr="00C504AF" w:rsidRDefault="000920ED" w:rsidP="004D1F45">
            <w:pPr>
              <w:pStyle w:val="TAH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B6D65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</w:tr>
      <w:tr w:rsidR="00C504AF" w:rsidRPr="00C504AF" w14:paraId="5348F5D8" w14:textId="77777777" w:rsidTr="00C504A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D0B7D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E7E73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B28F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Type = 313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FD4F0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</w:tr>
      <w:tr w:rsidR="00C504AF" w:rsidRPr="00C504AF" w14:paraId="6B93A0DF" w14:textId="77777777" w:rsidTr="00C504A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0C46A5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FF065A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  <w:r w:rsidRPr="00C504AF">
              <w:rPr>
                <w:color w:val="2F5496" w:themeColor="accent1" w:themeShade="BF"/>
              </w:rPr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F70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  <w:lang w:eastAsia="zh-CN"/>
              </w:rPr>
            </w:pPr>
            <w:r w:rsidRPr="00C504AF">
              <w:rPr>
                <w:color w:val="2F5496" w:themeColor="accent1" w:themeShade="BF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CD63D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</w:tr>
      <w:tr w:rsidR="00C504AF" w:rsidRPr="00C504AF" w14:paraId="5A9664DF" w14:textId="77777777" w:rsidTr="00C504A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8F8C7E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D6C74" w14:textId="77777777" w:rsidR="000920ED" w:rsidRPr="00C504AF" w:rsidRDefault="000920ED" w:rsidP="004D1F45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color w:val="2F5496" w:themeColor="accent1" w:themeShade="BF"/>
                <w:sz w:val="18"/>
                <w:szCs w:val="18"/>
                <w:lang w:eastAsia="zh-CN"/>
              </w:rPr>
            </w:pPr>
            <w:r w:rsidRPr="00C504AF">
              <w:rPr>
                <w:rFonts w:ascii="Arial" w:hAnsi="Arial" w:cs="Arial"/>
                <w:color w:val="2F5496" w:themeColor="accent1" w:themeShade="BF"/>
                <w:sz w:val="18"/>
                <w:szCs w:val="18"/>
              </w:rPr>
              <w:t>5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7E33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  <w:lang w:eastAsia="zh-CN"/>
              </w:rPr>
            </w:pPr>
            <w:r w:rsidRPr="00C504AF">
              <w:rPr>
                <w:color w:val="2F5496" w:themeColor="accent1" w:themeShade="BF"/>
              </w:rPr>
              <w:t xml:space="preserve">Tunnel Password </w:t>
            </w:r>
            <w:r w:rsidRPr="00C504AF">
              <w:rPr>
                <w:color w:val="2F5496" w:themeColor="accent1" w:themeShade="BF"/>
                <w:lang w:eastAsia="zh-CN"/>
              </w:rPr>
              <w:t>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3F20" w14:textId="77777777" w:rsidR="000920ED" w:rsidRPr="00C504AF" w:rsidRDefault="000920ED" w:rsidP="004D1F45">
            <w:pPr>
              <w:pStyle w:val="TAC"/>
              <w:rPr>
                <w:color w:val="2F5496" w:themeColor="accent1" w:themeShade="BF"/>
              </w:rPr>
            </w:pPr>
          </w:p>
        </w:tc>
      </w:tr>
    </w:tbl>
    <w:p w14:paraId="56A8AC55" w14:textId="77777777" w:rsidR="000920ED" w:rsidRPr="00392855" w:rsidRDefault="000920ED" w:rsidP="000920ED">
      <w:pPr>
        <w:pStyle w:val="TF"/>
        <w:rPr>
          <w:color w:val="2F5496" w:themeColor="accent1" w:themeShade="BF"/>
          <w:sz w:val="18"/>
          <w:szCs w:val="18"/>
          <w:lang w:eastAsia="ja-JP"/>
        </w:rPr>
      </w:pPr>
      <w:r w:rsidRPr="00392855">
        <w:rPr>
          <w:color w:val="2F5496" w:themeColor="accent1" w:themeShade="BF"/>
          <w:sz w:val="18"/>
          <w:szCs w:val="18"/>
        </w:rPr>
        <w:t xml:space="preserve">Figure </w:t>
      </w:r>
      <w:r w:rsidRPr="00392855">
        <w:rPr>
          <w:color w:val="2F5496" w:themeColor="accent1" w:themeShade="BF"/>
          <w:sz w:val="18"/>
          <w:szCs w:val="18"/>
          <w:lang w:eastAsia="zh-CN"/>
        </w:rPr>
        <w:t>8</w:t>
      </w:r>
      <w:r w:rsidRPr="00392855">
        <w:rPr>
          <w:color w:val="2F5496" w:themeColor="accent1" w:themeShade="BF"/>
          <w:sz w:val="18"/>
          <w:szCs w:val="18"/>
          <w:lang w:eastAsia="ja-JP"/>
        </w:rPr>
        <w:t>.</w:t>
      </w:r>
      <w:r w:rsidRPr="00392855">
        <w:rPr>
          <w:color w:val="2F5496" w:themeColor="accent1" w:themeShade="BF"/>
          <w:sz w:val="18"/>
          <w:szCs w:val="18"/>
          <w:lang w:val="en-US" w:eastAsia="ja-JP"/>
        </w:rPr>
        <w:t>2.212</w:t>
      </w:r>
      <w:r w:rsidRPr="00392855">
        <w:rPr>
          <w:color w:val="2F5496" w:themeColor="accent1" w:themeShade="BF"/>
          <w:sz w:val="18"/>
          <w:szCs w:val="18"/>
          <w:lang w:eastAsia="zh-CN"/>
        </w:rPr>
        <w:t>-</w:t>
      </w:r>
      <w:r w:rsidRPr="00392855">
        <w:rPr>
          <w:color w:val="2F5496" w:themeColor="accent1" w:themeShade="BF"/>
          <w:sz w:val="18"/>
          <w:szCs w:val="18"/>
          <w:lang w:eastAsia="ja-JP"/>
        </w:rPr>
        <w:t>1</w:t>
      </w:r>
      <w:r w:rsidRPr="00392855">
        <w:rPr>
          <w:color w:val="2F5496" w:themeColor="accent1" w:themeShade="BF"/>
          <w:sz w:val="18"/>
          <w:szCs w:val="18"/>
        </w:rPr>
        <w:t>: Tunnel Password</w:t>
      </w:r>
    </w:p>
    <w:p w14:paraId="1FE8133F" w14:textId="77777777" w:rsidR="000920ED" w:rsidRPr="00C504AF" w:rsidRDefault="000920ED" w:rsidP="000920ED">
      <w:pPr>
        <w:rPr>
          <w:color w:val="2F5496" w:themeColor="accent1" w:themeShade="BF"/>
        </w:rPr>
      </w:pPr>
      <w:r w:rsidRPr="00C504AF">
        <w:rPr>
          <w:noProof/>
          <w:color w:val="2F5496" w:themeColor="accent1" w:themeShade="BF"/>
        </w:rPr>
        <w:t xml:space="preserve">The </w:t>
      </w:r>
      <w:r w:rsidRPr="00C504AF">
        <w:rPr>
          <w:color w:val="2F5496" w:themeColor="accent1" w:themeShade="BF"/>
        </w:rPr>
        <w:t>Tunnel Password</w:t>
      </w:r>
      <w:r w:rsidRPr="00C504AF">
        <w:rPr>
          <w:color w:val="2F5496" w:themeColor="accent1" w:themeShade="BF"/>
          <w:lang w:eastAsia="zh-CN"/>
        </w:rPr>
        <w:t xml:space="preserve"> value shall be encoded in </w:t>
      </w:r>
      <w:r w:rsidRPr="00C504AF">
        <w:rPr>
          <w:color w:val="2F5496" w:themeColor="accent1" w:themeShade="BF"/>
        </w:rPr>
        <w:t>UTF8String format.</w:t>
      </w:r>
    </w:p>
    <w:p w14:paraId="1D415BEC" w14:textId="5D1D91A3" w:rsidR="00C504AF" w:rsidRPr="006B5418" w:rsidRDefault="00C504AF" w:rsidP="00C504A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08B5425F" w14:textId="1771DA0F" w:rsidR="00C504AF" w:rsidRDefault="00C504AF" w:rsidP="00C504AF">
      <w:pPr>
        <w:spacing w:after="0"/>
      </w:pPr>
      <w:r>
        <w:t xml:space="preserve">There are </w:t>
      </w:r>
      <w:r>
        <w:t>two issues</w:t>
      </w:r>
      <w:r>
        <w:t xml:space="preserve"> with the definition of the </w:t>
      </w:r>
      <w:r w:rsidRPr="00C504AF">
        <w:t xml:space="preserve">Tunnel Password IE type </w:t>
      </w:r>
      <w:r>
        <w:t>in TS 29.244</w:t>
      </w:r>
      <w:r w:rsidR="00FA2B4D">
        <w:t>.</w:t>
      </w:r>
    </w:p>
    <w:p w14:paraId="0B92191F" w14:textId="77777777" w:rsidR="00C504AF" w:rsidRDefault="00C504AF" w:rsidP="00C504AF">
      <w:pPr>
        <w:spacing w:after="0"/>
      </w:pPr>
    </w:p>
    <w:p w14:paraId="2CBFF9F3" w14:textId="686659D8" w:rsidR="00C504AF" w:rsidRPr="00C504AF" w:rsidRDefault="00C504AF" w:rsidP="00C504AF">
      <w:pPr>
        <w:pStyle w:val="B1"/>
      </w:pPr>
      <w:r w:rsidRPr="00C504AF">
        <w:t>-</w:t>
      </w:r>
      <w:r w:rsidRPr="00C504AF">
        <w:tab/>
        <w:t xml:space="preserve">The starting octet of the </w:t>
      </w:r>
      <w:r w:rsidR="00FA2B4D">
        <w:t xml:space="preserve">RADIUS </w:t>
      </w:r>
      <w:r w:rsidRPr="00C504AF">
        <w:t xml:space="preserve">Tunnel-Type Attribute to copy the value is incorrect in </w:t>
      </w:r>
      <w:r w:rsidR="00FA2B4D">
        <w:t xml:space="preserve">PFCP </w:t>
      </w:r>
      <w:r w:rsidR="00FA2B4D" w:rsidRPr="00FA2B4D">
        <w:t>Tunnel Password IE</w:t>
      </w:r>
      <w:r w:rsidRPr="00C504AF">
        <w:t>.</w:t>
      </w:r>
      <w:r w:rsidR="0080510D">
        <w:t xml:space="preserve"> Starting octet shall be 6</w:t>
      </w:r>
      <w:r w:rsidR="00FA2B4D">
        <w:t xml:space="preserve"> and not the octet </w:t>
      </w:r>
      <w:r w:rsidR="0080510D">
        <w:t>5.</w:t>
      </w:r>
      <w:r w:rsidR="00FA2B4D">
        <w:t xml:space="preserve"> Type and length are included in the </w:t>
      </w:r>
      <w:r w:rsidR="00FA2B4D">
        <w:t xml:space="preserve">PFCP </w:t>
      </w:r>
      <w:r w:rsidR="00FA2B4D" w:rsidRPr="00FA2B4D">
        <w:t>Tunnel Password IE</w:t>
      </w:r>
      <w:r w:rsidR="00FA2B4D">
        <w:t xml:space="preserve"> octets 1 to 4. T</w:t>
      </w:r>
      <w:r w:rsidR="00FA2B4D" w:rsidRPr="00FA2B4D">
        <w:t>he TAG and Salt fields</w:t>
      </w:r>
      <w:r w:rsidR="00FA2B4D">
        <w:t xml:space="preserve"> are already excluded. So the staring octet is 6, where the value of the String is copied.</w:t>
      </w:r>
    </w:p>
    <w:p w14:paraId="5BE4A509" w14:textId="255179E0" w:rsidR="00C504AF" w:rsidRPr="00C504AF" w:rsidRDefault="00C504AF" w:rsidP="00C504AF">
      <w:pPr>
        <w:pStyle w:val="B1"/>
      </w:pPr>
      <w:r w:rsidRPr="00C504AF">
        <w:t>-</w:t>
      </w:r>
      <w:r w:rsidRPr="00C504AF">
        <w:tab/>
        <w:t>It is unclear if the Padding sub-filed should/can be included or not.</w:t>
      </w:r>
      <w:r w:rsidR="00FA2B4D">
        <w:t xml:space="preserve"> There is no usage specified for the Padding </w:t>
      </w:r>
      <w:r w:rsidR="00FA2B4D" w:rsidRPr="00C504AF">
        <w:t>sub-filed</w:t>
      </w:r>
      <w:r w:rsidR="00FA2B4D">
        <w:t xml:space="preserve"> and therefore it also shall be excluded.</w:t>
      </w:r>
    </w:p>
    <w:p w14:paraId="3D17A665" w14:textId="44B6363F" w:rsidR="00CD2478" w:rsidRPr="006B5418" w:rsidRDefault="0039285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E126F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>It is proposed to agree the changes</w:t>
      </w:r>
      <w:r w:rsidR="00FA2B4D">
        <w:rPr>
          <w:lang w:val="en-US"/>
        </w:rPr>
        <w:t xml:space="preserve"> proposed with CR0632-TS29.244 in </w:t>
      </w:r>
      <w:r w:rsidR="00FA2B4D" w:rsidRPr="00FA2B4D">
        <w:rPr>
          <w:lang w:val="en-US"/>
        </w:rPr>
        <w:t>C4-22309</w:t>
      </w:r>
      <w:r w:rsidR="00FA2B4D">
        <w:rPr>
          <w:lang w:val="en-US"/>
        </w:rPr>
        <w:t>8.</w:t>
      </w:r>
    </w:p>
    <w:sectPr w:rsidR="00CD2478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616C6" w14:textId="77777777" w:rsidR="00213F58" w:rsidRDefault="00213F58">
      <w:r>
        <w:separator/>
      </w:r>
    </w:p>
  </w:endnote>
  <w:endnote w:type="continuationSeparator" w:id="0">
    <w:p w14:paraId="65C90C21" w14:textId="77777777" w:rsidR="00213F58" w:rsidRDefault="0021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C4D58" w14:textId="77777777" w:rsidR="00213F58" w:rsidRDefault="00213F58">
      <w:r>
        <w:separator/>
      </w:r>
    </w:p>
  </w:footnote>
  <w:footnote w:type="continuationSeparator" w:id="0">
    <w:p w14:paraId="3469AEFD" w14:textId="77777777" w:rsidR="00213F58" w:rsidRDefault="00213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67843"/>
    <w:rsid w:val="00070F86"/>
    <w:rsid w:val="00072AAF"/>
    <w:rsid w:val="00072DD2"/>
    <w:rsid w:val="000920ED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3F58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2855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F22"/>
    <w:rsid w:val="0060287A"/>
    <w:rsid w:val="00606094"/>
    <w:rsid w:val="0061048B"/>
    <w:rsid w:val="00643317"/>
    <w:rsid w:val="006510B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10D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1642"/>
    <w:rsid w:val="00A72DCE"/>
    <w:rsid w:val="00A752C5"/>
    <w:rsid w:val="00A753CB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37EF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4380"/>
    <w:rsid w:val="00C21836"/>
    <w:rsid w:val="00C241F1"/>
    <w:rsid w:val="00C31593"/>
    <w:rsid w:val="00C37922"/>
    <w:rsid w:val="00C415C3"/>
    <w:rsid w:val="00C504AF"/>
    <w:rsid w:val="00C713E0"/>
    <w:rsid w:val="00C83409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87E"/>
    <w:rsid w:val="00D51C49"/>
    <w:rsid w:val="00D53BE5"/>
    <w:rsid w:val="00D6223B"/>
    <w:rsid w:val="00D641A9"/>
    <w:rsid w:val="00D908E8"/>
    <w:rsid w:val="00DB72BB"/>
    <w:rsid w:val="00DC2EEA"/>
    <w:rsid w:val="00E015DE"/>
    <w:rsid w:val="00E159F8"/>
    <w:rsid w:val="00E23A56"/>
    <w:rsid w:val="00E24619"/>
    <w:rsid w:val="00E3215F"/>
    <w:rsid w:val="00E4306D"/>
    <w:rsid w:val="00E65E8A"/>
    <w:rsid w:val="00E90A16"/>
    <w:rsid w:val="00E910F4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2B4D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0920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0920E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6510B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6510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10B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2022-05-04T14:22:00Z</dcterms:created>
  <dcterms:modified xsi:type="dcterms:W3CDTF">2022-05-04T15:14:00Z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1651675548</vt:lpwstr>
  </property>
</Properties>
</file>