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8FA5B" w14:textId="0D4EF933" w:rsidR="00FA5FA5" w:rsidRDefault="00FA5FA5" w:rsidP="00FA5FA5">
      <w:pPr>
        <w:pStyle w:val="CRCoverPage"/>
        <w:tabs>
          <w:tab w:val="right" w:pos="9639"/>
        </w:tabs>
        <w:spacing w:after="0"/>
        <w:rPr>
          <w:b/>
          <w:i/>
          <w:noProof/>
          <w:sz w:val="28"/>
        </w:rPr>
      </w:pPr>
      <w:r>
        <w:rPr>
          <w:b/>
          <w:noProof/>
          <w:sz w:val="24"/>
        </w:rPr>
        <w:t>3GPP TSG-CT WG4 Meeting #103-e</w:t>
      </w:r>
      <w:r>
        <w:rPr>
          <w:b/>
          <w:i/>
          <w:noProof/>
          <w:sz w:val="28"/>
        </w:rPr>
        <w:tab/>
      </w:r>
      <w:r w:rsidR="00223C1E">
        <w:rPr>
          <w:b/>
          <w:noProof/>
          <w:sz w:val="24"/>
        </w:rPr>
        <w:t>C4-212008</w:t>
      </w:r>
      <w:bookmarkStart w:id="0" w:name="_GoBack"/>
      <w:bookmarkEnd w:id="0"/>
    </w:p>
    <w:p w14:paraId="48895784" w14:textId="77777777" w:rsidR="00FA5FA5" w:rsidRDefault="00FA5FA5" w:rsidP="00FA5FA5">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7146E855" w14:textId="77777777" w:rsidR="00DD40D2" w:rsidRPr="007B5456" w:rsidRDefault="00DD40D2">
      <w:pPr>
        <w:spacing w:after="120"/>
        <w:ind w:left="1985" w:hanging="1985"/>
        <w:rPr>
          <w:rFonts w:ascii="Arial" w:hAnsi="Arial" w:cs="Arial"/>
          <w:bCs/>
        </w:rPr>
      </w:pPr>
    </w:p>
    <w:p w14:paraId="484BE995" w14:textId="1B47DBD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C279D">
        <w:rPr>
          <w:rFonts w:ascii="Arial" w:hAnsi="Arial" w:cs="Arial"/>
          <w:b/>
          <w:bCs/>
        </w:rPr>
        <w:t>Huawei</w:t>
      </w:r>
    </w:p>
    <w:p w14:paraId="234CD7C4" w14:textId="2E0814F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C279D">
        <w:rPr>
          <w:rFonts w:ascii="Arial" w:hAnsi="Arial" w:cs="Arial"/>
          <w:b/>
          <w:bCs/>
        </w:rPr>
        <w:t>Discussion paper on</w:t>
      </w:r>
      <w:r>
        <w:rPr>
          <w:rFonts w:ascii="Arial" w:hAnsi="Arial" w:cs="Arial"/>
          <w:b/>
          <w:bCs/>
        </w:rPr>
        <w:t xml:space="preserve"> </w:t>
      </w:r>
      <w:r w:rsidR="001B761C">
        <w:rPr>
          <w:rFonts w:ascii="Arial" w:hAnsi="Arial" w:cs="Arial"/>
          <w:b/>
          <w:bCs/>
        </w:rPr>
        <w:t>Media Type for 3xx R</w:t>
      </w:r>
      <w:r w:rsidR="00F50AFD">
        <w:rPr>
          <w:rFonts w:ascii="Arial" w:hAnsi="Arial" w:cs="Arial"/>
          <w:b/>
          <w:bCs/>
        </w:rPr>
        <w:t>esponses</w:t>
      </w:r>
      <w:r>
        <w:rPr>
          <w:rFonts w:ascii="Arial" w:hAnsi="Arial" w:cs="Arial"/>
          <w:b/>
          <w:bCs/>
        </w:rPr>
        <w:t xml:space="preserve"> </w:t>
      </w:r>
    </w:p>
    <w:p w14:paraId="26C2D6B5" w14:textId="77777777" w:rsidR="0043139D" w:rsidRPr="006B5418" w:rsidRDefault="0043139D" w:rsidP="0043139D">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Rel-16</w:t>
      </w:r>
    </w:p>
    <w:p w14:paraId="55FE3D7D" w14:textId="5B24804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3139D">
        <w:rPr>
          <w:rFonts w:ascii="Arial" w:hAnsi="Arial" w:cs="Arial"/>
          <w:b/>
          <w:bCs/>
        </w:rPr>
        <w:t>7.1.1</w:t>
      </w:r>
      <w:r w:rsidR="00061A4B">
        <w:rPr>
          <w:rFonts w:ascii="Arial" w:hAnsi="Arial" w:cs="Arial"/>
          <w:b/>
          <w:bCs/>
        </w:rPr>
        <w:t xml:space="preserve"> (5G_eSBA)</w:t>
      </w:r>
    </w:p>
    <w:p w14:paraId="1589C299" w14:textId="3DBAF0E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DE90935" w14:textId="1807DEF9" w:rsidR="0092048D" w:rsidRDefault="0092048D">
      <w:pPr>
        <w:rPr>
          <w:rFonts w:ascii="Arial" w:hAnsi="Arial" w:cs="Arial"/>
          <w:b/>
          <w:bCs/>
        </w:rPr>
      </w:pPr>
      <w:r>
        <w:rPr>
          <w:rFonts w:ascii="Arial" w:hAnsi="Arial" w:cs="Arial"/>
          <w:b/>
          <w:bCs/>
        </w:rPr>
        <w:t>1. Intro</w:t>
      </w:r>
      <w:r w:rsidR="00BA52B4">
        <w:rPr>
          <w:rFonts w:ascii="Arial" w:hAnsi="Arial" w:cs="Arial"/>
          <w:b/>
          <w:bCs/>
        </w:rPr>
        <w:t>duction</w:t>
      </w:r>
    </w:p>
    <w:p w14:paraId="7B379D9A" w14:textId="10906240" w:rsidR="0092048D" w:rsidRPr="0092048D" w:rsidRDefault="001B761C">
      <w:pPr>
        <w:rPr>
          <w:bCs/>
        </w:rPr>
      </w:pPr>
      <w:r>
        <w:rPr>
          <w:bCs/>
        </w:rPr>
        <w:t>CT4#102e postponed the final decision o</w:t>
      </w:r>
      <w:r w:rsidR="004A513B">
        <w:rPr>
          <w:bCs/>
        </w:rPr>
        <w:t>n</w:t>
      </w:r>
      <w:r>
        <w:rPr>
          <w:bCs/>
        </w:rPr>
        <w:t xml:space="preserve"> </w:t>
      </w:r>
      <w:r w:rsidR="004A513B">
        <w:rPr>
          <w:bCs/>
        </w:rPr>
        <w:t xml:space="preserve">the support of the </w:t>
      </w:r>
      <w:r w:rsidR="004A513B">
        <w:rPr>
          <w:lang w:val="en-US"/>
        </w:rPr>
        <w:t xml:space="preserve">"application/problem+json" </w:t>
      </w:r>
      <w:r>
        <w:rPr>
          <w:bCs/>
        </w:rPr>
        <w:t xml:space="preserve">media type for 3xx response messages (see </w:t>
      </w:r>
      <w:r w:rsidRPr="001B761C">
        <w:rPr>
          <w:bCs/>
        </w:rPr>
        <w:t>C4-211514</w:t>
      </w:r>
      <w:r>
        <w:rPr>
          <w:bCs/>
        </w:rPr>
        <w:t>)</w:t>
      </w:r>
      <w:r w:rsidR="00061A4B">
        <w:rPr>
          <w:bCs/>
        </w:rPr>
        <w:t xml:space="preserve">, which is </w:t>
      </w:r>
      <w:r w:rsidR="004A513B">
        <w:rPr>
          <w:bCs/>
        </w:rPr>
        <w:t>used to support redirections under the scope of stateless NF framework</w:t>
      </w:r>
      <w:r>
        <w:rPr>
          <w:bCs/>
        </w:rPr>
        <w:t xml:space="preserve">. CT4 also agreed that FASMO criteria cannot be used against </w:t>
      </w:r>
      <w:r w:rsidR="004A513B">
        <w:rPr>
          <w:bCs/>
        </w:rPr>
        <w:t xml:space="preserve">any </w:t>
      </w:r>
      <w:r>
        <w:rPr>
          <w:bCs/>
        </w:rPr>
        <w:t xml:space="preserve">proposal to </w:t>
      </w:r>
      <w:r w:rsidR="004A513B">
        <w:rPr>
          <w:bCs/>
        </w:rPr>
        <w:t xml:space="preserve">remove or change the </w:t>
      </w:r>
      <w:r>
        <w:rPr>
          <w:lang w:val="en-US"/>
        </w:rPr>
        <w:t>media type "application/problem+json"</w:t>
      </w:r>
      <w:r w:rsidR="00061A4B">
        <w:rPr>
          <w:lang w:val="en-US"/>
        </w:rPr>
        <w:t xml:space="preserve"> at CT4#103e</w:t>
      </w:r>
      <w:r>
        <w:rPr>
          <w:lang w:val="en-US"/>
        </w:rPr>
        <w:t>.</w:t>
      </w:r>
    </w:p>
    <w:p w14:paraId="20132CDE" w14:textId="77777777" w:rsidR="0092048D" w:rsidRDefault="0092048D">
      <w:pPr>
        <w:rPr>
          <w:rFonts w:ascii="Arial" w:hAnsi="Arial" w:cs="Arial"/>
          <w:b/>
          <w:bCs/>
        </w:rPr>
      </w:pPr>
    </w:p>
    <w:p w14:paraId="07E18AA7" w14:textId="6D061F4E" w:rsidR="0092048D" w:rsidRDefault="0092048D" w:rsidP="0092048D">
      <w:pPr>
        <w:rPr>
          <w:rFonts w:ascii="Arial" w:hAnsi="Arial" w:cs="Arial"/>
          <w:b/>
          <w:bCs/>
        </w:rPr>
      </w:pPr>
      <w:r>
        <w:rPr>
          <w:rFonts w:ascii="Arial" w:hAnsi="Arial" w:cs="Arial"/>
          <w:b/>
          <w:bCs/>
        </w:rPr>
        <w:t xml:space="preserve">2. </w:t>
      </w:r>
      <w:r w:rsidR="001B761C">
        <w:rPr>
          <w:rFonts w:ascii="Arial" w:hAnsi="Arial" w:cs="Arial"/>
          <w:b/>
          <w:bCs/>
        </w:rPr>
        <w:t>Discussion</w:t>
      </w:r>
    </w:p>
    <w:p w14:paraId="7290D28D" w14:textId="34F218BE" w:rsidR="0092048D" w:rsidRDefault="000E59DD" w:rsidP="0092048D">
      <w:pPr>
        <w:rPr>
          <w:bCs/>
        </w:rPr>
      </w:pPr>
      <w:r>
        <w:rPr>
          <w:bCs/>
        </w:rPr>
        <w:t xml:space="preserve">The discussion paper in </w:t>
      </w:r>
      <w:r w:rsidR="001B761C" w:rsidRPr="001B761C">
        <w:rPr>
          <w:bCs/>
        </w:rPr>
        <w:t>C4-211514</w:t>
      </w:r>
      <w:r w:rsidR="001B761C">
        <w:rPr>
          <w:bCs/>
        </w:rPr>
        <w:t xml:space="preserve"> reads:</w:t>
      </w:r>
    </w:p>
    <w:p w14:paraId="78A45A3B" w14:textId="77777777" w:rsidR="001B761C" w:rsidRDefault="001B761C" w:rsidP="0092048D">
      <w:pPr>
        <w:rPr>
          <w:bCs/>
        </w:rPr>
      </w:pPr>
    </w:p>
    <w:p w14:paraId="659B9457" w14:textId="77777777" w:rsidR="001B761C" w:rsidRPr="001B761C" w:rsidRDefault="001B761C" w:rsidP="001B761C">
      <w:pPr>
        <w:rPr>
          <w:bCs/>
        </w:rPr>
      </w:pPr>
      <w:r w:rsidRPr="001B761C">
        <w:rPr>
          <w:bCs/>
        </w:rPr>
        <w:t>Media types are an essential aspect on the HTTP protocol, and its usage may determine critical aspects such as:</w:t>
      </w:r>
    </w:p>
    <w:p w14:paraId="1C96BA7B" w14:textId="52E0438F" w:rsidR="001B761C" w:rsidRPr="00A929FF" w:rsidRDefault="001B761C" w:rsidP="001B761C">
      <w:pPr>
        <w:pStyle w:val="B1"/>
        <w:ind w:left="720" w:hanging="153"/>
        <w:rPr>
          <w:rFonts w:ascii="Times New Roman" w:hAnsi="Times New Roman"/>
        </w:rPr>
      </w:pPr>
      <w:r>
        <w:rPr>
          <w:rFonts w:ascii="Times New Roman" w:hAnsi="Times New Roman"/>
        </w:rPr>
        <w:t>-</w:t>
      </w:r>
      <w:r>
        <w:rPr>
          <w:rFonts w:ascii="Times New Roman" w:hAnsi="Times New Roman"/>
        </w:rPr>
        <w:tab/>
      </w:r>
      <w:r w:rsidRPr="00A929FF">
        <w:rPr>
          <w:rFonts w:ascii="Times New Roman" w:hAnsi="Times New Roman"/>
        </w:rPr>
        <w:t>Routing of requests or responses to certain subsystems, based on the Content-type header (even before considering other HTTP components, such as the specific HTTP method)</w:t>
      </w:r>
    </w:p>
    <w:p w14:paraId="54268092" w14:textId="56AA7C08" w:rsidR="001B761C" w:rsidRDefault="001B761C" w:rsidP="001B761C">
      <w:pPr>
        <w:pStyle w:val="B1"/>
        <w:ind w:left="720" w:hanging="153"/>
        <w:rPr>
          <w:rFonts w:ascii="Times New Roman" w:hAnsi="Times New Roman"/>
        </w:rPr>
      </w:pPr>
      <w:r w:rsidRPr="00A929FF">
        <w:rPr>
          <w:rFonts w:ascii="Times New Roman" w:hAnsi="Times New Roman"/>
        </w:rPr>
        <w:t>-</w:t>
      </w:r>
      <w:r w:rsidRPr="00A929FF">
        <w:rPr>
          <w:rFonts w:ascii="Times New Roman" w:hAnsi="Times New Roman"/>
        </w:rPr>
        <w:tab/>
        <w:t>Triggering system-wide actions based solely on the presence of the Content-type header (e.g. if Content-type indicates an error or problem scenario, action such as logging the error condition, or triggering an alarm could be raised).</w:t>
      </w:r>
    </w:p>
    <w:p w14:paraId="66738AFB" w14:textId="77777777" w:rsidR="00A929FF" w:rsidRDefault="00A929FF" w:rsidP="00A929FF">
      <w:pPr>
        <w:pStyle w:val="B1"/>
        <w:ind w:left="153" w:hanging="153"/>
        <w:rPr>
          <w:rFonts w:ascii="Times New Roman" w:hAnsi="Times New Roman"/>
        </w:rPr>
      </w:pPr>
    </w:p>
    <w:p w14:paraId="6962FB3F" w14:textId="0E15E494" w:rsidR="000714D5" w:rsidRDefault="00A929FF" w:rsidP="00C7064F">
      <w:r>
        <w:t xml:space="preserve">The above description of the negative consequences </w:t>
      </w:r>
      <w:r w:rsidR="000714D5">
        <w:t xml:space="preserve">is </w:t>
      </w:r>
      <w:r>
        <w:t>too generic, lack</w:t>
      </w:r>
      <w:r w:rsidR="000714D5">
        <w:t>s</w:t>
      </w:r>
      <w:r>
        <w:t xml:space="preserve"> substance and</w:t>
      </w:r>
      <w:r w:rsidR="00C7064F">
        <w:t xml:space="preserve"> therefore look</w:t>
      </w:r>
      <w:r w:rsidR="000714D5">
        <w:t>s</w:t>
      </w:r>
      <w:r w:rsidR="00C7064F">
        <w:t xml:space="preserve"> ambiguous</w:t>
      </w:r>
      <w:r w:rsidR="000714D5">
        <w:t xml:space="preserve"> to some extent</w:t>
      </w:r>
      <w:r w:rsidR="00C7064F">
        <w:t>.</w:t>
      </w:r>
      <w:r>
        <w:t xml:space="preserve"> </w:t>
      </w:r>
      <w:r w:rsidR="000714D5">
        <w:t xml:space="preserve">Indeed, the above two bullets </w:t>
      </w:r>
      <w:r w:rsidR="00574B2F">
        <w:t>need</w:t>
      </w:r>
      <w:r w:rsidR="000714D5">
        <w:t xml:space="preserve"> to be further detailed to:</w:t>
      </w:r>
    </w:p>
    <w:p w14:paraId="596E98CB" w14:textId="0DC9BEC1" w:rsidR="000714D5" w:rsidRDefault="00061A4B" w:rsidP="00061A4B">
      <w:pPr>
        <w:pStyle w:val="ListParagraph"/>
        <w:numPr>
          <w:ilvl w:val="0"/>
          <w:numId w:val="4"/>
        </w:numPr>
      </w:pPr>
      <w:r>
        <w:t>Clarify</w:t>
      </w:r>
      <w:r w:rsidR="000714D5">
        <w:t xml:space="preserve"> which "subsystems" are referred here. With regards to routing of HTTP messages within the 3GPP core network perimeter, the only entities that act on it (from the application layer point of view) are NFs themselves and SCPs, which are both under 3GPP remit. Other entities and layers are not expected to have access to the content of the messages (neither the headers, nor the message body)</w:t>
      </w:r>
      <w:r>
        <w:t>.</w:t>
      </w:r>
    </w:p>
    <w:p w14:paraId="22CB3792" w14:textId="0982113A" w:rsidR="000714D5" w:rsidRDefault="00061A4B" w:rsidP="00061A4B">
      <w:pPr>
        <w:pStyle w:val="ListParagraph"/>
        <w:numPr>
          <w:ilvl w:val="0"/>
          <w:numId w:val="4"/>
        </w:numPr>
      </w:pPr>
      <w:r>
        <w:t>Provide</w:t>
      </w:r>
      <w:r w:rsidR="000714D5">
        <w:t xml:space="preserve"> a concrete example or use case of the described "routing (…) based on Content-type header".</w:t>
      </w:r>
    </w:p>
    <w:p w14:paraId="791812CF" w14:textId="2E827847" w:rsidR="00574B2F" w:rsidRDefault="00061A4B" w:rsidP="00061A4B">
      <w:pPr>
        <w:pStyle w:val="ListParagraph"/>
        <w:numPr>
          <w:ilvl w:val="0"/>
          <w:numId w:val="4"/>
        </w:numPr>
      </w:pPr>
      <w:r>
        <w:t>Provide</w:t>
      </w:r>
      <w:r w:rsidR="00574B2F">
        <w:t xml:space="preserve"> the same as above for the "system-wide actions" part. Indeed, assuming that the only entities that act on an HTTP message from the application layer perspective are NFs and SCPs as explained above, designers </w:t>
      </w:r>
      <w:r w:rsidR="003926E0">
        <w:t xml:space="preserve">of 3GPP NFs and </w:t>
      </w:r>
      <w:r>
        <w:t>SCPs</w:t>
      </w:r>
      <w:r w:rsidR="003926E0">
        <w:t xml:space="preserve"> </w:t>
      </w:r>
      <w:r w:rsidR="00574B2F">
        <w:t>can implement simples rules such as "don't log / trigger alarm if Content-type = '</w:t>
      </w:r>
      <w:r w:rsidR="00574B2F">
        <w:rPr>
          <w:lang w:val="en-US"/>
        </w:rPr>
        <w:t>application/problem+json</w:t>
      </w:r>
      <w:r w:rsidR="00574B2F">
        <w:t>' and status code = '3xx'".</w:t>
      </w:r>
    </w:p>
    <w:p w14:paraId="5CB8F309" w14:textId="77777777" w:rsidR="00061A4B" w:rsidRDefault="00061A4B" w:rsidP="00C7064F"/>
    <w:p w14:paraId="73FA1778" w14:textId="1D1A4BB0" w:rsidR="00A929FF" w:rsidRDefault="00574B2F" w:rsidP="00C7064F">
      <w:r>
        <w:t>As per the above, t</w:t>
      </w:r>
      <w:r w:rsidR="000714D5">
        <w:t xml:space="preserve">he </w:t>
      </w:r>
      <w:r w:rsidR="00C7064F">
        <w:t xml:space="preserve">usage of </w:t>
      </w:r>
      <w:r w:rsidR="00C7064F" w:rsidRPr="00C7064F">
        <w:t>media type "application/problem+json"</w:t>
      </w:r>
      <w:r w:rsidR="00C7064F">
        <w:t xml:space="preserve"> </w:t>
      </w:r>
      <w:r>
        <w:t xml:space="preserve">is </w:t>
      </w:r>
      <w:r w:rsidR="00C7064F">
        <w:t xml:space="preserve">not </w:t>
      </w:r>
      <w:r>
        <w:t xml:space="preserve">expected to </w:t>
      </w:r>
      <w:r w:rsidR="003926E0">
        <w:t xml:space="preserve">impact other entities than the ones specified by 3GPP and hence should not </w:t>
      </w:r>
      <w:r w:rsidR="00C7064F">
        <w:t xml:space="preserve">cause any problems at all. The reason is, it is completely up to 3GPP application designers not to handle as error when </w:t>
      </w:r>
      <w:r w:rsidR="000714D5">
        <w:t xml:space="preserve">a </w:t>
      </w:r>
      <w:r w:rsidR="00C7064F">
        <w:t xml:space="preserve">3xx response message contains </w:t>
      </w:r>
      <w:r w:rsidR="00C7064F" w:rsidRPr="00C7064F">
        <w:t>media type "application/problem+json"</w:t>
      </w:r>
      <w:r w:rsidR="00C7064F">
        <w:t>.</w:t>
      </w:r>
    </w:p>
    <w:p w14:paraId="41EA42F6" w14:textId="77777777" w:rsidR="00C7064F" w:rsidRDefault="00C7064F" w:rsidP="00C7064F"/>
    <w:p w14:paraId="24EA78CB" w14:textId="4C35B131" w:rsidR="00C7064F" w:rsidRPr="00A456CD" w:rsidRDefault="00C7064F" w:rsidP="00C7064F">
      <w:pPr>
        <w:rPr>
          <w:rFonts w:ascii="Calibri" w:hAnsi="Calibri" w:cs="Calibri"/>
          <w:b/>
        </w:rPr>
      </w:pPr>
      <w:r w:rsidRPr="00A456CD">
        <w:rPr>
          <w:rFonts w:ascii="Calibri" w:hAnsi="Calibri" w:cs="Calibri"/>
          <w:b/>
        </w:rPr>
        <w:t xml:space="preserve">Observation: </w:t>
      </w:r>
      <w:r>
        <w:rPr>
          <w:rFonts w:ascii="Calibri" w:hAnsi="Calibri" w:cs="Calibri"/>
          <w:b/>
        </w:rPr>
        <w:t>Usage of m</w:t>
      </w:r>
      <w:r w:rsidRPr="00C7064F">
        <w:rPr>
          <w:rFonts w:ascii="Calibri" w:hAnsi="Calibri" w:cs="Calibri"/>
          <w:b/>
        </w:rPr>
        <w:t>edia type "application/problem+json"</w:t>
      </w:r>
      <w:r>
        <w:rPr>
          <w:rFonts w:ascii="Calibri" w:hAnsi="Calibri" w:cs="Calibri"/>
          <w:b/>
        </w:rPr>
        <w:t xml:space="preserve"> in 3xx response messages </w:t>
      </w:r>
      <w:r w:rsidR="003926E0">
        <w:rPr>
          <w:rFonts w:ascii="Calibri" w:hAnsi="Calibri" w:cs="Calibri"/>
          <w:b/>
        </w:rPr>
        <w:t>should</w:t>
      </w:r>
      <w:r w:rsidR="003926E0" w:rsidRPr="00C7064F">
        <w:rPr>
          <w:rFonts w:ascii="Calibri" w:hAnsi="Calibri" w:cs="Calibri"/>
          <w:b/>
        </w:rPr>
        <w:t xml:space="preserve"> </w:t>
      </w:r>
      <w:r w:rsidRPr="00C7064F">
        <w:rPr>
          <w:rFonts w:ascii="Calibri" w:hAnsi="Calibri" w:cs="Calibri"/>
          <w:b/>
        </w:rPr>
        <w:t xml:space="preserve">not cause any problems </w:t>
      </w:r>
      <w:r w:rsidR="003926E0">
        <w:rPr>
          <w:rFonts w:ascii="Calibri" w:hAnsi="Calibri" w:cs="Calibri"/>
          <w:b/>
        </w:rPr>
        <w:t>as it only impacts</w:t>
      </w:r>
      <w:r w:rsidR="003926E0" w:rsidRPr="00C7064F">
        <w:rPr>
          <w:rFonts w:ascii="Calibri" w:hAnsi="Calibri" w:cs="Calibri"/>
          <w:b/>
        </w:rPr>
        <w:t xml:space="preserve"> </w:t>
      </w:r>
      <w:r w:rsidRPr="00C7064F">
        <w:rPr>
          <w:rFonts w:ascii="Calibri" w:hAnsi="Calibri" w:cs="Calibri"/>
          <w:b/>
        </w:rPr>
        <w:t>3GPP NF</w:t>
      </w:r>
      <w:r w:rsidR="003926E0">
        <w:rPr>
          <w:rFonts w:ascii="Calibri" w:hAnsi="Calibri" w:cs="Calibri"/>
          <w:b/>
        </w:rPr>
        <w:t>s</w:t>
      </w:r>
      <w:r w:rsidR="00061A4B">
        <w:rPr>
          <w:rFonts w:ascii="Calibri" w:hAnsi="Calibri" w:cs="Calibri"/>
          <w:b/>
        </w:rPr>
        <w:t xml:space="preserve"> and SCPs</w:t>
      </w:r>
      <w:r>
        <w:rPr>
          <w:rFonts w:ascii="Calibri" w:hAnsi="Calibri" w:cs="Calibri"/>
          <w:b/>
        </w:rPr>
        <w:t>.</w:t>
      </w:r>
    </w:p>
    <w:p w14:paraId="5317AF55" w14:textId="77777777" w:rsidR="00C7064F" w:rsidRDefault="00C7064F" w:rsidP="00C7064F"/>
    <w:p w14:paraId="4EAE3329" w14:textId="42DB7114" w:rsidR="00C7064F" w:rsidRPr="001B761C" w:rsidRDefault="00C7064F" w:rsidP="00C7064F">
      <w:r>
        <w:t>Therefore, CT4 needs to understand in detail</w:t>
      </w:r>
      <w:r w:rsidR="003926E0">
        <w:t>s</w:t>
      </w:r>
      <w:r>
        <w:t xml:space="preserve"> what in practice will be </w:t>
      </w:r>
      <w:r w:rsidR="003926E0">
        <w:t>problematic</w:t>
      </w:r>
      <w:r w:rsidR="00061A4B">
        <w:t>, i.e. will</w:t>
      </w:r>
      <w:r w:rsidR="003926E0">
        <w:t xml:space="preserve"> have </w:t>
      </w:r>
      <w:r>
        <w:t xml:space="preserve">negative consequences </w:t>
      </w:r>
      <w:r w:rsidR="003926E0">
        <w:t>if the</w:t>
      </w:r>
      <w:r>
        <w:t xml:space="preserve"> </w:t>
      </w:r>
      <w:r w:rsidRPr="00C7064F">
        <w:t xml:space="preserve">media type "application/problem+json" </w:t>
      </w:r>
      <w:r w:rsidR="003926E0">
        <w:t xml:space="preserve">is used </w:t>
      </w:r>
      <w:r w:rsidRPr="00C7064F">
        <w:t>in 3xx response messages</w:t>
      </w:r>
      <w:r>
        <w:t>.</w:t>
      </w:r>
    </w:p>
    <w:p w14:paraId="2B02075F" w14:textId="77777777" w:rsidR="0092048D" w:rsidRDefault="0092048D">
      <w:pPr>
        <w:rPr>
          <w:rFonts w:ascii="Arial" w:hAnsi="Arial" w:cs="Arial"/>
          <w:b/>
          <w:bCs/>
        </w:rPr>
      </w:pPr>
    </w:p>
    <w:p w14:paraId="117EC513" w14:textId="25C2E0AE" w:rsidR="0092048D" w:rsidRDefault="0092048D" w:rsidP="0092048D">
      <w:pPr>
        <w:rPr>
          <w:rFonts w:ascii="Arial" w:hAnsi="Arial" w:cs="Arial"/>
          <w:b/>
          <w:bCs/>
        </w:rPr>
      </w:pPr>
      <w:r>
        <w:rPr>
          <w:rFonts w:ascii="Arial" w:hAnsi="Arial" w:cs="Arial"/>
          <w:b/>
          <w:bCs/>
        </w:rPr>
        <w:t xml:space="preserve">3. </w:t>
      </w:r>
      <w:r w:rsidR="001B761C">
        <w:rPr>
          <w:rFonts w:ascii="Arial" w:hAnsi="Arial" w:cs="Arial"/>
          <w:b/>
          <w:bCs/>
        </w:rPr>
        <w:t>Conclusions</w:t>
      </w:r>
    </w:p>
    <w:p w14:paraId="475B161C" w14:textId="3BCF8686" w:rsidR="0092048D" w:rsidRPr="0092048D" w:rsidRDefault="000E59DD" w:rsidP="0092048D">
      <w:pPr>
        <w:rPr>
          <w:bCs/>
        </w:rPr>
      </w:pPr>
      <w:r>
        <w:rPr>
          <w:bCs/>
        </w:rPr>
        <w:t xml:space="preserve">The source company of the discussion paper in </w:t>
      </w:r>
      <w:r w:rsidRPr="001B761C">
        <w:rPr>
          <w:bCs/>
        </w:rPr>
        <w:t>C4-211514</w:t>
      </w:r>
      <w:r>
        <w:rPr>
          <w:bCs/>
        </w:rPr>
        <w:t xml:space="preserve"> is kindly invited to explain in detail </w:t>
      </w:r>
      <w:r>
        <w:t xml:space="preserve">what in practice will </w:t>
      </w:r>
      <w:r w:rsidR="00BA52B4">
        <w:t xml:space="preserve">not work / create problems / have </w:t>
      </w:r>
      <w:r>
        <w:t xml:space="preserve">negative consequences </w:t>
      </w:r>
      <w:r w:rsidR="00BA52B4">
        <w:t xml:space="preserve">when </w:t>
      </w:r>
      <w:r>
        <w:t xml:space="preserve">using </w:t>
      </w:r>
      <w:r w:rsidRPr="00C7064F">
        <w:t>media type "application/problem+json" in 3xx response messages</w:t>
      </w:r>
      <w:r>
        <w:t>.</w:t>
      </w:r>
    </w:p>
    <w:sectPr w:rsidR="0092048D" w:rsidRPr="0092048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BBC5A" w14:textId="77777777" w:rsidR="00E20887" w:rsidRDefault="00E20887">
      <w:r>
        <w:separator/>
      </w:r>
    </w:p>
  </w:endnote>
  <w:endnote w:type="continuationSeparator" w:id="0">
    <w:p w14:paraId="637876BF" w14:textId="77777777" w:rsidR="00E20887" w:rsidRDefault="00E20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宋体"/>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64202" w14:textId="77777777" w:rsidR="00E20887" w:rsidRDefault="00E20887">
      <w:r>
        <w:separator/>
      </w:r>
    </w:p>
  </w:footnote>
  <w:footnote w:type="continuationSeparator" w:id="0">
    <w:p w14:paraId="746AB429" w14:textId="77777777" w:rsidR="00E20887" w:rsidRDefault="00E208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5B702CCD"/>
    <w:multiLevelType w:val="hybridMultilevel"/>
    <w:tmpl w:val="1EA64E6A"/>
    <w:lvl w:ilvl="0" w:tplc="13C83FC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191A"/>
    <w:rsid w:val="00030CD4"/>
    <w:rsid w:val="00046686"/>
    <w:rsid w:val="00046FDD"/>
    <w:rsid w:val="00050925"/>
    <w:rsid w:val="00054884"/>
    <w:rsid w:val="00057E1E"/>
    <w:rsid w:val="00061A4B"/>
    <w:rsid w:val="000714D5"/>
    <w:rsid w:val="00072A7C"/>
    <w:rsid w:val="000775E7"/>
    <w:rsid w:val="0007775C"/>
    <w:rsid w:val="00094F23"/>
    <w:rsid w:val="000967F4"/>
    <w:rsid w:val="000E0429"/>
    <w:rsid w:val="000E59DD"/>
    <w:rsid w:val="000F6E51"/>
    <w:rsid w:val="00102A24"/>
    <w:rsid w:val="00117F6E"/>
    <w:rsid w:val="0013259C"/>
    <w:rsid w:val="00135831"/>
    <w:rsid w:val="001376A6"/>
    <w:rsid w:val="0014413C"/>
    <w:rsid w:val="00166A1B"/>
    <w:rsid w:val="00192B41"/>
    <w:rsid w:val="00197E4A"/>
    <w:rsid w:val="001A31EF"/>
    <w:rsid w:val="001B01F1"/>
    <w:rsid w:val="001B2414"/>
    <w:rsid w:val="001B5421"/>
    <w:rsid w:val="001B650D"/>
    <w:rsid w:val="001B761C"/>
    <w:rsid w:val="001D0B09"/>
    <w:rsid w:val="001E6729"/>
    <w:rsid w:val="002070CB"/>
    <w:rsid w:val="00223C1E"/>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6E0"/>
    <w:rsid w:val="00392C87"/>
    <w:rsid w:val="003A5FFA"/>
    <w:rsid w:val="003A67E1"/>
    <w:rsid w:val="003D4593"/>
    <w:rsid w:val="003E2C8B"/>
    <w:rsid w:val="003E710B"/>
    <w:rsid w:val="003F1C0E"/>
    <w:rsid w:val="004008D7"/>
    <w:rsid w:val="0040145D"/>
    <w:rsid w:val="00411339"/>
    <w:rsid w:val="004131BD"/>
    <w:rsid w:val="00416CEA"/>
    <w:rsid w:val="00421AFD"/>
    <w:rsid w:val="0043139D"/>
    <w:rsid w:val="00432048"/>
    <w:rsid w:val="004518DB"/>
    <w:rsid w:val="00477EBC"/>
    <w:rsid w:val="004A0A73"/>
    <w:rsid w:val="004A513B"/>
    <w:rsid w:val="004A661C"/>
    <w:rsid w:val="004C279D"/>
    <w:rsid w:val="004C4C9B"/>
    <w:rsid w:val="004D2FA0"/>
    <w:rsid w:val="004E1010"/>
    <w:rsid w:val="0050202A"/>
    <w:rsid w:val="0052032E"/>
    <w:rsid w:val="00544D8F"/>
    <w:rsid w:val="00553BDE"/>
    <w:rsid w:val="00562495"/>
    <w:rsid w:val="00574B2F"/>
    <w:rsid w:val="00577727"/>
    <w:rsid w:val="005777AF"/>
    <w:rsid w:val="00586562"/>
    <w:rsid w:val="00593DC4"/>
    <w:rsid w:val="0059529B"/>
    <w:rsid w:val="005A3249"/>
    <w:rsid w:val="005A6ABC"/>
    <w:rsid w:val="005B1577"/>
    <w:rsid w:val="005C0CC6"/>
    <w:rsid w:val="005C0FFC"/>
    <w:rsid w:val="005C3F71"/>
    <w:rsid w:val="005C7352"/>
    <w:rsid w:val="005D1F7E"/>
    <w:rsid w:val="005E7235"/>
    <w:rsid w:val="005F4B34"/>
    <w:rsid w:val="00616E18"/>
    <w:rsid w:val="00622DA1"/>
    <w:rsid w:val="00623AED"/>
    <w:rsid w:val="00632157"/>
    <w:rsid w:val="00633971"/>
    <w:rsid w:val="0064121E"/>
    <w:rsid w:val="00660354"/>
    <w:rsid w:val="00665B9B"/>
    <w:rsid w:val="00681A87"/>
    <w:rsid w:val="006D3D54"/>
    <w:rsid w:val="006E1A49"/>
    <w:rsid w:val="006F1B00"/>
    <w:rsid w:val="006F4B7A"/>
    <w:rsid w:val="00700A59"/>
    <w:rsid w:val="00710142"/>
    <w:rsid w:val="00712E81"/>
    <w:rsid w:val="00723919"/>
    <w:rsid w:val="007261D3"/>
    <w:rsid w:val="0074596C"/>
    <w:rsid w:val="00752990"/>
    <w:rsid w:val="00762474"/>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D3DA6"/>
    <w:rsid w:val="008F7444"/>
    <w:rsid w:val="0091399A"/>
    <w:rsid w:val="0092048D"/>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56CD"/>
    <w:rsid w:val="00A46B3F"/>
    <w:rsid w:val="00A46F30"/>
    <w:rsid w:val="00A61169"/>
    <w:rsid w:val="00A63024"/>
    <w:rsid w:val="00A82FCC"/>
    <w:rsid w:val="00A835B4"/>
    <w:rsid w:val="00A906A4"/>
    <w:rsid w:val="00A929FF"/>
    <w:rsid w:val="00AA574E"/>
    <w:rsid w:val="00AD324E"/>
    <w:rsid w:val="00AD5B51"/>
    <w:rsid w:val="00AD7B78"/>
    <w:rsid w:val="00AF4118"/>
    <w:rsid w:val="00B3526C"/>
    <w:rsid w:val="00B47534"/>
    <w:rsid w:val="00B84B54"/>
    <w:rsid w:val="00B92C7D"/>
    <w:rsid w:val="00B93BB2"/>
    <w:rsid w:val="00B9697B"/>
    <w:rsid w:val="00BA46C7"/>
    <w:rsid w:val="00BA4DA4"/>
    <w:rsid w:val="00BA52B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064F"/>
    <w:rsid w:val="00C7131F"/>
    <w:rsid w:val="00CA5DB0"/>
    <w:rsid w:val="00CC58ED"/>
    <w:rsid w:val="00D145EC"/>
    <w:rsid w:val="00D43C0B"/>
    <w:rsid w:val="00D44A74"/>
    <w:rsid w:val="00D57CD2"/>
    <w:rsid w:val="00D57E66"/>
    <w:rsid w:val="00D73350"/>
    <w:rsid w:val="00D76099"/>
    <w:rsid w:val="00D82231"/>
    <w:rsid w:val="00D8756E"/>
    <w:rsid w:val="00D938DD"/>
    <w:rsid w:val="00D974EA"/>
    <w:rsid w:val="00DC0F52"/>
    <w:rsid w:val="00DC4726"/>
    <w:rsid w:val="00DD40D2"/>
    <w:rsid w:val="00DE5BBF"/>
    <w:rsid w:val="00E03A99"/>
    <w:rsid w:val="00E041CD"/>
    <w:rsid w:val="00E1463F"/>
    <w:rsid w:val="00E20887"/>
    <w:rsid w:val="00E363A9"/>
    <w:rsid w:val="00E413E0"/>
    <w:rsid w:val="00E53AE3"/>
    <w:rsid w:val="00E5574A"/>
    <w:rsid w:val="00E64FB2"/>
    <w:rsid w:val="00E81E2C"/>
    <w:rsid w:val="00EB5D2F"/>
    <w:rsid w:val="00EC10EC"/>
    <w:rsid w:val="00ED6080"/>
    <w:rsid w:val="00EE0176"/>
    <w:rsid w:val="00EF0942"/>
    <w:rsid w:val="00EF291F"/>
    <w:rsid w:val="00F0218C"/>
    <w:rsid w:val="00F0393B"/>
    <w:rsid w:val="00F313DD"/>
    <w:rsid w:val="00F378BE"/>
    <w:rsid w:val="00F41627"/>
    <w:rsid w:val="00F43120"/>
    <w:rsid w:val="00F50AFD"/>
    <w:rsid w:val="00F763A4"/>
    <w:rsid w:val="00F81CF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paragraph" w:styleId="ListParagraph">
    <w:name w:val="List Paragraph"/>
    <w:basedOn w:val="Normal"/>
    <w:uiPriority w:val="34"/>
    <w:qFormat/>
    <w:rsid w:val="000714D5"/>
    <w:pPr>
      <w:ind w:left="720"/>
      <w:contextualSpacing/>
    </w:pPr>
  </w:style>
  <w:style w:type="paragraph" w:styleId="BalloonText">
    <w:name w:val="Balloon Text"/>
    <w:basedOn w:val="Normal"/>
    <w:link w:val="BalloonTextChar"/>
    <w:semiHidden/>
    <w:unhideWhenUsed/>
    <w:rsid w:val="000714D5"/>
    <w:rPr>
      <w:rFonts w:ascii="Segoe UI" w:hAnsi="Segoe UI" w:cs="Segoe UI"/>
      <w:sz w:val="18"/>
      <w:szCs w:val="18"/>
    </w:rPr>
  </w:style>
  <w:style w:type="character" w:customStyle="1" w:styleId="BalloonTextChar">
    <w:name w:val="Balloon Text Char"/>
    <w:basedOn w:val="DefaultParagraphFont"/>
    <w:link w:val="BalloonText"/>
    <w:semiHidden/>
    <w:rsid w:val="000714D5"/>
    <w:rPr>
      <w:rFonts w:ascii="Segoe UI" w:hAnsi="Segoe UI" w:cs="Segoe UI"/>
      <w:sz w:val="18"/>
      <w:szCs w:val="18"/>
      <w:lang w:val="en-GB"/>
    </w:rPr>
  </w:style>
  <w:style w:type="character" w:styleId="CommentReference">
    <w:name w:val="annotation reference"/>
    <w:basedOn w:val="DefaultParagraphFont"/>
    <w:rsid w:val="00BA52B4"/>
    <w:rPr>
      <w:sz w:val="16"/>
      <w:szCs w:val="16"/>
    </w:rPr>
  </w:style>
  <w:style w:type="paragraph" w:styleId="CommentSubject">
    <w:name w:val="annotation subject"/>
    <w:basedOn w:val="CommentText"/>
    <w:next w:val="CommentText"/>
    <w:link w:val="CommentSubjectChar"/>
    <w:rsid w:val="00BA52B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A52B4"/>
    <w:rPr>
      <w:rFonts w:ascii="Arial" w:hAnsi="Arial"/>
      <w:lang w:val="en-GB"/>
    </w:rPr>
  </w:style>
  <w:style w:type="character" w:customStyle="1" w:styleId="CommentSubjectChar">
    <w:name w:val="Comment Subject Char"/>
    <w:basedOn w:val="CommentTextChar"/>
    <w:link w:val="CommentSubject"/>
    <w:rsid w:val="00BA52B4"/>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480</Words>
  <Characters>2739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Giorgi Gulbani</cp:lastModifiedBy>
  <cp:revision>10</cp:revision>
  <cp:lastPrinted>2001-04-23T09:30:00Z</cp:lastPrinted>
  <dcterms:created xsi:type="dcterms:W3CDTF">2021-03-26T13:38:00Z</dcterms:created>
  <dcterms:modified xsi:type="dcterms:W3CDTF">2021-03-30T09:05:00Z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1617095097</vt:lpwstr>
  </property>
</Properties>
</file>