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2E2F5" w14:textId="43213C34"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115E5D">
        <w:rPr>
          <w:rFonts w:cs="Arial"/>
          <w:bCs/>
          <w:sz w:val="22"/>
          <w:szCs w:val="22"/>
        </w:rPr>
        <w:t xml:space="preserve"> CT </w:t>
      </w:r>
      <w:r w:rsidRPr="00DA53A0">
        <w:rPr>
          <w:rFonts w:cs="Arial"/>
          <w:bCs/>
          <w:sz w:val="22"/>
          <w:szCs w:val="22"/>
        </w:rPr>
        <w:t>WG</w:t>
      </w:r>
      <w:r w:rsidR="00115E5D">
        <w:rPr>
          <w:rFonts w:cs="Arial"/>
          <w:bCs/>
          <w:sz w:val="22"/>
          <w:szCs w:val="22"/>
        </w:rPr>
        <w:t>3</w:t>
      </w:r>
      <w:r w:rsidRPr="00DA53A0">
        <w:rPr>
          <w:rFonts w:cs="Arial"/>
          <w:bCs/>
          <w:sz w:val="22"/>
          <w:szCs w:val="22"/>
        </w:rPr>
        <w:t xml:space="preserve"> </w:t>
      </w:r>
      <w:bookmarkEnd w:id="0"/>
      <w:bookmarkEnd w:id="1"/>
      <w:bookmarkEnd w:id="2"/>
      <w:r w:rsidRPr="00DA53A0">
        <w:rPr>
          <w:rFonts w:cs="Arial"/>
          <w:bCs/>
          <w:sz w:val="22"/>
          <w:szCs w:val="22"/>
        </w:rPr>
        <w:t>Meeting</w:t>
      </w:r>
      <w:r w:rsidR="00115E5D">
        <w:rPr>
          <w:rFonts w:cs="Arial"/>
          <w:bCs/>
          <w:sz w:val="22"/>
          <w:szCs w:val="22"/>
        </w:rPr>
        <w:t xml:space="preserve"> #13</w:t>
      </w:r>
      <w:r w:rsidR="006B3A9B">
        <w:rPr>
          <w:rFonts w:cs="Arial"/>
          <w:bCs/>
          <w:sz w:val="22"/>
          <w:szCs w:val="22"/>
        </w:rPr>
        <w:t>6</w:t>
      </w:r>
      <w:r w:rsidR="00115E5D">
        <w:rPr>
          <w:rFonts w:cs="Arial"/>
          <w:noProof w:val="0"/>
          <w:sz w:val="22"/>
          <w:szCs w:val="22"/>
        </w:rPr>
        <w:t xml:space="preserve"> </w:t>
      </w:r>
      <w:r w:rsidRPr="00DA53A0">
        <w:rPr>
          <w:rFonts w:cs="Arial"/>
          <w:bCs/>
          <w:sz w:val="22"/>
          <w:szCs w:val="22"/>
        </w:rPr>
        <w:tab/>
      </w:r>
      <w:r w:rsidR="00115E5D">
        <w:rPr>
          <w:rFonts w:cs="Arial"/>
          <w:bCs/>
          <w:sz w:val="22"/>
          <w:szCs w:val="22"/>
        </w:rPr>
        <w:tab/>
      </w:r>
      <w:bookmarkStart w:id="3" w:name="_GoBack"/>
      <w:bookmarkEnd w:id="3"/>
      <w:r w:rsidR="00115E5D">
        <w:rPr>
          <w:rFonts w:cs="Arial"/>
          <w:bCs/>
          <w:sz w:val="22"/>
          <w:szCs w:val="22"/>
        </w:rPr>
        <w:t>C3-24</w:t>
      </w:r>
      <w:r w:rsidR="006B3A9B">
        <w:rPr>
          <w:rFonts w:cs="Arial"/>
          <w:bCs/>
          <w:sz w:val="22"/>
          <w:szCs w:val="22"/>
        </w:rPr>
        <w:t>4</w:t>
      </w:r>
      <w:r w:rsidR="00677C8F">
        <w:rPr>
          <w:rFonts w:cs="Arial"/>
          <w:bCs/>
          <w:sz w:val="22"/>
          <w:szCs w:val="22"/>
        </w:rPr>
        <w:t>442</w:t>
      </w:r>
    </w:p>
    <w:p w14:paraId="3239CD16" w14:textId="39AE5DDB" w:rsidR="004E3939" w:rsidRPr="00DA53A0" w:rsidRDefault="006B3A9B" w:rsidP="004E3939">
      <w:pPr>
        <w:pStyle w:val="Header"/>
        <w:rPr>
          <w:sz w:val="22"/>
          <w:szCs w:val="22"/>
        </w:rPr>
      </w:pPr>
      <w:r>
        <w:rPr>
          <w:sz w:val="22"/>
          <w:szCs w:val="22"/>
        </w:rPr>
        <w:t>Maastricht</w:t>
      </w:r>
      <w:r w:rsidR="00654A3F">
        <w:rPr>
          <w:sz w:val="22"/>
          <w:szCs w:val="22"/>
        </w:rPr>
        <w:t xml:space="preserve">, </w:t>
      </w:r>
      <w:r>
        <w:rPr>
          <w:sz w:val="22"/>
          <w:szCs w:val="22"/>
        </w:rPr>
        <w:t>NL</w:t>
      </w:r>
      <w:r w:rsidR="00115E5D" w:rsidRPr="00115E5D">
        <w:rPr>
          <w:sz w:val="22"/>
          <w:szCs w:val="22"/>
        </w:rPr>
        <w:t xml:space="preserve">, </w:t>
      </w:r>
      <w:r>
        <w:rPr>
          <w:sz w:val="22"/>
          <w:szCs w:val="22"/>
        </w:rPr>
        <w:t>19</w:t>
      </w:r>
      <w:r w:rsidR="00F25617">
        <w:rPr>
          <w:sz w:val="22"/>
          <w:szCs w:val="22"/>
        </w:rPr>
        <w:t xml:space="preserve"> - </w:t>
      </w:r>
      <w:r>
        <w:rPr>
          <w:sz w:val="22"/>
          <w:szCs w:val="22"/>
        </w:rPr>
        <w:t>23</w:t>
      </w:r>
      <w:r w:rsidR="00F25617">
        <w:rPr>
          <w:sz w:val="22"/>
          <w:szCs w:val="22"/>
        </w:rPr>
        <w:t xml:space="preserve"> </w:t>
      </w:r>
      <w:r>
        <w:rPr>
          <w:sz w:val="22"/>
          <w:szCs w:val="22"/>
        </w:rPr>
        <w:t>August</w:t>
      </w:r>
      <w:r w:rsidR="00115E5D" w:rsidRPr="00115E5D">
        <w:rPr>
          <w:sz w:val="22"/>
          <w:szCs w:val="22"/>
        </w:rPr>
        <w:t>, 2024</w:t>
      </w:r>
    </w:p>
    <w:p w14:paraId="6E7D9709" w14:textId="77777777" w:rsidR="00B97703" w:rsidRDefault="00B97703">
      <w:pPr>
        <w:rPr>
          <w:rFonts w:ascii="Arial" w:hAnsi="Arial" w:cs="Arial"/>
        </w:rPr>
      </w:pPr>
    </w:p>
    <w:p w14:paraId="63183080" w14:textId="1B431AA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4E1B5F">
        <w:rPr>
          <w:rFonts w:ascii="Arial" w:hAnsi="Arial" w:cs="Arial"/>
          <w:b/>
          <w:sz w:val="22"/>
          <w:szCs w:val="22"/>
        </w:rPr>
        <w:t xml:space="preserve">LS on </w:t>
      </w:r>
      <w:r w:rsidR="005E1615" w:rsidRPr="004E1B5F">
        <w:rPr>
          <w:rFonts w:ascii="Arial" w:hAnsi="Arial" w:cs="Arial"/>
          <w:b/>
          <w:sz w:val="22"/>
          <w:szCs w:val="22"/>
        </w:rPr>
        <w:t xml:space="preserve">Multiple Queries related to untrusted </w:t>
      </w:r>
      <w:r w:rsidR="00326CD8" w:rsidRPr="004E1B5F">
        <w:rPr>
          <w:rFonts w:ascii="Arial" w:hAnsi="Arial" w:cs="Arial"/>
          <w:b/>
          <w:sz w:val="22"/>
          <w:szCs w:val="22"/>
        </w:rPr>
        <w:t>A</w:t>
      </w:r>
      <w:r w:rsidR="005E1615" w:rsidRPr="004E1B5F">
        <w:rPr>
          <w:rFonts w:ascii="Arial" w:hAnsi="Arial" w:cs="Arial"/>
          <w:b/>
          <w:sz w:val="22"/>
          <w:szCs w:val="22"/>
        </w:rPr>
        <w:t xml:space="preserve">F </w:t>
      </w:r>
      <w:r w:rsidR="005B72F0" w:rsidRPr="004E1B5F">
        <w:rPr>
          <w:rFonts w:ascii="Arial" w:hAnsi="Arial" w:cs="Arial"/>
          <w:b/>
          <w:sz w:val="22"/>
          <w:szCs w:val="22"/>
        </w:rPr>
        <w:t xml:space="preserve">influence on </w:t>
      </w:r>
      <w:r w:rsidR="005E1615" w:rsidRPr="004E1B5F">
        <w:rPr>
          <w:rFonts w:ascii="Arial" w:hAnsi="Arial" w:cs="Arial"/>
          <w:b/>
          <w:sz w:val="22"/>
          <w:szCs w:val="22"/>
        </w:rPr>
        <w:t>T</w:t>
      </w:r>
      <w:r w:rsidR="005B72F0" w:rsidRPr="004E1B5F">
        <w:rPr>
          <w:rFonts w:ascii="Arial" w:hAnsi="Arial" w:cs="Arial"/>
          <w:b/>
          <w:sz w:val="22"/>
          <w:szCs w:val="22"/>
        </w:rPr>
        <w:t xml:space="preserve">raffic </w:t>
      </w:r>
      <w:r w:rsidR="005E1615" w:rsidRPr="004E1B5F">
        <w:rPr>
          <w:rFonts w:ascii="Arial" w:hAnsi="Arial" w:cs="Arial"/>
          <w:b/>
          <w:sz w:val="22"/>
          <w:szCs w:val="22"/>
        </w:rPr>
        <w:t>R</w:t>
      </w:r>
      <w:r w:rsidR="005B72F0" w:rsidRPr="004E1B5F">
        <w:rPr>
          <w:rFonts w:ascii="Arial" w:hAnsi="Arial" w:cs="Arial"/>
          <w:b/>
          <w:sz w:val="22"/>
          <w:szCs w:val="22"/>
        </w:rPr>
        <w:t>outing</w:t>
      </w:r>
      <w:r w:rsidR="00044C71">
        <w:rPr>
          <w:rFonts w:ascii="Arial" w:hAnsi="Arial" w:cs="Arial"/>
          <w:b/>
          <w:sz w:val="22"/>
          <w:szCs w:val="22"/>
        </w:rPr>
        <w:t xml:space="preserve"> </w:t>
      </w:r>
    </w:p>
    <w:p w14:paraId="32097EA2" w14:textId="4F0AD514"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AE7325">
        <w:rPr>
          <w:rFonts w:ascii="Arial" w:hAnsi="Arial" w:cs="Arial"/>
          <w:b/>
          <w:bCs/>
          <w:sz w:val="22"/>
          <w:szCs w:val="22"/>
        </w:rPr>
        <w:t>N/A</w:t>
      </w:r>
    </w:p>
    <w:p w14:paraId="314BE86A" w14:textId="590A1283"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proofErr w:type="spellStart"/>
      <w:r w:rsidR="008C7777">
        <w:rPr>
          <w:rFonts w:ascii="Arial" w:hAnsi="Arial" w:cs="Arial"/>
          <w:b/>
          <w:bCs/>
          <w:sz w:val="22"/>
          <w:szCs w:val="22"/>
        </w:rPr>
        <w:t>Rel</w:t>
      </w:r>
      <w:proofErr w:type="spellEnd"/>
      <w:r w:rsidR="008C7777">
        <w:rPr>
          <w:rFonts w:ascii="Arial" w:hAnsi="Arial" w:cs="Arial"/>
          <w:b/>
          <w:bCs/>
          <w:sz w:val="22"/>
          <w:szCs w:val="22"/>
        </w:rPr>
        <w:t xml:space="preserve"> - 19</w:t>
      </w:r>
    </w:p>
    <w:bookmarkEnd w:id="6"/>
    <w:bookmarkEnd w:id="7"/>
    <w:bookmarkEnd w:id="8"/>
    <w:p w14:paraId="482002FF" w14:textId="722FC84E" w:rsidR="00B97703" w:rsidRPr="00B97703" w:rsidRDefault="00B97703" w:rsidP="005E1615">
      <w:pPr>
        <w:spacing w:after="60"/>
        <w:ind w:left="1985" w:hanging="1985"/>
        <w:jc w:val="both"/>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2465B" w:rsidRPr="00F2465B">
        <w:rPr>
          <w:rFonts w:ascii="Arial" w:hAnsi="Arial" w:cs="Arial"/>
          <w:b/>
          <w:bCs/>
          <w:sz w:val="22"/>
          <w:szCs w:val="22"/>
        </w:rPr>
        <w:t>TEI19</w:t>
      </w:r>
      <w:r w:rsidR="00AE7325">
        <w:rPr>
          <w:rFonts w:ascii="Arial" w:hAnsi="Arial" w:cs="Arial"/>
          <w:b/>
          <w:bCs/>
          <w:sz w:val="22"/>
          <w:szCs w:val="22"/>
        </w:rPr>
        <w:t>, eEDGE_5GC</w:t>
      </w:r>
      <w:r w:rsidR="005E1615">
        <w:rPr>
          <w:rFonts w:ascii="Arial" w:hAnsi="Arial" w:cs="Arial"/>
          <w:b/>
          <w:bCs/>
          <w:sz w:val="22"/>
          <w:szCs w:val="22"/>
        </w:rPr>
        <w:t xml:space="preserve">, </w:t>
      </w:r>
      <w:r w:rsidR="005E1615" w:rsidRPr="004E1B5F">
        <w:rPr>
          <w:rFonts w:ascii="Arial" w:hAnsi="Arial" w:cs="Arial"/>
          <w:b/>
          <w:bCs/>
          <w:sz w:val="22"/>
          <w:szCs w:val="22"/>
        </w:rPr>
        <w:t>5GS_Ph1_CT</w:t>
      </w:r>
    </w:p>
    <w:p w14:paraId="0F1FDE56" w14:textId="77777777" w:rsidR="00B97703" w:rsidRPr="004E3939" w:rsidRDefault="00B97703">
      <w:pPr>
        <w:spacing w:after="60"/>
        <w:ind w:left="1985" w:hanging="1985"/>
        <w:rPr>
          <w:rFonts w:ascii="Arial" w:hAnsi="Arial" w:cs="Arial"/>
          <w:b/>
          <w:sz w:val="22"/>
          <w:szCs w:val="22"/>
        </w:rPr>
      </w:pPr>
    </w:p>
    <w:p w14:paraId="54A139B8" w14:textId="54954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C7777">
        <w:rPr>
          <w:rFonts w:ascii="Arial" w:hAnsi="Arial" w:cs="Arial"/>
          <w:b/>
          <w:sz w:val="22"/>
          <w:szCs w:val="22"/>
        </w:rPr>
        <w:t>CT3</w:t>
      </w:r>
    </w:p>
    <w:p w14:paraId="483035B0" w14:textId="67B27B2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C7777">
        <w:rPr>
          <w:rFonts w:ascii="Arial" w:hAnsi="Arial" w:cs="Arial"/>
          <w:b/>
          <w:bCs/>
          <w:sz w:val="22"/>
          <w:szCs w:val="22"/>
        </w:rPr>
        <w:t>SA2</w:t>
      </w:r>
    </w:p>
    <w:p w14:paraId="7C8885B6" w14:textId="55CA38F2"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1C7EA316" w14:textId="77777777" w:rsidR="00B97703" w:rsidRDefault="00B97703">
      <w:pPr>
        <w:spacing w:after="60"/>
        <w:ind w:left="1985" w:hanging="1985"/>
        <w:rPr>
          <w:rFonts w:ascii="Arial" w:hAnsi="Arial" w:cs="Arial"/>
          <w:bCs/>
        </w:rPr>
      </w:pPr>
    </w:p>
    <w:p w14:paraId="41434228" w14:textId="63685D2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36C42">
        <w:rPr>
          <w:rFonts w:ascii="Arial" w:hAnsi="Arial" w:cs="Arial"/>
          <w:b/>
          <w:bCs/>
          <w:sz w:val="22"/>
          <w:szCs w:val="22"/>
        </w:rPr>
        <w:t>Anusuya Balasubramanian</w:t>
      </w:r>
    </w:p>
    <w:p w14:paraId="4C4DD717" w14:textId="3B7722A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36C42">
        <w:rPr>
          <w:rFonts w:ascii="Arial" w:hAnsi="Arial" w:cs="Arial"/>
          <w:b/>
          <w:bCs/>
          <w:sz w:val="22"/>
          <w:szCs w:val="22"/>
        </w:rPr>
        <w:t>anu</w:t>
      </w:r>
      <w:r w:rsidR="00CC4C59">
        <w:rPr>
          <w:rFonts w:ascii="Arial" w:hAnsi="Arial" w:cs="Arial"/>
          <w:b/>
          <w:bCs/>
          <w:sz w:val="22"/>
          <w:szCs w:val="22"/>
        </w:rPr>
        <w:t>@cewit.org.in</w:t>
      </w:r>
    </w:p>
    <w:p w14:paraId="61417009" w14:textId="423D1508"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673EB9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48214C3B" w14:textId="77777777" w:rsidR="00383545" w:rsidRDefault="00383545">
      <w:pPr>
        <w:spacing w:after="60"/>
        <w:ind w:left="1985" w:hanging="1985"/>
        <w:rPr>
          <w:rFonts w:ascii="Arial" w:hAnsi="Arial" w:cs="Arial"/>
          <w:b/>
        </w:rPr>
      </w:pPr>
    </w:p>
    <w:p w14:paraId="40764781" w14:textId="37C57EC1" w:rsidR="00B97703" w:rsidRDefault="00B97703" w:rsidP="007E21F7">
      <w:pPr>
        <w:spacing w:after="60"/>
        <w:ind w:left="1985" w:hanging="1985"/>
        <w:rPr>
          <w:rFonts w:ascii="Arial" w:hAnsi="Arial" w:cs="Arial"/>
          <w:bCs/>
        </w:rPr>
      </w:pPr>
      <w:r>
        <w:rPr>
          <w:rFonts w:ascii="Arial" w:hAnsi="Arial" w:cs="Arial"/>
          <w:b/>
        </w:rPr>
        <w:t>Attachments:</w:t>
      </w:r>
      <w:r>
        <w:rPr>
          <w:rFonts w:ascii="Arial" w:hAnsi="Arial" w:cs="Arial"/>
          <w:bCs/>
        </w:rPr>
        <w:tab/>
      </w:r>
      <w:r w:rsidR="007E21F7">
        <w:rPr>
          <w:b/>
          <w:bCs/>
          <w:color w:val="000000"/>
        </w:rPr>
        <w:t>N/A</w:t>
      </w:r>
    </w:p>
    <w:p w14:paraId="14A1F210" w14:textId="77777777" w:rsidR="00B97703" w:rsidRDefault="00B97703">
      <w:pPr>
        <w:rPr>
          <w:rFonts w:ascii="Arial" w:hAnsi="Arial" w:cs="Arial"/>
        </w:rPr>
      </w:pPr>
    </w:p>
    <w:p w14:paraId="23D00D41" w14:textId="77777777" w:rsidR="00B97703" w:rsidRDefault="000F6242" w:rsidP="00B97703">
      <w:pPr>
        <w:pStyle w:val="Heading1"/>
      </w:pPr>
      <w:r>
        <w:t>1</w:t>
      </w:r>
      <w:r w:rsidR="002F1940">
        <w:tab/>
      </w:r>
      <w:r>
        <w:t>Overall description</w:t>
      </w:r>
    </w:p>
    <w:p w14:paraId="14ABE690" w14:textId="71766E3F" w:rsidR="005E1615" w:rsidRPr="004E1B5F" w:rsidRDefault="005E1615" w:rsidP="000F6242">
      <w:pPr>
        <w:rPr>
          <w:color w:val="000000"/>
        </w:rPr>
      </w:pPr>
      <w:r w:rsidRPr="004E1B5F">
        <w:rPr>
          <w:color w:val="000000"/>
        </w:rPr>
        <w:t>In clause 4.3.6 of TS 23.502 the procedure for Application Function Influence on traffic routing is defined</w:t>
      </w:r>
      <w:r w:rsidR="00773A95" w:rsidRPr="004E1B5F">
        <w:rPr>
          <w:color w:val="000000"/>
        </w:rPr>
        <w:t xml:space="preserve">. </w:t>
      </w:r>
      <w:r w:rsidRPr="004E1B5F">
        <w:rPr>
          <w:color w:val="000000"/>
        </w:rPr>
        <w:t>CT3 has queries on two procedural parts related to untrusted AF invoking the Traffic Influence(TI) feature.</w:t>
      </w:r>
    </w:p>
    <w:p w14:paraId="4D3E9D6A" w14:textId="101747D2" w:rsidR="005E1615" w:rsidRPr="004E1B5F" w:rsidRDefault="005E1615" w:rsidP="005E1615">
      <w:pPr>
        <w:pStyle w:val="Heading2"/>
      </w:pPr>
      <w:r w:rsidRPr="004E1B5F">
        <w:t>1.1 Multiple Traffic Influence Request</w:t>
      </w:r>
    </w:p>
    <w:p w14:paraId="3C79F09C" w14:textId="0E0821DF" w:rsidR="001E28D3" w:rsidRDefault="005E1615" w:rsidP="000F6242">
      <w:pPr>
        <w:rPr>
          <w:color w:val="000000"/>
        </w:rPr>
      </w:pPr>
      <w:r w:rsidRPr="004E1B5F">
        <w:rPr>
          <w:color w:val="000000"/>
        </w:rPr>
        <w:t>T</w:t>
      </w:r>
      <w:r w:rsidR="00773A95" w:rsidRPr="004E1B5F">
        <w:rPr>
          <w:color w:val="000000"/>
        </w:rPr>
        <w:t xml:space="preserve">he </w:t>
      </w:r>
      <w:r w:rsidRPr="004E1B5F">
        <w:rPr>
          <w:color w:val="000000"/>
        </w:rPr>
        <w:t xml:space="preserve">TI </w:t>
      </w:r>
      <w:r w:rsidR="00773A95" w:rsidRPr="004E1B5F">
        <w:rPr>
          <w:color w:val="000000"/>
        </w:rPr>
        <w:t xml:space="preserve">request from AF can have attributes related to </w:t>
      </w:r>
      <w:r w:rsidR="002B0F32" w:rsidRPr="004E1B5F">
        <w:rPr>
          <w:color w:val="000000"/>
        </w:rPr>
        <w:t xml:space="preserve">traffic </w:t>
      </w:r>
      <w:r w:rsidR="00773A95" w:rsidRPr="004E1B5F">
        <w:rPr>
          <w:color w:val="000000"/>
        </w:rPr>
        <w:t>flow and</w:t>
      </w:r>
      <w:r w:rsidR="002B0F32" w:rsidRPr="004E1B5F">
        <w:rPr>
          <w:color w:val="000000"/>
        </w:rPr>
        <w:t xml:space="preserve"> N6 routing information</w:t>
      </w:r>
      <w:r w:rsidR="00D85279" w:rsidRPr="004E1B5F">
        <w:rPr>
          <w:color w:val="000000"/>
        </w:rPr>
        <w:t>. The</w:t>
      </w:r>
      <w:r w:rsidR="00D85279">
        <w:rPr>
          <w:color w:val="000000"/>
        </w:rPr>
        <w:t xml:space="preserve"> attributes </w:t>
      </w:r>
      <w:r w:rsidR="00632851">
        <w:rPr>
          <w:color w:val="000000"/>
        </w:rPr>
        <w:t>"</w:t>
      </w:r>
      <w:proofErr w:type="spellStart"/>
      <w:r w:rsidR="009B7B66">
        <w:rPr>
          <w:color w:val="000000"/>
        </w:rPr>
        <w:t>trafficFilters</w:t>
      </w:r>
      <w:proofErr w:type="spellEnd"/>
      <w:r w:rsidR="00632851">
        <w:rPr>
          <w:color w:val="000000"/>
        </w:rPr>
        <w:t>"</w:t>
      </w:r>
      <w:r w:rsidR="00C36137">
        <w:rPr>
          <w:color w:val="000000"/>
        </w:rPr>
        <w:t xml:space="preserve"> or </w:t>
      </w:r>
      <w:r w:rsidR="00632851">
        <w:rPr>
          <w:color w:val="000000"/>
        </w:rPr>
        <w:t>"</w:t>
      </w:r>
      <w:proofErr w:type="spellStart"/>
      <w:r w:rsidR="00C36137">
        <w:rPr>
          <w:color w:val="000000"/>
        </w:rPr>
        <w:t>ethTrafficFilters</w:t>
      </w:r>
      <w:proofErr w:type="spellEnd"/>
      <w:r w:rsidR="00632851">
        <w:rPr>
          <w:color w:val="000000"/>
        </w:rPr>
        <w:t>"</w:t>
      </w:r>
      <w:r w:rsidR="00C36137">
        <w:rPr>
          <w:color w:val="000000"/>
        </w:rPr>
        <w:t xml:space="preserve"> </w:t>
      </w:r>
      <w:r w:rsidR="00632851">
        <w:rPr>
          <w:color w:val="000000"/>
        </w:rPr>
        <w:t>(</w:t>
      </w:r>
      <w:r w:rsidR="00911A59">
        <w:rPr>
          <w:color w:val="000000"/>
        </w:rPr>
        <w:t xml:space="preserve">as per </w:t>
      </w:r>
      <w:r w:rsidR="00B62A43">
        <w:rPr>
          <w:color w:val="000000"/>
        </w:rPr>
        <w:t xml:space="preserve">the stage 3 definition of the </w:t>
      </w:r>
      <w:proofErr w:type="spellStart"/>
      <w:r w:rsidR="00B62A43">
        <w:rPr>
          <w:color w:val="000000"/>
        </w:rPr>
        <w:t>Nnef_TrafficInfluence</w:t>
      </w:r>
      <w:proofErr w:type="spellEnd"/>
      <w:r w:rsidR="00B62A43">
        <w:rPr>
          <w:color w:val="000000"/>
        </w:rPr>
        <w:t xml:space="preserve"> API in </w:t>
      </w:r>
      <w:r w:rsidR="00632851">
        <w:rPr>
          <w:color w:val="000000"/>
        </w:rPr>
        <w:t xml:space="preserve">TS 29.522) </w:t>
      </w:r>
      <w:r w:rsidR="00C36137">
        <w:rPr>
          <w:color w:val="000000"/>
        </w:rPr>
        <w:t xml:space="preserve">carry the information about </w:t>
      </w:r>
      <w:r w:rsidR="00E54629">
        <w:rPr>
          <w:color w:val="000000"/>
        </w:rPr>
        <w:t xml:space="preserve">traffic flow. The attribute </w:t>
      </w:r>
      <w:r w:rsidR="00632851">
        <w:rPr>
          <w:color w:val="000000"/>
        </w:rPr>
        <w:t>"</w:t>
      </w:r>
      <w:proofErr w:type="spellStart"/>
      <w:r w:rsidR="00E54629">
        <w:rPr>
          <w:color w:val="000000"/>
        </w:rPr>
        <w:t>trafficRoutes</w:t>
      </w:r>
      <w:proofErr w:type="spellEnd"/>
      <w:r w:rsidR="00632851">
        <w:rPr>
          <w:color w:val="000000"/>
        </w:rPr>
        <w:t>"</w:t>
      </w:r>
      <w:r w:rsidR="00E54629">
        <w:rPr>
          <w:color w:val="000000"/>
        </w:rPr>
        <w:t xml:space="preserve"> carr</w:t>
      </w:r>
      <w:r w:rsidR="00A50E2D">
        <w:rPr>
          <w:color w:val="000000"/>
        </w:rPr>
        <w:t xml:space="preserve">y </w:t>
      </w:r>
      <w:r w:rsidR="00E54629">
        <w:rPr>
          <w:color w:val="000000"/>
        </w:rPr>
        <w:t xml:space="preserve">N6 routing </w:t>
      </w:r>
      <w:r w:rsidR="00A50E2D">
        <w:rPr>
          <w:color w:val="000000"/>
        </w:rPr>
        <w:t xml:space="preserve">information. These attributes </w:t>
      </w:r>
      <w:r w:rsidR="00D85279">
        <w:rPr>
          <w:color w:val="000000"/>
        </w:rPr>
        <w:t xml:space="preserve">are </w:t>
      </w:r>
      <w:r w:rsidR="00B62A43">
        <w:rPr>
          <w:color w:val="000000"/>
        </w:rPr>
        <w:t>defined as</w:t>
      </w:r>
      <w:r w:rsidR="00D85279">
        <w:rPr>
          <w:color w:val="000000"/>
        </w:rPr>
        <w:t xml:space="preserve"> array</w:t>
      </w:r>
      <w:r w:rsidR="00B62A43">
        <w:rPr>
          <w:color w:val="000000"/>
        </w:rPr>
        <w:t>s</w:t>
      </w:r>
      <w:r w:rsidR="006A3CD8">
        <w:rPr>
          <w:color w:val="000000"/>
        </w:rPr>
        <w:t xml:space="preserve"> which </w:t>
      </w:r>
      <w:r w:rsidR="00EE303C">
        <w:rPr>
          <w:color w:val="000000"/>
        </w:rPr>
        <w:t>enables</w:t>
      </w:r>
      <w:r w:rsidR="006A3CD8">
        <w:rPr>
          <w:color w:val="000000"/>
        </w:rPr>
        <w:t xml:space="preserve"> the AF to request for one routing requirement </w:t>
      </w:r>
      <w:r w:rsidR="00EE303C">
        <w:rPr>
          <w:color w:val="000000"/>
        </w:rPr>
        <w:t>in a request</w:t>
      </w:r>
      <w:r w:rsidR="00D85279">
        <w:rPr>
          <w:color w:val="000000"/>
        </w:rPr>
        <w:t>.</w:t>
      </w:r>
    </w:p>
    <w:p w14:paraId="07D403DE" w14:textId="3718FDFF" w:rsidR="00266EF0" w:rsidRDefault="00292A21" w:rsidP="0029067B">
      <w:pPr>
        <w:rPr>
          <w:color w:val="000000"/>
        </w:rPr>
      </w:pPr>
      <w:r>
        <w:rPr>
          <w:color w:val="000000"/>
        </w:rPr>
        <w:t>To enable</w:t>
      </w:r>
      <w:r w:rsidR="00426080">
        <w:rPr>
          <w:color w:val="000000"/>
        </w:rPr>
        <w:t xml:space="preserve"> AF</w:t>
      </w:r>
      <w:r w:rsidR="00C54ED3">
        <w:rPr>
          <w:color w:val="000000"/>
        </w:rPr>
        <w:t xml:space="preserve"> to request </w:t>
      </w:r>
      <w:r w:rsidR="00426080">
        <w:rPr>
          <w:color w:val="000000"/>
        </w:rPr>
        <w:t xml:space="preserve">for multiple </w:t>
      </w:r>
      <w:r w:rsidR="0029067B">
        <w:rPr>
          <w:color w:val="000000"/>
        </w:rPr>
        <w:t xml:space="preserve">sets of </w:t>
      </w:r>
      <w:r w:rsidR="00426080">
        <w:rPr>
          <w:color w:val="000000"/>
        </w:rPr>
        <w:t xml:space="preserve">traffic </w:t>
      </w:r>
      <w:r w:rsidR="000C5F41">
        <w:rPr>
          <w:color w:val="000000"/>
        </w:rPr>
        <w:t xml:space="preserve">filters and the corresponding traffic </w:t>
      </w:r>
      <w:r w:rsidR="00B02EEC">
        <w:rPr>
          <w:color w:val="000000"/>
        </w:rPr>
        <w:t xml:space="preserve">routing </w:t>
      </w:r>
      <w:r w:rsidR="00426080">
        <w:rPr>
          <w:color w:val="000000"/>
        </w:rPr>
        <w:t xml:space="preserve">requirement </w:t>
      </w:r>
      <w:r w:rsidR="0029067B">
        <w:rPr>
          <w:color w:val="000000"/>
        </w:rPr>
        <w:t xml:space="preserve">via </w:t>
      </w:r>
      <w:r w:rsidR="009A30AD">
        <w:rPr>
          <w:color w:val="000000"/>
        </w:rPr>
        <w:t>a single request, e.</w:t>
      </w:r>
      <w:r w:rsidR="000C5F41">
        <w:rPr>
          <w:color w:val="000000"/>
        </w:rPr>
        <w:t>g.</w:t>
      </w:r>
      <w:r w:rsidR="009A30AD">
        <w:rPr>
          <w:color w:val="000000"/>
        </w:rPr>
        <w:t xml:space="preserve">, </w:t>
      </w:r>
      <w:r w:rsidR="00B02EEC">
        <w:rPr>
          <w:color w:val="000000"/>
        </w:rPr>
        <w:t>one traffic flow to DNAI</w:t>
      </w:r>
      <w:r w:rsidR="0029067B">
        <w:rPr>
          <w:color w:val="000000"/>
        </w:rPr>
        <w:t>(s)</w:t>
      </w:r>
      <w:r w:rsidR="005F23A3">
        <w:rPr>
          <w:color w:val="000000"/>
        </w:rPr>
        <w:t xml:space="preserve"> </w:t>
      </w:r>
      <w:r w:rsidR="00B02EEC">
        <w:rPr>
          <w:color w:val="000000"/>
        </w:rPr>
        <w:t>and</w:t>
      </w:r>
      <w:r>
        <w:rPr>
          <w:color w:val="000000"/>
        </w:rPr>
        <w:t xml:space="preserve"> another traffic flow to </w:t>
      </w:r>
      <w:r w:rsidR="0029067B">
        <w:rPr>
          <w:color w:val="000000"/>
        </w:rPr>
        <w:t xml:space="preserve">other </w:t>
      </w:r>
      <w:r>
        <w:rPr>
          <w:color w:val="000000"/>
        </w:rPr>
        <w:t>DNAI</w:t>
      </w:r>
      <w:r w:rsidR="0029067B">
        <w:rPr>
          <w:color w:val="000000"/>
        </w:rPr>
        <w:t>(s)</w:t>
      </w:r>
      <w:r w:rsidR="009B7B66">
        <w:rPr>
          <w:color w:val="000000"/>
        </w:rPr>
        <w:t xml:space="preserve">, </w:t>
      </w:r>
      <w:r w:rsidR="0029067B">
        <w:rPr>
          <w:color w:val="000000"/>
        </w:rPr>
        <w:t>CT3 agreed t</w:t>
      </w:r>
      <w:r w:rsidR="00E4242E">
        <w:rPr>
          <w:color w:val="000000"/>
        </w:rPr>
        <w:t>h</w:t>
      </w:r>
      <w:r w:rsidR="0029067B">
        <w:rPr>
          <w:color w:val="000000"/>
        </w:rPr>
        <w:t>e</w:t>
      </w:r>
      <w:r w:rsidR="00E4242E">
        <w:rPr>
          <w:color w:val="000000"/>
        </w:rPr>
        <w:t xml:space="preserve"> </w:t>
      </w:r>
      <w:r w:rsidR="00F7571C">
        <w:rPr>
          <w:color w:val="000000"/>
        </w:rPr>
        <w:t>optimization</w:t>
      </w:r>
      <w:r w:rsidR="00DA4CBE">
        <w:rPr>
          <w:color w:val="000000"/>
        </w:rPr>
        <w:t xml:space="preserve"> </w:t>
      </w:r>
      <w:r w:rsidR="0029067B">
        <w:rPr>
          <w:color w:val="000000"/>
        </w:rPr>
        <w:t>CR (</w:t>
      </w:r>
      <w:r w:rsidR="0029067B" w:rsidRPr="0045248F">
        <w:rPr>
          <w:color w:val="000000"/>
        </w:rPr>
        <w:t>CR#1277, C3-243667</w:t>
      </w:r>
      <w:r w:rsidR="0029067B">
        <w:rPr>
          <w:color w:val="000000"/>
        </w:rPr>
        <w:t xml:space="preserve">) </w:t>
      </w:r>
      <w:r w:rsidR="004B02CB">
        <w:rPr>
          <w:color w:val="000000"/>
        </w:rPr>
        <w:t>for an ongoing PDU session</w:t>
      </w:r>
      <w:r w:rsidR="00EF2C64">
        <w:rPr>
          <w:color w:val="000000"/>
        </w:rPr>
        <w:t xml:space="preserve"> </w:t>
      </w:r>
      <w:r w:rsidR="00F16654">
        <w:rPr>
          <w:color w:val="000000"/>
        </w:rPr>
        <w:t xml:space="preserve">in </w:t>
      </w:r>
      <w:r w:rsidR="007B0A8D">
        <w:rPr>
          <w:color w:val="000000"/>
        </w:rPr>
        <w:t>CT#135</w:t>
      </w:r>
      <w:r w:rsidR="00B70371">
        <w:rPr>
          <w:color w:val="000000"/>
        </w:rPr>
        <w:t xml:space="preserve"> for </w:t>
      </w:r>
      <w:r w:rsidR="0029067B">
        <w:rPr>
          <w:color w:val="000000"/>
        </w:rPr>
        <w:t>Rel-18 as a stage 3 protocol/interface enhancement</w:t>
      </w:r>
      <w:r w:rsidR="007B0A8D">
        <w:rPr>
          <w:color w:val="000000"/>
        </w:rPr>
        <w:t>.</w:t>
      </w:r>
      <w:r w:rsidR="00CB421D">
        <w:rPr>
          <w:color w:val="000000"/>
        </w:rPr>
        <w:t xml:space="preserve"> </w:t>
      </w:r>
      <w:r w:rsidR="003B0029">
        <w:rPr>
          <w:color w:val="000000"/>
        </w:rPr>
        <w:t xml:space="preserve">The </w:t>
      </w:r>
      <w:r w:rsidR="0029067B">
        <w:rPr>
          <w:color w:val="000000"/>
        </w:rPr>
        <w:t xml:space="preserve">related </w:t>
      </w:r>
      <w:r w:rsidR="003B0029">
        <w:rPr>
          <w:color w:val="000000"/>
        </w:rPr>
        <w:t xml:space="preserve">discussion paper </w:t>
      </w:r>
      <w:r w:rsidR="0029067B">
        <w:rPr>
          <w:color w:val="000000"/>
        </w:rPr>
        <w:t>can be found in</w:t>
      </w:r>
      <w:r w:rsidR="00814AF8">
        <w:rPr>
          <w:color w:val="000000"/>
        </w:rPr>
        <w:t xml:space="preserve"> </w:t>
      </w:r>
      <w:r w:rsidR="00090248">
        <w:rPr>
          <w:color w:val="000000"/>
        </w:rPr>
        <w:t>C3-243064</w:t>
      </w:r>
      <w:r w:rsidR="00E45F55">
        <w:rPr>
          <w:color w:val="000000"/>
        </w:rPr>
        <w:t>.</w:t>
      </w:r>
    </w:p>
    <w:p w14:paraId="0E573413" w14:textId="3D7F812B" w:rsidR="004B02CB" w:rsidRDefault="00403D63" w:rsidP="000F6242">
      <w:pPr>
        <w:rPr>
          <w:color w:val="000000"/>
        </w:rPr>
      </w:pPr>
      <w:r>
        <w:rPr>
          <w:color w:val="000000"/>
        </w:rPr>
        <w:t xml:space="preserve">Currently in CT3#136, </w:t>
      </w:r>
      <w:r w:rsidR="000C5F41">
        <w:rPr>
          <w:color w:val="000000"/>
        </w:rPr>
        <w:t>CT3 discussed and agreed in principle to extend this</w:t>
      </w:r>
      <w:r w:rsidR="00D4365A">
        <w:rPr>
          <w:color w:val="000000"/>
        </w:rPr>
        <w:t xml:space="preserve"> optimization</w:t>
      </w:r>
      <w:r w:rsidR="004B02CB">
        <w:rPr>
          <w:color w:val="000000"/>
        </w:rPr>
        <w:t xml:space="preserve"> </w:t>
      </w:r>
      <w:r w:rsidR="00765BD5">
        <w:rPr>
          <w:color w:val="000000"/>
        </w:rPr>
        <w:t xml:space="preserve">for </w:t>
      </w:r>
      <w:r w:rsidR="004B02CB">
        <w:rPr>
          <w:color w:val="000000"/>
        </w:rPr>
        <w:t>future PDU session(s)</w:t>
      </w:r>
      <w:r w:rsidR="00D4365A">
        <w:rPr>
          <w:color w:val="000000"/>
        </w:rPr>
        <w:t xml:space="preserve"> </w:t>
      </w:r>
      <w:r w:rsidR="00765BD5">
        <w:rPr>
          <w:color w:val="000000"/>
        </w:rPr>
        <w:t>for</w:t>
      </w:r>
      <w:r w:rsidR="00B70371">
        <w:rPr>
          <w:color w:val="000000"/>
        </w:rPr>
        <w:t xml:space="preserve"> Rel-19</w:t>
      </w:r>
      <w:r w:rsidR="000C5F41">
        <w:rPr>
          <w:color w:val="000000"/>
        </w:rPr>
        <w:t>, which will have impacts on the UDR</w:t>
      </w:r>
      <w:r w:rsidR="00E45F55">
        <w:rPr>
          <w:color w:val="000000"/>
        </w:rPr>
        <w:t>.</w:t>
      </w:r>
    </w:p>
    <w:p w14:paraId="6A93C327" w14:textId="25A6D7E0" w:rsidR="006634E5" w:rsidRDefault="006634E5" w:rsidP="000F6242">
      <w:pPr>
        <w:rPr>
          <w:bCs/>
          <w:color w:val="000000"/>
          <w:lang w:val="en-US"/>
        </w:rPr>
      </w:pPr>
      <w:r>
        <w:rPr>
          <w:bCs/>
          <w:color w:val="000000"/>
          <w:lang w:val="en-US"/>
        </w:rPr>
        <w:t xml:space="preserve">CT3 would </w:t>
      </w:r>
      <w:r w:rsidR="000C5F41">
        <w:rPr>
          <w:bCs/>
          <w:color w:val="000000"/>
          <w:lang w:val="en-US"/>
        </w:rPr>
        <w:t xml:space="preserve">hence </w:t>
      </w:r>
      <w:r>
        <w:rPr>
          <w:bCs/>
          <w:color w:val="000000"/>
          <w:lang w:val="en-US"/>
        </w:rPr>
        <w:t>like to ask the following questions:</w:t>
      </w:r>
    </w:p>
    <w:p w14:paraId="69BBAF77" w14:textId="435121DA" w:rsidR="00885848" w:rsidRDefault="00E45F55" w:rsidP="000F6242">
      <w:pPr>
        <w:rPr>
          <w:color w:val="000000"/>
        </w:rPr>
      </w:pPr>
      <w:r>
        <w:rPr>
          <w:b/>
          <w:bCs/>
          <w:color w:val="000000"/>
        </w:rPr>
        <w:t>Question</w:t>
      </w:r>
      <w:r w:rsidR="003B1064">
        <w:rPr>
          <w:b/>
          <w:bCs/>
          <w:color w:val="000000"/>
        </w:rPr>
        <w:t xml:space="preserve"> 1</w:t>
      </w:r>
      <w:r>
        <w:rPr>
          <w:b/>
          <w:bCs/>
          <w:color w:val="000000"/>
        </w:rPr>
        <w:t>:</w:t>
      </w:r>
      <w:r w:rsidR="00A324AC">
        <w:rPr>
          <w:b/>
          <w:bCs/>
          <w:color w:val="000000"/>
        </w:rPr>
        <w:tab/>
      </w:r>
      <w:r w:rsidR="00BF0387">
        <w:rPr>
          <w:color w:val="000000"/>
        </w:rPr>
        <w:t>W</w:t>
      </w:r>
      <w:r w:rsidR="00717D5E">
        <w:rPr>
          <w:color w:val="000000"/>
        </w:rPr>
        <w:t xml:space="preserve">hether </w:t>
      </w:r>
      <w:r w:rsidR="000C5F41">
        <w:rPr>
          <w:color w:val="000000"/>
        </w:rPr>
        <w:t>there are any impacts of these optimizations on</w:t>
      </w:r>
      <w:r w:rsidR="003A4543">
        <w:rPr>
          <w:color w:val="000000"/>
        </w:rPr>
        <w:t xml:space="preserve"> </w:t>
      </w:r>
      <w:r w:rsidR="000C5F41">
        <w:rPr>
          <w:color w:val="000000"/>
        </w:rPr>
        <w:t xml:space="preserve">the </w:t>
      </w:r>
      <w:r w:rsidR="003A4543">
        <w:rPr>
          <w:color w:val="000000"/>
        </w:rPr>
        <w:t xml:space="preserve">traffic influence </w:t>
      </w:r>
      <w:r w:rsidR="000C5F41">
        <w:rPr>
          <w:color w:val="000000"/>
        </w:rPr>
        <w:t>functionality from architectural and/or procedural point of view</w:t>
      </w:r>
      <w:r w:rsidR="00885848">
        <w:rPr>
          <w:color w:val="000000"/>
        </w:rPr>
        <w:t>?</w:t>
      </w:r>
    </w:p>
    <w:p w14:paraId="1BAB2550" w14:textId="005A4CBC" w:rsidR="00E45F55" w:rsidRDefault="003B1064" w:rsidP="00885848">
      <w:pPr>
        <w:rPr>
          <w:color w:val="000000"/>
        </w:rPr>
      </w:pPr>
      <w:r w:rsidRPr="003B1064">
        <w:rPr>
          <w:b/>
          <w:bCs/>
          <w:color w:val="000000"/>
        </w:rPr>
        <w:t xml:space="preserve">Question </w:t>
      </w:r>
      <w:r w:rsidR="00FE4F1F">
        <w:rPr>
          <w:b/>
          <w:bCs/>
          <w:color w:val="000000"/>
        </w:rPr>
        <w:t>2</w:t>
      </w:r>
      <w:r w:rsidRPr="003B1064">
        <w:rPr>
          <w:b/>
          <w:bCs/>
          <w:color w:val="000000"/>
        </w:rPr>
        <w:t>:</w:t>
      </w:r>
      <w:r w:rsidRPr="003B1064">
        <w:rPr>
          <w:b/>
          <w:bCs/>
          <w:color w:val="000000"/>
        </w:rPr>
        <w:tab/>
      </w:r>
      <w:r w:rsidR="003B6CC8">
        <w:rPr>
          <w:color w:val="000000"/>
        </w:rPr>
        <w:t xml:space="preserve">Whether </w:t>
      </w:r>
      <w:r w:rsidR="00416D2A">
        <w:rPr>
          <w:color w:val="000000"/>
        </w:rPr>
        <w:t>CT3</w:t>
      </w:r>
      <w:r w:rsidR="003A4543">
        <w:rPr>
          <w:color w:val="000000"/>
        </w:rPr>
        <w:t xml:space="preserve"> </w:t>
      </w:r>
      <w:r w:rsidR="00B07F23">
        <w:rPr>
          <w:color w:val="000000"/>
        </w:rPr>
        <w:t xml:space="preserve">can </w:t>
      </w:r>
      <w:r w:rsidR="003B6CC8">
        <w:rPr>
          <w:color w:val="000000"/>
        </w:rPr>
        <w:t>proceed with this optimization</w:t>
      </w:r>
      <w:r w:rsidR="008227E0">
        <w:rPr>
          <w:color w:val="000000"/>
        </w:rPr>
        <w:t xml:space="preserve"> for future PDU session(s)</w:t>
      </w:r>
      <w:r w:rsidR="000C5F41">
        <w:rPr>
          <w:color w:val="000000"/>
        </w:rPr>
        <w:t xml:space="preserve"> as a pure stage 3 enhancement in Rel-19</w:t>
      </w:r>
      <w:r w:rsidR="00CD17B2">
        <w:rPr>
          <w:color w:val="000000"/>
        </w:rPr>
        <w:t>?</w:t>
      </w:r>
    </w:p>
    <w:p w14:paraId="6DB9C272" w14:textId="0C594AC6" w:rsidR="0058617B" w:rsidRPr="004E1B5F" w:rsidRDefault="0058617B" w:rsidP="0058617B">
      <w:pPr>
        <w:pStyle w:val="Heading2"/>
      </w:pPr>
      <w:r w:rsidRPr="004E1B5F">
        <w:t xml:space="preserve">1.2 </w:t>
      </w:r>
      <w:r w:rsidR="00F57B8A" w:rsidRPr="004E1B5F">
        <w:t>User Plane Path Change Event</w:t>
      </w:r>
      <w:r w:rsidRPr="004E1B5F">
        <w:t xml:space="preserve"> Notification to </w:t>
      </w:r>
      <w:r w:rsidR="00F57B8A" w:rsidRPr="004E1B5F">
        <w:t xml:space="preserve">untrusted </w:t>
      </w:r>
      <w:r w:rsidRPr="004E1B5F">
        <w:t>AF</w:t>
      </w:r>
    </w:p>
    <w:p w14:paraId="731FA08A" w14:textId="08E49AF9" w:rsidR="0058617B" w:rsidRDefault="0058617B" w:rsidP="0058617B">
      <w:pPr>
        <w:jc w:val="both"/>
        <w:rPr>
          <w:color w:val="000000"/>
        </w:rPr>
      </w:pPr>
      <w:r w:rsidRPr="004E1B5F">
        <w:rPr>
          <w:color w:val="000000"/>
        </w:rPr>
        <w:t xml:space="preserve">In TI request an </w:t>
      </w:r>
      <w:r w:rsidR="00F57B8A" w:rsidRPr="004E1B5F">
        <w:rPr>
          <w:color w:val="000000"/>
        </w:rPr>
        <w:t xml:space="preserve">untrusted </w:t>
      </w:r>
      <w:r w:rsidRPr="004E1B5F">
        <w:rPr>
          <w:color w:val="000000"/>
        </w:rPr>
        <w:t>AF can subscribe for User Plane (UP) path change event notification  to NEF. The NEF in turn can subscribe to SMF to receive UP path change notifications</w:t>
      </w:r>
      <w:r>
        <w:rPr>
          <w:color w:val="000000"/>
        </w:rPr>
        <w:t>. The SMF sends a notification corresponding to this event</w:t>
      </w:r>
      <w:r w:rsidRPr="00140E21">
        <w:rPr>
          <w:rFonts w:eastAsia="DengXian"/>
        </w:rPr>
        <w:t xml:space="preserve"> when the </w:t>
      </w:r>
      <w:r w:rsidRPr="0010519C">
        <w:rPr>
          <w:rFonts w:eastAsia="DengXian"/>
        </w:rPr>
        <w:t>"</w:t>
      </w:r>
      <w:r w:rsidRPr="00140E21">
        <w:rPr>
          <w:rFonts w:eastAsia="DengXian"/>
        </w:rPr>
        <w:t>UE IP address</w:t>
      </w:r>
      <w:r w:rsidRPr="0010519C">
        <w:rPr>
          <w:rFonts w:eastAsia="DengXian"/>
        </w:rPr>
        <w:t>"</w:t>
      </w:r>
      <w:r w:rsidRPr="00140E21">
        <w:rPr>
          <w:rFonts w:eastAsia="DengXian"/>
        </w:rPr>
        <w:t xml:space="preserve"> / </w:t>
      </w:r>
      <w:r w:rsidRPr="0010519C">
        <w:rPr>
          <w:rFonts w:eastAsia="DengXian"/>
        </w:rPr>
        <w:t>"</w:t>
      </w:r>
      <w:r w:rsidRPr="00140E21">
        <w:rPr>
          <w:rFonts w:eastAsia="DengXian"/>
        </w:rPr>
        <w:t>Prefix</w:t>
      </w:r>
      <w:r w:rsidRPr="0010519C">
        <w:rPr>
          <w:rFonts w:eastAsia="DengXian"/>
        </w:rPr>
        <w:t>"</w:t>
      </w:r>
      <w:r w:rsidRPr="00140E21">
        <w:rPr>
          <w:rFonts w:eastAsia="DengXian"/>
        </w:rPr>
        <w:t xml:space="preserve"> and</w:t>
      </w:r>
      <w:r>
        <w:rPr>
          <w:rFonts w:eastAsia="DengXian"/>
        </w:rPr>
        <w:t>/</w:t>
      </w:r>
      <w:r w:rsidRPr="00140E21">
        <w:rPr>
          <w:rFonts w:eastAsia="DengXian"/>
        </w:rPr>
        <w:t xml:space="preserve">or </w:t>
      </w:r>
      <w:r w:rsidRPr="0010519C">
        <w:rPr>
          <w:rFonts w:eastAsia="DengXian"/>
        </w:rPr>
        <w:t>"</w:t>
      </w:r>
      <w:r w:rsidRPr="00140E21">
        <w:rPr>
          <w:rFonts w:eastAsia="DengXian"/>
        </w:rPr>
        <w:t>DNAI</w:t>
      </w:r>
      <w:r w:rsidRPr="0010519C">
        <w:rPr>
          <w:rFonts w:eastAsia="DengXian"/>
        </w:rPr>
        <w:t>"</w:t>
      </w:r>
      <w:r w:rsidRPr="00140E21">
        <w:rPr>
          <w:rFonts w:eastAsia="DengXian"/>
        </w:rPr>
        <w:t xml:space="preserve"> and/or </w:t>
      </w:r>
      <w:r w:rsidRPr="0010519C">
        <w:rPr>
          <w:rFonts w:eastAsia="DengXian"/>
        </w:rPr>
        <w:t>"</w:t>
      </w:r>
      <w:r w:rsidRPr="00140E21">
        <w:rPr>
          <w:rFonts w:eastAsia="DengXian"/>
        </w:rPr>
        <w:t>N6 traffic routing information</w:t>
      </w:r>
      <w:r w:rsidRPr="0010519C">
        <w:rPr>
          <w:rFonts w:eastAsia="DengXian"/>
        </w:rPr>
        <w:t>"</w:t>
      </w:r>
      <w:r w:rsidRPr="00140E21">
        <w:rPr>
          <w:rFonts w:eastAsia="DengXian"/>
        </w:rPr>
        <w:t xml:space="preserve"> change</w:t>
      </w:r>
      <w:r>
        <w:rPr>
          <w:rFonts w:eastAsia="DengXian"/>
        </w:rPr>
        <w:t xml:space="preserve">s, according to definition of </w:t>
      </w:r>
      <w:proofErr w:type="spellStart"/>
      <w:r>
        <w:rPr>
          <w:rFonts w:eastAsia="DengXian"/>
        </w:rPr>
        <w:t>Nsmf_EventExposure</w:t>
      </w:r>
      <w:proofErr w:type="spellEnd"/>
      <w:r>
        <w:rPr>
          <w:rFonts w:eastAsia="DengXian"/>
        </w:rPr>
        <w:t xml:space="preserve"> Service in clause 5.2.8.3 of TS 23.502</w:t>
      </w:r>
      <w:r>
        <w:rPr>
          <w:color w:val="000000"/>
        </w:rPr>
        <w:t>.</w:t>
      </w:r>
    </w:p>
    <w:p w14:paraId="1F5EBA8E" w14:textId="77777777" w:rsidR="0058617B" w:rsidRDefault="0058617B" w:rsidP="0058617B">
      <w:pPr>
        <w:jc w:val="both"/>
        <w:rPr>
          <w:color w:val="000000"/>
        </w:rPr>
      </w:pPr>
      <w:r>
        <w:rPr>
          <w:color w:val="000000"/>
        </w:rPr>
        <w:lastRenderedPageBreak/>
        <w:t>In a specific use case, when the untrusted AF has requested for routing of multiple traffic flows and subscribes for UP path change notification, there can be two possible scenarios as described below:</w:t>
      </w:r>
    </w:p>
    <w:p w14:paraId="1027AD22" w14:textId="77777777" w:rsidR="0058617B" w:rsidRDefault="0058617B" w:rsidP="0058617B">
      <w:pPr>
        <w:jc w:val="both"/>
        <w:rPr>
          <w:color w:val="000000"/>
        </w:rPr>
      </w:pPr>
      <w:r>
        <w:rPr>
          <w:b/>
          <w:bCs/>
          <w:color w:val="000000"/>
        </w:rPr>
        <w:t>Scenario</w:t>
      </w:r>
      <w:r w:rsidRPr="00F13A65">
        <w:rPr>
          <w:b/>
          <w:bCs/>
          <w:color w:val="000000"/>
        </w:rPr>
        <w:t xml:space="preserve"> 1:</w:t>
      </w:r>
      <w:r>
        <w:rPr>
          <w:color w:val="000000"/>
        </w:rPr>
        <w:t xml:space="preserve"> In case enforcement of the requested traffic flow(s) routing are successful for some flows but fails for the rest, then the notification report from SMF conveys NEF that the UP path has changed. It also has provision to indicate traffic flows which are successfully routed. But a subsequent notification from NEF to AF is not provisioned to indicate these traffic flows. So, AF ,on receiving this notification, </w:t>
      </w:r>
      <w:r w:rsidRPr="008045A5">
        <w:rPr>
          <w:color w:val="000000"/>
        </w:rPr>
        <w:t>do not get the right information about the success/failure of routing of various flows given in the request</w:t>
      </w:r>
      <w:r>
        <w:rPr>
          <w:color w:val="000000"/>
        </w:rPr>
        <w:t>.</w:t>
      </w:r>
    </w:p>
    <w:p w14:paraId="5D29B922" w14:textId="77777777" w:rsidR="0058617B" w:rsidRDefault="0058617B" w:rsidP="0058617B">
      <w:pPr>
        <w:jc w:val="both"/>
        <w:rPr>
          <w:color w:val="000000"/>
        </w:rPr>
      </w:pPr>
      <w:r>
        <w:rPr>
          <w:b/>
          <w:bCs/>
          <w:color w:val="000000"/>
        </w:rPr>
        <w:t>Scenario</w:t>
      </w:r>
      <w:r w:rsidRPr="00F13A65">
        <w:rPr>
          <w:b/>
          <w:bCs/>
          <w:color w:val="000000"/>
        </w:rPr>
        <w:t xml:space="preserve"> </w:t>
      </w:r>
      <w:r>
        <w:rPr>
          <w:b/>
          <w:bCs/>
          <w:color w:val="000000"/>
        </w:rPr>
        <w:t>2</w:t>
      </w:r>
      <w:r w:rsidRPr="00F13A65">
        <w:rPr>
          <w:b/>
          <w:bCs/>
          <w:color w:val="000000"/>
        </w:rPr>
        <w:t>:</w:t>
      </w:r>
      <w:r>
        <w:rPr>
          <w:b/>
          <w:bCs/>
          <w:color w:val="000000"/>
        </w:rPr>
        <w:t xml:space="preserve"> </w:t>
      </w:r>
      <w:r>
        <w:rPr>
          <w:color w:val="000000"/>
        </w:rPr>
        <w:t>In case if all requested traffic flows fail to get routed, the AF is not notified about this. Even in case of single flow requested by AF, if its failed to get routed, the notification is not provided to AF.</w:t>
      </w:r>
    </w:p>
    <w:p w14:paraId="24B027A4" w14:textId="77777777" w:rsidR="0058617B" w:rsidRPr="00F13A65" w:rsidRDefault="0058617B" w:rsidP="0058617B">
      <w:pPr>
        <w:jc w:val="both"/>
        <w:rPr>
          <w:color w:val="000000"/>
        </w:rPr>
      </w:pPr>
      <w:r>
        <w:rPr>
          <w:color w:val="000000"/>
        </w:rPr>
        <w:t xml:space="preserve">The clause 4.3.6 of TS 23.502 does not provide clarity on whether the User Plane management event notification shall convey the outcome of traffic routing to AF. The failure in enforcement of routing the requested traffic flows is reported from SMF to PCF. According to stage 3 definition of the </w:t>
      </w:r>
      <w:proofErr w:type="spellStart"/>
      <w:r>
        <w:rPr>
          <w:color w:val="000000"/>
        </w:rPr>
        <w:t>Npcf_PolicyAuthorization</w:t>
      </w:r>
      <w:proofErr w:type="spellEnd"/>
      <w:r>
        <w:rPr>
          <w:color w:val="000000"/>
        </w:rPr>
        <w:t xml:space="preserve"> API in TS 29.514, NF service consumer is provisioned to subscribe and get notification for the failure for which NEF and trusted AF are consumers. Based on this, CT3 has agreed other CRs (CR#0752, C3-213551) and (CR#0325, C3-213461) where, UP path change failure event has been added for a trusted AF from PCF in 3GPP CT3#116-e meeting.</w:t>
      </w:r>
    </w:p>
    <w:p w14:paraId="14ED93B3" w14:textId="77777777" w:rsidR="0058617B" w:rsidRDefault="0058617B" w:rsidP="0058617B">
      <w:pPr>
        <w:jc w:val="both"/>
        <w:rPr>
          <w:color w:val="000000"/>
        </w:rPr>
      </w:pPr>
      <w:r>
        <w:rPr>
          <w:color w:val="000000"/>
        </w:rPr>
        <w:t>Currently in CT3#136 meeting, CT3 is discussing on the CR (CR#1320, C3-244029) to extend the UP path change failure notification to an untrusted AF from NEF in Release-19.</w:t>
      </w:r>
    </w:p>
    <w:p w14:paraId="7947FAB0" w14:textId="77777777" w:rsidR="0058617B" w:rsidRDefault="0058617B" w:rsidP="0058617B">
      <w:pPr>
        <w:jc w:val="both"/>
        <w:rPr>
          <w:bCs/>
          <w:color w:val="000000"/>
          <w:lang w:val="en-US"/>
        </w:rPr>
      </w:pPr>
      <w:r>
        <w:rPr>
          <w:bCs/>
          <w:color w:val="000000"/>
          <w:lang w:val="en-US"/>
        </w:rPr>
        <w:t>CT3 would hence like to ask the following questions:</w:t>
      </w:r>
    </w:p>
    <w:p w14:paraId="0DE89E38" w14:textId="2FC2FB73" w:rsidR="0035526B" w:rsidRPr="00BE1C3F" w:rsidRDefault="0058617B" w:rsidP="0058617B">
      <w:pPr>
        <w:jc w:val="both"/>
        <w:rPr>
          <w:color w:val="000000"/>
        </w:rPr>
      </w:pPr>
      <w:r w:rsidRPr="00BE1C3F">
        <w:rPr>
          <w:b/>
          <w:bCs/>
          <w:color w:val="000000"/>
        </w:rPr>
        <w:t>Question 3:</w:t>
      </w:r>
      <w:r w:rsidRPr="00BE1C3F">
        <w:rPr>
          <w:b/>
          <w:bCs/>
          <w:color w:val="000000"/>
        </w:rPr>
        <w:tab/>
      </w:r>
      <w:r w:rsidRPr="00BE1C3F">
        <w:rPr>
          <w:color w:val="000000"/>
        </w:rPr>
        <w:t xml:space="preserve">Whether the outcome of the Traffic Influence request like success or failure be notified to an AF by NEF so that it can take appropriate actions. If yes, can </w:t>
      </w:r>
      <w:r w:rsidR="0035526B" w:rsidRPr="00BE1C3F">
        <w:rPr>
          <w:color w:val="000000"/>
        </w:rPr>
        <w:t>SA2 indicate the signaling path, the success or failure notification will take</w:t>
      </w:r>
      <w:r w:rsidR="00C9318D" w:rsidRPr="00BE1C3F">
        <w:rPr>
          <w:color w:val="000000"/>
        </w:rPr>
        <w:t xml:space="preserve">? </w:t>
      </w:r>
      <w:r w:rsidR="0035526B" w:rsidRPr="00BE1C3F">
        <w:rPr>
          <w:color w:val="000000"/>
        </w:rPr>
        <w:t xml:space="preserve"> </w:t>
      </w:r>
      <w:r w:rsidR="00C9318D" w:rsidRPr="00BE1C3F">
        <w:rPr>
          <w:color w:val="000000"/>
        </w:rPr>
        <w:t xml:space="preserve">Like, </w:t>
      </w:r>
      <w:r w:rsidR="0035526B" w:rsidRPr="00BE1C3F">
        <w:rPr>
          <w:color w:val="000000"/>
        </w:rPr>
        <w:t xml:space="preserve">would it be </w:t>
      </w:r>
      <w:r w:rsidR="00C9318D" w:rsidRPr="00BE1C3F">
        <w:rPr>
          <w:color w:val="000000"/>
        </w:rPr>
        <w:t xml:space="preserve">the </w:t>
      </w:r>
      <w:r w:rsidR="0035526B" w:rsidRPr="00BE1C3F">
        <w:rPr>
          <w:color w:val="000000"/>
        </w:rPr>
        <w:t>existing UP path change notification procedure itself?</w:t>
      </w:r>
    </w:p>
    <w:p w14:paraId="61FBA12F" w14:textId="3C8B7B43" w:rsidR="0058617B" w:rsidRDefault="0058617B" w:rsidP="0058617B">
      <w:pPr>
        <w:jc w:val="both"/>
        <w:rPr>
          <w:color w:val="000000"/>
        </w:rPr>
      </w:pPr>
      <w:r w:rsidRPr="00BE1C3F">
        <w:rPr>
          <w:b/>
          <w:bCs/>
          <w:color w:val="000000"/>
        </w:rPr>
        <w:t>Question 4:</w:t>
      </w:r>
      <w:r w:rsidRPr="00BE1C3F">
        <w:rPr>
          <w:b/>
          <w:bCs/>
          <w:color w:val="000000"/>
        </w:rPr>
        <w:tab/>
      </w:r>
      <w:r w:rsidRPr="00BE1C3F">
        <w:rPr>
          <w:color w:val="000000"/>
        </w:rPr>
        <w:t xml:space="preserve">Is it within the scope of CT3 to </w:t>
      </w:r>
      <w:r w:rsidR="00C9318D" w:rsidRPr="00BE1C3F">
        <w:rPr>
          <w:color w:val="000000"/>
        </w:rPr>
        <w:t xml:space="preserve">extend </w:t>
      </w:r>
      <w:r w:rsidRPr="00BE1C3F">
        <w:rPr>
          <w:color w:val="000000"/>
        </w:rPr>
        <w:t>the existing notifications to convey both success and failure from NEF to an untrusted AF ?</w:t>
      </w:r>
    </w:p>
    <w:p w14:paraId="7E4F67ED" w14:textId="77777777" w:rsidR="00B97703" w:rsidRDefault="002F1940" w:rsidP="000F6242">
      <w:pPr>
        <w:pStyle w:val="Heading1"/>
      </w:pPr>
      <w:r>
        <w:t>2</w:t>
      </w:r>
      <w:r>
        <w:tab/>
      </w:r>
      <w:r w:rsidR="000F6242">
        <w:t>Actions</w:t>
      </w:r>
    </w:p>
    <w:p w14:paraId="4752EF00" w14:textId="0565144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66EF0">
        <w:rPr>
          <w:rFonts w:ascii="Arial" w:hAnsi="Arial" w:cs="Arial"/>
          <w:b/>
        </w:rPr>
        <w:t>SA2</w:t>
      </w:r>
      <w:r>
        <w:rPr>
          <w:rFonts w:ascii="Arial" w:hAnsi="Arial" w:cs="Arial"/>
          <w:b/>
        </w:rPr>
        <w:t xml:space="preserve"> </w:t>
      </w:r>
    </w:p>
    <w:p w14:paraId="72B30DD6" w14:textId="2D1DC1CA" w:rsidR="002829AF" w:rsidRDefault="00B97703">
      <w:pPr>
        <w:spacing w:after="120"/>
        <w:ind w:left="993" w:hanging="993"/>
        <w:rPr>
          <w:rFonts w:ascii="Arial" w:hAnsi="Arial" w:cs="Arial"/>
          <w:b/>
          <w:color w:val="000000"/>
        </w:rPr>
      </w:pPr>
      <w:r>
        <w:rPr>
          <w:rFonts w:ascii="Arial" w:hAnsi="Arial" w:cs="Arial"/>
          <w:b/>
        </w:rPr>
        <w:t xml:space="preserve">ACTION: </w:t>
      </w:r>
      <w:r>
        <w:rPr>
          <w:rFonts w:ascii="Arial" w:hAnsi="Arial" w:cs="Arial"/>
          <w:b/>
          <w:color w:val="000000"/>
        </w:rPr>
        <w:tab/>
      </w:r>
      <w:r w:rsidR="00586521" w:rsidRPr="00B6653D">
        <w:rPr>
          <w:rStyle w:val="IvDbodytextChar"/>
          <w:rFonts w:eastAsia="Calibri" w:cs="Calibri"/>
          <w:lang w:val="en-US" w:eastAsia="en-US"/>
        </w:rPr>
        <w:t xml:space="preserve">CT3 kindly asks </w:t>
      </w:r>
      <w:r w:rsidR="00586521">
        <w:rPr>
          <w:rStyle w:val="IvDbodytextChar"/>
          <w:rFonts w:eastAsia="Calibri" w:cs="Calibri"/>
          <w:lang w:val="en-US" w:eastAsia="en-US"/>
        </w:rPr>
        <w:t xml:space="preserve">SA2 </w:t>
      </w:r>
      <w:r w:rsidR="00586521" w:rsidRPr="00B6653D">
        <w:rPr>
          <w:rStyle w:val="IvDbodytextChar"/>
          <w:rFonts w:eastAsia="Calibri" w:cs="Calibri"/>
          <w:lang w:val="en-US" w:eastAsia="en-US"/>
        </w:rPr>
        <w:t xml:space="preserve">to answer </w:t>
      </w:r>
      <w:r w:rsidR="00586521">
        <w:rPr>
          <w:rStyle w:val="IvDbodytextChar"/>
          <w:rFonts w:eastAsia="Calibri" w:cs="Calibri"/>
          <w:lang w:val="en-US" w:eastAsia="en-US"/>
        </w:rPr>
        <w:t xml:space="preserve">the </w:t>
      </w:r>
      <w:r w:rsidR="00586521" w:rsidRPr="00B6653D">
        <w:rPr>
          <w:rStyle w:val="IvDbodytextChar"/>
          <w:rFonts w:eastAsia="Calibri" w:cs="Calibri"/>
          <w:lang w:val="en-US" w:eastAsia="en-US"/>
        </w:rPr>
        <w:t xml:space="preserve">above questions </w:t>
      </w:r>
      <w:r w:rsidR="000C5F41">
        <w:rPr>
          <w:rStyle w:val="IvDbodytextChar"/>
          <w:rFonts w:eastAsia="Calibri" w:cs="Calibri"/>
          <w:lang w:val="en-US" w:eastAsia="en-US"/>
        </w:rPr>
        <w:t xml:space="preserve">and update their relevant specifications </w:t>
      </w:r>
      <w:r w:rsidR="00586521" w:rsidRPr="00B6653D">
        <w:rPr>
          <w:rStyle w:val="IvDbodytextChar"/>
          <w:rFonts w:eastAsia="Calibri" w:cs="Calibri"/>
          <w:lang w:val="en-US" w:eastAsia="en-US"/>
        </w:rPr>
        <w:t>accordingly</w:t>
      </w:r>
      <w:r w:rsidR="000C5F41">
        <w:rPr>
          <w:rStyle w:val="IvDbodytextChar"/>
          <w:rFonts w:eastAsia="Calibri" w:cs="Calibri"/>
          <w:lang w:val="en-US" w:eastAsia="en-US"/>
        </w:rPr>
        <w:t xml:space="preserve"> (if needed).</w:t>
      </w:r>
    </w:p>
    <w:p w14:paraId="3F4C392F" w14:textId="77777777" w:rsidR="00B97703" w:rsidRDefault="00B97703">
      <w:pPr>
        <w:spacing w:after="120"/>
        <w:ind w:left="993" w:hanging="993"/>
        <w:rPr>
          <w:rFonts w:ascii="Arial" w:hAnsi="Arial" w:cs="Arial"/>
        </w:rPr>
      </w:pPr>
    </w:p>
    <w:p w14:paraId="6A3A9A49" w14:textId="3398C34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586521">
        <w:rPr>
          <w:rFonts w:cs="Arial"/>
          <w:szCs w:val="36"/>
        </w:rPr>
        <w:t>CT</w:t>
      </w:r>
      <w:r w:rsidR="000F6242" w:rsidRPr="000F6242">
        <w:rPr>
          <w:rFonts w:cs="Arial"/>
          <w:bCs/>
          <w:szCs w:val="36"/>
        </w:rPr>
        <w:t xml:space="preserve"> WG </w:t>
      </w:r>
      <w:r w:rsidR="00586521">
        <w:rPr>
          <w:rFonts w:cs="Arial"/>
          <w:bCs/>
          <w:szCs w:val="36"/>
        </w:rPr>
        <w:t>3</w:t>
      </w:r>
      <w:r w:rsidR="000F6242">
        <w:rPr>
          <w:szCs w:val="36"/>
        </w:rPr>
        <w:t xml:space="preserve"> m</w:t>
      </w:r>
      <w:r w:rsidR="000F6242" w:rsidRPr="000F6242">
        <w:rPr>
          <w:szCs w:val="36"/>
        </w:rPr>
        <w:t>eetings</w:t>
      </w:r>
    </w:p>
    <w:p w14:paraId="653DD708" w14:textId="22DAED02" w:rsidR="002F1940" w:rsidRDefault="00586521" w:rsidP="002F1940">
      <w:bookmarkStart w:id="11" w:name="OLE_LINK55"/>
      <w:bookmarkStart w:id="12" w:name="OLE_LINK56"/>
      <w:bookmarkStart w:id="13" w:name="OLE_LINK53"/>
      <w:bookmarkStart w:id="14" w:name="OLE_LINK54"/>
      <w:r>
        <w:t>CT3#137</w:t>
      </w:r>
      <w:r w:rsidR="002F1940">
        <w:tab/>
      </w:r>
      <w:r w:rsidR="00ED521D">
        <w:t>October 14, 2024</w:t>
      </w:r>
      <w:r w:rsidR="002F1940">
        <w:t xml:space="preserve"> </w:t>
      </w:r>
      <w:r w:rsidR="00ED521D">
        <w:t>–</w:t>
      </w:r>
      <w:r w:rsidR="002F1940">
        <w:t xml:space="preserve"> </w:t>
      </w:r>
      <w:r w:rsidR="00ED521D">
        <w:t>October</w:t>
      </w:r>
      <w:r w:rsidR="006E4FBA">
        <w:t xml:space="preserve"> 18, 2024</w:t>
      </w:r>
      <w:r w:rsidR="002F1940">
        <w:tab/>
      </w:r>
      <w:r w:rsidR="009772E5">
        <w:t>Hefei</w:t>
      </w:r>
      <w:r w:rsidR="002F1940">
        <w:t xml:space="preserve">, </w:t>
      </w:r>
      <w:bookmarkEnd w:id="11"/>
      <w:bookmarkEnd w:id="12"/>
      <w:r w:rsidR="002A02D0">
        <w:t>China</w:t>
      </w:r>
      <w:bookmarkEnd w:id="13"/>
      <w:bookmarkEnd w:id="14"/>
    </w:p>
    <w:sectPr w:rsid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CE2F5" w14:textId="77777777" w:rsidR="0066293C" w:rsidRDefault="0066293C">
      <w:pPr>
        <w:spacing w:after="0"/>
      </w:pPr>
      <w:r>
        <w:separator/>
      </w:r>
    </w:p>
  </w:endnote>
  <w:endnote w:type="continuationSeparator" w:id="0">
    <w:p w14:paraId="20E4FDB6" w14:textId="77777777" w:rsidR="0066293C" w:rsidRDefault="006629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E96DB" w14:textId="77777777" w:rsidR="0066293C" w:rsidRDefault="0066293C">
      <w:pPr>
        <w:spacing w:after="0"/>
      </w:pPr>
      <w:r>
        <w:separator/>
      </w:r>
    </w:p>
  </w:footnote>
  <w:footnote w:type="continuationSeparator" w:id="0">
    <w:p w14:paraId="28170C08" w14:textId="77777777" w:rsidR="0066293C" w:rsidRDefault="006629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666B"/>
    <w:rsid w:val="00044C71"/>
    <w:rsid w:val="00081195"/>
    <w:rsid w:val="000867DA"/>
    <w:rsid w:val="00090248"/>
    <w:rsid w:val="000C5F41"/>
    <w:rsid w:val="000F6242"/>
    <w:rsid w:val="00115E5D"/>
    <w:rsid w:val="0013149A"/>
    <w:rsid w:val="00134B73"/>
    <w:rsid w:val="00154B56"/>
    <w:rsid w:val="0016591F"/>
    <w:rsid w:val="00187651"/>
    <w:rsid w:val="001878C0"/>
    <w:rsid w:val="001E28D3"/>
    <w:rsid w:val="00266EF0"/>
    <w:rsid w:val="002829AF"/>
    <w:rsid w:val="0028466C"/>
    <w:rsid w:val="0029067B"/>
    <w:rsid w:val="00291DA8"/>
    <w:rsid w:val="00292A21"/>
    <w:rsid w:val="002A02D0"/>
    <w:rsid w:val="002B0F32"/>
    <w:rsid w:val="002B12B0"/>
    <w:rsid w:val="002C1186"/>
    <w:rsid w:val="002F1940"/>
    <w:rsid w:val="00303740"/>
    <w:rsid w:val="00310EC5"/>
    <w:rsid w:val="00326CD8"/>
    <w:rsid w:val="00352120"/>
    <w:rsid w:val="0035526B"/>
    <w:rsid w:val="00383545"/>
    <w:rsid w:val="003A0745"/>
    <w:rsid w:val="003A0CE6"/>
    <w:rsid w:val="003A1369"/>
    <w:rsid w:val="003A4543"/>
    <w:rsid w:val="003A5B63"/>
    <w:rsid w:val="003B0029"/>
    <w:rsid w:val="003B1064"/>
    <w:rsid w:val="003B6CC8"/>
    <w:rsid w:val="003C1362"/>
    <w:rsid w:val="003C7040"/>
    <w:rsid w:val="003D40B8"/>
    <w:rsid w:val="003F30F1"/>
    <w:rsid w:val="003F76EF"/>
    <w:rsid w:val="00403D63"/>
    <w:rsid w:val="0040784E"/>
    <w:rsid w:val="00416D2A"/>
    <w:rsid w:val="00426080"/>
    <w:rsid w:val="00433500"/>
    <w:rsid w:val="00433F71"/>
    <w:rsid w:val="004369F9"/>
    <w:rsid w:val="00440D43"/>
    <w:rsid w:val="0045248F"/>
    <w:rsid w:val="00476873"/>
    <w:rsid w:val="00480634"/>
    <w:rsid w:val="00490A64"/>
    <w:rsid w:val="004A533B"/>
    <w:rsid w:val="004A5367"/>
    <w:rsid w:val="004B02CB"/>
    <w:rsid w:val="004B4DE5"/>
    <w:rsid w:val="004E1B5F"/>
    <w:rsid w:val="004E3939"/>
    <w:rsid w:val="004E7543"/>
    <w:rsid w:val="00531EC4"/>
    <w:rsid w:val="00583C96"/>
    <w:rsid w:val="0058617B"/>
    <w:rsid w:val="00586521"/>
    <w:rsid w:val="005B72F0"/>
    <w:rsid w:val="005E1615"/>
    <w:rsid w:val="005F23A3"/>
    <w:rsid w:val="00632851"/>
    <w:rsid w:val="0064074C"/>
    <w:rsid w:val="00654A3F"/>
    <w:rsid w:val="006608C1"/>
    <w:rsid w:val="0066293C"/>
    <w:rsid w:val="006634E5"/>
    <w:rsid w:val="00677C8F"/>
    <w:rsid w:val="006A0274"/>
    <w:rsid w:val="006A3CD8"/>
    <w:rsid w:val="006B3A9B"/>
    <w:rsid w:val="006C7213"/>
    <w:rsid w:val="006D7091"/>
    <w:rsid w:val="006E4FBA"/>
    <w:rsid w:val="00717D5E"/>
    <w:rsid w:val="00734D4D"/>
    <w:rsid w:val="00765BD5"/>
    <w:rsid w:val="00773A95"/>
    <w:rsid w:val="007B0A8D"/>
    <w:rsid w:val="007B6782"/>
    <w:rsid w:val="007D50C6"/>
    <w:rsid w:val="007E21F7"/>
    <w:rsid w:val="007F4F92"/>
    <w:rsid w:val="00814AF8"/>
    <w:rsid w:val="008227E0"/>
    <w:rsid w:val="0084555B"/>
    <w:rsid w:val="00870C23"/>
    <w:rsid w:val="00885848"/>
    <w:rsid w:val="008C5B4C"/>
    <w:rsid w:val="008C7777"/>
    <w:rsid w:val="008D772F"/>
    <w:rsid w:val="009043F4"/>
    <w:rsid w:val="00911A59"/>
    <w:rsid w:val="009254A5"/>
    <w:rsid w:val="00942E30"/>
    <w:rsid w:val="009578E3"/>
    <w:rsid w:val="00963E81"/>
    <w:rsid w:val="0096630F"/>
    <w:rsid w:val="009772E5"/>
    <w:rsid w:val="009813CA"/>
    <w:rsid w:val="0099764C"/>
    <w:rsid w:val="009A30AD"/>
    <w:rsid w:val="009B7B66"/>
    <w:rsid w:val="00A324AC"/>
    <w:rsid w:val="00A36C42"/>
    <w:rsid w:val="00A36D3A"/>
    <w:rsid w:val="00A37CC5"/>
    <w:rsid w:val="00A50E2D"/>
    <w:rsid w:val="00A61C75"/>
    <w:rsid w:val="00A83201"/>
    <w:rsid w:val="00A9350A"/>
    <w:rsid w:val="00AB4165"/>
    <w:rsid w:val="00AE09B8"/>
    <w:rsid w:val="00AE7325"/>
    <w:rsid w:val="00B02EEC"/>
    <w:rsid w:val="00B07F23"/>
    <w:rsid w:val="00B10115"/>
    <w:rsid w:val="00B62A43"/>
    <w:rsid w:val="00B67442"/>
    <w:rsid w:val="00B70371"/>
    <w:rsid w:val="00B82BF0"/>
    <w:rsid w:val="00B849A6"/>
    <w:rsid w:val="00B97703"/>
    <w:rsid w:val="00BC43C1"/>
    <w:rsid w:val="00BC6314"/>
    <w:rsid w:val="00BE009F"/>
    <w:rsid w:val="00BE1C3F"/>
    <w:rsid w:val="00BF0387"/>
    <w:rsid w:val="00C027AB"/>
    <w:rsid w:val="00C36137"/>
    <w:rsid w:val="00C414C1"/>
    <w:rsid w:val="00C54ED3"/>
    <w:rsid w:val="00C82935"/>
    <w:rsid w:val="00C9318D"/>
    <w:rsid w:val="00CB421D"/>
    <w:rsid w:val="00CB60AA"/>
    <w:rsid w:val="00CC02CE"/>
    <w:rsid w:val="00CC4C59"/>
    <w:rsid w:val="00CD17B2"/>
    <w:rsid w:val="00CF6087"/>
    <w:rsid w:val="00D126E3"/>
    <w:rsid w:val="00D25045"/>
    <w:rsid w:val="00D35EB2"/>
    <w:rsid w:val="00D412FE"/>
    <w:rsid w:val="00D4365A"/>
    <w:rsid w:val="00D6434A"/>
    <w:rsid w:val="00D85279"/>
    <w:rsid w:val="00D908EE"/>
    <w:rsid w:val="00DA4CBE"/>
    <w:rsid w:val="00DC7146"/>
    <w:rsid w:val="00E172BE"/>
    <w:rsid w:val="00E4242E"/>
    <w:rsid w:val="00E44022"/>
    <w:rsid w:val="00E45F55"/>
    <w:rsid w:val="00E54629"/>
    <w:rsid w:val="00E9006B"/>
    <w:rsid w:val="00E92D91"/>
    <w:rsid w:val="00EC2A5B"/>
    <w:rsid w:val="00ED521D"/>
    <w:rsid w:val="00EE303C"/>
    <w:rsid w:val="00EF2C64"/>
    <w:rsid w:val="00EF7DF4"/>
    <w:rsid w:val="00F16654"/>
    <w:rsid w:val="00F2465B"/>
    <w:rsid w:val="00F25617"/>
    <w:rsid w:val="00F25F73"/>
    <w:rsid w:val="00F57B8A"/>
    <w:rsid w:val="00F7571C"/>
    <w:rsid w:val="00F8318C"/>
    <w:rsid w:val="00F9388D"/>
    <w:rsid w:val="00FE179A"/>
    <w:rsid w:val="00FE4F1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D92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3A9B"/>
    <w:pPr>
      <w:overflowPunct w:val="0"/>
      <w:autoSpaceDE w:val="0"/>
      <w:autoSpaceDN w:val="0"/>
      <w:adjustRightInd w:val="0"/>
      <w:spacing w:after="180"/>
      <w:textAlignment w:val="baseline"/>
    </w:pPr>
    <w:rPr>
      <w:lang w:val="en-GB" w:eastAsia="ja-JP"/>
    </w:rPr>
  </w:style>
  <w:style w:type="paragraph" w:styleId="Heading1">
    <w:name w:val="heading 1"/>
    <w:aliases w:val="H1,h1"/>
    <w:next w:val="Normal"/>
    <w:qFormat/>
    <w:rsid w:val="006B3A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6B3A9B"/>
    <w:pPr>
      <w:pBdr>
        <w:top w:val="none" w:sz="0" w:space="0" w:color="auto"/>
      </w:pBdr>
      <w:spacing w:before="180"/>
      <w:outlineLvl w:val="1"/>
    </w:pPr>
    <w:rPr>
      <w:sz w:val="32"/>
    </w:rPr>
  </w:style>
  <w:style w:type="paragraph" w:styleId="Heading3">
    <w:name w:val="heading 3"/>
    <w:aliases w:val="H3,h3"/>
    <w:basedOn w:val="Heading2"/>
    <w:next w:val="Normal"/>
    <w:qFormat/>
    <w:rsid w:val="006B3A9B"/>
    <w:pPr>
      <w:spacing w:before="120"/>
      <w:outlineLvl w:val="2"/>
    </w:pPr>
    <w:rPr>
      <w:sz w:val="28"/>
    </w:rPr>
  </w:style>
  <w:style w:type="paragraph" w:styleId="Heading4">
    <w:name w:val="heading 4"/>
    <w:aliases w:val="h4"/>
    <w:basedOn w:val="Heading3"/>
    <w:next w:val="Normal"/>
    <w:qFormat/>
    <w:rsid w:val="006B3A9B"/>
    <w:pPr>
      <w:ind w:left="1418" w:hanging="1418"/>
      <w:outlineLvl w:val="3"/>
    </w:pPr>
    <w:rPr>
      <w:sz w:val="24"/>
    </w:rPr>
  </w:style>
  <w:style w:type="paragraph" w:styleId="Heading5">
    <w:name w:val="heading 5"/>
    <w:aliases w:val="h5"/>
    <w:basedOn w:val="Heading4"/>
    <w:next w:val="Normal"/>
    <w:qFormat/>
    <w:rsid w:val="006B3A9B"/>
    <w:pPr>
      <w:ind w:left="1701" w:hanging="1701"/>
      <w:outlineLvl w:val="4"/>
    </w:pPr>
    <w:rPr>
      <w:sz w:val="22"/>
    </w:rPr>
  </w:style>
  <w:style w:type="paragraph" w:styleId="Heading6">
    <w:name w:val="heading 6"/>
    <w:aliases w:val="h6"/>
    <w:basedOn w:val="H6"/>
    <w:next w:val="Normal"/>
    <w:qFormat/>
    <w:rsid w:val="006B3A9B"/>
    <w:pPr>
      <w:outlineLvl w:val="5"/>
    </w:pPr>
  </w:style>
  <w:style w:type="paragraph" w:styleId="Heading7">
    <w:name w:val="heading 7"/>
    <w:basedOn w:val="H6"/>
    <w:next w:val="Normal"/>
    <w:qFormat/>
    <w:rsid w:val="006B3A9B"/>
    <w:pPr>
      <w:outlineLvl w:val="6"/>
    </w:pPr>
  </w:style>
  <w:style w:type="paragraph" w:styleId="Heading8">
    <w:name w:val="heading 8"/>
    <w:basedOn w:val="Heading1"/>
    <w:next w:val="Normal"/>
    <w:qFormat/>
    <w:rsid w:val="006B3A9B"/>
    <w:pPr>
      <w:ind w:left="0" w:firstLine="0"/>
      <w:outlineLvl w:val="7"/>
    </w:pPr>
  </w:style>
  <w:style w:type="paragraph" w:styleId="Heading9">
    <w:name w:val="heading 9"/>
    <w:basedOn w:val="Heading8"/>
    <w:next w:val="Normal"/>
    <w:qFormat/>
    <w:rsid w:val="006B3A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B3A9B"/>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semiHidden/>
    <w:rsid w:val="006B3A9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B3A9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B3A9B"/>
    <w:pPr>
      <w:spacing w:before="180"/>
      <w:ind w:left="2693" w:hanging="2693"/>
    </w:pPr>
    <w:rPr>
      <w:b/>
    </w:rPr>
  </w:style>
  <w:style w:type="paragraph" w:styleId="TOC1">
    <w:name w:val="toc 1"/>
    <w:semiHidden/>
    <w:rsid w:val="006B3A9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6B3A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6B3A9B"/>
    <w:pPr>
      <w:ind w:left="1701" w:hanging="1701"/>
    </w:pPr>
  </w:style>
  <w:style w:type="paragraph" w:styleId="TOC4">
    <w:name w:val="toc 4"/>
    <w:basedOn w:val="TOC3"/>
    <w:semiHidden/>
    <w:rsid w:val="006B3A9B"/>
    <w:pPr>
      <w:ind w:left="1418" w:hanging="1418"/>
    </w:pPr>
  </w:style>
  <w:style w:type="paragraph" w:styleId="TOC3">
    <w:name w:val="toc 3"/>
    <w:basedOn w:val="TOC2"/>
    <w:semiHidden/>
    <w:rsid w:val="006B3A9B"/>
    <w:pPr>
      <w:ind w:left="1134" w:hanging="1134"/>
    </w:pPr>
  </w:style>
  <w:style w:type="paragraph" w:styleId="TOC2">
    <w:name w:val="toc 2"/>
    <w:basedOn w:val="TOC1"/>
    <w:semiHidden/>
    <w:rsid w:val="006B3A9B"/>
    <w:pPr>
      <w:keepNext w:val="0"/>
      <w:spacing w:before="0"/>
      <w:ind w:left="851" w:hanging="851"/>
    </w:pPr>
    <w:rPr>
      <w:sz w:val="20"/>
    </w:rPr>
  </w:style>
  <w:style w:type="paragraph" w:styleId="Index2">
    <w:name w:val="index 2"/>
    <w:basedOn w:val="Index1"/>
    <w:semiHidden/>
    <w:rsid w:val="006B3A9B"/>
    <w:pPr>
      <w:ind w:left="284"/>
    </w:pPr>
  </w:style>
  <w:style w:type="paragraph" w:styleId="Index1">
    <w:name w:val="index 1"/>
    <w:basedOn w:val="Normal"/>
    <w:semiHidden/>
    <w:rsid w:val="006B3A9B"/>
    <w:pPr>
      <w:keepLines/>
      <w:spacing w:after="0"/>
    </w:pPr>
  </w:style>
  <w:style w:type="paragraph" w:customStyle="1" w:styleId="ZH">
    <w:name w:val="ZH"/>
    <w:rsid w:val="006B3A9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6B3A9B"/>
    <w:pPr>
      <w:outlineLvl w:val="9"/>
    </w:pPr>
  </w:style>
  <w:style w:type="paragraph" w:styleId="ListNumber2">
    <w:name w:val="List Number 2"/>
    <w:basedOn w:val="ListNumber"/>
    <w:semiHidden/>
    <w:rsid w:val="006B3A9B"/>
    <w:pPr>
      <w:ind w:left="851"/>
    </w:pPr>
  </w:style>
  <w:style w:type="character" w:styleId="FootnoteReference">
    <w:name w:val="footnote reference"/>
    <w:semiHidden/>
    <w:rsid w:val="006B3A9B"/>
    <w:rPr>
      <w:b/>
      <w:position w:val="6"/>
      <w:sz w:val="16"/>
    </w:rPr>
  </w:style>
  <w:style w:type="paragraph" w:styleId="FootnoteText">
    <w:name w:val="footnote text"/>
    <w:basedOn w:val="Normal"/>
    <w:link w:val="FootnoteTextChar"/>
    <w:semiHidden/>
    <w:rsid w:val="006B3A9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6B3A9B"/>
    <w:rPr>
      <w:b/>
    </w:rPr>
  </w:style>
  <w:style w:type="paragraph" w:customStyle="1" w:styleId="TAC">
    <w:name w:val="TAC"/>
    <w:basedOn w:val="TAL"/>
    <w:rsid w:val="006B3A9B"/>
    <w:pPr>
      <w:jc w:val="center"/>
    </w:pPr>
  </w:style>
  <w:style w:type="paragraph" w:customStyle="1" w:styleId="TF">
    <w:name w:val="TF"/>
    <w:basedOn w:val="TH"/>
    <w:rsid w:val="006B3A9B"/>
    <w:pPr>
      <w:keepNext w:val="0"/>
      <w:spacing w:before="0" w:after="240"/>
    </w:pPr>
  </w:style>
  <w:style w:type="paragraph" w:customStyle="1" w:styleId="NO">
    <w:name w:val="NO"/>
    <w:basedOn w:val="Normal"/>
    <w:rsid w:val="006B3A9B"/>
    <w:pPr>
      <w:keepLines/>
      <w:ind w:left="1135" w:hanging="851"/>
    </w:pPr>
  </w:style>
  <w:style w:type="paragraph" w:styleId="TOC9">
    <w:name w:val="toc 9"/>
    <w:basedOn w:val="TOC8"/>
    <w:semiHidden/>
    <w:rsid w:val="006B3A9B"/>
    <w:pPr>
      <w:ind w:left="1418" w:hanging="1418"/>
    </w:pPr>
  </w:style>
  <w:style w:type="paragraph" w:customStyle="1" w:styleId="EX">
    <w:name w:val="EX"/>
    <w:basedOn w:val="Normal"/>
    <w:rsid w:val="006B3A9B"/>
    <w:pPr>
      <w:keepLines/>
      <w:ind w:left="1702" w:hanging="1418"/>
    </w:pPr>
  </w:style>
  <w:style w:type="paragraph" w:customStyle="1" w:styleId="FP">
    <w:name w:val="FP"/>
    <w:basedOn w:val="Normal"/>
    <w:rsid w:val="006B3A9B"/>
    <w:pPr>
      <w:spacing w:after="0"/>
    </w:pPr>
  </w:style>
  <w:style w:type="paragraph" w:customStyle="1" w:styleId="LD">
    <w:name w:val="LD"/>
    <w:rsid w:val="006B3A9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B3A9B"/>
    <w:pPr>
      <w:spacing w:after="0"/>
    </w:pPr>
  </w:style>
  <w:style w:type="paragraph" w:customStyle="1" w:styleId="EW">
    <w:name w:val="EW"/>
    <w:basedOn w:val="EX"/>
    <w:rsid w:val="006B3A9B"/>
    <w:pPr>
      <w:spacing w:after="0"/>
    </w:pPr>
  </w:style>
  <w:style w:type="paragraph" w:styleId="TOC6">
    <w:name w:val="toc 6"/>
    <w:basedOn w:val="TOC5"/>
    <w:next w:val="Normal"/>
    <w:semiHidden/>
    <w:rsid w:val="006B3A9B"/>
    <w:pPr>
      <w:ind w:left="1985" w:hanging="1985"/>
    </w:pPr>
  </w:style>
  <w:style w:type="paragraph" w:styleId="TOC7">
    <w:name w:val="toc 7"/>
    <w:basedOn w:val="TOC6"/>
    <w:next w:val="Normal"/>
    <w:semiHidden/>
    <w:rsid w:val="006B3A9B"/>
    <w:pPr>
      <w:ind w:left="2268" w:hanging="2268"/>
    </w:pPr>
  </w:style>
  <w:style w:type="paragraph" w:styleId="ListBullet2">
    <w:name w:val="List Bullet 2"/>
    <w:basedOn w:val="ListBullet"/>
    <w:semiHidden/>
    <w:rsid w:val="006B3A9B"/>
    <w:pPr>
      <w:ind w:left="851"/>
    </w:pPr>
  </w:style>
  <w:style w:type="paragraph" w:styleId="ListBullet3">
    <w:name w:val="List Bullet 3"/>
    <w:basedOn w:val="ListBullet2"/>
    <w:semiHidden/>
    <w:rsid w:val="006B3A9B"/>
    <w:pPr>
      <w:ind w:left="1135"/>
    </w:pPr>
  </w:style>
  <w:style w:type="paragraph" w:styleId="ListNumber">
    <w:name w:val="List Number"/>
    <w:basedOn w:val="List"/>
    <w:semiHidden/>
    <w:rsid w:val="006B3A9B"/>
  </w:style>
  <w:style w:type="paragraph" w:customStyle="1" w:styleId="EQ">
    <w:name w:val="EQ"/>
    <w:basedOn w:val="Normal"/>
    <w:next w:val="Normal"/>
    <w:rsid w:val="006B3A9B"/>
    <w:pPr>
      <w:keepLines/>
      <w:tabs>
        <w:tab w:val="center" w:pos="4536"/>
        <w:tab w:val="right" w:pos="9072"/>
      </w:tabs>
    </w:pPr>
    <w:rPr>
      <w:noProof/>
    </w:rPr>
  </w:style>
  <w:style w:type="paragraph" w:customStyle="1" w:styleId="TH">
    <w:name w:val="TH"/>
    <w:basedOn w:val="Normal"/>
    <w:rsid w:val="006B3A9B"/>
    <w:pPr>
      <w:keepNext/>
      <w:keepLines/>
      <w:spacing w:before="60"/>
      <w:jc w:val="center"/>
    </w:pPr>
    <w:rPr>
      <w:rFonts w:ascii="Arial" w:hAnsi="Arial"/>
      <w:b/>
    </w:rPr>
  </w:style>
  <w:style w:type="paragraph" w:customStyle="1" w:styleId="NF">
    <w:name w:val="NF"/>
    <w:basedOn w:val="NO"/>
    <w:rsid w:val="006B3A9B"/>
    <w:pPr>
      <w:keepNext/>
      <w:spacing w:after="0"/>
    </w:pPr>
    <w:rPr>
      <w:rFonts w:ascii="Arial" w:hAnsi="Arial"/>
      <w:sz w:val="18"/>
    </w:rPr>
  </w:style>
  <w:style w:type="paragraph" w:customStyle="1" w:styleId="PL">
    <w:name w:val="PL"/>
    <w:rsid w:val="006B3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B3A9B"/>
    <w:pPr>
      <w:jc w:val="right"/>
    </w:pPr>
  </w:style>
  <w:style w:type="paragraph" w:customStyle="1" w:styleId="H6">
    <w:name w:val="H6"/>
    <w:basedOn w:val="Heading5"/>
    <w:next w:val="Normal"/>
    <w:rsid w:val="006B3A9B"/>
    <w:pPr>
      <w:ind w:left="1985" w:hanging="1985"/>
      <w:outlineLvl w:val="9"/>
    </w:pPr>
    <w:rPr>
      <w:sz w:val="20"/>
    </w:rPr>
  </w:style>
  <w:style w:type="paragraph" w:customStyle="1" w:styleId="TAN">
    <w:name w:val="TAN"/>
    <w:basedOn w:val="TAL"/>
    <w:rsid w:val="006B3A9B"/>
    <w:pPr>
      <w:ind w:left="851" w:hanging="851"/>
    </w:pPr>
  </w:style>
  <w:style w:type="paragraph" w:customStyle="1" w:styleId="TAL">
    <w:name w:val="TAL"/>
    <w:basedOn w:val="Normal"/>
    <w:rsid w:val="006B3A9B"/>
    <w:pPr>
      <w:keepNext/>
      <w:keepLines/>
      <w:spacing w:after="0"/>
    </w:pPr>
    <w:rPr>
      <w:rFonts w:ascii="Arial" w:hAnsi="Arial"/>
      <w:sz w:val="18"/>
    </w:rPr>
  </w:style>
  <w:style w:type="paragraph" w:customStyle="1" w:styleId="ZA">
    <w:name w:val="ZA"/>
    <w:rsid w:val="006B3A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B3A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6B3A9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6B3A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6B3A9B"/>
    <w:pPr>
      <w:framePr w:wrap="notBeside" w:y="16161"/>
    </w:pPr>
  </w:style>
  <w:style w:type="character" w:customStyle="1" w:styleId="ZGSM">
    <w:name w:val="ZGSM"/>
    <w:rsid w:val="006B3A9B"/>
  </w:style>
  <w:style w:type="paragraph" w:styleId="List2">
    <w:name w:val="List 2"/>
    <w:basedOn w:val="List"/>
    <w:semiHidden/>
    <w:rsid w:val="006B3A9B"/>
    <w:pPr>
      <w:ind w:left="851"/>
    </w:pPr>
  </w:style>
  <w:style w:type="paragraph" w:customStyle="1" w:styleId="ZG">
    <w:name w:val="ZG"/>
    <w:rsid w:val="006B3A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semiHidden/>
    <w:rsid w:val="006B3A9B"/>
    <w:pPr>
      <w:ind w:left="1135"/>
    </w:pPr>
  </w:style>
  <w:style w:type="paragraph" w:styleId="List4">
    <w:name w:val="List 4"/>
    <w:basedOn w:val="List3"/>
    <w:semiHidden/>
    <w:rsid w:val="006B3A9B"/>
    <w:pPr>
      <w:ind w:left="1418"/>
    </w:pPr>
  </w:style>
  <w:style w:type="paragraph" w:styleId="List5">
    <w:name w:val="List 5"/>
    <w:basedOn w:val="List4"/>
    <w:semiHidden/>
    <w:rsid w:val="006B3A9B"/>
    <w:pPr>
      <w:ind w:left="1702"/>
    </w:pPr>
  </w:style>
  <w:style w:type="paragraph" w:customStyle="1" w:styleId="EditorsNote">
    <w:name w:val="Editor's Note"/>
    <w:basedOn w:val="NO"/>
    <w:rsid w:val="006B3A9B"/>
    <w:rPr>
      <w:color w:val="FF0000"/>
    </w:rPr>
  </w:style>
  <w:style w:type="paragraph" w:styleId="List">
    <w:name w:val="List"/>
    <w:basedOn w:val="Normal"/>
    <w:semiHidden/>
    <w:rsid w:val="006B3A9B"/>
    <w:pPr>
      <w:ind w:left="568" w:hanging="284"/>
    </w:pPr>
  </w:style>
  <w:style w:type="paragraph" w:styleId="ListBullet">
    <w:name w:val="List Bullet"/>
    <w:basedOn w:val="List"/>
    <w:semiHidden/>
    <w:rsid w:val="006B3A9B"/>
  </w:style>
  <w:style w:type="paragraph" w:styleId="ListBullet4">
    <w:name w:val="List Bullet 4"/>
    <w:basedOn w:val="ListBullet3"/>
    <w:semiHidden/>
    <w:rsid w:val="006B3A9B"/>
    <w:pPr>
      <w:ind w:left="1418"/>
    </w:pPr>
  </w:style>
  <w:style w:type="paragraph" w:styleId="ListBullet5">
    <w:name w:val="List Bullet 5"/>
    <w:basedOn w:val="ListBullet4"/>
    <w:semiHidden/>
    <w:rsid w:val="006B3A9B"/>
    <w:pPr>
      <w:ind w:left="1702"/>
    </w:pPr>
  </w:style>
  <w:style w:type="paragraph" w:customStyle="1" w:styleId="B2">
    <w:name w:val="B2"/>
    <w:basedOn w:val="List2"/>
    <w:rsid w:val="006B3A9B"/>
  </w:style>
  <w:style w:type="paragraph" w:customStyle="1" w:styleId="B3">
    <w:name w:val="B3"/>
    <w:basedOn w:val="List3"/>
    <w:rsid w:val="006B3A9B"/>
  </w:style>
  <w:style w:type="paragraph" w:customStyle="1" w:styleId="B4">
    <w:name w:val="B4"/>
    <w:basedOn w:val="List4"/>
    <w:rsid w:val="006B3A9B"/>
  </w:style>
  <w:style w:type="paragraph" w:customStyle="1" w:styleId="B5">
    <w:name w:val="B5"/>
    <w:basedOn w:val="List5"/>
    <w:rsid w:val="006B3A9B"/>
  </w:style>
  <w:style w:type="paragraph" w:customStyle="1" w:styleId="ZTD">
    <w:name w:val="ZTD"/>
    <w:basedOn w:val="ZB"/>
    <w:rsid w:val="006B3A9B"/>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IvDbodytextChar">
    <w:name w:val="IvD bodytext Char"/>
    <w:link w:val="IvDbodytext"/>
    <w:locked/>
    <w:rsid w:val="00586521"/>
    <w:rPr>
      <w:rFonts w:ascii="Arial" w:hAnsi="Arial" w:cs="Arial"/>
      <w:spacing w:val="2"/>
    </w:rPr>
  </w:style>
  <w:style w:type="paragraph" w:customStyle="1" w:styleId="IvDbodytext">
    <w:name w:val="IvD bodytext"/>
    <w:basedOn w:val="BodyText"/>
    <w:link w:val="IvDbodytextChar"/>
    <w:qFormat/>
    <w:rsid w:val="0058652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709025">
      <w:bodyDiv w:val="1"/>
      <w:marLeft w:val="0"/>
      <w:marRight w:val="0"/>
      <w:marTop w:val="0"/>
      <w:marBottom w:val="0"/>
      <w:divBdr>
        <w:top w:val="none" w:sz="0" w:space="0" w:color="auto"/>
        <w:left w:val="none" w:sz="0" w:space="0" w:color="auto"/>
        <w:bottom w:val="none" w:sz="0" w:space="0" w:color="auto"/>
        <w:right w:val="none" w:sz="0" w:space="0" w:color="auto"/>
      </w:divBdr>
    </w:div>
    <w:div w:id="453132616">
      <w:bodyDiv w:val="1"/>
      <w:marLeft w:val="0"/>
      <w:marRight w:val="0"/>
      <w:marTop w:val="0"/>
      <w:marBottom w:val="0"/>
      <w:divBdr>
        <w:top w:val="none" w:sz="0" w:space="0" w:color="auto"/>
        <w:left w:val="none" w:sz="0" w:space="0" w:color="auto"/>
        <w:bottom w:val="none" w:sz="0" w:space="0" w:color="auto"/>
        <w:right w:val="none" w:sz="0" w:space="0" w:color="auto"/>
      </w:divBdr>
    </w:div>
    <w:div w:id="1211529535">
      <w:bodyDiv w:val="1"/>
      <w:marLeft w:val="0"/>
      <w:marRight w:val="0"/>
      <w:marTop w:val="0"/>
      <w:marBottom w:val="0"/>
      <w:divBdr>
        <w:top w:val="none" w:sz="0" w:space="0" w:color="auto"/>
        <w:left w:val="none" w:sz="0" w:space="0" w:color="auto"/>
        <w:bottom w:val="none" w:sz="0" w:space="0" w:color="auto"/>
        <w:right w:val="none" w:sz="0" w:space="0" w:color="auto"/>
      </w:divBdr>
    </w:div>
    <w:div w:id="155819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Props1.xml><?xml version="1.0" encoding="utf-8"?>
<ds:datastoreItem xmlns:ds="http://schemas.openxmlformats.org/officeDocument/2006/customXml" ds:itemID="{20068441-2E80-4AF3-AF75-0B1A46E4A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17B77D-BB13-468B-B331-E6BDC60462B9}">
  <ds:schemaRefs>
    <ds:schemaRef ds:uri="http://schemas.microsoft.com/sharepoint/v3/contenttype/forms"/>
  </ds:schemaRefs>
</ds:datastoreItem>
</file>

<file path=customXml/itemProps3.xml><?xml version="1.0" encoding="utf-8"?>
<ds:datastoreItem xmlns:ds="http://schemas.openxmlformats.org/officeDocument/2006/customXml" ds:itemID="{E42605FB-EE9B-4D46-B764-3FA1A5FDEF48}">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765</Words>
  <Characters>4362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[Abdessamad] 2024-08 r2</cp:lastModifiedBy>
  <cp:revision>5</cp:revision>
  <cp:lastPrinted>2002-04-23T07:10:00Z</cp:lastPrinted>
  <dcterms:created xsi:type="dcterms:W3CDTF">2024-08-23T11:25:00Z</dcterms:created>
  <dcterms:modified xsi:type="dcterms:W3CDTF">2024-08-23T11:39:00Z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0x010100BD491C61E40E4E42A843F72D51549394</vt:lpwstr>
  </property>
</Properties>
</file>