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sidR="00B368C1">
        <w:rPr>
          <w:rFonts w:ascii="Arial" w:hAnsi="Arial"/>
          <w:b/>
          <w:noProof/>
          <w:sz w:val="24"/>
        </w:rPr>
        <w:t>9</w:t>
      </w:r>
      <w:r w:rsidR="005D7C96">
        <w:rPr>
          <w:rFonts w:ascii="Arial" w:hAnsi="Arial"/>
          <w:b/>
          <w:noProof/>
          <w:sz w:val="24"/>
        </w:rPr>
        <w:t>1</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B368C1">
        <w:rPr>
          <w:rFonts w:ascii="Arial" w:hAnsi="Arial"/>
          <w:b/>
          <w:noProof/>
          <w:sz w:val="24"/>
        </w:rPr>
        <w:t>5</w:t>
      </w:r>
      <w:r w:rsidR="00AB27F9">
        <w:rPr>
          <w:rFonts w:ascii="Arial" w:hAnsi="Arial"/>
          <w:b/>
          <w:noProof/>
          <w:sz w:val="24"/>
        </w:rPr>
        <w:t>1696</w:t>
      </w:r>
    </w:p>
    <w:p w:rsidR="00DA2CEA" w:rsidRDefault="00087FD8" w:rsidP="005C0FFB">
      <w:pPr>
        <w:outlineLvl w:val="0"/>
        <w:rPr>
          <w:rFonts w:ascii="Arial" w:hAnsi="Arial"/>
          <w:b/>
          <w:noProof/>
          <w:sz w:val="24"/>
        </w:rPr>
      </w:pPr>
      <w:r>
        <w:rPr>
          <w:rFonts w:ascii="Arial" w:hAnsi="Arial"/>
          <w:b/>
          <w:noProof/>
          <w:sz w:val="24"/>
        </w:rPr>
        <w:t xml:space="preserve">Sanya (P.R. of China), 25-29 May </w:t>
      </w:r>
      <w:r w:rsidR="00B368C1">
        <w:rPr>
          <w:rFonts w:ascii="Arial" w:hAnsi="Arial"/>
          <w:b/>
          <w:noProof/>
          <w:sz w:val="24"/>
        </w:rPr>
        <w:t>2015</w:t>
      </w:r>
    </w:p>
    <w:p w:rsidR="00C16BAF" w:rsidRPr="00F9716A" w:rsidRDefault="00C16BAF" w:rsidP="00C16BAF">
      <w:pPr>
        <w:rPr>
          <w:rFonts w:ascii="Arial" w:hAnsi="Arial" w:cs="Arial"/>
          <w:b/>
          <w:bCs/>
          <w:noProof/>
          <w:sz w:val="24"/>
        </w:rPr>
      </w:pPr>
    </w:p>
    <w:p w:rsidR="00236D1F" w:rsidRPr="00007DB3" w:rsidRDefault="00236D1F" w:rsidP="005C0FFB">
      <w:pPr>
        <w:spacing w:after="120"/>
        <w:ind w:left="1985" w:hanging="1985"/>
        <w:outlineLvl w:val="0"/>
        <w:rPr>
          <w:rFonts w:ascii="Arial" w:hAnsi="Arial" w:cs="Arial"/>
          <w:b/>
          <w:bCs/>
        </w:rPr>
      </w:pPr>
      <w:r w:rsidRPr="00007DB3">
        <w:rPr>
          <w:rFonts w:ascii="Arial" w:hAnsi="Arial" w:cs="Arial"/>
          <w:b/>
          <w:bCs/>
        </w:rPr>
        <w:t>Source:</w:t>
      </w:r>
      <w:r w:rsidRPr="00007DB3">
        <w:rPr>
          <w:rFonts w:ascii="Arial" w:hAnsi="Arial" w:cs="Arial"/>
          <w:b/>
          <w:bCs/>
        </w:rPr>
        <w:tab/>
      </w:r>
      <w:r w:rsidR="005C0FFB" w:rsidRPr="00007DB3">
        <w:rPr>
          <w:rFonts w:ascii="Arial" w:hAnsi="Arial" w:cs="Arial"/>
          <w:b/>
          <w:bCs/>
        </w:rPr>
        <w:t>Deutsche Telekom</w:t>
      </w:r>
    </w:p>
    <w:p w:rsidR="00236D1F" w:rsidRPr="005C0FFB" w:rsidRDefault="00236D1F">
      <w:pPr>
        <w:spacing w:after="120"/>
        <w:ind w:left="1985" w:hanging="1985"/>
        <w:rPr>
          <w:rFonts w:ascii="Arial" w:hAnsi="Arial" w:cs="Arial"/>
          <w:b/>
          <w:bCs/>
        </w:rPr>
      </w:pPr>
      <w:r w:rsidRPr="005C0FFB">
        <w:rPr>
          <w:rFonts w:ascii="Arial" w:hAnsi="Arial" w:cs="Arial"/>
          <w:b/>
          <w:bCs/>
        </w:rPr>
        <w:t>Title:</w:t>
      </w:r>
      <w:r w:rsidRPr="005C0FFB">
        <w:rPr>
          <w:rFonts w:ascii="Arial" w:hAnsi="Arial" w:cs="Arial"/>
          <w:b/>
          <w:bCs/>
        </w:rPr>
        <w:tab/>
      </w:r>
      <w:r w:rsidR="005C0FFB" w:rsidRPr="005C0FFB">
        <w:rPr>
          <w:rFonts w:ascii="Arial" w:hAnsi="Arial" w:cs="Arial"/>
          <w:b/>
          <w:bCs/>
        </w:rPr>
        <w:t xml:space="preserve">Request for </w:t>
      </w:r>
      <w:r w:rsidR="005C0FFB">
        <w:rPr>
          <w:rFonts w:ascii="Arial" w:hAnsi="Arial" w:cs="Arial"/>
          <w:b/>
          <w:bCs/>
        </w:rPr>
        <w:t>d</w:t>
      </w:r>
      <w:r w:rsidR="005C0FFB" w:rsidRPr="005C0FFB">
        <w:rPr>
          <w:rFonts w:ascii="Arial" w:hAnsi="Arial" w:cs="Arial"/>
          <w:b/>
          <w:bCs/>
        </w:rPr>
        <w:t>elegates to review</w:t>
      </w:r>
      <w:r w:rsidR="005C0FFB">
        <w:rPr>
          <w:rFonts w:ascii="Arial" w:hAnsi="Arial" w:cs="Arial"/>
          <w:b/>
          <w:bCs/>
        </w:rPr>
        <w:t xml:space="preserve"> IETF draft on forking correlation</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0794E">
        <w:rPr>
          <w:rFonts w:ascii="Arial" w:hAnsi="Arial" w:cs="Arial"/>
          <w:b/>
          <w:bCs/>
        </w:rPr>
        <w:t>13.22.1</w:t>
      </w:r>
    </w:p>
    <w:p w:rsidR="00236D1F" w:rsidRDefault="00236D1F" w:rsidP="005C0FFB">
      <w:pPr>
        <w:spacing w:after="120"/>
        <w:ind w:left="1985" w:hanging="1985"/>
        <w:outlineLvl w:val="0"/>
        <w:rPr>
          <w:rFonts w:ascii="Arial" w:hAnsi="Arial" w:cs="Arial"/>
          <w:b/>
          <w:bCs/>
        </w:rPr>
      </w:pPr>
      <w:r>
        <w:rPr>
          <w:rFonts w:ascii="Arial" w:hAnsi="Arial" w:cs="Arial"/>
          <w:b/>
          <w:bCs/>
        </w:rPr>
        <w:t>Document for:</w:t>
      </w:r>
      <w:r>
        <w:rPr>
          <w:rFonts w:ascii="Arial" w:hAnsi="Arial" w:cs="Arial"/>
          <w:b/>
          <w:bCs/>
        </w:rPr>
        <w:tab/>
      </w:r>
      <w:r w:rsidR="00853AD9">
        <w:rPr>
          <w:rFonts w:ascii="Arial" w:hAnsi="Arial" w:cs="Arial"/>
          <w:b/>
          <w:bCs/>
        </w:rPr>
        <w:t>Action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5C0FFB" w:rsidRDefault="0090794E" w:rsidP="0090794E">
      <w:pPr>
        <w:pStyle w:val="berschrift1"/>
      </w:pPr>
      <w:r>
        <w:t>1. Introduction</w:t>
      </w:r>
    </w:p>
    <w:p w:rsidR="00A320BD" w:rsidRDefault="00A320BD" w:rsidP="00A320BD">
      <w:r>
        <w:t>This discussion paper examines the standards view on Forking, identifies a problem and lists a possible solution currently discussed in the IETF Dispatch working group.</w:t>
      </w:r>
    </w:p>
    <w:p w:rsidR="000B61ED" w:rsidRDefault="000B61ED" w:rsidP="00A320BD"/>
    <w:p w:rsidR="00E94A90" w:rsidRDefault="00E94A90" w:rsidP="00E94A90">
      <w:pPr>
        <w:pStyle w:val="berschrift1"/>
      </w:pPr>
      <w:r>
        <w:t>2. Forking scenario</w:t>
      </w:r>
    </w:p>
    <w:p w:rsidR="000B61ED" w:rsidRDefault="000B61ED" w:rsidP="00A320BD">
      <w:r>
        <w:t xml:space="preserve">A scenario where Forking occurs is when the </w:t>
      </w:r>
      <w:proofErr w:type="spellStart"/>
      <w:r>
        <w:t>callee</w:t>
      </w:r>
      <w:proofErr w:type="spellEnd"/>
      <w:r>
        <w:t xml:space="preserve"> has several UEs registered to one phone number.  When the caller calls the </w:t>
      </w:r>
      <w:proofErr w:type="spellStart"/>
      <w:r>
        <w:t>callee</w:t>
      </w:r>
      <w:proofErr w:type="spellEnd"/>
      <w:r>
        <w:t xml:space="preserve">, the one INVITE will be forked by the </w:t>
      </w:r>
      <w:proofErr w:type="spellStart"/>
      <w:r>
        <w:t>callee’s</w:t>
      </w:r>
      <w:proofErr w:type="spellEnd"/>
      <w:r>
        <w:t xml:space="preserve"> network and sent to every UE simultaneously. Each of these forked INVITEs results in a 18x Response, to the caller will receive several of these Responses to his one sent INVITE. When the </w:t>
      </w:r>
      <w:proofErr w:type="spellStart"/>
      <w:r>
        <w:t>callee</w:t>
      </w:r>
      <w:proofErr w:type="spellEnd"/>
      <w:r>
        <w:t xml:space="preserve"> answers the call on one of his devices, the connection has to be established correctly and the other transactions need to be cancelled.</w:t>
      </w:r>
    </w:p>
    <w:p w:rsidR="00A320BD" w:rsidRPr="00A320BD" w:rsidRDefault="00A320BD" w:rsidP="00A320BD"/>
    <w:p w:rsidR="00B46F93" w:rsidRDefault="00E94A90" w:rsidP="00842A68">
      <w:pPr>
        <w:pStyle w:val="berschrift1"/>
      </w:pPr>
      <w:r>
        <w:t>3</w:t>
      </w:r>
      <w:r w:rsidR="00B46F93">
        <w:t>. Standards View</w:t>
      </w:r>
    </w:p>
    <w:p w:rsidR="00B46F93" w:rsidRDefault="00E94A90" w:rsidP="00842A68">
      <w:pPr>
        <w:pStyle w:val="berschrift2"/>
      </w:pPr>
      <w:r>
        <w:t>3</w:t>
      </w:r>
      <w:r w:rsidR="00B46F93">
        <w:t>.1 IETF</w:t>
      </w:r>
    </w:p>
    <w:p w:rsidR="00B46F93" w:rsidRDefault="00842A68" w:rsidP="00B46F93">
      <w:r>
        <w:t xml:space="preserve">Forking is described in many places in </w:t>
      </w:r>
      <w:r w:rsidR="00E40346">
        <w:t>the</w:t>
      </w:r>
      <w:r w:rsidR="00EA70EF">
        <w:t xml:space="preserve"> basic</w:t>
      </w:r>
      <w:r w:rsidR="00E40346">
        <w:t xml:space="preserve"> SIP </w:t>
      </w:r>
      <w:r>
        <w:t>RFC</w:t>
      </w:r>
      <w:r w:rsidR="00A320BD">
        <w:t xml:space="preserve"> </w:t>
      </w:r>
      <w:r>
        <w:t>3261</w:t>
      </w:r>
      <w:r w:rsidR="00E40346">
        <w:t xml:space="preserve"> [2]</w:t>
      </w:r>
      <w:r>
        <w:t>.</w:t>
      </w:r>
      <w:r w:rsidR="00853AD9">
        <w:t xml:space="preserve"> Amongst others, the following</w:t>
      </w:r>
      <w:r w:rsidR="009A3789">
        <w:t xml:space="preserve"> is stated</w:t>
      </w:r>
      <w:r w:rsidR="00853AD9">
        <w:t>:</w:t>
      </w:r>
    </w:p>
    <w:p w:rsidR="00842A68" w:rsidRDefault="00842A68" w:rsidP="00842A68"/>
    <w:p w:rsidR="00842A68" w:rsidRPr="00EA70EF" w:rsidRDefault="00842A68" w:rsidP="00EA70EF">
      <w:pPr>
        <w:rPr>
          <w:rFonts w:ascii="Courier New" w:hAnsi="Courier New" w:cs="Courier New"/>
        </w:rPr>
      </w:pPr>
      <w:r w:rsidRPr="00EA70EF">
        <w:rPr>
          <w:rFonts w:ascii="Courier New" w:hAnsi="Courier New" w:cs="Courier New"/>
        </w:rPr>
        <w:t>A proxy server can also send an INVITE to a number of locations at the same time. This type of parallel search is known as forking.</w:t>
      </w:r>
    </w:p>
    <w:p w:rsidR="00842A68" w:rsidRDefault="00842A68" w:rsidP="003A66F2"/>
    <w:p w:rsidR="00842A68" w:rsidRPr="00EA70EF" w:rsidRDefault="00842A68" w:rsidP="00EA70EF">
      <w:pPr>
        <w:rPr>
          <w:rFonts w:ascii="Courier New" w:hAnsi="Courier New" w:cs="Courier New"/>
        </w:rPr>
      </w:pPr>
      <w:r w:rsidRPr="00EA70EF">
        <w:rPr>
          <w:rFonts w:ascii="Courier New" w:hAnsi="Courier New" w:cs="Courier New"/>
        </w:rPr>
        <w:t>Multiple 2xx responses may arrive at the UAC for a single INVITE request due to a forking proxy. Each response is distinguished by the tag parameter in the To header field, and each represents a distinct dialog, with a distinct dialog identifier.</w:t>
      </w:r>
    </w:p>
    <w:p w:rsidR="00842A68" w:rsidRDefault="00842A68" w:rsidP="00EA70EF"/>
    <w:p w:rsidR="00842A68" w:rsidRPr="00EA70EF" w:rsidRDefault="00842A68" w:rsidP="00EA70EF">
      <w:pPr>
        <w:rPr>
          <w:rFonts w:ascii="Courier New" w:hAnsi="Courier New" w:cs="Courier New"/>
        </w:rPr>
      </w:pPr>
      <w:r w:rsidRPr="00EA70EF">
        <w:rPr>
          <w:rFonts w:ascii="Courier New" w:hAnsi="Courier New" w:cs="Courier New"/>
        </w:rPr>
        <w:t xml:space="preserve">A </w:t>
      </w:r>
      <w:proofErr w:type="spellStart"/>
      <w:r w:rsidRPr="00EA70EF">
        <w:rPr>
          <w:rFonts w:ascii="Courier New" w:hAnsi="Courier New" w:cs="Courier New"/>
        </w:rPr>
        <w:t>stateful</w:t>
      </w:r>
      <w:proofErr w:type="spellEnd"/>
      <w:r w:rsidRPr="00EA70EF">
        <w:rPr>
          <w:rFonts w:ascii="Courier New" w:hAnsi="Courier New" w:cs="Courier New"/>
        </w:rPr>
        <w:t xml:space="preserve"> proxy MAY choose to "fork" a request, routing it to multiple destinations. Any request that is forwarded to more than one location MUST be handled </w:t>
      </w:r>
      <w:proofErr w:type="spellStart"/>
      <w:r w:rsidRPr="00EA70EF">
        <w:rPr>
          <w:rFonts w:ascii="Courier New" w:hAnsi="Courier New" w:cs="Courier New"/>
        </w:rPr>
        <w:t>statefully</w:t>
      </w:r>
      <w:proofErr w:type="spellEnd"/>
      <w:r w:rsidRPr="00EA70EF">
        <w:rPr>
          <w:rFonts w:ascii="Courier New" w:hAnsi="Courier New" w:cs="Courier New"/>
        </w:rPr>
        <w:t>.</w:t>
      </w:r>
    </w:p>
    <w:p w:rsidR="00B85C72" w:rsidRDefault="00B85C72" w:rsidP="00842A68"/>
    <w:p w:rsidR="00B85C72" w:rsidRPr="00EA70EF" w:rsidRDefault="00B85C72" w:rsidP="00EA70EF">
      <w:pPr>
        <w:rPr>
          <w:rFonts w:ascii="Courier New" w:hAnsi="Courier New" w:cs="Courier New"/>
        </w:rPr>
      </w:pPr>
      <w:r w:rsidRPr="00EA70EF">
        <w:rPr>
          <w:rFonts w:ascii="Courier New" w:hAnsi="Courier New" w:cs="Courier New"/>
        </w:rPr>
        <w:t>The forking of SIP requests means that multiple dialogs can be established from a single request. This also explains the need for the two-sided dialog identifier; without a contribution from the recipients, the originator could not disambiguate the multiple dialogs established from a single request.</w:t>
      </w:r>
    </w:p>
    <w:p w:rsidR="00842A68" w:rsidRDefault="00842A68" w:rsidP="00842A68"/>
    <w:p w:rsidR="00842A68" w:rsidRPr="00A320BD" w:rsidRDefault="00E40346" w:rsidP="00A320BD">
      <w:r w:rsidRPr="00A320BD">
        <w:t xml:space="preserve">Additionally, </w:t>
      </w:r>
      <w:r w:rsidR="00B85C72" w:rsidRPr="00A320BD">
        <w:t>call flows for Forking a</w:t>
      </w:r>
      <w:r w:rsidR="009D1EAC" w:rsidRPr="00A320BD">
        <w:t>re</w:t>
      </w:r>
      <w:r w:rsidRPr="00A320BD">
        <w:t xml:space="preserve"> depicted in RFC</w:t>
      </w:r>
      <w:r w:rsidR="00A320BD">
        <w:t xml:space="preserve"> </w:t>
      </w:r>
      <w:r w:rsidRPr="00A320BD">
        <w:t>6228 [3].</w:t>
      </w:r>
    </w:p>
    <w:p w:rsidR="00B85C72" w:rsidRDefault="00B85C72" w:rsidP="00842A68"/>
    <w:p w:rsidR="00B85C72" w:rsidRDefault="009D1EAC" w:rsidP="00EA70EF">
      <w:pPr>
        <w:jc w:val="center"/>
      </w:pPr>
      <w:r>
        <w:rPr>
          <w:noProof/>
          <w:lang w:val="de-DE" w:eastAsia="de-DE"/>
        </w:rPr>
        <w:lastRenderedPageBreak/>
        <w:drawing>
          <wp:inline distT="0" distB="0" distL="0" distR="0">
            <wp:extent cx="4316185" cy="2856164"/>
            <wp:effectExtent l="19050" t="0" r="8165" b="0"/>
            <wp:docPr id="1" name="Grafik 0" descr="rfc62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fc6228.PNG"/>
                    <pic:cNvPicPr/>
                  </pic:nvPicPr>
                  <pic:blipFill>
                    <a:blip r:embed="rId7" cstate="print"/>
                    <a:stretch>
                      <a:fillRect/>
                    </a:stretch>
                  </pic:blipFill>
                  <pic:spPr>
                    <a:xfrm>
                      <a:off x="0" y="0"/>
                      <a:ext cx="4316185" cy="2856164"/>
                    </a:xfrm>
                    <a:prstGeom prst="rect">
                      <a:avLst/>
                    </a:prstGeom>
                    <a:solidFill>
                      <a:schemeClr val="bg1">
                        <a:lumMod val="85000"/>
                      </a:schemeClr>
                    </a:solidFill>
                  </pic:spPr>
                </pic:pic>
              </a:graphicData>
            </a:graphic>
          </wp:inline>
        </w:drawing>
      </w:r>
    </w:p>
    <w:p w:rsidR="00B85C72" w:rsidRDefault="00B85C72" w:rsidP="00842A68"/>
    <w:p w:rsidR="009D1EAC" w:rsidRDefault="00E40346" w:rsidP="00842A68">
      <w:r>
        <w:t>According to the above cited RFC3261 [2]</w:t>
      </w:r>
      <w:r w:rsidR="009D1EAC">
        <w:t>, the different 18x Responses in this example differ in the To header field tag. The first 200 Response needs to be acknowledged and the others must be rejected (which is omitted in the above call flow).</w:t>
      </w:r>
    </w:p>
    <w:p w:rsidR="009D1EAC" w:rsidRDefault="009D1EAC" w:rsidP="00842A68"/>
    <w:p w:rsidR="00B46F93" w:rsidRDefault="00E94A90" w:rsidP="00290997">
      <w:pPr>
        <w:pStyle w:val="berschrift2"/>
      </w:pPr>
      <w:r>
        <w:t>3</w:t>
      </w:r>
      <w:r w:rsidR="00B46F93">
        <w:t>.2 3GPP</w:t>
      </w:r>
    </w:p>
    <w:p w:rsidR="00E40346" w:rsidRDefault="00E40346" w:rsidP="00290997"/>
    <w:p w:rsidR="00290997" w:rsidRDefault="003A66F2" w:rsidP="00290997">
      <w:r>
        <w:t>3GPP</w:t>
      </w:r>
      <w:r w:rsidR="00F458B7">
        <w:t xml:space="preserve"> IMS </w:t>
      </w:r>
      <w:r>
        <w:t xml:space="preserve">standards also </w:t>
      </w:r>
      <w:r w:rsidR="00F458B7">
        <w:t xml:space="preserve">include Forking as a mandatory feature, firstly, </w:t>
      </w:r>
      <w:r w:rsidR="00290997">
        <w:t>TS 23.228</w:t>
      </w:r>
      <w:r w:rsidR="00F458B7">
        <w:t xml:space="preserve"> [4]</w:t>
      </w:r>
      <w:r w:rsidR="00304B05">
        <w:t xml:space="preserve"> states</w:t>
      </w:r>
      <w:r w:rsidR="00F458B7">
        <w:t>:</w:t>
      </w:r>
    </w:p>
    <w:p w:rsidR="00896201" w:rsidRDefault="00896201" w:rsidP="00290997"/>
    <w:p w:rsidR="00814DC0" w:rsidRPr="00EA70EF" w:rsidRDefault="00814DC0" w:rsidP="00EA70EF">
      <w:pPr>
        <w:keepNext/>
        <w:keepLines/>
        <w:overflowPunct w:val="0"/>
        <w:autoSpaceDE w:val="0"/>
        <w:autoSpaceDN w:val="0"/>
        <w:adjustRightInd w:val="0"/>
        <w:spacing w:before="120" w:after="180"/>
        <w:ind w:left="1134" w:hanging="1134"/>
        <w:textAlignment w:val="baseline"/>
        <w:outlineLvl w:val="2"/>
        <w:rPr>
          <w:rFonts w:ascii="Courier New" w:hAnsi="Courier New" w:cs="Courier New"/>
          <w:sz w:val="28"/>
          <w:lang w:eastAsia="ja-JP"/>
        </w:rPr>
      </w:pPr>
      <w:bookmarkStart w:id="0" w:name="_Toc412800611"/>
      <w:r w:rsidRPr="00EA70EF">
        <w:rPr>
          <w:rFonts w:ascii="Courier New" w:hAnsi="Courier New" w:cs="Courier New"/>
          <w:sz w:val="28"/>
          <w:lang w:eastAsia="ja-JP"/>
        </w:rPr>
        <w:t>4.2.7</w:t>
      </w:r>
      <w:r w:rsidRPr="00EA70EF">
        <w:rPr>
          <w:rFonts w:ascii="Courier New" w:hAnsi="Courier New" w:cs="Courier New"/>
          <w:sz w:val="28"/>
          <w:lang w:eastAsia="ja-JP"/>
        </w:rPr>
        <w:tab/>
        <w:t>Support of SIP forking</w:t>
      </w:r>
      <w:bookmarkEnd w:id="0"/>
    </w:p>
    <w:p w:rsidR="00814DC0" w:rsidRPr="00EA70EF" w:rsidRDefault="00814DC0" w:rsidP="00EA70EF">
      <w:pPr>
        <w:keepNext/>
        <w:keepLines/>
        <w:overflowPunct w:val="0"/>
        <w:autoSpaceDE w:val="0"/>
        <w:autoSpaceDN w:val="0"/>
        <w:adjustRightInd w:val="0"/>
        <w:spacing w:before="120" w:after="180"/>
        <w:ind w:left="1418" w:hanging="1418"/>
        <w:textAlignment w:val="baseline"/>
        <w:outlineLvl w:val="3"/>
        <w:rPr>
          <w:rFonts w:ascii="Courier New" w:hAnsi="Courier New" w:cs="Courier New"/>
          <w:snapToGrid w:val="0"/>
          <w:sz w:val="24"/>
          <w:lang w:eastAsia="ko-KR"/>
        </w:rPr>
      </w:pPr>
      <w:bookmarkStart w:id="1" w:name="_Toc412800612"/>
      <w:r w:rsidRPr="00EA70EF">
        <w:rPr>
          <w:rFonts w:ascii="Courier New" w:hAnsi="Courier New" w:cs="Courier New"/>
          <w:snapToGrid w:val="0"/>
          <w:sz w:val="24"/>
          <w:lang w:eastAsia="ja-JP"/>
        </w:rPr>
        <w:t>4.2.7.1</w:t>
      </w:r>
      <w:r w:rsidRPr="00EA70EF">
        <w:rPr>
          <w:rFonts w:ascii="Courier New" w:hAnsi="Courier New" w:cs="Courier New"/>
          <w:snapToGrid w:val="0"/>
          <w:sz w:val="24"/>
          <w:lang w:eastAsia="ko-KR"/>
        </w:rPr>
        <w:tab/>
      </w:r>
      <w:r w:rsidRPr="00EA70EF">
        <w:rPr>
          <w:rFonts w:ascii="Courier New" w:hAnsi="Courier New" w:cs="Courier New"/>
          <w:snapToGrid w:val="0"/>
          <w:sz w:val="24"/>
          <w:lang w:eastAsia="ja-JP"/>
        </w:rPr>
        <w:t>SIP Forking</w:t>
      </w:r>
      <w:bookmarkEnd w:id="1"/>
    </w:p>
    <w:p w:rsidR="00814DC0" w:rsidRPr="00EA70EF" w:rsidRDefault="00814DC0" w:rsidP="00EA70EF">
      <w:pPr>
        <w:overflowPunct w:val="0"/>
        <w:autoSpaceDE w:val="0"/>
        <w:autoSpaceDN w:val="0"/>
        <w:adjustRightInd w:val="0"/>
        <w:spacing w:after="180"/>
        <w:textAlignment w:val="baseline"/>
        <w:rPr>
          <w:rFonts w:ascii="Courier New" w:hAnsi="Courier New" w:cs="Courier New"/>
          <w:snapToGrid w:val="0"/>
          <w:lang w:eastAsia="ja-JP"/>
        </w:rPr>
      </w:pPr>
      <w:r w:rsidRPr="00EA70EF">
        <w:rPr>
          <w:rFonts w:ascii="Courier New" w:hAnsi="Courier New" w:cs="Courier New"/>
          <w:snapToGrid w:val="0"/>
          <w:lang w:eastAsia="ja-JP"/>
        </w:rPr>
        <w:t xml:space="preserve">SIP forking is the ability of a SIP proxy server to fork SIP request messages to multiple destinations according to </w:t>
      </w:r>
      <w:r w:rsidRPr="00EA70EF">
        <w:rPr>
          <w:rFonts w:ascii="Courier New" w:hAnsi="Courier New" w:cs="Courier New"/>
          <w:lang w:eastAsia="ja-JP"/>
        </w:rPr>
        <w:t>IETF </w:t>
      </w:r>
      <w:r w:rsidRPr="00EA70EF">
        <w:rPr>
          <w:rFonts w:ascii="Courier New" w:hAnsi="Courier New" w:cs="Courier New"/>
          <w:snapToGrid w:val="0"/>
          <w:lang w:eastAsia="ja-JP"/>
        </w:rPr>
        <w:t>RFC 3261 [12].</w:t>
      </w:r>
    </w:p>
    <w:p w:rsidR="00814DC0" w:rsidRPr="00EA70EF" w:rsidRDefault="00814DC0" w:rsidP="00EA70EF">
      <w:pPr>
        <w:keepNext/>
        <w:keepLines/>
        <w:overflowPunct w:val="0"/>
        <w:autoSpaceDE w:val="0"/>
        <w:autoSpaceDN w:val="0"/>
        <w:adjustRightInd w:val="0"/>
        <w:spacing w:before="120" w:after="180"/>
        <w:ind w:left="1418" w:hanging="1418"/>
        <w:textAlignment w:val="baseline"/>
        <w:outlineLvl w:val="3"/>
        <w:rPr>
          <w:rFonts w:ascii="Courier New" w:hAnsi="Courier New" w:cs="Courier New"/>
          <w:snapToGrid w:val="0"/>
          <w:sz w:val="24"/>
          <w:lang w:eastAsia="ko-KR"/>
        </w:rPr>
      </w:pPr>
      <w:bookmarkStart w:id="2" w:name="_Toc412800613"/>
      <w:r w:rsidRPr="00EA70EF">
        <w:rPr>
          <w:rFonts w:ascii="Courier New" w:hAnsi="Courier New" w:cs="Courier New"/>
          <w:snapToGrid w:val="0"/>
          <w:sz w:val="24"/>
          <w:lang w:eastAsia="ja-JP"/>
        </w:rPr>
        <w:t>4.2.7.2</w:t>
      </w:r>
      <w:r w:rsidRPr="00EA70EF">
        <w:rPr>
          <w:rFonts w:ascii="Courier New" w:hAnsi="Courier New" w:cs="Courier New"/>
          <w:snapToGrid w:val="0"/>
          <w:sz w:val="24"/>
          <w:lang w:eastAsia="ko-KR"/>
        </w:rPr>
        <w:tab/>
      </w:r>
      <w:r w:rsidRPr="00EA70EF">
        <w:rPr>
          <w:rFonts w:ascii="Courier New" w:hAnsi="Courier New" w:cs="Courier New"/>
          <w:snapToGrid w:val="0"/>
          <w:sz w:val="24"/>
          <w:lang w:eastAsia="ja-JP"/>
        </w:rPr>
        <w:t>Forking within and outside the IM CN Subsystem</w:t>
      </w:r>
      <w:bookmarkEnd w:id="2"/>
    </w:p>
    <w:p w:rsidR="00814DC0" w:rsidRPr="00EA70EF" w:rsidRDefault="00814DC0" w:rsidP="00EA70EF">
      <w:pPr>
        <w:overflowPunct w:val="0"/>
        <w:autoSpaceDE w:val="0"/>
        <w:autoSpaceDN w:val="0"/>
        <w:adjustRightInd w:val="0"/>
        <w:spacing w:after="180"/>
        <w:textAlignment w:val="baseline"/>
        <w:rPr>
          <w:rFonts w:ascii="Courier New" w:hAnsi="Courier New" w:cs="Courier New"/>
          <w:snapToGrid w:val="0"/>
          <w:lang w:eastAsia="ko-KR"/>
        </w:rPr>
      </w:pPr>
      <w:r w:rsidRPr="00EA70EF">
        <w:rPr>
          <w:rFonts w:ascii="Courier New" w:hAnsi="Courier New" w:cs="Courier New"/>
          <w:snapToGrid w:val="0"/>
          <w:lang w:eastAsia="ja-JP"/>
        </w:rPr>
        <w:t xml:space="preserve">The IM CN subsystem shall have the capability to fork requests to multiple destinations; this capability is subject to rules for forking proxies defined in </w:t>
      </w:r>
      <w:r w:rsidRPr="00EA70EF">
        <w:rPr>
          <w:rFonts w:ascii="Courier New" w:hAnsi="Courier New" w:cs="Courier New"/>
          <w:lang w:eastAsia="ja-JP"/>
        </w:rPr>
        <w:t>IETF </w:t>
      </w:r>
      <w:r w:rsidRPr="00EA70EF">
        <w:rPr>
          <w:rFonts w:ascii="Courier New" w:hAnsi="Courier New" w:cs="Courier New"/>
          <w:snapToGrid w:val="0"/>
          <w:lang w:eastAsia="ja-JP"/>
        </w:rPr>
        <w:t>RFC 3261 [12].</w:t>
      </w:r>
    </w:p>
    <w:p w:rsidR="00814DC0" w:rsidRPr="00EA70EF" w:rsidRDefault="00814DC0" w:rsidP="00EA70EF">
      <w:pPr>
        <w:keepNext/>
        <w:keepLines/>
        <w:overflowPunct w:val="0"/>
        <w:autoSpaceDE w:val="0"/>
        <w:autoSpaceDN w:val="0"/>
        <w:adjustRightInd w:val="0"/>
        <w:spacing w:before="120" w:after="180"/>
        <w:ind w:left="1418" w:hanging="1418"/>
        <w:textAlignment w:val="baseline"/>
        <w:outlineLvl w:val="3"/>
        <w:rPr>
          <w:rFonts w:ascii="Courier New" w:hAnsi="Courier New" w:cs="Courier New"/>
          <w:snapToGrid w:val="0"/>
          <w:sz w:val="24"/>
          <w:lang w:eastAsia="ja-JP"/>
        </w:rPr>
      </w:pPr>
      <w:bookmarkStart w:id="3" w:name="_Toc412800614"/>
      <w:r w:rsidRPr="00EA70EF">
        <w:rPr>
          <w:rFonts w:ascii="Courier New" w:hAnsi="Courier New" w:cs="Courier New"/>
          <w:snapToGrid w:val="0"/>
          <w:sz w:val="24"/>
          <w:lang w:eastAsia="ja-JP"/>
        </w:rPr>
        <w:t>4.2.7.3</w:t>
      </w:r>
      <w:r w:rsidRPr="00EA70EF">
        <w:rPr>
          <w:rFonts w:ascii="Courier New" w:hAnsi="Courier New" w:cs="Courier New"/>
          <w:snapToGrid w:val="0"/>
          <w:sz w:val="24"/>
          <w:lang w:eastAsia="ko-KR"/>
        </w:rPr>
        <w:tab/>
      </w:r>
      <w:r w:rsidRPr="00EA70EF">
        <w:rPr>
          <w:rFonts w:ascii="Courier New" w:hAnsi="Courier New" w:cs="Courier New"/>
          <w:snapToGrid w:val="0"/>
          <w:sz w:val="24"/>
          <w:lang w:eastAsia="ja-JP"/>
        </w:rPr>
        <w:t>Support for forked requests</w:t>
      </w:r>
      <w:bookmarkEnd w:id="3"/>
    </w:p>
    <w:p w:rsidR="00814DC0" w:rsidRPr="00EA70EF" w:rsidRDefault="00814DC0" w:rsidP="00EA70EF">
      <w:pPr>
        <w:overflowPunct w:val="0"/>
        <w:autoSpaceDE w:val="0"/>
        <w:autoSpaceDN w:val="0"/>
        <w:adjustRightInd w:val="0"/>
        <w:spacing w:after="180"/>
        <w:textAlignment w:val="baseline"/>
        <w:rPr>
          <w:rFonts w:ascii="Courier New" w:hAnsi="Courier New" w:cs="Courier New"/>
          <w:snapToGrid w:val="0"/>
          <w:lang w:eastAsia="ja-JP"/>
        </w:rPr>
      </w:pPr>
      <w:r w:rsidRPr="00EA70EF">
        <w:rPr>
          <w:rFonts w:ascii="Courier New" w:hAnsi="Courier New" w:cs="Courier New"/>
          <w:snapToGrid w:val="0"/>
          <w:lang w:eastAsia="ja-JP"/>
        </w:rPr>
        <w:t>UE and MGCF shall be ready to receive responses generated due to a forked request and behave according to the procedures specified in IETF RFC 3261 [12] and in this clause.</w:t>
      </w:r>
    </w:p>
    <w:p w:rsidR="00814DC0" w:rsidRPr="00EA70EF" w:rsidRDefault="00814DC0" w:rsidP="00EA70EF">
      <w:pPr>
        <w:overflowPunct w:val="0"/>
        <w:autoSpaceDE w:val="0"/>
        <w:autoSpaceDN w:val="0"/>
        <w:adjustRightInd w:val="0"/>
        <w:spacing w:after="180"/>
        <w:textAlignment w:val="baseline"/>
        <w:rPr>
          <w:rFonts w:ascii="Courier New" w:hAnsi="Courier New" w:cs="Courier New"/>
          <w:snapToGrid w:val="0"/>
          <w:lang w:eastAsia="ja-JP"/>
        </w:rPr>
      </w:pPr>
      <w:r w:rsidRPr="00EA70EF">
        <w:rPr>
          <w:rFonts w:ascii="Courier New" w:hAnsi="Courier New" w:cs="Courier New"/>
          <w:snapToGrid w:val="0"/>
          <w:lang w:eastAsia="ja-JP"/>
        </w:rPr>
        <w:t>The UE and MGCF may accept or reject early dialogues from different terminations as described in IETF RFC 3261 [12], for example if the UE is only capable of supporting a limited number of simultaneous dialogs.</w:t>
      </w:r>
    </w:p>
    <w:p w:rsidR="00814DC0" w:rsidRPr="00EA70EF" w:rsidRDefault="00814DC0" w:rsidP="00EA70EF">
      <w:pPr>
        <w:overflowPunct w:val="0"/>
        <w:autoSpaceDE w:val="0"/>
        <w:autoSpaceDN w:val="0"/>
        <w:adjustRightInd w:val="0"/>
        <w:spacing w:after="180"/>
        <w:textAlignment w:val="baseline"/>
        <w:rPr>
          <w:rFonts w:ascii="Courier New" w:hAnsi="Courier New" w:cs="Courier New"/>
          <w:snapToGrid w:val="0"/>
          <w:lang w:eastAsia="ja-JP"/>
        </w:rPr>
      </w:pPr>
      <w:r w:rsidRPr="00EA70EF">
        <w:rPr>
          <w:rFonts w:ascii="Courier New" w:hAnsi="Courier New" w:cs="Courier New"/>
          <w:snapToGrid w:val="0"/>
          <w:lang w:eastAsia="ja-JP"/>
        </w:rPr>
        <w:t>Upon the reception of a first final 200 OK (for INVITE), the UE or MGCF shall acknowledge the 200 OK. In addition the UE or MGCF may require updating the allocated resources according to the resources needed. In case the UE or MGCF receives a subsequent 200 OK, the UE or MGCF shall acknowledge the dialogue and immediately send a BYE to drop the dialog.</w:t>
      </w:r>
    </w:p>
    <w:p w:rsidR="00814DC0" w:rsidRPr="00EA70EF" w:rsidRDefault="00814DC0" w:rsidP="00EA70EF">
      <w:pPr>
        <w:overflowPunct w:val="0"/>
        <w:autoSpaceDE w:val="0"/>
        <w:autoSpaceDN w:val="0"/>
        <w:adjustRightInd w:val="0"/>
        <w:spacing w:after="180"/>
        <w:ind w:left="1440" w:hanging="720"/>
        <w:textAlignment w:val="baseline"/>
        <w:rPr>
          <w:rFonts w:ascii="Courier New" w:hAnsi="Courier New" w:cs="Courier New"/>
          <w:snapToGrid w:val="0"/>
          <w:lang w:eastAsia="ja-JP"/>
        </w:rPr>
      </w:pPr>
      <w:r w:rsidRPr="00EA70EF">
        <w:rPr>
          <w:rFonts w:ascii="Courier New" w:hAnsi="Courier New" w:cs="Courier New"/>
          <w:snapToGrid w:val="0"/>
          <w:lang w:eastAsia="ja-JP"/>
        </w:rPr>
        <w:t>NOTE:</w:t>
      </w:r>
      <w:r w:rsidRPr="00EA70EF">
        <w:rPr>
          <w:rFonts w:ascii="Courier New" w:hAnsi="Courier New" w:cs="Courier New"/>
          <w:snapToGrid w:val="0"/>
          <w:lang w:eastAsia="ja-JP"/>
        </w:rPr>
        <w:tab/>
        <w:t>Upon the reception of a first final 200 OK (for INVITE), the UE or MGCF may terminate the early dialogue, as specified in IETF RFC 3261 [12].</w:t>
      </w:r>
    </w:p>
    <w:p w:rsidR="00814DC0" w:rsidRPr="00EA70EF" w:rsidRDefault="00814DC0" w:rsidP="00EA70EF">
      <w:pPr>
        <w:overflowPunct w:val="0"/>
        <w:autoSpaceDE w:val="0"/>
        <w:autoSpaceDN w:val="0"/>
        <w:adjustRightInd w:val="0"/>
        <w:spacing w:after="180"/>
        <w:textAlignment w:val="baseline"/>
        <w:rPr>
          <w:rFonts w:ascii="Courier New" w:hAnsi="Courier New" w:cs="Courier New"/>
          <w:lang w:eastAsia="ja-JP"/>
        </w:rPr>
      </w:pPr>
      <w:r w:rsidRPr="00EA70EF">
        <w:rPr>
          <w:rFonts w:ascii="Courier New" w:hAnsi="Courier New" w:cs="Courier New"/>
          <w:snapToGrid w:val="0"/>
          <w:lang w:eastAsia="ja-JP"/>
        </w:rPr>
        <w:lastRenderedPageBreak/>
        <w:t>The UE and MGCF may include preferences according to IETF RFC 3841 [42], in INVITE's, indicating that proxies should not fork the INVITE request. The S</w:t>
      </w:r>
      <w:r w:rsidR="00F458B7">
        <w:rPr>
          <w:rFonts w:ascii="Courier New" w:hAnsi="Courier New" w:cs="Courier New"/>
          <w:snapToGrid w:val="0"/>
          <w:lang w:eastAsia="ja-JP"/>
        </w:rPr>
        <w:t>-</w:t>
      </w:r>
      <w:r w:rsidRPr="00EA70EF">
        <w:rPr>
          <w:rFonts w:ascii="Courier New" w:hAnsi="Courier New" w:cs="Courier New"/>
          <w:snapToGrid w:val="0"/>
          <w:lang w:eastAsia="ja-JP"/>
        </w:rPr>
        <w:t>CSCF and AS should follow the preferences, if included in the INVITE request. On the terminating side, UE and MGCF shall be able to receive, as specified in IETF RFC 3261 [12], several</w:t>
      </w:r>
      <w:r w:rsidRPr="00EA70EF">
        <w:rPr>
          <w:rFonts w:ascii="Courier New" w:hAnsi="Courier New" w:cs="Courier New"/>
          <w:lang w:eastAsia="ja-JP"/>
        </w:rPr>
        <w:t xml:space="preserve"> requests for the same dialog that were forked by a previous SIP entity.</w:t>
      </w:r>
    </w:p>
    <w:p w:rsidR="00814DC0" w:rsidRPr="00EA70EF" w:rsidRDefault="00814DC0" w:rsidP="00EA70EF">
      <w:pPr>
        <w:overflowPunct w:val="0"/>
        <w:autoSpaceDE w:val="0"/>
        <w:autoSpaceDN w:val="0"/>
        <w:adjustRightInd w:val="0"/>
        <w:spacing w:after="180"/>
        <w:textAlignment w:val="baseline"/>
        <w:rPr>
          <w:rFonts w:ascii="Courier New" w:hAnsi="Courier New" w:cs="Courier New"/>
          <w:lang w:eastAsia="ja-JP"/>
        </w:rPr>
      </w:pPr>
      <w:r w:rsidRPr="00EA70EF">
        <w:rPr>
          <w:rFonts w:ascii="Courier New" w:hAnsi="Courier New" w:cs="Courier New"/>
          <w:lang w:eastAsia="ja-JP"/>
        </w:rPr>
        <w:t xml:space="preserve">Application Servers and MRFCs shall be capable to handle forked requests according to the procedures specified in </w:t>
      </w:r>
      <w:r w:rsidRPr="00EA70EF">
        <w:rPr>
          <w:rFonts w:ascii="Courier New" w:hAnsi="Courier New" w:cs="Courier New"/>
          <w:snapToGrid w:val="0"/>
          <w:lang w:eastAsia="ja-JP"/>
        </w:rPr>
        <w:t>IETF </w:t>
      </w:r>
      <w:r w:rsidRPr="00EA70EF">
        <w:rPr>
          <w:rFonts w:ascii="Courier New" w:hAnsi="Courier New" w:cs="Courier New"/>
          <w:lang w:eastAsia="ja-JP"/>
        </w:rPr>
        <w:t>RFC 3261 [12].</w:t>
      </w:r>
    </w:p>
    <w:p w:rsidR="00290997" w:rsidRDefault="00F458B7" w:rsidP="00290997">
      <w:r>
        <w:t xml:space="preserve">and, secondly, </w:t>
      </w:r>
      <w:r w:rsidR="00290997">
        <w:t>TS 24.229</w:t>
      </w:r>
      <w:r w:rsidR="005B71E2">
        <w:t xml:space="preserve"> [5]</w:t>
      </w:r>
      <w:r w:rsidR="009A3789">
        <w:t>, where the support of Forking is a mandatory major capability</w:t>
      </w:r>
      <w:r>
        <w:t>:</w:t>
      </w:r>
    </w:p>
    <w:p w:rsidR="00290997" w:rsidRDefault="00290997" w:rsidP="00290997"/>
    <w:p w:rsidR="001B3197" w:rsidRPr="00EA70EF" w:rsidRDefault="001B3197" w:rsidP="00EA70EF">
      <w:pPr>
        <w:pStyle w:val="berschrift3"/>
        <w:rPr>
          <w:rFonts w:ascii="Courier New" w:hAnsi="Courier New" w:cs="Courier New"/>
          <w:sz w:val="28"/>
          <w:szCs w:val="28"/>
        </w:rPr>
      </w:pPr>
      <w:bookmarkStart w:id="4" w:name="_Toc414624653"/>
      <w:r w:rsidRPr="00EA70EF">
        <w:rPr>
          <w:rFonts w:ascii="Courier New" w:hAnsi="Courier New" w:cs="Courier New"/>
          <w:sz w:val="28"/>
          <w:szCs w:val="28"/>
        </w:rPr>
        <w:t>A.2.1.2</w:t>
      </w:r>
      <w:r w:rsidRPr="00EA70EF">
        <w:rPr>
          <w:rFonts w:ascii="Courier New" w:hAnsi="Courier New" w:cs="Courier New"/>
          <w:sz w:val="28"/>
          <w:szCs w:val="28"/>
        </w:rPr>
        <w:tab/>
        <w:t>Major capabilities</w:t>
      </w:r>
      <w:bookmarkEnd w:id="4"/>
    </w:p>
    <w:p w:rsidR="001B3197" w:rsidRPr="00EA70EF" w:rsidRDefault="001B3197" w:rsidP="00EA70EF">
      <w:pPr>
        <w:pStyle w:val="TH"/>
        <w:tabs>
          <w:tab w:val="left" w:pos="8364"/>
        </w:tabs>
        <w:outlineLvl w:val="0"/>
        <w:rPr>
          <w:rFonts w:ascii="Courier New" w:hAnsi="Courier New" w:cs="Courier New"/>
        </w:rPr>
      </w:pPr>
      <w:r w:rsidRPr="00EA70EF">
        <w:rPr>
          <w:rFonts w:ascii="Courier New" w:hAnsi="Courier New" w:cs="Courier New"/>
        </w:rPr>
        <w:t>Table</w:t>
      </w:r>
      <w:bookmarkStart w:id="5" w:name="UAmajorcapability"/>
      <w:r w:rsidRPr="00EA70EF">
        <w:rPr>
          <w:rFonts w:ascii="Courier New" w:hAnsi="Courier New" w:cs="Courier New"/>
        </w:rPr>
        <w:t> </w:t>
      </w:r>
      <w:bookmarkEnd w:id="5"/>
      <w:r w:rsidRPr="00EA70EF">
        <w:rPr>
          <w:rFonts w:ascii="Courier New" w:hAnsi="Courier New" w:cs="Courier New"/>
        </w:rPr>
        <w:t>A.4: Major capabilities</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3402"/>
        <w:gridCol w:w="2093"/>
        <w:gridCol w:w="1309"/>
        <w:gridCol w:w="1711"/>
      </w:tblGrid>
      <w:tr w:rsidR="001B3197" w:rsidRPr="00EA70EF" w:rsidTr="00EA70EF">
        <w:trPr>
          <w:jc w:val="center"/>
        </w:trPr>
        <w:tc>
          <w:tcPr>
            <w:tcW w:w="1134" w:type="dxa"/>
          </w:tcPr>
          <w:p w:rsidR="001B3197" w:rsidRPr="00EA70EF" w:rsidRDefault="001B3197" w:rsidP="00EA70EF">
            <w:pPr>
              <w:pStyle w:val="TAH"/>
              <w:rPr>
                <w:rFonts w:ascii="Courier New" w:hAnsi="Courier New" w:cs="Courier New"/>
              </w:rPr>
            </w:pPr>
            <w:r w:rsidRPr="00EA70EF">
              <w:rPr>
                <w:rFonts w:ascii="Courier New" w:hAnsi="Courier New" w:cs="Courier New"/>
              </w:rPr>
              <w:t>Item</w:t>
            </w:r>
          </w:p>
        </w:tc>
        <w:tc>
          <w:tcPr>
            <w:tcW w:w="3402" w:type="dxa"/>
          </w:tcPr>
          <w:p w:rsidR="001B3197" w:rsidRPr="00EA70EF" w:rsidRDefault="001B3197" w:rsidP="00EA70EF">
            <w:pPr>
              <w:pStyle w:val="TAH"/>
              <w:rPr>
                <w:rFonts w:ascii="Courier New" w:hAnsi="Courier New" w:cs="Courier New"/>
              </w:rPr>
            </w:pPr>
            <w:r w:rsidRPr="00EA70EF">
              <w:rPr>
                <w:rFonts w:ascii="Courier New" w:hAnsi="Courier New" w:cs="Courier New"/>
              </w:rPr>
              <w:t>Does the implementation support</w:t>
            </w:r>
          </w:p>
        </w:tc>
        <w:tc>
          <w:tcPr>
            <w:tcW w:w="2093" w:type="dxa"/>
          </w:tcPr>
          <w:p w:rsidR="001B3197" w:rsidRPr="00EA70EF" w:rsidRDefault="001B3197" w:rsidP="00EA70EF">
            <w:pPr>
              <w:pStyle w:val="TAH"/>
              <w:rPr>
                <w:rFonts w:ascii="Courier New" w:hAnsi="Courier New" w:cs="Courier New"/>
              </w:rPr>
            </w:pPr>
            <w:r w:rsidRPr="00EA70EF">
              <w:rPr>
                <w:rFonts w:ascii="Courier New" w:hAnsi="Courier New" w:cs="Courier New"/>
              </w:rPr>
              <w:t>Reference</w:t>
            </w:r>
          </w:p>
        </w:tc>
        <w:tc>
          <w:tcPr>
            <w:tcW w:w="1309" w:type="dxa"/>
          </w:tcPr>
          <w:p w:rsidR="001B3197" w:rsidRPr="00EA70EF" w:rsidRDefault="001B3197" w:rsidP="00EA70EF">
            <w:pPr>
              <w:pStyle w:val="TAH"/>
              <w:rPr>
                <w:rFonts w:ascii="Courier New" w:hAnsi="Courier New" w:cs="Courier New"/>
              </w:rPr>
            </w:pPr>
            <w:r w:rsidRPr="00EA70EF">
              <w:rPr>
                <w:rFonts w:ascii="Courier New" w:hAnsi="Courier New" w:cs="Courier New"/>
              </w:rPr>
              <w:t>RFC status</w:t>
            </w:r>
          </w:p>
        </w:tc>
        <w:tc>
          <w:tcPr>
            <w:tcW w:w="1711" w:type="dxa"/>
          </w:tcPr>
          <w:p w:rsidR="001B3197" w:rsidRPr="00EA70EF" w:rsidRDefault="001B3197" w:rsidP="00EA70EF">
            <w:pPr>
              <w:pStyle w:val="TAH"/>
              <w:rPr>
                <w:rFonts w:ascii="Courier New" w:hAnsi="Courier New" w:cs="Courier New"/>
              </w:rPr>
            </w:pPr>
            <w:r w:rsidRPr="00EA70EF">
              <w:rPr>
                <w:rFonts w:ascii="Courier New" w:hAnsi="Courier New" w:cs="Courier New"/>
              </w:rPr>
              <w:t>Profile status</w:t>
            </w:r>
          </w:p>
        </w:tc>
      </w:tr>
      <w:tr w:rsidR="001B3197" w:rsidRPr="00EA70EF" w:rsidTr="00EA70EF">
        <w:trPr>
          <w:jc w:val="center"/>
        </w:trPr>
        <w:tc>
          <w:tcPr>
            <w:tcW w:w="1134" w:type="dxa"/>
          </w:tcPr>
          <w:p w:rsidR="001B3197" w:rsidRPr="00EA70EF" w:rsidRDefault="001B3197" w:rsidP="00EA70EF">
            <w:pPr>
              <w:pStyle w:val="TAL"/>
              <w:rPr>
                <w:rFonts w:ascii="Courier New" w:hAnsi="Courier New" w:cs="Courier New"/>
              </w:rPr>
            </w:pPr>
          </w:p>
        </w:tc>
        <w:tc>
          <w:tcPr>
            <w:tcW w:w="3402" w:type="dxa"/>
          </w:tcPr>
          <w:p w:rsidR="001B3197" w:rsidRPr="00EA70EF" w:rsidRDefault="001B3197" w:rsidP="00EA70EF">
            <w:pPr>
              <w:pStyle w:val="TAL"/>
              <w:rPr>
                <w:rFonts w:ascii="Courier New" w:hAnsi="Courier New" w:cs="Courier New"/>
                <w:b/>
              </w:rPr>
            </w:pPr>
            <w:r w:rsidRPr="00EA70EF">
              <w:rPr>
                <w:rFonts w:ascii="Courier New" w:hAnsi="Courier New" w:cs="Courier New"/>
                <w:b/>
              </w:rPr>
              <w:t>Capabilities within main protocol</w:t>
            </w:r>
          </w:p>
        </w:tc>
        <w:tc>
          <w:tcPr>
            <w:tcW w:w="2093" w:type="dxa"/>
          </w:tcPr>
          <w:p w:rsidR="001B3197" w:rsidRPr="00EA70EF" w:rsidRDefault="001B3197" w:rsidP="00EA70EF">
            <w:pPr>
              <w:pStyle w:val="TAL"/>
              <w:rPr>
                <w:rFonts w:ascii="Courier New" w:hAnsi="Courier New" w:cs="Courier New"/>
              </w:rPr>
            </w:pPr>
          </w:p>
        </w:tc>
        <w:tc>
          <w:tcPr>
            <w:tcW w:w="1309" w:type="dxa"/>
          </w:tcPr>
          <w:p w:rsidR="001B3197" w:rsidRPr="00EA70EF" w:rsidRDefault="001B3197" w:rsidP="00EA70EF">
            <w:pPr>
              <w:pStyle w:val="TAL"/>
              <w:rPr>
                <w:rFonts w:ascii="Courier New" w:hAnsi="Courier New" w:cs="Courier New"/>
              </w:rPr>
            </w:pPr>
          </w:p>
        </w:tc>
        <w:tc>
          <w:tcPr>
            <w:tcW w:w="1711" w:type="dxa"/>
          </w:tcPr>
          <w:p w:rsidR="001B3197" w:rsidRPr="00EA70EF" w:rsidRDefault="001B3197" w:rsidP="00EA70EF">
            <w:pPr>
              <w:pStyle w:val="TAL"/>
              <w:rPr>
                <w:rFonts w:ascii="Courier New" w:hAnsi="Courier New" w:cs="Courier New"/>
              </w:rPr>
            </w:pPr>
          </w:p>
        </w:tc>
      </w:tr>
      <w:tr w:rsidR="001B3197" w:rsidRPr="00EA70EF" w:rsidTr="00EA70EF">
        <w:trPr>
          <w:jc w:val="center"/>
        </w:trPr>
        <w:tc>
          <w:tcPr>
            <w:tcW w:w="1134" w:type="dxa"/>
          </w:tcPr>
          <w:p w:rsidR="001B3197" w:rsidRPr="00EA70EF" w:rsidRDefault="001B3197" w:rsidP="00EA70EF">
            <w:pPr>
              <w:pStyle w:val="TAL"/>
              <w:rPr>
                <w:rFonts w:ascii="Courier New" w:hAnsi="Courier New" w:cs="Courier New"/>
              </w:rPr>
            </w:pPr>
            <w:r w:rsidRPr="00EA70EF">
              <w:rPr>
                <w:rFonts w:ascii="Courier New" w:hAnsi="Courier New" w:cs="Courier New"/>
              </w:rPr>
              <w:t>9</w:t>
            </w:r>
          </w:p>
        </w:tc>
        <w:tc>
          <w:tcPr>
            <w:tcW w:w="3402" w:type="dxa"/>
          </w:tcPr>
          <w:p w:rsidR="001B3197" w:rsidRPr="00EA70EF" w:rsidRDefault="001B3197" w:rsidP="00EA70EF">
            <w:pPr>
              <w:pStyle w:val="TAL"/>
              <w:rPr>
                <w:rFonts w:ascii="Courier New" w:hAnsi="Courier New" w:cs="Courier New"/>
              </w:rPr>
            </w:pPr>
            <w:r w:rsidRPr="00EA70EF">
              <w:rPr>
                <w:rFonts w:ascii="Courier New" w:hAnsi="Courier New" w:cs="Courier New"/>
              </w:rPr>
              <w:t>server handling of merged requests due to forking?</w:t>
            </w:r>
          </w:p>
        </w:tc>
        <w:tc>
          <w:tcPr>
            <w:tcW w:w="2093" w:type="dxa"/>
          </w:tcPr>
          <w:p w:rsidR="001B3197" w:rsidRPr="00EA70EF" w:rsidRDefault="001B3197" w:rsidP="00EA70EF">
            <w:pPr>
              <w:pStyle w:val="TAL"/>
              <w:rPr>
                <w:rFonts w:ascii="Courier New" w:hAnsi="Courier New" w:cs="Courier New"/>
              </w:rPr>
            </w:pPr>
            <w:r w:rsidRPr="00EA70EF">
              <w:rPr>
                <w:rFonts w:ascii="Courier New" w:hAnsi="Courier New" w:cs="Courier New"/>
              </w:rPr>
              <w:t>[26] 8.2.2.2</w:t>
            </w:r>
          </w:p>
        </w:tc>
        <w:tc>
          <w:tcPr>
            <w:tcW w:w="1309" w:type="dxa"/>
          </w:tcPr>
          <w:p w:rsidR="001B3197" w:rsidRPr="00EA70EF" w:rsidRDefault="001B3197" w:rsidP="00EA70EF">
            <w:pPr>
              <w:pStyle w:val="TAL"/>
              <w:rPr>
                <w:rFonts w:ascii="Courier New" w:hAnsi="Courier New" w:cs="Courier New"/>
              </w:rPr>
            </w:pPr>
            <w:r w:rsidRPr="00EA70EF">
              <w:rPr>
                <w:rFonts w:ascii="Courier New" w:hAnsi="Courier New" w:cs="Courier New"/>
              </w:rPr>
              <w:t>m</w:t>
            </w:r>
          </w:p>
        </w:tc>
        <w:tc>
          <w:tcPr>
            <w:tcW w:w="1711" w:type="dxa"/>
          </w:tcPr>
          <w:p w:rsidR="001B3197" w:rsidRPr="00EA70EF" w:rsidRDefault="001B3197" w:rsidP="00EA70EF">
            <w:pPr>
              <w:pStyle w:val="TAL"/>
              <w:rPr>
                <w:rFonts w:ascii="Courier New" w:hAnsi="Courier New" w:cs="Courier New"/>
              </w:rPr>
            </w:pPr>
            <w:r w:rsidRPr="00EA70EF">
              <w:rPr>
                <w:rFonts w:ascii="Courier New" w:hAnsi="Courier New" w:cs="Courier New"/>
              </w:rPr>
              <w:t>m</w:t>
            </w:r>
          </w:p>
        </w:tc>
      </w:tr>
      <w:tr w:rsidR="001B3197" w:rsidRPr="00EA70EF" w:rsidTr="00EA70EF">
        <w:trPr>
          <w:jc w:val="center"/>
        </w:trPr>
        <w:tc>
          <w:tcPr>
            <w:tcW w:w="1134" w:type="dxa"/>
          </w:tcPr>
          <w:p w:rsidR="001B3197" w:rsidRPr="00EA70EF" w:rsidRDefault="001B3197" w:rsidP="00EA70EF">
            <w:pPr>
              <w:pStyle w:val="TAL"/>
              <w:rPr>
                <w:rFonts w:ascii="Courier New" w:hAnsi="Courier New" w:cs="Courier New"/>
              </w:rPr>
            </w:pPr>
            <w:r w:rsidRPr="00EA70EF">
              <w:rPr>
                <w:rFonts w:ascii="Courier New" w:hAnsi="Courier New" w:cs="Courier New"/>
              </w:rPr>
              <w:t>10</w:t>
            </w:r>
          </w:p>
        </w:tc>
        <w:tc>
          <w:tcPr>
            <w:tcW w:w="3402" w:type="dxa"/>
          </w:tcPr>
          <w:p w:rsidR="001B3197" w:rsidRPr="00EA70EF" w:rsidRDefault="001B3197" w:rsidP="00EA70EF">
            <w:pPr>
              <w:pStyle w:val="TAL"/>
              <w:rPr>
                <w:rFonts w:ascii="Courier New" w:hAnsi="Courier New" w:cs="Courier New"/>
              </w:rPr>
            </w:pPr>
            <w:r w:rsidRPr="00EA70EF">
              <w:rPr>
                <w:rFonts w:ascii="Courier New" w:hAnsi="Courier New" w:cs="Courier New"/>
              </w:rPr>
              <w:t>client handling of multiple responses due to forking?</w:t>
            </w:r>
          </w:p>
        </w:tc>
        <w:tc>
          <w:tcPr>
            <w:tcW w:w="2093" w:type="dxa"/>
          </w:tcPr>
          <w:p w:rsidR="001B3197" w:rsidRPr="00EA70EF" w:rsidRDefault="001B3197" w:rsidP="00EA70EF">
            <w:pPr>
              <w:pStyle w:val="TAL"/>
              <w:rPr>
                <w:rFonts w:ascii="Courier New" w:hAnsi="Courier New" w:cs="Courier New"/>
              </w:rPr>
            </w:pPr>
            <w:r w:rsidRPr="00EA70EF">
              <w:rPr>
                <w:rFonts w:ascii="Courier New" w:hAnsi="Courier New" w:cs="Courier New"/>
              </w:rPr>
              <w:t>[26] 13.2.2.4</w:t>
            </w:r>
          </w:p>
        </w:tc>
        <w:tc>
          <w:tcPr>
            <w:tcW w:w="1309" w:type="dxa"/>
          </w:tcPr>
          <w:p w:rsidR="001B3197" w:rsidRPr="00EA70EF" w:rsidRDefault="001B3197" w:rsidP="00EA70EF">
            <w:pPr>
              <w:pStyle w:val="TAL"/>
              <w:rPr>
                <w:rFonts w:ascii="Courier New" w:hAnsi="Courier New" w:cs="Courier New"/>
              </w:rPr>
            </w:pPr>
            <w:r w:rsidRPr="00EA70EF">
              <w:rPr>
                <w:rFonts w:ascii="Courier New" w:hAnsi="Courier New" w:cs="Courier New"/>
              </w:rPr>
              <w:t>m</w:t>
            </w:r>
          </w:p>
        </w:tc>
        <w:tc>
          <w:tcPr>
            <w:tcW w:w="1711" w:type="dxa"/>
          </w:tcPr>
          <w:p w:rsidR="001B3197" w:rsidRPr="00EA70EF" w:rsidRDefault="001B3197" w:rsidP="00EA70EF">
            <w:pPr>
              <w:pStyle w:val="TAL"/>
              <w:rPr>
                <w:rFonts w:ascii="Courier New" w:hAnsi="Courier New" w:cs="Courier New"/>
              </w:rPr>
            </w:pPr>
            <w:r w:rsidRPr="00EA70EF">
              <w:rPr>
                <w:rFonts w:ascii="Courier New" w:hAnsi="Courier New" w:cs="Courier New"/>
              </w:rPr>
              <w:t>m</w:t>
            </w:r>
          </w:p>
        </w:tc>
      </w:tr>
    </w:tbl>
    <w:p w:rsidR="00290997" w:rsidRDefault="00290997" w:rsidP="00EA70EF"/>
    <w:p w:rsidR="00B46F93" w:rsidRDefault="00E94A90" w:rsidP="00842A68">
      <w:pPr>
        <w:pStyle w:val="berschrift2"/>
      </w:pPr>
      <w:r>
        <w:t>3</w:t>
      </w:r>
      <w:r w:rsidR="00B46F93">
        <w:t>.3 GSMA</w:t>
      </w:r>
    </w:p>
    <w:p w:rsidR="0051404C" w:rsidRPr="00762EB8" w:rsidRDefault="0051404C" w:rsidP="0051404C">
      <w:pPr>
        <w:spacing w:after="200" w:line="276" w:lineRule="auto"/>
      </w:pPr>
      <w:r>
        <w:t>And finally, according to GSMA IR 92 [6], Forking should be supported according to 3GPP standards. The resources needed at the UE are chosen in a way that limitations leading to a “no-fork” should not occur.</w:t>
      </w:r>
    </w:p>
    <w:p w:rsidR="00710FB6" w:rsidRPr="00E40346" w:rsidRDefault="00710FB6" w:rsidP="006C393C">
      <w:pPr>
        <w:spacing w:after="200" w:line="276" w:lineRule="auto"/>
        <w:rPr>
          <w:rFonts w:ascii="Courier New" w:hAnsi="Courier New" w:cs="Courier New"/>
        </w:rPr>
      </w:pPr>
      <w:r w:rsidRPr="00E40346">
        <w:rPr>
          <w:rFonts w:ascii="Courier New" w:hAnsi="Courier New" w:cs="Courier New"/>
        </w:rPr>
        <w:t>2.2.5 Forking</w:t>
      </w:r>
    </w:p>
    <w:p w:rsidR="00710FB6" w:rsidRPr="00E40346" w:rsidRDefault="00710FB6" w:rsidP="006C393C">
      <w:pPr>
        <w:spacing w:after="200" w:line="276" w:lineRule="auto"/>
        <w:rPr>
          <w:rFonts w:ascii="Courier New" w:hAnsi="Courier New" w:cs="Courier New"/>
        </w:rPr>
      </w:pPr>
      <w:r w:rsidRPr="00E40346">
        <w:rPr>
          <w:rFonts w:ascii="Courier New" w:hAnsi="Courier New" w:cs="Courier New"/>
        </w:rPr>
        <w:t>Forking in the network is outside the scope of the present document. However for interoperability and forward-compatibility reasons, the UE must be ready to receive responses generated due to a forked request and behave according to the procedures specified in IETF RFC 3261 [55], section 4.2.7.3 of 3GPP TS 23.228 [7] and 3GPP TS 24.229 [15].</w:t>
      </w:r>
    </w:p>
    <w:p w:rsidR="00710FB6" w:rsidRPr="00E40346" w:rsidRDefault="00710FB6" w:rsidP="006C393C">
      <w:pPr>
        <w:spacing w:after="200" w:line="276" w:lineRule="auto"/>
        <w:rPr>
          <w:rFonts w:ascii="Courier New" w:hAnsi="Courier New" w:cs="Courier New"/>
        </w:rPr>
      </w:pPr>
      <w:r w:rsidRPr="00E40346">
        <w:rPr>
          <w:rFonts w:ascii="Courier New" w:hAnsi="Courier New" w:cs="Courier New"/>
        </w:rPr>
        <w:t xml:space="preserve">Furthermore, the UE should be able to maintain at least </w:t>
      </w:r>
      <w:r w:rsidR="00E40346" w:rsidRPr="00E40346">
        <w:rPr>
          <w:rFonts w:ascii="Courier New" w:hAnsi="Courier New" w:cs="Courier New"/>
        </w:rPr>
        <w:t>forty</w:t>
      </w:r>
      <w:r w:rsidRPr="00E40346">
        <w:rPr>
          <w:rFonts w:ascii="Courier New" w:hAnsi="Courier New" w:cs="Courier New"/>
        </w:rPr>
        <w:t xml:space="preserve"> (40) parallel early dialogues until receiving the final response on one of them and the UE must support receiving media on one of these early dialogues.</w:t>
      </w:r>
    </w:p>
    <w:p w:rsidR="00762EB8" w:rsidRPr="00E40346" w:rsidRDefault="00710FB6" w:rsidP="006C393C">
      <w:pPr>
        <w:spacing w:after="200" w:line="276" w:lineRule="auto"/>
        <w:rPr>
          <w:rFonts w:ascii="Courier New" w:hAnsi="Courier New" w:cs="Courier New"/>
        </w:rPr>
      </w:pPr>
      <w:r w:rsidRPr="00E40346">
        <w:rPr>
          <w:rFonts w:ascii="Courier New" w:hAnsi="Courier New" w:cs="Courier New"/>
        </w:rPr>
        <w:t>Note: An early dialog that is maintained is one where a SIP 18x response has been received and the early dialogue has not been terminated (e.g. by receipt of a SIP 199 response) prior to receiving a SIP 2xx response.</w:t>
      </w:r>
    </w:p>
    <w:p w:rsidR="0090794E" w:rsidRPr="0051404C" w:rsidRDefault="00E94A90" w:rsidP="0090794E">
      <w:pPr>
        <w:pStyle w:val="berschrift1"/>
      </w:pPr>
      <w:r>
        <w:t>4</w:t>
      </w:r>
      <w:r w:rsidR="0090794E" w:rsidRPr="0051404C">
        <w:t xml:space="preserve">. </w:t>
      </w:r>
      <w:r w:rsidR="00B46F93" w:rsidRPr="0051404C">
        <w:t>Problem Statement</w:t>
      </w:r>
    </w:p>
    <w:p w:rsidR="00007DB3" w:rsidRDefault="00007DB3" w:rsidP="00007DB3">
      <w:r w:rsidRPr="00C64B45">
        <w:t xml:space="preserve">Even though Forking is </w:t>
      </w:r>
      <w:r w:rsidR="003E6CFB">
        <w:t>a described feature</w:t>
      </w:r>
      <w:r w:rsidR="00C64B45" w:rsidRPr="00C64B45">
        <w:t xml:space="preserve"> in 3GPP standards</w:t>
      </w:r>
      <w:r w:rsidR="003E6CFB">
        <w:t xml:space="preserve"> that must be supported</w:t>
      </w:r>
      <w:r w:rsidR="00C64B45" w:rsidRPr="00C64B45">
        <w:t xml:space="preserve">, it hasn’t been implemented correctly </w:t>
      </w:r>
      <w:r w:rsidR="00C64B45">
        <w:t xml:space="preserve">or </w:t>
      </w:r>
      <w:r w:rsidR="00C64B45" w:rsidRPr="00C64B45">
        <w:t xml:space="preserve">at all in </w:t>
      </w:r>
      <w:r w:rsidR="00C64B45">
        <w:t xml:space="preserve">some components (e.g. SBC, UE, ...). With an increasing number of NGN based interconnections and an end-to-end SIP signalling, this will </w:t>
      </w:r>
      <w:r w:rsidR="00C64B45" w:rsidRPr="00C64B45">
        <w:t>unavoidably</w:t>
      </w:r>
      <w:r w:rsidR="00C64B45">
        <w:t xml:space="preserve"> lead to incompatibilities</w:t>
      </w:r>
      <w:r w:rsidR="003E6CFB">
        <w:t xml:space="preserve"> as call release during call setup, incorrect choice of parameters</w:t>
      </w:r>
      <w:r w:rsidR="00EB0234">
        <w:t xml:space="preserve"> </w:t>
      </w:r>
      <w:r w:rsidR="0086599A">
        <w:t>and</w:t>
      </w:r>
      <w:r w:rsidR="00EB0234">
        <w:t xml:space="preserve"> wrongly conn</w:t>
      </w:r>
      <w:r w:rsidR="0086599A">
        <w:t>ected call legs.</w:t>
      </w:r>
    </w:p>
    <w:p w:rsidR="00EB0234" w:rsidRDefault="00EB0234" w:rsidP="00007DB3"/>
    <w:p w:rsidR="00EB0234" w:rsidRDefault="00EB0234" w:rsidP="00007DB3">
      <w:r>
        <w:t>Furthermore, for VoIP based international calls a use of 3GPP standards is not necessarily to be expected</w:t>
      </w:r>
      <w:r w:rsidR="006D1ECF">
        <w:t xml:space="preserve"> so further problems regarding</w:t>
      </w:r>
      <w:r w:rsidR="006C70ED">
        <w:t xml:space="preserve"> the use of Forking will arise in these scenarios</w:t>
      </w:r>
      <w:r>
        <w:t>.</w:t>
      </w:r>
    </w:p>
    <w:p w:rsidR="00EB0234" w:rsidRDefault="00EB0234" w:rsidP="00007DB3"/>
    <w:p w:rsidR="00EB0234" w:rsidRPr="00C64B45" w:rsidRDefault="00190A6B" w:rsidP="00007DB3">
      <w:r>
        <w:t xml:space="preserve">In real live networks, </w:t>
      </w:r>
      <w:r w:rsidR="006C70ED">
        <w:t>the above mentioned</w:t>
      </w:r>
      <w:r>
        <w:t xml:space="preserve"> problems have</w:t>
      </w:r>
      <w:r w:rsidR="006C70ED">
        <w:t xml:space="preserve"> already</w:t>
      </w:r>
      <w:r>
        <w:t xml:space="preserve"> been discovered upon interconnection with networks not supporting Forking. </w:t>
      </w:r>
      <w:r w:rsidR="00B562B5">
        <w:t>As such interconnection</w:t>
      </w:r>
      <w:r w:rsidR="006C70ED">
        <w:t>s</w:t>
      </w:r>
      <w:r w:rsidR="00B562B5">
        <w:t xml:space="preserve"> can</w:t>
      </w:r>
      <w:r w:rsidR="006C70ED">
        <w:t xml:space="preserve"> however </w:t>
      </w:r>
      <w:r w:rsidR="00B562B5">
        <w:t xml:space="preserve">not be avoided, </w:t>
      </w:r>
      <w:r w:rsidR="00EB0234">
        <w:t>a compatibility mechanism for Forking is desirable.</w:t>
      </w:r>
    </w:p>
    <w:p w:rsidR="00EB0234" w:rsidRDefault="00EB0234" w:rsidP="00EB0234"/>
    <w:p w:rsidR="00B46F93" w:rsidRDefault="00E94A90" w:rsidP="00B46F93">
      <w:pPr>
        <w:pStyle w:val="berschrift1"/>
      </w:pPr>
      <w:r>
        <w:lastRenderedPageBreak/>
        <w:t>5</w:t>
      </w:r>
      <w:r w:rsidR="00B46F93">
        <w:t>. Proposal</w:t>
      </w:r>
    </w:p>
    <w:p w:rsidR="00F809E5" w:rsidRDefault="00F809E5" w:rsidP="00F809E5">
      <w:r>
        <w:t xml:space="preserve">The IETF draft </w:t>
      </w:r>
      <w:r w:rsidR="00615CB5" w:rsidRPr="00F809E5">
        <w:t>https://tools.ietf.org/html/draft-jesske-dispatch-forking-a</w:t>
      </w:r>
      <w:r w:rsidR="00615CB5">
        <w:t>nswer-correlation-03 [1]</w:t>
      </w:r>
      <w:r>
        <w:t xml:space="preserve"> describes scenarios where Forking occurs and </w:t>
      </w:r>
      <w:r w:rsidR="00E40346">
        <w:t>proposes</w:t>
      </w:r>
      <w:r>
        <w:t xml:space="preserve"> </w:t>
      </w:r>
      <w:r w:rsidR="00E40346">
        <w:t xml:space="preserve">how </w:t>
      </w:r>
      <w:r>
        <w:t xml:space="preserve">a correlation of the forked requests in B2BUA could </w:t>
      </w:r>
      <w:r w:rsidR="00B77174">
        <w:t>be done</w:t>
      </w:r>
      <w:r>
        <w:t>.</w:t>
      </w:r>
      <w:r w:rsidR="00304B05">
        <w:t xml:space="preserve"> This draft is currently under discussion in the IETF dispatch working group.</w:t>
      </w:r>
    </w:p>
    <w:p w:rsidR="00F809E5" w:rsidRDefault="00F809E5" w:rsidP="00F809E5"/>
    <w:p w:rsidR="00F809E5" w:rsidRPr="00F809E5" w:rsidRDefault="00E40346" w:rsidP="00F809E5">
      <w:r>
        <w:t xml:space="preserve">To further progress this work in IETF, </w:t>
      </w:r>
      <w:r w:rsidR="00F809E5">
        <w:t>CT working group delegates are kindly requested to review the draft and</w:t>
      </w:r>
      <w:r w:rsidR="00B77174">
        <w:t xml:space="preserve"> to</w:t>
      </w:r>
      <w:r w:rsidR="00F809E5">
        <w:t xml:space="preserve"> post comments to the IETF dispatch mail exploder at dispatch@ietf.org.</w:t>
      </w:r>
    </w:p>
    <w:p w:rsidR="00A320BD" w:rsidRPr="00A320BD" w:rsidRDefault="00A320BD" w:rsidP="00615CB5">
      <w:pPr>
        <w:pStyle w:val="berschrift1"/>
        <w:rPr>
          <w:rFonts w:ascii="Times New Roman" w:hAnsi="Times New Roman"/>
          <w:b w:val="0"/>
          <w:sz w:val="20"/>
        </w:rPr>
      </w:pPr>
    </w:p>
    <w:p w:rsidR="00F809E5" w:rsidRDefault="00E94A90" w:rsidP="00615CB5">
      <w:pPr>
        <w:pStyle w:val="berschrift1"/>
      </w:pPr>
      <w:r>
        <w:t>6</w:t>
      </w:r>
      <w:r w:rsidR="00F809E5">
        <w:t>. References</w:t>
      </w:r>
    </w:p>
    <w:p w:rsidR="00F809E5" w:rsidRDefault="00F809E5" w:rsidP="00F809E5">
      <w:pPr>
        <w:ind w:left="720" w:hanging="720"/>
      </w:pPr>
      <w:r>
        <w:t>[1]</w:t>
      </w:r>
      <w:r>
        <w:tab/>
        <w:t xml:space="preserve">IETF </w:t>
      </w:r>
      <w:r w:rsidR="004C6B5E" w:rsidRPr="00F809E5">
        <w:t>draft-jesske-dispatch-forking-a</w:t>
      </w:r>
      <w:r w:rsidR="004C6B5E">
        <w:t>nswer-correlation-03</w:t>
      </w:r>
      <w:r>
        <w:t xml:space="preserve"> “</w:t>
      </w:r>
      <w:r w:rsidRPr="00F809E5">
        <w:t>Correlation of multiple responses of forked INVITES in Back to Back User Agents</w:t>
      </w:r>
      <w:r>
        <w:t>”,</w:t>
      </w:r>
      <w:r w:rsidR="00615CB5">
        <w:t xml:space="preserve"> March 2015</w:t>
      </w:r>
    </w:p>
    <w:p w:rsidR="00F809E5" w:rsidRDefault="00F809E5" w:rsidP="00F809E5">
      <w:pPr>
        <w:ind w:left="720" w:hanging="720"/>
      </w:pPr>
      <w:r>
        <w:t>[2]</w:t>
      </w:r>
      <w:r>
        <w:tab/>
        <w:t>IETF</w:t>
      </w:r>
      <w:r w:rsidR="00615CB5">
        <w:t xml:space="preserve"> RFC 3261 “</w:t>
      </w:r>
      <w:r w:rsidR="00615CB5" w:rsidRPr="00615CB5">
        <w:t>SIP: Session Initiation Protocol</w:t>
      </w:r>
      <w:r w:rsidR="00615CB5">
        <w:t>”, June 2002</w:t>
      </w:r>
    </w:p>
    <w:p w:rsidR="00615CB5" w:rsidRDefault="00615CB5" w:rsidP="00F809E5">
      <w:pPr>
        <w:ind w:left="720" w:hanging="720"/>
      </w:pPr>
      <w:r>
        <w:t>[3]</w:t>
      </w:r>
      <w:r>
        <w:tab/>
        <w:t>IETF RFC 6228 “</w:t>
      </w:r>
      <w:r w:rsidRPr="00615CB5">
        <w:t>Session Initiation Protocol (SIP) Response Code for Indication of Terminated Dialog</w:t>
      </w:r>
      <w:r>
        <w:t>”, May 2011</w:t>
      </w:r>
    </w:p>
    <w:p w:rsidR="00615CB5" w:rsidRDefault="00615CB5" w:rsidP="00F809E5">
      <w:pPr>
        <w:ind w:left="720" w:hanging="720"/>
      </w:pPr>
      <w:r>
        <w:t>[4]</w:t>
      </w:r>
      <w:r>
        <w:tab/>
        <w:t>3GPP TS 23.228 “</w:t>
      </w:r>
      <w:r w:rsidRPr="00615CB5">
        <w:t>IP Multimedia Subsystem (IMS); Stage 2</w:t>
      </w:r>
      <w:r>
        <w:t>”, March 2015</w:t>
      </w:r>
    </w:p>
    <w:p w:rsidR="00615CB5" w:rsidRDefault="00615CB5" w:rsidP="00F809E5">
      <w:pPr>
        <w:ind w:left="720" w:hanging="720"/>
      </w:pPr>
      <w:r>
        <w:t>[5]</w:t>
      </w:r>
      <w:r>
        <w:tab/>
        <w:t>3GPP TS 24.229 “</w:t>
      </w:r>
      <w:r w:rsidRPr="00615CB5">
        <w:t>IP multimedia call control protocol based on Session Initiation Protocol (SIP) and Session Description Protocol (SDP); Stage 3</w:t>
      </w:r>
      <w:r>
        <w:t>”, March 2015</w:t>
      </w:r>
    </w:p>
    <w:p w:rsidR="00615CB5" w:rsidRPr="00710FB6" w:rsidRDefault="00615CB5" w:rsidP="00F809E5">
      <w:pPr>
        <w:ind w:left="720" w:hanging="720"/>
      </w:pPr>
      <w:r>
        <w:t>[6]</w:t>
      </w:r>
      <w:r>
        <w:tab/>
        <w:t>GSMA IR 92 “</w:t>
      </w:r>
      <w:r w:rsidRPr="00615CB5">
        <w:t>IMS Profile for Voice and SMS</w:t>
      </w:r>
      <w:r>
        <w:t>”, April 2015</w:t>
      </w:r>
    </w:p>
    <w:sectPr w:rsidR="00615CB5" w:rsidRPr="00710FB6" w:rsidSect="00690204">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D37" w:rsidRDefault="00623D37">
      <w:r>
        <w:separator/>
      </w:r>
    </w:p>
  </w:endnote>
  <w:endnote w:type="continuationSeparator" w:id="0">
    <w:p w:rsidR="00623D37" w:rsidRDefault="00623D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D37" w:rsidRDefault="00623D37">
      <w:r>
        <w:separator/>
      </w:r>
    </w:p>
  </w:footnote>
  <w:footnote w:type="continuationSeparator" w:id="0">
    <w:p w:rsidR="00623D37" w:rsidRDefault="00623D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07DB3"/>
    <w:rsid w:val="00024FC7"/>
    <w:rsid w:val="00026029"/>
    <w:rsid w:val="00055FA3"/>
    <w:rsid w:val="00056F79"/>
    <w:rsid w:val="00087FD8"/>
    <w:rsid w:val="00090E1B"/>
    <w:rsid w:val="000967F4"/>
    <w:rsid w:val="000B5B2E"/>
    <w:rsid w:val="000B61ED"/>
    <w:rsid w:val="0010162C"/>
    <w:rsid w:val="00127D4F"/>
    <w:rsid w:val="00135045"/>
    <w:rsid w:val="00143D2E"/>
    <w:rsid w:val="00155ECA"/>
    <w:rsid w:val="00166FE2"/>
    <w:rsid w:val="00190A6B"/>
    <w:rsid w:val="00197731"/>
    <w:rsid w:val="001A4679"/>
    <w:rsid w:val="001B3197"/>
    <w:rsid w:val="001B67F4"/>
    <w:rsid w:val="001B78CB"/>
    <w:rsid w:val="001D0354"/>
    <w:rsid w:val="001D0676"/>
    <w:rsid w:val="001E2D52"/>
    <w:rsid w:val="001F2939"/>
    <w:rsid w:val="002070CB"/>
    <w:rsid w:val="00226CBC"/>
    <w:rsid w:val="00236D1F"/>
    <w:rsid w:val="00270022"/>
    <w:rsid w:val="00290997"/>
    <w:rsid w:val="002968F2"/>
    <w:rsid w:val="002B5361"/>
    <w:rsid w:val="002E54A0"/>
    <w:rsid w:val="00304B05"/>
    <w:rsid w:val="003073CD"/>
    <w:rsid w:val="00314A9D"/>
    <w:rsid w:val="00325E33"/>
    <w:rsid w:val="00326E55"/>
    <w:rsid w:val="00375C49"/>
    <w:rsid w:val="003A66F2"/>
    <w:rsid w:val="003B23B5"/>
    <w:rsid w:val="003E5F93"/>
    <w:rsid w:val="003E6CFB"/>
    <w:rsid w:val="00407ADA"/>
    <w:rsid w:val="00415D4E"/>
    <w:rsid w:val="0045162D"/>
    <w:rsid w:val="004573AF"/>
    <w:rsid w:val="00461D67"/>
    <w:rsid w:val="004631B5"/>
    <w:rsid w:val="00481D67"/>
    <w:rsid w:val="00485C07"/>
    <w:rsid w:val="004A1FA1"/>
    <w:rsid w:val="004B55A2"/>
    <w:rsid w:val="004C6B5E"/>
    <w:rsid w:val="004F2B01"/>
    <w:rsid w:val="00505310"/>
    <w:rsid w:val="0051404C"/>
    <w:rsid w:val="0052032E"/>
    <w:rsid w:val="00567D6B"/>
    <w:rsid w:val="005A18C5"/>
    <w:rsid w:val="005B71E2"/>
    <w:rsid w:val="005C0FFB"/>
    <w:rsid w:val="005C0FFC"/>
    <w:rsid w:val="005C2464"/>
    <w:rsid w:val="005C3F71"/>
    <w:rsid w:val="005D7C96"/>
    <w:rsid w:val="005E0CD0"/>
    <w:rsid w:val="005E7235"/>
    <w:rsid w:val="00615CB5"/>
    <w:rsid w:val="00623D37"/>
    <w:rsid w:val="006474E6"/>
    <w:rsid w:val="00660354"/>
    <w:rsid w:val="00665B9B"/>
    <w:rsid w:val="00672963"/>
    <w:rsid w:val="00674AFB"/>
    <w:rsid w:val="00690204"/>
    <w:rsid w:val="00695FD2"/>
    <w:rsid w:val="006C393C"/>
    <w:rsid w:val="006C70ED"/>
    <w:rsid w:val="006D1ECF"/>
    <w:rsid w:val="006E478F"/>
    <w:rsid w:val="006F1ECB"/>
    <w:rsid w:val="007025BE"/>
    <w:rsid w:val="00707BF9"/>
    <w:rsid w:val="00710FB6"/>
    <w:rsid w:val="00715209"/>
    <w:rsid w:val="00744C06"/>
    <w:rsid w:val="00762EB8"/>
    <w:rsid w:val="00787383"/>
    <w:rsid w:val="0079245A"/>
    <w:rsid w:val="007A5B7E"/>
    <w:rsid w:val="007F0D64"/>
    <w:rsid w:val="00814DC0"/>
    <w:rsid w:val="008267E8"/>
    <w:rsid w:val="00826E13"/>
    <w:rsid w:val="00841FE3"/>
    <w:rsid w:val="00842A68"/>
    <w:rsid w:val="008519AF"/>
    <w:rsid w:val="00853AD9"/>
    <w:rsid w:val="008557F7"/>
    <w:rsid w:val="0086599A"/>
    <w:rsid w:val="008753FC"/>
    <w:rsid w:val="008911CF"/>
    <w:rsid w:val="00896201"/>
    <w:rsid w:val="008B65EC"/>
    <w:rsid w:val="008B75C2"/>
    <w:rsid w:val="008D051F"/>
    <w:rsid w:val="0090794E"/>
    <w:rsid w:val="0091399A"/>
    <w:rsid w:val="00965448"/>
    <w:rsid w:val="0096716A"/>
    <w:rsid w:val="00972CD9"/>
    <w:rsid w:val="009768C3"/>
    <w:rsid w:val="00993F53"/>
    <w:rsid w:val="009945EC"/>
    <w:rsid w:val="00995924"/>
    <w:rsid w:val="009A3789"/>
    <w:rsid w:val="009A62E2"/>
    <w:rsid w:val="009C3478"/>
    <w:rsid w:val="009D1EAC"/>
    <w:rsid w:val="00A10ADB"/>
    <w:rsid w:val="00A320BD"/>
    <w:rsid w:val="00A468D5"/>
    <w:rsid w:val="00A57FF6"/>
    <w:rsid w:val="00A67235"/>
    <w:rsid w:val="00A82FCC"/>
    <w:rsid w:val="00AB08B3"/>
    <w:rsid w:val="00AB27F9"/>
    <w:rsid w:val="00AD5B51"/>
    <w:rsid w:val="00B13C6C"/>
    <w:rsid w:val="00B22048"/>
    <w:rsid w:val="00B22660"/>
    <w:rsid w:val="00B368C1"/>
    <w:rsid w:val="00B40713"/>
    <w:rsid w:val="00B46F93"/>
    <w:rsid w:val="00B562B5"/>
    <w:rsid w:val="00B77174"/>
    <w:rsid w:val="00B847B1"/>
    <w:rsid w:val="00B85C72"/>
    <w:rsid w:val="00BA435F"/>
    <w:rsid w:val="00BC56DD"/>
    <w:rsid w:val="00BF0A84"/>
    <w:rsid w:val="00C006C6"/>
    <w:rsid w:val="00C03706"/>
    <w:rsid w:val="00C16BAF"/>
    <w:rsid w:val="00C218FF"/>
    <w:rsid w:val="00C231A5"/>
    <w:rsid w:val="00C42176"/>
    <w:rsid w:val="00C50BBF"/>
    <w:rsid w:val="00C64B45"/>
    <w:rsid w:val="00C770D3"/>
    <w:rsid w:val="00C92A90"/>
    <w:rsid w:val="00CE6B2B"/>
    <w:rsid w:val="00D0300C"/>
    <w:rsid w:val="00D04FFE"/>
    <w:rsid w:val="00D44A74"/>
    <w:rsid w:val="00D45429"/>
    <w:rsid w:val="00D57E66"/>
    <w:rsid w:val="00D740EF"/>
    <w:rsid w:val="00D8756E"/>
    <w:rsid w:val="00D925F4"/>
    <w:rsid w:val="00DA2CEA"/>
    <w:rsid w:val="00DE72A5"/>
    <w:rsid w:val="00E014A8"/>
    <w:rsid w:val="00E01A50"/>
    <w:rsid w:val="00E3156D"/>
    <w:rsid w:val="00E363A9"/>
    <w:rsid w:val="00E40346"/>
    <w:rsid w:val="00E755D2"/>
    <w:rsid w:val="00E90686"/>
    <w:rsid w:val="00E94A90"/>
    <w:rsid w:val="00E97344"/>
    <w:rsid w:val="00EA70EF"/>
    <w:rsid w:val="00EB0234"/>
    <w:rsid w:val="00EB7788"/>
    <w:rsid w:val="00ED333C"/>
    <w:rsid w:val="00ED3D1F"/>
    <w:rsid w:val="00F142F8"/>
    <w:rsid w:val="00F458B7"/>
    <w:rsid w:val="00F5344B"/>
    <w:rsid w:val="00F56F18"/>
    <w:rsid w:val="00F809E5"/>
    <w:rsid w:val="00F85DCD"/>
    <w:rsid w:val="00F9716A"/>
    <w:rsid w:val="00FA01B8"/>
    <w:rsid w:val="00FA2392"/>
    <w:rsid w:val="00FC64F9"/>
    <w:rsid w:val="00FC7675"/>
    <w:rsid w:val="00FE20E8"/>
    <w:rsid w:val="00FE5FB7"/>
    <w:rsid w:val="00FE707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90204"/>
    <w:rPr>
      <w:lang w:val="en-GB" w:eastAsia="en-US"/>
    </w:rPr>
  </w:style>
  <w:style w:type="paragraph" w:styleId="berschrift1">
    <w:name w:val="heading 1"/>
    <w:basedOn w:val="Standard"/>
    <w:next w:val="Standard"/>
    <w:qFormat/>
    <w:rsid w:val="00690204"/>
    <w:pPr>
      <w:keepNext/>
      <w:spacing w:after="240"/>
      <w:ind w:left="1985" w:right="284" w:hanging="1985"/>
      <w:outlineLvl w:val="0"/>
    </w:pPr>
    <w:rPr>
      <w:rFonts w:ascii="Arial" w:hAnsi="Arial"/>
      <w:b/>
      <w:sz w:val="24"/>
    </w:rPr>
  </w:style>
  <w:style w:type="paragraph" w:styleId="berschrift2">
    <w:name w:val="heading 2"/>
    <w:basedOn w:val="Standard"/>
    <w:next w:val="Standard"/>
    <w:qFormat/>
    <w:rsid w:val="00690204"/>
    <w:pPr>
      <w:keepNext/>
      <w:ind w:right="284"/>
      <w:outlineLvl w:val="1"/>
    </w:pPr>
    <w:rPr>
      <w:rFonts w:ascii="Arial" w:hAnsi="Arial"/>
      <w:b/>
      <w:sz w:val="24"/>
    </w:rPr>
  </w:style>
  <w:style w:type="paragraph" w:styleId="berschrift3">
    <w:name w:val="heading 3"/>
    <w:basedOn w:val="Standard"/>
    <w:next w:val="Standard"/>
    <w:qFormat/>
    <w:rsid w:val="00690204"/>
    <w:pPr>
      <w:keepNext/>
      <w:outlineLvl w:val="2"/>
    </w:pPr>
    <w:rPr>
      <w:sz w:val="24"/>
    </w:rPr>
  </w:style>
  <w:style w:type="paragraph" w:styleId="berschrift4">
    <w:name w:val="heading 4"/>
    <w:basedOn w:val="Standard"/>
    <w:next w:val="Standard"/>
    <w:link w:val="berschrift4Zchn"/>
    <w:semiHidden/>
    <w:unhideWhenUsed/>
    <w:qFormat/>
    <w:rsid w:val="00896201"/>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qFormat/>
    <w:rsid w:val="00690204"/>
    <w:pPr>
      <w:keepNext/>
      <w:jc w:val="center"/>
      <w:outlineLvl w:val="4"/>
    </w:pPr>
    <w:rPr>
      <w:rFonts w:ascii="Arial" w:hAnsi="Arial"/>
      <w:b/>
      <w:sz w:val="24"/>
    </w:rPr>
  </w:style>
  <w:style w:type="paragraph" w:styleId="berschrift6">
    <w:name w:val="heading 6"/>
    <w:basedOn w:val="Standard"/>
    <w:next w:val="Standard"/>
    <w:qFormat/>
    <w:rsid w:val="00690204"/>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90204"/>
    <w:pPr>
      <w:tabs>
        <w:tab w:val="center" w:pos="4153"/>
        <w:tab w:val="right" w:pos="8306"/>
      </w:tabs>
    </w:pPr>
  </w:style>
  <w:style w:type="paragraph" w:styleId="Fuzeile">
    <w:name w:val="footer"/>
    <w:basedOn w:val="Standard"/>
    <w:rsid w:val="00690204"/>
    <w:pPr>
      <w:tabs>
        <w:tab w:val="center" w:pos="4153"/>
        <w:tab w:val="right" w:pos="8306"/>
      </w:tabs>
    </w:pPr>
  </w:style>
  <w:style w:type="paragraph" w:styleId="Kommentartext">
    <w:name w:val="annotation text"/>
    <w:basedOn w:val="Standard"/>
    <w:semiHidden/>
    <w:rsid w:val="00690204"/>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690204"/>
  </w:style>
  <w:style w:type="paragraph" w:customStyle="1" w:styleId="B1">
    <w:name w:val="B1"/>
    <w:basedOn w:val="Standard"/>
    <w:rsid w:val="00690204"/>
    <w:pPr>
      <w:ind w:left="567" w:hanging="567"/>
      <w:jc w:val="both"/>
    </w:pPr>
    <w:rPr>
      <w:rFonts w:ascii="Arial" w:hAnsi="Arial"/>
    </w:rPr>
  </w:style>
  <w:style w:type="paragraph" w:customStyle="1" w:styleId="00BodyText">
    <w:name w:val="00 BodyText"/>
    <w:basedOn w:val="Standard"/>
    <w:rsid w:val="00690204"/>
    <w:pPr>
      <w:spacing w:after="220"/>
    </w:pPr>
    <w:rPr>
      <w:rFonts w:ascii="Arial" w:hAnsi="Arial"/>
      <w:sz w:val="22"/>
      <w:lang w:val="en-US"/>
    </w:rPr>
  </w:style>
  <w:style w:type="paragraph" w:customStyle="1" w:styleId="a">
    <w:name w:val="??"/>
    <w:rsid w:val="00690204"/>
    <w:pPr>
      <w:widowControl w:val="0"/>
    </w:pPr>
    <w:rPr>
      <w:lang w:val="en-US" w:eastAsia="en-US"/>
    </w:rPr>
  </w:style>
  <w:style w:type="paragraph" w:customStyle="1" w:styleId="2">
    <w:name w:val="??? 2"/>
    <w:basedOn w:val="a"/>
    <w:next w:val="a"/>
    <w:rsid w:val="00690204"/>
    <w:pPr>
      <w:keepNext/>
    </w:pPr>
    <w:rPr>
      <w:rFonts w:ascii="Arial" w:hAnsi="Arial"/>
      <w:b/>
      <w:sz w:val="24"/>
    </w:rPr>
  </w:style>
  <w:style w:type="paragraph" w:customStyle="1" w:styleId="CRCoverPage">
    <w:name w:val="CR Cover Page"/>
    <w:rsid w:val="00690204"/>
    <w:pPr>
      <w:spacing w:after="120"/>
    </w:pPr>
    <w:rPr>
      <w:rFonts w:ascii="Arial" w:hAnsi="Arial"/>
      <w:lang w:val="en-GB" w:eastAsia="en-US"/>
    </w:rPr>
  </w:style>
  <w:style w:type="character" w:styleId="Hyperlink">
    <w:name w:val="Hyperlink"/>
    <w:basedOn w:val="Absatz-Standardschriftart"/>
    <w:rsid w:val="00715209"/>
    <w:rPr>
      <w:color w:val="0000FF"/>
      <w:u w:val="single"/>
    </w:rPr>
  </w:style>
  <w:style w:type="character" w:styleId="Kommentarzeichen">
    <w:name w:val="annotation reference"/>
    <w:basedOn w:val="Absatz-Standardschriftart"/>
    <w:semiHidden/>
    <w:rsid w:val="00715209"/>
    <w:rPr>
      <w:sz w:val="16"/>
    </w:rPr>
  </w:style>
  <w:style w:type="paragraph" w:styleId="Dokumentstruktur">
    <w:name w:val="Document Map"/>
    <w:basedOn w:val="Standard"/>
    <w:link w:val="DokumentstrukturZchn"/>
    <w:rsid w:val="005C0FFB"/>
    <w:rPr>
      <w:rFonts w:ascii="Tahoma" w:hAnsi="Tahoma" w:cs="Tahoma"/>
      <w:sz w:val="16"/>
      <w:szCs w:val="16"/>
    </w:rPr>
  </w:style>
  <w:style w:type="character" w:customStyle="1" w:styleId="DokumentstrukturZchn">
    <w:name w:val="Dokumentstruktur Zchn"/>
    <w:basedOn w:val="Absatz-Standardschriftart"/>
    <w:link w:val="Dokumentstruktur"/>
    <w:rsid w:val="005C0FFB"/>
    <w:rPr>
      <w:rFonts w:ascii="Tahoma" w:hAnsi="Tahoma" w:cs="Tahoma"/>
      <w:sz w:val="16"/>
      <w:szCs w:val="16"/>
      <w:lang w:val="en-GB" w:eastAsia="en-US"/>
    </w:rPr>
  </w:style>
  <w:style w:type="paragraph" w:customStyle="1" w:styleId="Default">
    <w:name w:val="Default"/>
    <w:rsid w:val="00762EB8"/>
    <w:pPr>
      <w:autoSpaceDE w:val="0"/>
      <w:autoSpaceDN w:val="0"/>
      <w:adjustRightInd w:val="0"/>
    </w:pPr>
    <w:rPr>
      <w:rFonts w:ascii="Arial" w:eastAsiaTheme="minorHAnsi" w:hAnsi="Arial" w:cs="Arial"/>
      <w:color w:val="000000"/>
      <w:sz w:val="24"/>
      <w:szCs w:val="24"/>
      <w:lang w:val="en-GB" w:eastAsia="en-US"/>
    </w:rPr>
  </w:style>
  <w:style w:type="paragraph" w:styleId="Sprechblasentext">
    <w:name w:val="Balloon Text"/>
    <w:basedOn w:val="Standard"/>
    <w:link w:val="SprechblasentextZchn"/>
    <w:rsid w:val="009D1EAC"/>
    <w:rPr>
      <w:rFonts w:ascii="Tahoma" w:hAnsi="Tahoma" w:cs="Tahoma"/>
      <w:sz w:val="16"/>
      <w:szCs w:val="16"/>
    </w:rPr>
  </w:style>
  <w:style w:type="character" w:customStyle="1" w:styleId="SprechblasentextZchn">
    <w:name w:val="Sprechblasentext Zchn"/>
    <w:basedOn w:val="Absatz-Standardschriftart"/>
    <w:link w:val="Sprechblasentext"/>
    <w:rsid w:val="009D1EAC"/>
    <w:rPr>
      <w:rFonts w:ascii="Tahoma" w:hAnsi="Tahoma" w:cs="Tahoma"/>
      <w:sz w:val="16"/>
      <w:szCs w:val="16"/>
      <w:lang w:val="en-GB" w:eastAsia="en-US"/>
    </w:rPr>
  </w:style>
  <w:style w:type="paragraph" w:customStyle="1" w:styleId="TAL">
    <w:name w:val="TAL"/>
    <w:basedOn w:val="Standard"/>
    <w:link w:val="TALChar"/>
    <w:rsid w:val="00290997"/>
    <w:pPr>
      <w:keepNext/>
      <w:keepLines/>
      <w:overflowPunct w:val="0"/>
      <w:autoSpaceDE w:val="0"/>
      <w:autoSpaceDN w:val="0"/>
      <w:adjustRightInd w:val="0"/>
      <w:textAlignment w:val="baseline"/>
    </w:pPr>
    <w:rPr>
      <w:rFonts w:ascii="Arial" w:hAnsi="Arial"/>
      <w:sz w:val="18"/>
    </w:rPr>
  </w:style>
  <w:style w:type="paragraph" w:customStyle="1" w:styleId="TAH">
    <w:name w:val="TAH"/>
    <w:basedOn w:val="Standard"/>
    <w:rsid w:val="00290997"/>
    <w:pPr>
      <w:keepNext/>
      <w:keepLines/>
      <w:overflowPunct w:val="0"/>
      <w:autoSpaceDE w:val="0"/>
      <w:autoSpaceDN w:val="0"/>
      <w:adjustRightInd w:val="0"/>
      <w:jc w:val="center"/>
      <w:textAlignment w:val="baseline"/>
    </w:pPr>
    <w:rPr>
      <w:rFonts w:ascii="Arial" w:hAnsi="Arial"/>
      <w:b/>
      <w:sz w:val="18"/>
    </w:rPr>
  </w:style>
  <w:style w:type="paragraph" w:customStyle="1" w:styleId="TH">
    <w:name w:val="TH"/>
    <w:basedOn w:val="Standard"/>
    <w:link w:val="THZchn"/>
    <w:rsid w:val="00290997"/>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ALChar">
    <w:name w:val="TAL Char"/>
    <w:link w:val="TAL"/>
    <w:rsid w:val="00290997"/>
    <w:rPr>
      <w:rFonts w:ascii="Arial" w:hAnsi="Arial"/>
      <w:sz w:val="18"/>
      <w:lang w:val="en-GB" w:eastAsia="en-US"/>
    </w:rPr>
  </w:style>
  <w:style w:type="character" w:customStyle="1" w:styleId="THZchn">
    <w:name w:val="TH Zchn"/>
    <w:link w:val="TH"/>
    <w:rsid w:val="00290997"/>
    <w:rPr>
      <w:rFonts w:ascii="Arial" w:hAnsi="Arial"/>
      <w:b/>
      <w:lang w:val="en-GB" w:eastAsia="en-US"/>
    </w:rPr>
  </w:style>
  <w:style w:type="character" w:customStyle="1" w:styleId="berschrift4Zchn">
    <w:name w:val="Überschrift 4 Zchn"/>
    <w:basedOn w:val="Absatz-Standardschriftart"/>
    <w:link w:val="berschrift4"/>
    <w:semiHidden/>
    <w:rsid w:val="00896201"/>
    <w:rPr>
      <w:rFonts w:asciiTheme="majorHAnsi" w:eastAsiaTheme="majorEastAsia" w:hAnsiTheme="majorHAnsi" w:cstheme="majorBidi"/>
      <w:b/>
      <w:bCs/>
      <w:i/>
      <w:iCs/>
      <w:color w:val="4F81BD" w:themeColor="accent1"/>
      <w:lang w:val="en-GB" w:eastAsia="en-US"/>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721754160">
      <w:bodyDiv w:val="1"/>
      <w:marLeft w:val="0"/>
      <w:marRight w:val="0"/>
      <w:marTop w:val="0"/>
      <w:marBottom w:val="0"/>
      <w:divBdr>
        <w:top w:val="none" w:sz="0" w:space="0" w:color="auto"/>
        <w:left w:val="none" w:sz="0" w:space="0" w:color="auto"/>
        <w:bottom w:val="none" w:sz="0" w:space="0" w:color="auto"/>
        <w:right w:val="none" w:sz="0" w:space="0" w:color="auto"/>
      </w:divBdr>
    </w:div>
    <w:div w:id="787309732">
      <w:bodyDiv w:val="1"/>
      <w:marLeft w:val="0"/>
      <w:marRight w:val="0"/>
      <w:marTop w:val="0"/>
      <w:marBottom w:val="0"/>
      <w:divBdr>
        <w:top w:val="none" w:sz="0" w:space="0" w:color="auto"/>
        <w:left w:val="none" w:sz="0" w:space="0" w:color="auto"/>
        <w:bottom w:val="none" w:sz="0" w:space="0" w:color="auto"/>
        <w:right w:val="none" w:sz="0" w:space="0" w:color="auto"/>
      </w:divBdr>
    </w:div>
    <w:div w:id="841118444">
      <w:bodyDiv w:val="1"/>
      <w:marLeft w:val="0"/>
      <w:marRight w:val="0"/>
      <w:marTop w:val="0"/>
      <w:marBottom w:val="0"/>
      <w:divBdr>
        <w:top w:val="none" w:sz="0" w:space="0" w:color="auto"/>
        <w:left w:val="none" w:sz="0" w:space="0" w:color="auto"/>
        <w:bottom w:val="none" w:sz="0" w:space="0" w:color="auto"/>
        <w:right w:val="none" w:sz="0" w:space="0" w:color="auto"/>
      </w:divBdr>
    </w:div>
    <w:div w:id="104190264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301228893">
      <w:bodyDiv w:val="1"/>
      <w:marLeft w:val="0"/>
      <w:marRight w:val="0"/>
      <w:marTop w:val="0"/>
      <w:marBottom w:val="0"/>
      <w:divBdr>
        <w:top w:val="none" w:sz="0" w:space="0" w:color="auto"/>
        <w:left w:val="none" w:sz="0" w:space="0" w:color="auto"/>
        <w:bottom w:val="none" w:sz="0" w:space="0" w:color="auto"/>
        <w:right w:val="none" w:sz="0" w:space="0" w:color="auto"/>
      </w:divBdr>
    </w:div>
    <w:div w:id="1453287199">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1047</Words>
  <Characters>6603</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	</vt:lpstr>
    </vt:vector>
  </TitlesOfParts>
  <Company>ETSI Sophia Antipolis</Company>
  <LinksUpToDate>false</LinksUpToDate>
  <CharactersWithSpaces>7635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Michael Kreipl</cp:lastModifiedBy>
  <cp:revision>16</cp:revision>
  <cp:lastPrinted>2001-04-23T09:30:00Z</cp:lastPrinted>
  <dcterms:created xsi:type="dcterms:W3CDTF">2015-05-07T11:13:00Z</dcterms:created>
  <dcterms:modified xsi:type="dcterms:W3CDTF">2015-05-12T11:06:00Z</dcterms:modified>
</cp:coreProperties>
</file>