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1D7" w:rsidRPr="00102CBA" w:rsidRDefault="00CC61D7" w:rsidP="00AE6F04">
      <w:pPr>
        <w:rPr>
          <w:rFonts w:ascii="Arial" w:hAnsi="Arial" w:cs="Arial"/>
          <w:b/>
          <w:bCs/>
          <w:i/>
          <w:sz w:val="22"/>
          <w:lang w:eastAsia="ja-JP"/>
        </w:rPr>
      </w:pPr>
      <w:r w:rsidRPr="00102CBA">
        <w:rPr>
          <w:rFonts w:ascii="Arial" w:hAnsi="Arial" w:cs="Arial"/>
          <w:b/>
          <w:bCs/>
          <w:sz w:val="22"/>
        </w:rPr>
        <w:t>3GPP TSG CT WG1 Meeting #</w:t>
      </w:r>
      <w:r w:rsidR="00A7623B" w:rsidRPr="00102CBA">
        <w:rPr>
          <w:rFonts w:ascii="Arial" w:hAnsi="Arial" w:cs="Arial"/>
          <w:b/>
          <w:bCs/>
          <w:sz w:val="22"/>
        </w:rPr>
        <w:t>8</w:t>
      </w:r>
      <w:r w:rsidR="000025D4" w:rsidRPr="00102CBA">
        <w:rPr>
          <w:rFonts w:ascii="Arial" w:hAnsi="Arial" w:cs="Arial"/>
          <w:b/>
          <w:bCs/>
          <w:sz w:val="22"/>
        </w:rPr>
        <w:t>7</w:t>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002E2C27" w:rsidRPr="00102CBA">
        <w:rPr>
          <w:rFonts w:ascii="Arial" w:hAnsi="Arial" w:cs="Arial"/>
          <w:b/>
          <w:bCs/>
          <w:sz w:val="22"/>
        </w:rPr>
        <w:t>C1-1</w:t>
      </w:r>
      <w:r w:rsidR="00AE6F04" w:rsidRPr="00102CBA">
        <w:rPr>
          <w:rFonts w:ascii="Arial" w:hAnsi="Arial" w:cs="Arial"/>
          <w:b/>
          <w:bCs/>
          <w:sz w:val="22"/>
        </w:rPr>
        <w:t>4</w:t>
      </w:r>
      <w:r w:rsidR="00B11615">
        <w:rPr>
          <w:rFonts w:ascii="Arial" w:hAnsi="Arial" w:cs="Arial" w:hint="eastAsia"/>
          <w:b/>
          <w:bCs/>
          <w:sz w:val="22"/>
          <w:lang w:eastAsia="ja-JP"/>
        </w:rPr>
        <w:t>2</w:t>
      </w:r>
      <w:r w:rsidR="00F76572">
        <w:rPr>
          <w:rFonts w:ascii="Arial" w:hAnsi="Arial" w:cs="Arial"/>
          <w:b/>
          <w:bCs/>
          <w:sz w:val="22"/>
          <w:lang w:eastAsia="ja-JP"/>
        </w:rPr>
        <w:t>397</w:t>
      </w:r>
    </w:p>
    <w:p w:rsidR="0017439C" w:rsidRPr="00102CBA" w:rsidRDefault="000025D4" w:rsidP="00CC61D7">
      <w:pPr>
        <w:rPr>
          <w:rFonts w:ascii="Arial" w:hAnsi="Arial" w:cs="Arial"/>
          <w:b/>
          <w:bCs/>
          <w:sz w:val="22"/>
        </w:rPr>
      </w:pPr>
      <w:r w:rsidRPr="00102CBA">
        <w:rPr>
          <w:rFonts w:ascii="Arial" w:hAnsi="Arial" w:cs="Arial"/>
          <w:b/>
          <w:bCs/>
          <w:sz w:val="22"/>
        </w:rPr>
        <w:t xml:space="preserve">Phoenix (AZ), USA, 19-23 May </w:t>
      </w:r>
      <w:r w:rsidR="00AE6F04" w:rsidRPr="00102CBA">
        <w:rPr>
          <w:rFonts w:ascii="Arial" w:hAnsi="Arial" w:cs="Arial"/>
          <w:b/>
          <w:bCs/>
          <w:sz w:val="22"/>
        </w:rPr>
        <w:t>2014</w:t>
      </w:r>
    </w:p>
    <w:p w:rsidR="00CC61D7" w:rsidRPr="00102CBA" w:rsidRDefault="00CC61D7" w:rsidP="00CC61D7">
      <w:pPr>
        <w:rPr>
          <w:rFonts w:ascii="Arial" w:hAnsi="Arial" w:cs="Arial"/>
        </w:rPr>
      </w:pPr>
    </w:p>
    <w:p w:rsidR="0017439C" w:rsidRPr="00102CBA" w:rsidRDefault="0017439C">
      <w:pPr>
        <w:spacing w:after="60"/>
        <w:ind w:left="1985" w:hanging="1985"/>
        <w:rPr>
          <w:rFonts w:ascii="Arial" w:hAnsi="Arial" w:cs="Arial"/>
          <w:bCs/>
          <w:lang w:eastAsia="ja-JP"/>
        </w:rPr>
      </w:pPr>
      <w:r w:rsidRPr="00102CBA">
        <w:rPr>
          <w:rFonts w:ascii="Arial" w:hAnsi="Arial" w:cs="Arial"/>
          <w:b/>
        </w:rPr>
        <w:t>Title:</w:t>
      </w:r>
      <w:r w:rsidRPr="00102CBA">
        <w:rPr>
          <w:rFonts w:ascii="Arial" w:hAnsi="Arial" w:cs="Arial"/>
          <w:b/>
        </w:rPr>
        <w:tab/>
      </w:r>
      <w:r w:rsidR="00C7386A">
        <w:rPr>
          <w:rFonts w:ascii="Arial" w:hAnsi="Arial" w:cs="Arial"/>
          <w:noProof/>
          <w:lang w:val="en-US" w:eastAsia="zh-CN"/>
        </w:rPr>
        <w:t>Reply LS on provisioning of E-UTRA capabilities</w:t>
      </w:r>
      <w:r w:rsidR="00C7386A">
        <w:rPr>
          <w:rFonts w:ascii="Arial" w:hAnsi="Arial" w:cs="Arial" w:hint="eastAsia"/>
          <w:noProof/>
          <w:lang w:val="en-US" w:eastAsia="zh-CN"/>
        </w:rPr>
        <w:t xml:space="preserve"> in GERAN</w:t>
      </w:r>
    </w:p>
    <w:p w:rsidR="0017439C" w:rsidRPr="00102CBA" w:rsidRDefault="0017439C" w:rsidP="00AE6F04">
      <w:pPr>
        <w:spacing w:after="60"/>
        <w:ind w:left="1985" w:hanging="1985"/>
        <w:rPr>
          <w:rFonts w:ascii="Arial" w:hAnsi="Arial" w:cs="Arial"/>
          <w:bCs/>
          <w:lang w:eastAsia="ja-JP"/>
        </w:rPr>
      </w:pPr>
      <w:r w:rsidRPr="00102CBA">
        <w:rPr>
          <w:rFonts w:ascii="Arial" w:hAnsi="Arial" w:cs="Arial"/>
          <w:b/>
        </w:rPr>
        <w:t>Response to:</w:t>
      </w:r>
      <w:r w:rsidRPr="00102CBA">
        <w:rPr>
          <w:rFonts w:ascii="Arial" w:hAnsi="Arial" w:cs="Arial"/>
          <w:bCs/>
        </w:rPr>
        <w:tab/>
      </w:r>
      <w:r w:rsidR="00C7386A" w:rsidRPr="00874024">
        <w:rPr>
          <w:rFonts w:ascii="Arial" w:hAnsi="Arial" w:cs="Arial"/>
          <w:bCs/>
          <w:lang w:eastAsia="zh-CN"/>
        </w:rPr>
        <w:t>(</w:t>
      </w:r>
      <w:r w:rsidR="00C7386A">
        <w:rPr>
          <w:rFonts w:ascii="Arial" w:hAnsi="Arial" w:cs="Arial" w:hint="eastAsia"/>
          <w:bCs/>
          <w:lang w:eastAsia="zh-CN"/>
        </w:rPr>
        <w:t>GP-1400</w:t>
      </w:r>
      <w:r w:rsidR="00C7386A">
        <w:rPr>
          <w:rFonts w:ascii="Arial" w:hAnsi="Arial" w:cs="Arial"/>
          <w:bCs/>
          <w:lang w:eastAsia="zh-CN"/>
        </w:rPr>
        <w:t>24</w:t>
      </w:r>
      <w:r w:rsidR="00C7386A">
        <w:rPr>
          <w:rFonts w:ascii="Arial" w:hAnsi="Arial" w:cs="Arial" w:hint="eastAsia"/>
          <w:bCs/>
          <w:lang w:eastAsia="zh-CN"/>
        </w:rPr>
        <w:t>5</w:t>
      </w:r>
      <w:r w:rsidR="00C7386A" w:rsidRPr="00874024">
        <w:rPr>
          <w:rFonts w:ascii="Arial" w:hAnsi="Arial" w:cs="Arial" w:hint="eastAsia"/>
          <w:bCs/>
          <w:lang w:eastAsia="zh-CN"/>
        </w:rPr>
        <w:t>/</w:t>
      </w:r>
      <w:r w:rsidR="00C7386A" w:rsidRPr="00874024">
        <w:rPr>
          <w:rFonts w:ascii="Arial" w:hAnsi="Arial" w:cs="Arial"/>
          <w:bCs/>
          <w:lang w:eastAsia="zh-CN"/>
        </w:rPr>
        <w:t>C</w:t>
      </w:r>
      <w:r w:rsidR="00C7386A">
        <w:rPr>
          <w:rFonts w:ascii="Arial" w:hAnsi="Arial" w:cs="Arial"/>
          <w:bCs/>
          <w:lang w:eastAsia="zh-CN"/>
        </w:rPr>
        <w:t>1-141859</w:t>
      </w:r>
      <w:r w:rsidR="00C7386A" w:rsidRPr="00874024">
        <w:rPr>
          <w:rFonts w:ascii="Arial" w:hAnsi="Arial" w:cs="Arial"/>
          <w:bCs/>
          <w:lang w:eastAsia="zh-CN"/>
        </w:rPr>
        <w:t>)</w:t>
      </w:r>
      <w:r w:rsidR="00C7386A" w:rsidRPr="00F069FA">
        <w:rPr>
          <w:rFonts w:ascii="Arial" w:hAnsi="Arial" w:cs="Arial" w:hint="eastAsia"/>
          <w:bCs/>
          <w:lang w:eastAsia="zh-CN"/>
        </w:rPr>
        <w:t xml:space="preserve"> </w:t>
      </w:r>
      <w:r w:rsidR="00C7386A">
        <w:rPr>
          <w:rFonts w:ascii="Arial" w:hAnsi="Arial" w:cs="Arial" w:hint="eastAsia"/>
          <w:bCs/>
          <w:lang w:eastAsia="zh-CN"/>
        </w:rPr>
        <w:t xml:space="preserve">Reply </w:t>
      </w:r>
      <w:r w:rsidR="00C7386A" w:rsidRPr="00874024">
        <w:rPr>
          <w:rFonts w:ascii="Arial" w:hAnsi="Arial" w:cs="Arial"/>
          <w:bCs/>
          <w:lang w:eastAsia="zh-CN"/>
        </w:rPr>
        <w:t>LS on provisioning of E-UTRA capabilities in GERAN</w:t>
      </w:r>
    </w:p>
    <w:p w:rsidR="0017439C" w:rsidRPr="00102CBA" w:rsidRDefault="0017439C">
      <w:pPr>
        <w:spacing w:after="60"/>
        <w:ind w:left="1985" w:hanging="1985"/>
        <w:rPr>
          <w:rFonts w:ascii="Arial" w:hAnsi="Arial" w:cs="Arial"/>
          <w:bCs/>
          <w:lang w:eastAsia="ja-JP"/>
        </w:rPr>
      </w:pPr>
      <w:r w:rsidRPr="00102CBA">
        <w:rPr>
          <w:rFonts w:ascii="Arial" w:hAnsi="Arial" w:cs="Arial"/>
          <w:b/>
        </w:rPr>
        <w:t>Release:</w:t>
      </w:r>
      <w:r w:rsidRPr="00102CBA">
        <w:rPr>
          <w:rFonts w:ascii="Arial" w:hAnsi="Arial" w:cs="Arial"/>
          <w:bCs/>
        </w:rPr>
        <w:tab/>
      </w:r>
      <w:r w:rsidR="00C7386A">
        <w:rPr>
          <w:rFonts w:ascii="Arial" w:hAnsi="Arial" w:cs="Arial" w:hint="eastAsia"/>
          <w:bCs/>
          <w:lang w:eastAsia="ja-JP"/>
        </w:rPr>
        <w:t xml:space="preserve">Release </w:t>
      </w:r>
      <w:r w:rsidR="00C7386A">
        <w:rPr>
          <w:rFonts w:ascii="Arial" w:hAnsi="Arial" w:cs="Arial"/>
          <w:bCs/>
          <w:lang w:eastAsia="ja-JP"/>
        </w:rPr>
        <w:t>8</w:t>
      </w:r>
    </w:p>
    <w:p w:rsidR="0017439C" w:rsidRPr="00102CBA" w:rsidRDefault="0017439C">
      <w:pPr>
        <w:spacing w:after="60"/>
        <w:ind w:left="1985" w:hanging="1985"/>
        <w:rPr>
          <w:rFonts w:ascii="Arial" w:hAnsi="Arial" w:cs="Arial"/>
          <w:bCs/>
          <w:lang w:eastAsia="ja-JP"/>
        </w:rPr>
      </w:pPr>
      <w:r w:rsidRPr="00102CBA">
        <w:rPr>
          <w:rFonts w:ascii="Arial" w:hAnsi="Arial" w:cs="Arial"/>
          <w:b/>
        </w:rPr>
        <w:t>Work Item:</w:t>
      </w:r>
      <w:r w:rsidRPr="00102CBA">
        <w:rPr>
          <w:rFonts w:ascii="Arial" w:hAnsi="Arial" w:cs="Arial"/>
          <w:bCs/>
        </w:rPr>
        <w:tab/>
      </w:r>
      <w:r w:rsidR="00C7386A">
        <w:rPr>
          <w:rFonts w:ascii="Arial" w:hAnsi="Arial" w:cs="Arial"/>
          <w:bCs/>
        </w:rPr>
        <w:t>TEI8</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rPr>
      </w:pPr>
      <w:r w:rsidRPr="00102CBA">
        <w:rPr>
          <w:rFonts w:ascii="Arial" w:hAnsi="Arial" w:cs="Arial"/>
          <w:b/>
        </w:rPr>
        <w:t>Source:</w:t>
      </w:r>
      <w:r w:rsidRPr="00102CBA">
        <w:rPr>
          <w:rFonts w:ascii="Arial" w:hAnsi="Arial" w:cs="Arial"/>
          <w:bCs/>
        </w:rPr>
        <w:tab/>
      </w:r>
      <w:r w:rsidR="00A84717" w:rsidRPr="00102CBA">
        <w:rPr>
          <w:rFonts w:ascii="Arial" w:hAnsi="Arial" w:cs="Arial" w:hint="eastAsia"/>
          <w:b/>
          <w:lang w:eastAsia="ja-JP"/>
        </w:rPr>
        <w:t>CT</w:t>
      </w:r>
      <w:r w:rsidR="001C7B42" w:rsidRPr="00102CBA">
        <w:rPr>
          <w:rFonts w:ascii="Arial" w:hAnsi="Arial" w:cs="Arial"/>
          <w:b/>
        </w:rPr>
        <w:t>1</w:t>
      </w:r>
    </w:p>
    <w:p w:rsidR="0017439C" w:rsidRPr="00102CBA" w:rsidRDefault="0017439C">
      <w:pPr>
        <w:spacing w:after="60"/>
        <w:ind w:left="1985" w:hanging="1985"/>
        <w:rPr>
          <w:rFonts w:ascii="Arial" w:hAnsi="Arial" w:cs="Arial"/>
          <w:bCs/>
          <w:lang w:eastAsia="ja-JP"/>
        </w:rPr>
      </w:pPr>
      <w:r w:rsidRPr="00102CBA">
        <w:rPr>
          <w:rFonts w:ascii="Arial" w:hAnsi="Arial" w:cs="Arial"/>
          <w:b/>
        </w:rPr>
        <w:t>To:</w:t>
      </w:r>
      <w:r w:rsidRPr="00102CBA">
        <w:rPr>
          <w:rFonts w:ascii="Arial" w:hAnsi="Arial" w:cs="Arial"/>
          <w:bCs/>
        </w:rPr>
        <w:tab/>
      </w:r>
      <w:r w:rsidR="00C7386A">
        <w:rPr>
          <w:rFonts w:ascii="Arial" w:hAnsi="Arial" w:cs="Arial"/>
          <w:bCs/>
        </w:rPr>
        <w:t xml:space="preserve">GERAN2, </w:t>
      </w:r>
      <w:r w:rsidR="00A84717" w:rsidRPr="00102CBA">
        <w:rPr>
          <w:rFonts w:ascii="Arial" w:hAnsi="Arial" w:cs="Arial" w:hint="eastAsia"/>
          <w:bCs/>
          <w:lang w:eastAsia="ja-JP"/>
        </w:rPr>
        <w:t>RAN2</w:t>
      </w:r>
      <w:r w:rsidR="00C7386A">
        <w:rPr>
          <w:rFonts w:ascii="Arial" w:hAnsi="Arial" w:cs="Arial"/>
          <w:bCs/>
          <w:lang w:eastAsia="ja-JP"/>
        </w:rPr>
        <w:t>, RAN5</w:t>
      </w:r>
    </w:p>
    <w:p w:rsidR="0017439C" w:rsidRPr="00102CBA" w:rsidRDefault="0017439C">
      <w:pPr>
        <w:spacing w:after="60"/>
        <w:ind w:left="1985" w:hanging="1985"/>
        <w:rPr>
          <w:rFonts w:ascii="Arial" w:hAnsi="Arial" w:cs="Arial"/>
          <w:bCs/>
          <w:lang w:eastAsia="ja-JP"/>
        </w:rPr>
      </w:pPr>
      <w:r w:rsidRPr="00102CBA">
        <w:rPr>
          <w:rFonts w:ascii="Arial" w:hAnsi="Arial" w:cs="Arial"/>
          <w:b/>
        </w:rPr>
        <w:t>Cc:</w:t>
      </w:r>
      <w:r w:rsidRPr="00102CBA">
        <w:rPr>
          <w:rFonts w:ascii="Arial" w:hAnsi="Arial" w:cs="Arial"/>
          <w:bCs/>
        </w:rPr>
        <w:tab/>
      </w:r>
      <w:r w:rsidR="00C7386A">
        <w:rPr>
          <w:rFonts w:ascii="Arial" w:hAnsi="Arial" w:cs="Arial"/>
          <w:bCs/>
          <w:lang w:eastAsia="ja-JP"/>
        </w:rPr>
        <w:t>-</w:t>
      </w:r>
    </w:p>
    <w:p w:rsidR="0017439C" w:rsidRPr="00102CBA" w:rsidRDefault="0017439C">
      <w:pPr>
        <w:spacing w:after="60"/>
        <w:ind w:left="1985" w:hanging="1985"/>
        <w:rPr>
          <w:rFonts w:ascii="Arial" w:hAnsi="Arial" w:cs="Arial"/>
          <w:bCs/>
        </w:rPr>
      </w:pPr>
    </w:p>
    <w:p w:rsidR="0017439C" w:rsidRPr="00102CBA" w:rsidRDefault="0017439C">
      <w:pPr>
        <w:tabs>
          <w:tab w:val="left" w:pos="2268"/>
        </w:tabs>
        <w:rPr>
          <w:rFonts w:ascii="Arial" w:hAnsi="Arial" w:cs="Arial"/>
          <w:bCs/>
        </w:rPr>
      </w:pPr>
      <w:r w:rsidRPr="00102CBA">
        <w:rPr>
          <w:rFonts w:ascii="Arial" w:hAnsi="Arial" w:cs="Arial"/>
          <w:b/>
        </w:rPr>
        <w:t>Contact Person:</w:t>
      </w:r>
    </w:p>
    <w:p w:rsidR="0017439C" w:rsidRPr="00102CBA" w:rsidRDefault="0017439C">
      <w:pPr>
        <w:pStyle w:val="Heading4"/>
        <w:tabs>
          <w:tab w:val="left" w:pos="2268"/>
        </w:tabs>
        <w:ind w:left="567"/>
        <w:rPr>
          <w:rFonts w:cs="Arial"/>
          <w:b w:val="0"/>
          <w:bCs/>
          <w:lang w:eastAsia="ja-JP"/>
        </w:rPr>
      </w:pPr>
      <w:r w:rsidRPr="00102CBA">
        <w:rPr>
          <w:rFonts w:cs="Arial"/>
        </w:rPr>
        <w:t>Name:</w:t>
      </w:r>
      <w:r w:rsidRPr="00102CBA">
        <w:rPr>
          <w:rFonts w:cs="Arial"/>
          <w:b w:val="0"/>
          <w:bCs/>
        </w:rPr>
        <w:tab/>
      </w:r>
      <w:r w:rsidR="00C7386A">
        <w:rPr>
          <w:rFonts w:cs="Arial"/>
          <w:b w:val="0"/>
          <w:bCs/>
          <w:lang w:eastAsia="ja-JP"/>
        </w:rPr>
        <w:t>Mikael Wass</w:t>
      </w:r>
    </w:p>
    <w:p w:rsidR="0017439C" w:rsidRPr="00102CBA" w:rsidRDefault="0017439C" w:rsidP="001C7B42">
      <w:pPr>
        <w:tabs>
          <w:tab w:val="left" w:pos="2268"/>
          <w:tab w:val="left" w:pos="2694"/>
        </w:tabs>
        <w:ind w:left="567"/>
        <w:rPr>
          <w:rFonts w:ascii="Arial" w:hAnsi="Arial" w:cs="Arial"/>
          <w:b/>
          <w:lang w:eastAsia="ja-JP"/>
        </w:rPr>
      </w:pPr>
      <w:r w:rsidRPr="00102CBA">
        <w:rPr>
          <w:rFonts w:ascii="Arial" w:hAnsi="Arial" w:cs="Arial"/>
          <w:b/>
        </w:rPr>
        <w:t>E-mail Address:</w:t>
      </w:r>
      <w:r w:rsidRPr="00102CBA">
        <w:rPr>
          <w:rFonts w:ascii="Arial" w:hAnsi="Arial" w:cs="Arial"/>
          <w:b/>
        </w:rPr>
        <w:tab/>
      </w:r>
      <w:r w:rsidR="00C7386A">
        <w:rPr>
          <w:rFonts w:ascii="Arial" w:hAnsi="Arial" w:cs="Arial"/>
          <w:b/>
          <w:lang w:eastAsia="ja-JP"/>
        </w:rPr>
        <w:t>Mikael.wass@ericsson.com</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lang w:eastAsia="ja-JP"/>
        </w:rPr>
      </w:pPr>
      <w:r w:rsidRPr="00102CBA">
        <w:rPr>
          <w:rFonts w:ascii="Arial" w:hAnsi="Arial" w:cs="Arial"/>
          <w:b/>
        </w:rPr>
        <w:t>Attachments:</w:t>
      </w:r>
      <w:r w:rsidRPr="00102CBA">
        <w:rPr>
          <w:rFonts w:ascii="Arial" w:hAnsi="Arial" w:cs="Arial"/>
          <w:bCs/>
        </w:rPr>
        <w:tab/>
      </w:r>
      <w:r w:rsidR="00A84717" w:rsidRPr="00102CBA">
        <w:rPr>
          <w:rFonts w:ascii="Arial" w:hAnsi="Arial" w:cs="Arial" w:hint="eastAsia"/>
          <w:bCs/>
          <w:lang w:eastAsia="ja-JP"/>
        </w:rPr>
        <w:t>None</w:t>
      </w:r>
    </w:p>
    <w:p w:rsidR="0017439C" w:rsidRPr="00102CBA" w:rsidRDefault="0017439C">
      <w:pPr>
        <w:pBdr>
          <w:bottom w:val="single" w:sz="4" w:space="1" w:color="auto"/>
        </w:pBdr>
        <w:rPr>
          <w:rFonts w:ascii="Arial" w:hAnsi="Arial" w:cs="Arial"/>
        </w:rPr>
      </w:pPr>
    </w:p>
    <w:p w:rsidR="0017439C" w:rsidRPr="00102CBA" w:rsidRDefault="0017439C">
      <w:pPr>
        <w:rPr>
          <w:rFonts w:ascii="Arial" w:hAnsi="Arial" w:cs="Arial"/>
        </w:rPr>
      </w:pPr>
    </w:p>
    <w:p w:rsidR="0017439C" w:rsidRPr="00102CBA" w:rsidRDefault="0017439C">
      <w:pPr>
        <w:spacing w:after="120"/>
        <w:rPr>
          <w:rFonts w:ascii="Arial" w:hAnsi="Arial" w:cs="Arial"/>
          <w:b/>
        </w:rPr>
      </w:pPr>
      <w:r w:rsidRPr="00102CBA">
        <w:rPr>
          <w:rFonts w:ascii="Arial" w:hAnsi="Arial" w:cs="Arial"/>
          <w:b/>
        </w:rPr>
        <w:t>1. Overall Description:</w:t>
      </w:r>
    </w:p>
    <w:p w:rsidR="00C7386A" w:rsidRDefault="00C7386A" w:rsidP="00C7386A">
      <w:pPr>
        <w:rPr>
          <w:rFonts w:ascii="Arial" w:hAnsi="Arial" w:cs="Arial"/>
          <w:lang w:eastAsia="zh-CN"/>
        </w:rPr>
      </w:pPr>
      <w:r>
        <w:rPr>
          <w:rFonts w:ascii="Arial" w:hAnsi="Arial" w:cs="Arial"/>
        </w:rPr>
        <w:t>CT1</w:t>
      </w:r>
      <w:r w:rsidRPr="00EA28FE">
        <w:rPr>
          <w:rFonts w:ascii="Arial" w:hAnsi="Arial" w:cs="Arial" w:hint="eastAsia"/>
        </w:rPr>
        <w:t xml:space="preserve"> would like to thank </w:t>
      </w:r>
      <w:r>
        <w:rPr>
          <w:rFonts w:ascii="Arial" w:hAnsi="Arial" w:cs="Arial"/>
        </w:rPr>
        <w:t>GERAN2</w:t>
      </w:r>
      <w:r w:rsidRPr="00EA28FE">
        <w:rPr>
          <w:rFonts w:ascii="Arial" w:hAnsi="Arial" w:cs="Arial" w:hint="eastAsia"/>
        </w:rPr>
        <w:t xml:space="preserve"> </w:t>
      </w:r>
      <w:r>
        <w:rPr>
          <w:rFonts w:ascii="Arial" w:hAnsi="Arial" w:cs="Arial"/>
        </w:rPr>
        <w:t xml:space="preserve">for their Response LS on provisioning </w:t>
      </w:r>
      <w:r w:rsidRPr="005F6C43">
        <w:rPr>
          <w:rFonts w:ascii="Arial" w:hAnsi="Arial" w:cs="Arial"/>
        </w:rPr>
        <w:t>of E-UTRA Radio Capabilities in GERAN</w:t>
      </w:r>
      <w:r>
        <w:rPr>
          <w:rFonts w:ascii="Arial" w:hAnsi="Arial" w:cs="Arial" w:hint="eastAsia"/>
        </w:rPr>
        <w:t>.</w:t>
      </w:r>
      <w:r>
        <w:rPr>
          <w:rFonts w:ascii="Arial" w:hAnsi="Arial" w:cs="Arial"/>
        </w:rPr>
        <w:t xml:space="preserve"> </w:t>
      </w:r>
      <w:r w:rsidR="0009022D">
        <w:rPr>
          <w:rFonts w:ascii="Arial" w:hAnsi="Arial" w:cs="Arial"/>
        </w:rPr>
        <w:t>CT1</w:t>
      </w:r>
      <w:r w:rsidR="0009022D" w:rsidRPr="00E33ED7">
        <w:rPr>
          <w:rFonts w:ascii="Arial" w:hAnsi="Arial" w:cs="Arial" w:hint="eastAsia"/>
        </w:rPr>
        <w:t xml:space="preserve"> has discussed</w:t>
      </w:r>
      <w:r w:rsidR="0009022D">
        <w:rPr>
          <w:rFonts w:ascii="Arial" w:hAnsi="Arial" w:cs="Arial" w:hint="eastAsia"/>
          <w:lang w:eastAsia="zh-CN"/>
        </w:rPr>
        <w:t xml:space="preserve"> the</w:t>
      </w:r>
      <w:r w:rsidR="0009022D" w:rsidRPr="00E33ED7">
        <w:rPr>
          <w:rFonts w:ascii="Arial" w:hAnsi="Arial" w:cs="Arial" w:hint="eastAsia"/>
        </w:rPr>
        <w:t xml:space="preserve"> </w:t>
      </w:r>
      <w:r w:rsidR="0009022D">
        <w:rPr>
          <w:rFonts w:ascii="Arial" w:hAnsi="Arial" w:cs="Arial"/>
          <w:lang w:eastAsia="zh-CN"/>
        </w:rPr>
        <w:t>potentia</w:t>
      </w:r>
      <w:r w:rsidR="0009022D">
        <w:rPr>
          <w:rFonts w:ascii="Arial" w:hAnsi="Arial" w:cs="Arial" w:hint="eastAsia"/>
          <w:lang w:eastAsia="zh-CN"/>
        </w:rPr>
        <w:t xml:space="preserve">l for </w:t>
      </w:r>
      <w:r w:rsidR="0009022D">
        <w:rPr>
          <w:rFonts w:ascii="Arial" w:hAnsi="Arial" w:cs="Arial"/>
          <w:lang w:eastAsia="zh-CN"/>
        </w:rPr>
        <w:t xml:space="preserve">inconsistent implementations and </w:t>
      </w:r>
      <w:r w:rsidR="0009022D">
        <w:rPr>
          <w:rFonts w:ascii="Arial" w:hAnsi="Arial" w:cs="Arial" w:hint="eastAsia"/>
          <w:lang w:eastAsia="zh-CN"/>
        </w:rPr>
        <w:t xml:space="preserve">backward compatibility issues </w:t>
      </w:r>
      <w:r w:rsidR="0009022D">
        <w:rPr>
          <w:rFonts w:ascii="Arial" w:hAnsi="Arial" w:cs="Arial"/>
          <w:lang w:eastAsia="zh-CN"/>
        </w:rPr>
        <w:t xml:space="preserve">caused by the </w:t>
      </w:r>
      <w:r w:rsidR="0009022D">
        <w:rPr>
          <w:rFonts w:ascii="Arial" w:hAnsi="Arial" w:cs="Arial" w:hint="eastAsia"/>
          <w:lang w:eastAsia="zh-CN"/>
        </w:rPr>
        <w:t xml:space="preserve">changes </w:t>
      </w:r>
      <w:r w:rsidR="0009022D">
        <w:rPr>
          <w:rFonts w:ascii="Arial" w:hAnsi="Arial" w:cs="Arial"/>
          <w:lang w:eastAsia="zh-CN"/>
        </w:rPr>
        <w:t xml:space="preserve">applicable to PS handover from GERAN to E-UTRAN if introduced </w:t>
      </w:r>
      <w:r w:rsidR="0009022D">
        <w:rPr>
          <w:rFonts w:ascii="Arial" w:hAnsi="Arial" w:cs="Arial" w:hint="eastAsia"/>
          <w:lang w:eastAsia="zh-CN"/>
        </w:rPr>
        <w:t>from different release</w:t>
      </w:r>
      <w:r w:rsidR="0009022D">
        <w:rPr>
          <w:rFonts w:ascii="Arial" w:hAnsi="Arial" w:cs="Arial"/>
          <w:lang w:eastAsia="zh-CN"/>
        </w:rPr>
        <w:t>s</w:t>
      </w:r>
      <w:r w:rsidR="0009022D">
        <w:rPr>
          <w:rFonts w:ascii="Arial" w:hAnsi="Arial" w:cs="Arial" w:hint="eastAsia"/>
          <w:lang w:eastAsia="zh-CN"/>
        </w:rPr>
        <w:t xml:space="preserve"> in different specifications</w:t>
      </w:r>
      <w:r w:rsidR="0009022D">
        <w:rPr>
          <w:rFonts w:ascii="Arial" w:hAnsi="Arial" w:cs="Arial"/>
          <w:lang w:eastAsia="zh-CN"/>
        </w:rPr>
        <w:t>.</w:t>
      </w:r>
    </w:p>
    <w:p w:rsidR="0009022D" w:rsidRDefault="0009022D" w:rsidP="00C7386A">
      <w:pPr>
        <w:rPr>
          <w:rFonts w:ascii="Arial" w:hAnsi="Arial" w:cs="Arial"/>
          <w:lang w:eastAsia="zh-CN"/>
        </w:rPr>
      </w:pPr>
    </w:p>
    <w:p w:rsidR="00CF41CC" w:rsidRDefault="0009022D" w:rsidP="00CF41CC">
      <w:pPr>
        <w:rPr>
          <w:rFonts w:ascii="Arial" w:hAnsi="Arial" w:cs="Arial"/>
          <w:lang w:eastAsia="zh-CN"/>
        </w:rPr>
      </w:pPr>
      <w:r>
        <w:rPr>
          <w:rFonts w:ascii="Arial" w:hAnsi="Arial" w:cs="Arial"/>
          <w:lang w:eastAsia="zh-CN"/>
        </w:rPr>
        <w:t xml:space="preserve">CT1 concluded that no backward compatibility issues can occur </w:t>
      </w:r>
      <w:r w:rsidR="00EA5309">
        <w:rPr>
          <w:rFonts w:ascii="Arial" w:hAnsi="Arial" w:cs="Arial"/>
          <w:lang w:eastAsia="zh-CN"/>
        </w:rPr>
        <w:t xml:space="preserve">if the </w:t>
      </w:r>
      <w:r w:rsidR="00EA5309">
        <w:rPr>
          <w:rFonts w:ascii="Arial" w:hAnsi="Arial" w:cs="Arial" w:hint="eastAsia"/>
          <w:lang w:eastAsia="zh-CN"/>
        </w:rPr>
        <w:t xml:space="preserve">changes </w:t>
      </w:r>
      <w:r w:rsidR="00EA5309">
        <w:rPr>
          <w:rFonts w:ascii="Arial" w:hAnsi="Arial" w:cs="Arial"/>
          <w:lang w:eastAsia="zh-CN"/>
        </w:rPr>
        <w:t>applicable to PS handover from GERAN to E-UTRAN in 3GPP TS 24.0</w:t>
      </w:r>
      <w:r w:rsidR="00761DCC">
        <w:rPr>
          <w:rFonts w:ascii="Arial" w:hAnsi="Arial" w:cs="Arial"/>
          <w:lang w:eastAsia="zh-CN"/>
        </w:rPr>
        <w:t>08 are not introduced in R</w:t>
      </w:r>
      <w:r w:rsidR="00EA5309">
        <w:rPr>
          <w:rFonts w:ascii="Arial" w:hAnsi="Arial" w:cs="Arial"/>
          <w:lang w:eastAsia="zh-CN"/>
        </w:rPr>
        <w:t>el-8 – 10. Additionally the MS changes of the solution in 3GPP TS 24.008 are dependent on the related updates to 3GPP TS 36.306 and can therefore not be added in earlier releases than 3GPP TS 36.306.</w:t>
      </w:r>
      <w:r w:rsidR="00761DCC">
        <w:rPr>
          <w:rFonts w:ascii="Arial" w:hAnsi="Arial" w:cs="Arial"/>
          <w:lang w:eastAsia="zh-CN"/>
        </w:rPr>
        <w:t xml:space="preserve"> </w:t>
      </w:r>
      <w:r w:rsidR="002B6824">
        <w:rPr>
          <w:rFonts w:ascii="Arial" w:hAnsi="Arial" w:cs="Arial"/>
          <w:lang w:eastAsia="zh-CN"/>
        </w:rPr>
        <w:t>CT1 also is convinced of the importance of</w:t>
      </w:r>
      <w:r w:rsidR="002B6824" w:rsidRPr="002B6824">
        <w:rPr>
          <w:rFonts w:ascii="Arial" w:hAnsi="Arial" w:cs="Arial"/>
          <w:lang w:eastAsia="zh-CN"/>
        </w:rPr>
        <w:t xml:space="preserve"> </w:t>
      </w:r>
      <w:r w:rsidR="002B6824">
        <w:rPr>
          <w:rFonts w:ascii="Arial" w:hAnsi="Arial" w:cs="Arial"/>
          <w:lang w:eastAsia="zh-CN"/>
        </w:rPr>
        <w:t xml:space="preserve">maintaining </w:t>
      </w:r>
      <w:r w:rsidR="002B6824">
        <w:rPr>
          <w:rFonts w:ascii="Arial" w:hAnsi="Arial" w:cs="Arial" w:hint="eastAsia"/>
          <w:lang w:eastAsia="zh-CN"/>
        </w:rPr>
        <w:t>consistency among specifications</w:t>
      </w:r>
      <w:r w:rsidR="002B6824">
        <w:rPr>
          <w:rFonts w:ascii="Arial" w:hAnsi="Arial" w:cs="Arial"/>
          <w:lang w:eastAsia="zh-CN"/>
        </w:rPr>
        <w:t>, but for this specific issue it is not under CT1 control as the inconsistency exists in speci</w:t>
      </w:r>
      <w:r w:rsidR="00CF41CC">
        <w:rPr>
          <w:rFonts w:ascii="Arial" w:hAnsi="Arial" w:cs="Arial"/>
          <w:lang w:eastAsia="zh-CN"/>
        </w:rPr>
        <w:t xml:space="preserve">fications </w:t>
      </w:r>
      <w:r w:rsidR="001B689D">
        <w:rPr>
          <w:rFonts w:ascii="Arial" w:hAnsi="Arial" w:cs="Arial"/>
          <w:lang w:eastAsia="zh-CN"/>
        </w:rPr>
        <w:t>outside</w:t>
      </w:r>
      <w:r w:rsidR="00CF41CC">
        <w:rPr>
          <w:rFonts w:ascii="Arial" w:hAnsi="Arial" w:cs="Arial"/>
          <w:lang w:eastAsia="zh-CN"/>
        </w:rPr>
        <w:t xml:space="preserve"> </w:t>
      </w:r>
      <w:r w:rsidR="008C485A">
        <w:rPr>
          <w:rFonts w:ascii="Arial" w:hAnsi="Arial" w:cs="Arial"/>
          <w:lang w:eastAsia="zh-CN"/>
        </w:rPr>
        <w:t xml:space="preserve">CT1 </w:t>
      </w:r>
      <w:bookmarkStart w:id="0" w:name="_GoBack"/>
      <w:bookmarkEnd w:id="0"/>
      <w:r w:rsidR="00CF41CC">
        <w:rPr>
          <w:rFonts w:ascii="Arial" w:hAnsi="Arial" w:cs="Arial"/>
          <w:lang w:eastAsia="zh-CN"/>
        </w:rPr>
        <w:t>and CT1 has to select one alternative to align to.</w:t>
      </w:r>
      <w:r w:rsidR="00CF41CC" w:rsidRPr="00CF41CC">
        <w:rPr>
          <w:rFonts w:ascii="Arial" w:hAnsi="Arial" w:cs="Arial"/>
          <w:lang w:eastAsia="zh-CN"/>
        </w:rPr>
        <w:t xml:space="preserve"> </w:t>
      </w:r>
      <w:r w:rsidR="00CF41CC">
        <w:rPr>
          <w:rFonts w:ascii="Arial" w:hAnsi="Arial" w:cs="Arial"/>
          <w:lang w:eastAsia="zh-CN"/>
        </w:rPr>
        <w:t>For these reasons CT1 did not agree the 3GPP TS 24.008 changes to Rel-8 -10.</w:t>
      </w:r>
    </w:p>
    <w:p w:rsidR="00EA5309" w:rsidRDefault="00EA5309" w:rsidP="00C7386A">
      <w:pPr>
        <w:rPr>
          <w:rFonts w:ascii="Arial" w:hAnsi="Arial" w:cs="Arial"/>
          <w:lang w:eastAsia="zh-CN"/>
        </w:rPr>
      </w:pPr>
    </w:p>
    <w:p w:rsidR="000B40A5" w:rsidRPr="000B40A5" w:rsidRDefault="00EA5309" w:rsidP="00C7386A">
      <w:pPr>
        <w:rPr>
          <w:rFonts w:ascii="Arial" w:hAnsi="Arial" w:cs="Arial"/>
          <w:bCs/>
        </w:rPr>
      </w:pPr>
      <w:r>
        <w:rPr>
          <w:rFonts w:ascii="Arial" w:hAnsi="Arial" w:cs="Arial"/>
          <w:lang w:eastAsia="zh-CN"/>
        </w:rPr>
        <w:t xml:space="preserve">It was however identified that the </w:t>
      </w:r>
      <w:r w:rsidR="000B40A5">
        <w:rPr>
          <w:rFonts w:ascii="Arial" w:hAnsi="Arial" w:cs="Arial"/>
          <w:lang w:eastAsia="zh-CN"/>
        </w:rPr>
        <w:t xml:space="preserve">failure to provide </w:t>
      </w:r>
      <w:r w:rsidR="000B40A5" w:rsidRPr="002C0F2C">
        <w:rPr>
          <w:rFonts w:ascii="Arial" w:hAnsi="Arial" w:cs="Arial"/>
          <w:bCs/>
        </w:rPr>
        <w:t>E-UTRAN inter RAT handover information</w:t>
      </w:r>
      <w:r w:rsidR="000B40A5">
        <w:rPr>
          <w:rFonts w:ascii="Arial" w:hAnsi="Arial" w:cs="Arial"/>
          <w:bCs/>
        </w:rPr>
        <w:t xml:space="preserve"> in GERAN can be triggered in MS implementations based on versions of 3GPP TS 24.008 not updated with </w:t>
      </w:r>
      <w:r w:rsidR="000B40A5">
        <w:rPr>
          <w:rFonts w:ascii="Arial" w:hAnsi="Arial" w:cs="Arial" w:hint="eastAsia"/>
          <w:lang w:eastAsia="zh-CN"/>
        </w:rPr>
        <w:t xml:space="preserve">changes </w:t>
      </w:r>
      <w:r w:rsidR="000B40A5">
        <w:rPr>
          <w:rFonts w:ascii="Arial" w:hAnsi="Arial" w:cs="Arial"/>
          <w:lang w:eastAsia="zh-CN"/>
        </w:rPr>
        <w:t xml:space="preserve">applicable to PS handover from GERAN to E-UTRAN. </w:t>
      </w:r>
      <w:r w:rsidR="007B73BD">
        <w:rPr>
          <w:rFonts w:ascii="Arial" w:hAnsi="Arial" w:cs="Arial"/>
          <w:lang w:eastAsia="zh-CN"/>
        </w:rPr>
        <w:t>This is not believed to occur in real networks as it is assumed that no network implementations that do not support the updated PS handover from GERAN to E-UTRAN solution exist. The failure could however be triggered by test cases based on the specifications not updated, and CT1 would like to make RAN5 aware of this situation and assess whether any test cases need to be updated.</w:t>
      </w:r>
    </w:p>
    <w:p w:rsidR="00D32CFD" w:rsidRDefault="00D32CFD">
      <w:pPr>
        <w:pStyle w:val="Header"/>
        <w:tabs>
          <w:tab w:val="clear" w:pos="4153"/>
          <w:tab w:val="clear" w:pos="8306"/>
        </w:tabs>
        <w:rPr>
          <w:rFonts w:ascii="Arial" w:eastAsia="SimSun" w:hAnsi="Arial" w:cs="Arial"/>
          <w:lang w:eastAsia="zh-CN"/>
        </w:rPr>
      </w:pPr>
    </w:p>
    <w:p w:rsidR="00C7386A" w:rsidRPr="008E7A18" w:rsidRDefault="00C7386A">
      <w:pPr>
        <w:pStyle w:val="Header"/>
        <w:tabs>
          <w:tab w:val="clear" w:pos="4153"/>
          <w:tab w:val="clear" w:pos="8306"/>
        </w:tabs>
        <w:rPr>
          <w:rFonts w:ascii="Arial" w:eastAsia="SimSun" w:hAnsi="Arial" w:cs="Arial"/>
          <w:lang w:eastAsia="zh-CN"/>
        </w:rPr>
      </w:pPr>
    </w:p>
    <w:p w:rsidR="0017439C" w:rsidRPr="00102CBA" w:rsidRDefault="0017439C">
      <w:pPr>
        <w:spacing w:after="120"/>
        <w:rPr>
          <w:rFonts w:ascii="Arial" w:hAnsi="Arial" w:cs="Arial"/>
          <w:b/>
        </w:rPr>
      </w:pPr>
      <w:r w:rsidRPr="00102CBA">
        <w:rPr>
          <w:rFonts w:ascii="Arial" w:hAnsi="Arial" w:cs="Arial"/>
          <w:b/>
        </w:rPr>
        <w:t>2. Actions:</w:t>
      </w:r>
    </w:p>
    <w:p w:rsidR="0017439C" w:rsidRPr="00102CBA" w:rsidRDefault="0017439C">
      <w:pPr>
        <w:spacing w:after="120"/>
        <w:ind w:left="1985" w:hanging="1985"/>
        <w:rPr>
          <w:rFonts w:ascii="Arial" w:hAnsi="Arial" w:cs="Arial"/>
          <w:b/>
        </w:rPr>
      </w:pPr>
      <w:proofErr w:type="gramStart"/>
      <w:r w:rsidRPr="00102CBA">
        <w:rPr>
          <w:rFonts w:ascii="Arial" w:hAnsi="Arial" w:cs="Arial"/>
          <w:b/>
        </w:rPr>
        <w:t xml:space="preserve">To </w:t>
      </w:r>
      <w:r w:rsidR="007B73BD">
        <w:rPr>
          <w:rFonts w:ascii="Arial" w:hAnsi="Arial" w:cs="Arial"/>
          <w:b/>
        </w:rPr>
        <w:t xml:space="preserve">GERAN2 and </w:t>
      </w:r>
      <w:r w:rsidR="00793FF5">
        <w:rPr>
          <w:rFonts w:ascii="Arial" w:hAnsi="Arial" w:cs="Arial" w:hint="eastAsia"/>
          <w:b/>
          <w:lang w:eastAsia="ja-JP"/>
        </w:rPr>
        <w:t>RAN2</w:t>
      </w:r>
      <w:r w:rsidRPr="00102CBA">
        <w:rPr>
          <w:rFonts w:ascii="Arial" w:hAnsi="Arial" w:cs="Arial"/>
          <w:b/>
        </w:rPr>
        <w:t xml:space="preserve"> group</w:t>
      </w:r>
      <w:r w:rsidR="007B73BD">
        <w:rPr>
          <w:rFonts w:ascii="Arial" w:hAnsi="Arial" w:cs="Arial"/>
          <w:b/>
        </w:rPr>
        <w:t>s</w:t>
      </w:r>
      <w:r w:rsidRPr="00102CBA">
        <w:rPr>
          <w:rFonts w:ascii="Arial" w:hAnsi="Arial" w:cs="Arial"/>
          <w:b/>
        </w:rPr>
        <w:t>.</w:t>
      </w:r>
      <w:proofErr w:type="gramEnd"/>
    </w:p>
    <w:p w:rsidR="0017439C" w:rsidRDefault="0017439C" w:rsidP="006F1AF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sidR="00793FF5">
        <w:rPr>
          <w:rFonts w:ascii="Arial" w:hAnsi="Arial" w:cs="Arial" w:hint="eastAsia"/>
          <w:lang w:eastAsia="ja-JP"/>
        </w:rPr>
        <w:t>CT1</w:t>
      </w:r>
      <w:r w:rsidR="00DE1E02">
        <w:rPr>
          <w:rFonts w:ascii="Arial" w:eastAsia="SimSun" w:hAnsi="Arial" w:cs="Arial" w:hint="eastAsia"/>
          <w:lang w:eastAsia="zh-CN"/>
        </w:rPr>
        <w:t xml:space="preserve"> kindly</w:t>
      </w:r>
      <w:r w:rsidRPr="00102CBA">
        <w:rPr>
          <w:rFonts w:ascii="Arial" w:hAnsi="Arial" w:cs="Arial"/>
        </w:rPr>
        <w:t xml:space="preserve"> asks </w:t>
      </w:r>
      <w:r w:rsidR="007B73BD">
        <w:rPr>
          <w:rFonts w:ascii="Arial" w:hAnsi="Arial" w:cs="Arial"/>
        </w:rPr>
        <w:t xml:space="preserve">GERAN2 and </w:t>
      </w:r>
      <w:r w:rsidR="00793FF5">
        <w:rPr>
          <w:rFonts w:ascii="Arial" w:hAnsi="Arial" w:cs="Arial" w:hint="eastAsia"/>
          <w:lang w:eastAsia="ja-JP"/>
        </w:rPr>
        <w:t>RAN2</w:t>
      </w:r>
      <w:r w:rsidRPr="00102CBA">
        <w:rPr>
          <w:rFonts w:ascii="Arial" w:hAnsi="Arial" w:cs="Arial"/>
        </w:rPr>
        <w:t xml:space="preserve"> </w:t>
      </w:r>
      <w:r w:rsidR="00793FF5">
        <w:rPr>
          <w:rFonts w:ascii="Arial" w:hAnsi="Arial" w:cs="Arial"/>
        </w:rPr>
        <w:t xml:space="preserve">to </w:t>
      </w:r>
      <w:r w:rsidR="007B73BD">
        <w:rPr>
          <w:rFonts w:ascii="Arial" w:hAnsi="Arial" w:cs="Arial"/>
        </w:rPr>
        <w:t>take the information provided into account</w:t>
      </w:r>
      <w:r w:rsidR="008552F0">
        <w:rPr>
          <w:rFonts w:ascii="Arial" w:hAnsi="Arial" w:cs="Arial"/>
        </w:rPr>
        <w:t>.</w:t>
      </w:r>
    </w:p>
    <w:p w:rsidR="00C7386A" w:rsidRDefault="00C7386A" w:rsidP="006F1AFA">
      <w:pPr>
        <w:tabs>
          <w:tab w:val="left" w:pos="2410"/>
        </w:tabs>
        <w:spacing w:after="120"/>
        <w:ind w:left="993" w:hanging="993"/>
        <w:rPr>
          <w:rFonts w:ascii="Arial" w:hAnsi="Arial" w:cs="Arial"/>
        </w:rPr>
      </w:pPr>
    </w:p>
    <w:p w:rsidR="00C7386A" w:rsidRPr="00102CBA" w:rsidRDefault="00C7386A" w:rsidP="00C7386A">
      <w:pPr>
        <w:spacing w:after="120"/>
        <w:ind w:left="1985" w:hanging="1985"/>
        <w:rPr>
          <w:rFonts w:ascii="Arial" w:hAnsi="Arial" w:cs="Arial"/>
          <w:b/>
        </w:rPr>
      </w:pPr>
      <w:proofErr w:type="gramStart"/>
      <w:r w:rsidRPr="00102CBA">
        <w:rPr>
          <w:rFonts w:ascii="Arial" w:hAnsi="Arial" w:cs="Arial"/>
          <w:b/>
        </w:rPr>
        <w:t xml:space="preserve">To </w:t>
      </w:r>
      <w:r>
        <w:rPr>
          <w:rFonts w:ascii="Arial" w:hAnsi="Arial" w:cs="Arial" w:hint="eastAsia"/>
          <w:b/>
          <w:lang w:eastAsia="ja-JP"/>
        </w:rPr>
        <w:t>RAN</w:t>
      </w:r>
      <w:r>
        <w:rPr>
          <w:rFonts w:ascii="Arial" w:hAnsi="Arial" w:cs="Arial"/>
          <w:b/>
          <w:lang w:eastAsia="ja-JP"/>
        </w:rPr>
        <w:t>5</w:t>
      </w:r>
      <w:r w:rsidRPr="00102CBA">
        <w:rPr>
          <w:rFonts w:ascii="Arial" w:hAnsi="Arial" w:cs="Arial"/>
          <w:b/>
        </w:rPr>
        <w:t xml:space="preserve"> group.</w:t>
      </w:r>
      <w:proofErr w:type="gramEnd"/>
    </w:p>
    <w:p w:rsidR="00C7386A" w:rsidRDefault="00C7386A" w:rsidP="00C7386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Pr>
          <w:rFonts w:ascii="Arial" w:hAnsi="Arial" w:cs="Arial" w:hint="eastAsia"/>
          <w:lang w:eastAsia="ja-JP"/>
        </w:rPr>
        <w:t>CT1</w:t>
      </w:r>
      <w:r>
        <w:rPr>
          <w:rFonts w:ascii="Arial" w:eastAsia="SimSun" w:hAnsi="Arial" w:cs="Arial" w:hint="eastAsia"/>
          <w:lang w:eastAsia="zh-CN"/>
        </w:rPr>
        <w:t xml:space="preserve"> kindly</w:t>
      </w:r>
      <w:r w:rsidRPr="00102CBA">
        <w:rPr>
          <w:rFonts w:ascii="Arial" w:hAnsi="Arial" w:cs="Arial"/>
        </w:rPr>
        <w:t xml:space="preserve"> asks </w:t>
      </w:r>
      <w:r w:rsidR="007B73BD">
        <w:rPr>
          <w:rFonts w:ascii="Arial" w:hAnsi="Arial" w:cs="Arial" w:hint="eastAsia"/>
          <w:lang w:eastAsia="ja-JP"/>
        </w:rPr>
        <w:t>RAN</w:t>
      </w:r>
      <w:r w:rsidR="007B73BD">
        <w:rPr>
          <w:rFonts w:ascii="Arial" w:hAnsi="Arial" w:cs="Arial"/>
          <w:lang w:eastAsia="ja-JP"/>
        </w:rPr>
        <w:t>5</w:t>
      </w:r>
      <w:r w:rsidRPr="00102CBA">
        <w:rPr>
          <w:rFonts w:ascii="Arial" w:hAnsi="Arial" w:cs="Arial"/>
        </w:rPr>
        <w:t xml:space="preserve"> </w:t>
      </w:r>
      <w:r w:rsidR="00245A29">
        <w:rPr>
          <w:rFonts w:ascii="Arial" w:hAnsi="Arial" w:cs="Arial"/>
        </w:rPr>
        <w:t xml:space="preserve">to take the information provided into account and assess whether test cases related to </w:t>
      </w:r>
      <w:r w:rsidR="00245A29">
        <w:rPr>
          <w:rFonts w:ascii="Arial" w:hAnsi="Arial" w:cs="Arial"/>
          <w:lang w:eastAsia="zh-CN"/>
        </w:rPr>
        <w:t xml:space="preserve">request of </w:t>
      </w:r>
      <w:r w:rsidR="00245A29" w:rsidRPr="002C0F2C">
        <w:rPr>
          <w:rFonts w:ascii="Arial" w:hAnsi="Arial" w:cs="Arial"/>
          <w:bCs/>
        </w:rPr>
        <w:t>E-UTRAN inter RAT handover information</w:t>
      </w:r>
      <w:r w:rsidR="00245A29">
        <w:rPr>
          <w:rFonts w:ascii="Arial" w:hAnsi="Arial" w:cs="Arial"/>
          <w:bCs/>
        </w:rPr>
        <w:t xml:space="preserve"> in GERAN need to be updated</w:t>
      </w:r>
      <w:r>
        <w:rPr>
          <w:rFonts w:ascii="Arial" w:hAnsi="Arial" w:cs="Arial"/>
        </w:rPr>
        <w:t>.</w:t>
      </w:r>
    </w:p>
    <w:p w:rsidR="0019492C" w:rsidRPr="00102CBA" w:rsidRDefault="0019492C" w:rsidP="00B64F71">
      <w:pPr>
        <w:spacing w:after="120"/>
        <w:rPr>
          <w:rFonts w:ascii="Arial" w:hAnsi="Arial" w:cs="Arial"/>
          <w:lang w:eastAsia="ja-JP"/>
        </w:rPr>
      </w:pPr>
    </w:p>
    <w:p w:rsidR="0017439C" w:rsidRPr="00102CBA" w:rsidRDefault="00F74415">
      <w:pPr>
        <w:spacing w:after="120"/>
        <w:rPr>
          <w:rFonts w:ascii="Arial" w:hAnsi="Arial" w:cs="Arial"/>
          <w:b/>
        </w:rPr>
      </w:pPr>
      <w:r w:rsidRPr="00102CBA">
        <w:rPr>
          <w:rFonts w:ascii="Arial" w:hAnsi="Arial" w:cs="Arial"/>
          <w:b/>
        </w:rPr>
        <w:t>3. Date of Next TSG-CT WG1</w:t>
      </w:r>
      <w:r w:rsidR="0017439C" w:rsidRPr="00102CBA">
        <w:rPr>
          <w:rFonts w:ascii="Arial" w:hAnsi="Arial" w:cs="Arial"/>
          <w:b/>
        </w:rPr>
        <w:t xml:space="preserve"> Meetings:</w:t>
      </w:r>
    </w:p>
    <w:p w:rsidR="009A673B" w:rsidRPr="00102CBA" w:rsidRDefault="009A673B" w:rsidP="009A673B">
      <w:pPr>
        <w:tabs>
          <w:tab w:val="left" w:pos="5103"/>
        </w:tabs>
        <w:spacing w:after="120"/>
        <w:ind w:left="2268" w:hanging="2268"/>
        <w:rPr>
          <w:rFonts w:ascii="Arial" w:hAnsi="Arial" w:cs="Arial"/>
          <w:bCs/>
        </w:rPr>
      </w:pPr>
      <w:r w:rsidRPr="00102CBA">
        <w:rPr>
          <w:rFonts w:ascii="Arial" w:hAnsi="Arial" w:cs="Arial"/>
          <w:bCs/>
        </w:rPr>
        <w:t>TSG CT WG1 Meeting 88</w:t>
      </w:r>
      <w:r w:rsidRPr="00102CBA">
        <w:rPr>
          <w:rFonts w:ascii="Arial" w:hAnsi="Arial" w:cs="Arial"/>
          <w:bCs/>
        </w:rPr>
        <w:tab/>
        <w:t>14 - 18 July 2014</w:t>
      </w:r>
      <w:r w:rsidRPr="00102CBA">
        <w:rPr>
          <w:rFonts w:ascii="Arial" w:hAnsi="Arial" w:cs="Arial"/>
          <w:bCs/>
        </w:rPr>
        <w:tab/>
        <w:t>Cape Town, South Africa</w:t>
      </w:r>
    </w:p>
    <w:p w:rsidR="000025D4" w:rsidRPr="00102CBA" w:rsidRDefault="000025D4" w:rsidP="009A673B">
      <w:pPr>
        <w:tabs>
          <w:tab w:val="left" w:pos="5103"/>
        </w:tabs>
        <w:spacing w:after="120"/>
        <w:ind w:left="2268" w:hanging="2268"/>
        <w:rPr>
          <w:rFonts w:ascii="Arial" w:hAnsi="Arial" w:cs="Arial"/>
          <w:bCs/>
        </w:rPr>
      </w:pPr>
      <w:r w:rsidRPr="00102CBA">
        <w:rPr>
          <w:rFonts w:ascii="Arial" w:hAnsi="Arial" w:cs="Arial"/>
          <w:bCs/>
        </w:rPr>
        <w:t>TSG CT WG1 Meeting 88bis</w:t>
      </w:r>
      <w:r w:rsidRPr="00102CBA">
        <w:rPr>
          <w:rFonts w:ascii="Arial" w:hAnsi="Arial" w:cs="Arial"/>
          <w:bCs/>
        </w:rPr>
        <w:tab/>
        <w:t>20 – 24 October 2014</w:t>
      </w:r>
      <w:r w:rsidRPr="00102CBA">
        <w:rPr>
          <w:rFonts w:ascii="Arial" w:hAnsi="Arial" w:cs="Arial"/>
          <w:bCs/>
        </w:rPr>
        <w:tab/>
        <w:t xml:space="preserve">Sophia </w:t>
      </w:r>
      <w:proofErr w:type="spellStart"/>
      <w:r w:rsidRPr="00102CBA">
        <w:rPr>
          <w:rFonts w:ascii="Arial" w:hAnsi="Arial" w:cs="Arial"/>
          <w:bCs/>
        </w:rPr>
        <w:t>Antipolis</w:t>
      </w:r>
      <w:proofErr w:type="spellEnd"/>
      <w:r w:rsidRPr="00102CBA">
        <w:rPr>
          <w:rFonts w:ascii="Arial" w:hAnsi="Arial" w:cs="Arial"/>
          <w:bCs/>
        </w:rPr>
        <w:t>, France</w:t>
      </w:r>
    </w:p>
    <w:sectPr w:rsidR="000025D4" w:rsidRPr="00102C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52" w:rsidRDefault="00B57552" w:rsidP="0017439C">
      <w:r>
        <w:separator/>
      </w:r>
    </w:p>
  </w:endnote>
  <w:endnote w:type="continuationSeparator" w:id="0">
    <w:p w:rsidR="00B57552" w:rsidRDefault="00B57552" w:rsidP="001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52" w:rsidRDefault="00B57552" w:rsidP="0017439C">
      <w:r>
        <w:separator/>
      </w:r>
    </w:p>
  </w:footnote>
  <w:footnote w:type="continuationSeparator" w:id="0">
    <w:p w:rsidR="00B57552" w:rsidRDefault="00B57552" w:rsidP="001743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695FC5"/>
    <w:multiLevelType w:val="hybridMultilevel"/>
    <w:tmpl w:val="685AB95E"/>
    <w:lvl w:ilvl="0" w:tplc="8C842F48">
      <w:start w:val="1"/>
      <w:numFmt w:val="bullet"/>
      <w:lvlText w:val="-"/>
      <w:lvlJc w:val="left"/>
      <w:pPr>
        <w:ind w:left="420" w:hanging="360"/>
      </w:pPr>
      <w:rPr>
        <w:rFonts w:ascii="Arial" w:eastAsia="MS Mincho"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
    <w:nsid w:val="24F20BC7"/>
    <w:multiLevelType w:val="hybridMultilevel"/>
    <w:tmpl w:val="1598B8D2"/>
    <w:lvl w:ilvl="0" w:tplc="CBFCF98E">
      <w:start w:val="1"/>
      <w:numFmt w:val="bullet"/>
      <w:lvlText w:val=""/>
      <w:lvlJc w:val="left"/>
      <w:pPr>
        <w:tabs>
          <w:tab w:val="num" w:pos="720"/>
        </w:tabs>
        <w:ind w:left="720" w:hanging="360"/>
      </w:pPr>
      <w:rPr>
        <w:rFonts w:ascii="Wingdings" w:hAnsi="Wingdings" w:hint="default"/>
      </w:rPr>
    </w:lvl>
    <w:lvl w:ilvl="1" w:tplc="64B84B3E" w:tentative="1">
      <w:start w:val="1"/>
      <w:numFmt w:val="bullet"/>
      <w:lvlText w:val=""/>
      <w:lvlJc w:val="left"/>
      <w:pPr>
        <w:tabs>
          <w:tab w:val="num" w:pos="1440"/>
        </w:tabs>
        <w:ind w:left="1440" w:hanging="360"/>
      </w:pPr>
      <w:rPr>
        <w:rFonts w:ascii="Wingdings" w:hAnsi="Wingdings" w:hint="default"/>
      </w:rPr>
    </w:lvl>
    <w:lvl w:ilvl="2" w:tplc="1B38BA4E" w:tentative="1">
      <w:start w:val="1"/>
      <w:numFmt w:val="bullet"/>
      <w:lvlText w:val=""/>
      <w:lvlJc w:val="left"/>
      <w:pPr>
        <w:tabs>
          <w:tab w:val="num" w:pos="2160"/>
        </w:tabs>
        <w:ind w:left="2160" w:hanging="360"/>
      </w:pPr>
      <w:rPr>
        <w:rFonts w:ascii="Wingdings" w:hAnsi="Wingdings" w:hint="default"/>
      </w:rPr>
    </w:lvl>
    <w:lvl w:ilvl="3" w:tplc="F328DF68" w:tentative="1">
      <w:start w:val="1"/>
      <w:numFmt w:val="bullet"/>
      <w:lvlText w:val=""/>
      <w:lvlJc w:val="left"/>
      <w:pPr>
        <w:tabs>
          <w:tab w:val="num" w:pos="2880"/>
        </w:tabs>
        <w:ind w:left="2880" w:hanging="360"/>
      </w:pPr>
      <w:rPr>
        <w:rFonts w:ascii="Wingdings" w:hAnsi="Wingdings" w:hint="default"/>
      </w:rPr>
    </w:lvl>
    <w:lvl w:ilvl="4" w:tplc="467A11C0" w:tentative="1">
      <w:start w:val="1"/>
      <w:numFmt w:val="bullet"/>
      <w:lvlText w:val=""/>
      <w:lvlJc w:val="left"/>
      <w:pPr>
        <w:tabs>
          <w:tab w:val="num" w:pos="3600"/>
        </w:tabs>
        <w:ind w:left="3600" w:hanging="360"/>
      </w:pPr>
      <w:rPr>
        <w:rFonts w:ascii="Wingdings" w:hAnsi="Wingdings" w:hint="default"/>
      </w:rPr>
    </w:lvl>
    <w:lvl w:ilvl="5" w:tplc="7492A300" w:tentative="1">
      <w:start w:val="1"/>
      <w:numFmt w:val="bullet"/>
      <w:lvlText w:val=""/>
      <w:lvlJc w:val="left"/>
      <w:pPr>
        <w:tabs>
          <w:tab w:val="num" w:pos="4320"/>
        </w:tabs>
        <w:ind w:left="4320" w:hanging="360"/>
      </w:pPr>
      <w:rPr>
        <w:rFonts w:ascii="Wingdings" w:hAnsi="Wingdings" w:hint="default"/>
      </w:rPr>
    </w:lvl>
    <w:lvl w:ilvl="6" w:tplc="AAD8972C" w:tentative="1">
      <w:start w:val="1"/>
      <w:numFmt w:val="bullet"/>
      <w:lvlText w:val=""/>
      <w:lvlJc w:val="left"/>
      <w:pPr>
        <w:tabs>
          <w:tab w:val="num" w:pos="5040"/>
        </w:tabs>
        <w:ind w:left="5040" w:hanging="360"/>
      </w:pPr>
      <w:rPr>
        <w:rFonts w:ascii="Wingdings" w:hAnsi="Wingdings" w:hint="default"/>
      </w:rPr>
    </w:lvl>
    <w:lvl w:ilvl="7" w:tplc="087CFCE8" w:tentative="1">
      <w:start w:val="1"/>
      <w:numFmt w:val="bullet"/>
      <w:lvlText w:val=""/>
      <w:lvlJc w:val="left"/>
      <w:pPr>
        <w:tabs>
          <w:tab w:val="num" w:pos="5760"/>
        </w:tabs>
        <w:ind w:left="5760" w:hanging="360"/>
      </w:pPr>
      <w:rPr>
        <w:rFonts w:ascii="Wingdings" w:hAnsi="Wingdings" w:hint="default"/>
      </w:rPr>
    </w:lvl>
    <w:lvl w:ilvl="8" w:tplc="E26CC5F4" w:tentative="1">
      <w:start w:val="1"/>
      <w:numFmt w:val="bullet"/>
      <w:lvlText w:val=""/>
      <w:lvlJc w:val="left"/>
      <w:pPr>
        <w:tabs>
          <w:tab w:val="num" w:pos="6480"/>
        </w:tabs>
        <w:ind w:left="6480" w:hanging="360"/>
      </w:pPr>
      <w:rPr>
        <w:rFonts w:ascii="Wingdings" w:hAnsi="Wingdings" w:hint="default"/>
      </w:rPr>
    </w:lvl>
  </w:abstractNum>
  <w:abstractNum w:abstractNumId="3">
    <w:nsid w:val="39C735E3"/>
    <w:multiLevelType w:val="hybridMultilevel"/>
    <w:tmpl w:val="2CC636FC"/>
    <w:lvl w:ilvl="0" w:tplc="CA4EA1DA">
      <w:start w:val="1"/>
      <w:numFmt w:val="bullet"/>
      <w:lvlText w:val=""/>
      <w:lvlJc w:val="left"/>
      <w:pPr>
        <w:tabs>
          <w:tab w:val="num" w:pos="720"/>
        </w:tabs>
        <w:ind w:left="720" w:hanging="360"/>
      </w:pPr>
      <w:rPr>
        <w:rFonts w:ascii="Wingdings" w:hAnsi="Wingdings" w:hint="default"/>
      </w:rPr>
    </w:lvl>
    <w:lvl w:ilvl="1" w:tplc="BE042780" w:tentative="1">
      <w:start w:val="1"/>
      <w:numFmt w:val="bullet"/>
      <w:lvlText w:val=""/>
      <w:lvlJc w:val="left"/>
      <w:pPr>
        <w:tabs>
          <w:tab w:val="num" w:pos="1440"/>
        </w:tabs>
        <w:ind w:left="1440" w:hanging="360"/>
      </w:pPr>
      <w:rPr>
        <w:rFonts w:ascii="Wingdings" w:hAnsi="Wingdings" w:hint="default"/>
      </w:rPr>
    </w:lvl>
    <w:lvl w:ilvl="2" w:tplc="BF8842FC" w:tentative="1">
      <w:start w:val="1"/>
      <w:numFmt w:val="bullet"/>
      <w:lvlText w:val=""/>
      <w:lvlJc w:val="left"/>
      <w:pPr>
        <w:tabs>
          <w:tab w:val="num" w:pos="2160"/>
        </w:tabs>
        <w:ind w:left="2160" w:hanging="360"/>
      </w:pPr>
      <w:rPr>
        <w:rFonts w:ascii="Wingdings" w:hAnsi="Wingdings" w:hint="default"/>
      </w:rPr>
    </w:lvl>
    <w:lvl w:ilvl="3" w:tplc="1A187F4C" w:tentative="1">
      <w:start w:val="1"/>
      <w:numFmt w:val="bullet"/>
      <w:lvlText w:val=""/>
      <w:lvlJc w:val="left"/>
      <w:pPr>
        <w:tabs>
          <w:tab w:val="num" w:pos="2880"/>
        </w:tabs>
        <w:ind w:left="2880" w:hanging="360"/>
      </w:pPr>
      <w:rPr>
        <w:rFonts w:ascii="Wingdings" w:hAnsi="Wingdings" w:hint="default"/>
      </w:rPr>
    </w:lvl>
    <w:lvl w:ilvl="4" w:tplc="FCB8B5DC" w:tentative="1">
      <w:start w:val="1"/>
      <w:numFmt w:val="bullet"/>
      <w:lvlText w:val=""/>
      <w:lvlJc w:val="left"/>
      <w:pPr>
        <w:tabs>
          <w:tab w:val="num" w:pos="3600"/>
        </w:tabs>
        <w:ind w:left="3600" w:hanging="360"/>
      </w:pPr>
      <w:rPr>
        <w:rFonts w:ascii="Wingdings" w:hAnsi="Wingdings" w:hint="default"/>
      </w:rPr>
    </w:lvl>
    <w:lvl w:ilvl="5" w:tplc="56D233CE" w:tentative="1">
      <w:start w:val="1"/>
      <w:numFmt w:val="bullet"/>
      <w:lvlText w:val=""/>
      <w:lvlJc w:val="left"/>
      <w:pPr>
        <w:tabs>
          <w:tab w:val="num" w:pos="4320"/>
        </w:tabs>
        <w:ind w:left="4320" w:hanging="360"/>
      </w:pPr>
      <w:rPr>
        <w:rFonts w:ascii="Wingdings" w:hAnsi="Wingdings" w:hint="default"/>
      </w:rPr>
    </w:lvl>
    <w:lvl w:ilvl="6" w:tplc="F6A6F0FC" w:tentative="1">
      <w:start w:val="1"/>
      <w:numFmt w:val="bullet"/>
      <w:lvlText w:val=""/>
      <w:lvlJc w:val="left"/>
      <w:pPr>
        <w:tabs>
          <w:tab w:val="num" w:pos="5040"/>
        </w:tabs>
        <w:ind w:left="5040" w:hanging="360"/>
      </w:pPr>
      <w:rPr>
        <w:rFonts w:ascii="Wingdings" w:hAnsi="Wingdings" w:hint="default"/>
      </w:rPr>
    </w:lvl>
    <w:lvl w:ilvl="7" w:tplc="B21A0E30" w:tentative="1">
      <w:start w:val="1"/>
      <w:numFmt w:val="bullet"/>
      <w:lvlText w:val=""/>
      <w:lvlJc w:val="left"/>
      <w:pPr>
        <w:tabs>
          <w:tab w:val="num" w:pos="5760"/>
        </w:tabs>
        <w:ind w:left="5760" w:hanging="360"/>
      </w:pPr>
      <w:rPr>
        <w:rFonts w:ascii="Wingdings" w:hAnsi="Wingdings" w:hint="default"/>
      </w:rPr>
    </w:lvl>
    <w:lvl w:ilvl="8" w:tplc="C9DA4D38" w:tentative="1">
      <w:start w:val="1"/>
      <w:numFmt w:val="bullet"/>
      <w:lvlText w:val=""/>
      <w:lvlJc w:val="left"/>
      <w:pPr>
        <w:tabs>
          <w:tab w:val="num" w:pos="6480"/>
        </w:tabs>
        <w:ind w:left="6480" w:hanging="360"/>
      </w:pPr>
      <w:rPr>
        <w:rFonts w:ascii="Wingdings" w:hAnsi="Wingdings" w:hint="default"/>
      </w:rPr>
    </w:lvl>
  </w:abstractNum>
  <w:abstractNum w:abstractNumId="4">
    <w:nsid w:val="3CB9340E"/>
    <w:multiLevelType w:val="hybridMultilevel"/>
    <w:tmpl w:val="119608AC"/>
    <w:lvl w:ilvl="0" w:tplc="28A21814">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5F04A6"/>
    <w:multiLevelType w:val="hybridMultilevel"/>
    <w:tmpl w:val="E954CFFE"/>
    <w:lvl w:ilvl="0" w:tplc="BB8224CA">
      <w:start w:val="1"/>
      <w:numFmt w:val="bullet"/>
      <w:lvlText w:val=""/>
      <w:lvlJc w:val="left"/>
      <w:pPr>
        <w:tabs>
          <w:tab w:val="num" w:pos="720"/>
        </w:tabs>
        <w:ind w:left="720" w:hanging="360"/>
      </w:pPr>
      <w:rPr>
        <w:rFonts w:ascii="Wingdings" w:hAnsi="Wingdings" w:hint="default"/>
      </w:rPr>
    </w:lvl>
    <w:lvl w:ilvl="1" w:tplc="CF5C9646" w:tentative="1">
      <w:start w:val="1"/>
      <w:numFmt w:val="bullet"/>
      <w:lvlText w:val=""/>
      <w:lvlJc w:val="left"/>
      <w:pPr>
        <w:tabs>
          <w:tab w:val="num" w:pos="1440"/>
        </w:tabs>
        <w:ind w:left="1440" w:hanging="360"/>
      </w:pPr>
      <w:rPr>
        <w:rFonts w:ascii="Wingdings" w:hAnsi="Wingdings" w:hint="default"/>
      </w:rPr>
    </w:lvl>
    <w:lvl w:ilvl="2" w:tplc="884EB072" w:tentative="1">
      <w:start w:val="1"/>
      <w:numFmt w:val="bullet"/>
      <w:lvlText w:val=""/>
      <w:lvlJc w:val="left"/>
      <w:pPr>
        <w:tabs>
          <w:tab w:val="num" w:pos="2160"/>
        </w:tabs>
        <w:ind w:left="2160" w:hanging="360"/>
      </w:pPr>
      <w:rPr>
        <w:rFonts w:ascii="Wingdings" w:hAnsi="Wingdings" w:hint="default"/>
      </w:rPr>
    </w:lvl>
    <w:lvl w:ilvl="3" w:tplc="8A625C46" w:tentative="1">
      <w:start w:val="1"/>
      <w:numFmt w:val="bullet"/>
      <w:lvlText w:val=""/>
      <w:lvlJc w:val="left"/>
      <w:pPr>
        <w:tabs>
          <w:tab w:val="num" w:pos="2880"/>
        </w:tabs>
        <w:ind w:left="2880" w:hanging="360"/>
      </w:pPr>
      <w:rPr>
        <w:rFonts w:ascii="Wingdings" w:hAnsi="Wingdings" w:hint="default"/>
      </w:rPr>
    </w:lvl>
    <w:lvl w:ilvl="4" w:tplc="5BF420DE" w:tentative="1">
      <w:start w:val="1"/>
      <w:numFmt w:val="bullet"/>
      <w:lvlText w:val=""/>
      <w:lvlJc w:val="left"/>
      <w:pPr>
        <w:tabs>
          <w:tab w:val="num" w:pos="3600"/>
        </w:tabs>
        <w:ind w:left="3600" w:hanging="360"/>
      </w:pPr>
      <w:rPr>
        <w:rFonts w:ascii="Wingdings" w:hAnsi="Wingdings" w:hint="default"/>
      </w:rPr>
    </w:lvl>
    <w:lvl w:ilvl="5" w:tplc="5A0CD29A" w:tentative="1">
      <w:start w:val="1"/>
      <w:numFmt w:val="bullet"/>
      <w:lvlText w:val=""/>
      <w:lvlJc w:val="left"/>
      <w:pPr>
        <w:tabs>
          <w:tab w:val="num" w:pos="4320"/>
        </w:tabs>
        <w:ind w:left="4320" w:hanging="360"/>
      </w:pPr>
      <w:rPr>
        <w:rFonts w:ascii="Wingdings" w:hAnsi="Wingdings" w:hint="default"/>
      </w:rPr>
    </w:lvl>
    <w:lvl w:ilvl="6" w:tplc="010A311E" w:tentative="1">
      <w:start w:val="1"/>
      <w:numFmt w:val="bullet"/>
      <w:lvlText w:val=""/>
      <w:lvlJc w:val="left"/>
      <w:pPr>
        <w:tabs>
          <w:tab w:val="num" w:pos="5040"/>
        </w:tabs>
        <w:ind w:left="5040" w:hanging="360"/>
      </w:pPr>
      <w:rPr>
        <w:rFonts w:ascii="Wingdings" w:hAnsi="Wingdings" w:hint="default"/>
      </w:rPr>
    </w:lvl>
    <w:lvl w:ilvl="7" w:tplc="C0CC090C" w:tentative="1">
      <w:start w:val="1"/>
      <w:numFmt w:val="bullet"/>
      <w:lvlText w:val=""/>
      <w:lvlJc w:val="left"/>
      <w:pPr>
        <w:tabs>
          <w:tab w:val="num" w:pos="5760"/>
        </w:tabs>
        <w:ind w:left="5760" w:hanging="360"/>
      </w:pPr>
      <w:rPr>
        <w:rFonts w:ascii="Wingdings" w:hAnsi="Wingdings" w:hint="default"/>
      </w:rPr>
    </w:lvl>
    <w:lvl w:ilvl="8" w:tplc="578289C0" w:tentative="1">
      <w:start w:val="1"/>
      <w:numFmt w:val="bullet"/>
      <w:lvlText w:val=""/>
      <w:lvlJc w:val="left"/>
      <w:pPr>
        <w:tabs>
          <w:tab w:val="num" w:pos="6480"/>
        </w:tabs>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1"/>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B42"/>
    <w:rsid w:val="000025D4"/>
    <w:rsid w:val="000309A3"/>
    <w:rsid w:val="00032C4C"/>
    <w:rsid w:val="000461FD"/>
    <w:rsid w:val="000713AE"/>
    <w:rsid w:val="0009022D"/>
    <w:rsid w:val="00091662"/>
    <w:rsid w:val="00097EC9"/>
    <w:rsid w:val="00097FF7"/>
    <w:rsid w:val="000A65BC"/>
    <w:rsid w:val="000B40A5"/>
    <w:rsid w:val="000B4738"/>
    <w:rsid w:val="000D6E62"/>
    <w:rsid w:val="000F0217"/>
    <w:rsid w:val="00102CBA"/>
    <w:rsid w:val="00114600"/>
    <w:rsid w:val="001242B8"/>
    <w:rsid w:val="00145E66"/>
    <w:rsid w:val="00163D85"/>
    <w:rsid w:val="001658F2"/>
    <w:rsid w:val="0017439C"/>
    <w:rsid w:val="00192C55"/>
    <w:rsid w:val="0019492C"/>
    <w:rsid w:val="00195AA8"/>
    <w:rsid w:val="001B2FB8"/>
    <w:rsid w:val="001B689D"/>
    <w:rsid w:val="001C7B42"/>
    <w:rsid w:val="001D53F6"/>
    <w:rsid w:val="001E2B33"/>
    <w:rsid w:val="001F04F1"/>
    <w:rsid w:val="002103E9"/>
    <w:rsid w:val="002115F1"/>
    <w:rsid w:val="0022680C"/>
    <w:rsid w:val="00245A29"/>
    <w:rsid w:val="00251DDC"/>
    <w:rsid w:val="00262728"/>
    <w:rsid w:val="00274ADD"/>
    <w:rsid w:val="002A69E5"/>
    <w:rsid w:val="002B0B40"/>
    <w:rsid w:val="002B6824"/>
    <w:rsid w:val="002B7CF3"/>
    <w:rsid w:val="002E2C27"/>
    <w:rsid w:val="002E3B47"/>
    <w:rsid w:val="002F6736"/>
    <w:rsid w:val="003127FF"/>
    <w:rsid w:val="00317335"/>
    <w:rsid w:val="00324A3A"/>
    <w:rsid w:val="00336EAE"/>
    <w:rsid w:val="0035010B"/>
    <w:rsid w:val="0036432D"/>
    <w:rsid w:val="00376862"/>
    <w:rsid w:val="003819EB"/>
    <w:rsid w:val="00393AA1"/>
    <w:rsid w:val="003A2D42"/>
    <w:rsid w:val="003D703D"/>
    <w:rsid w:val="003E5CE0"/>
    <w:rsid w:val="00407DFE"/>
    <w:rsid w:val="00413F72"/>
    <w:rsid w:val="00425DF4"/>
    <w:rsid w:val="004335AB"/>
    <w:rsid w:val="00467576"/>
    <w:rsid w:val="00471A2B"/>
    <w:rsid w:val="00477AAF"/>
    <w:rsid w:val="00495362"/>
    <w:rsid w:val="004E60F3"/>
    <w:rsid w:val="0053309C"/>
    <w:rsid w:val="005330B2"/>
    <w:rsid w:val="00535CE0"/>
    <w:rsid w:val="005727DC"/>
    <w:rsid w:val="005928CF"/>
    <w:rsid w:val="00593B4A"/>
    <w:rsid w:val="005945B4"/>
    <w:rsid w:val="005B1A56"/>
    <w:rsid w:val="005D55AE"/>
    <w:rsid w:val="005E52E0"/>
    <w:rsid w:val="005F77A8"/>
    <w:rsid w:val="0067066A"/>
    <w:rsid w:val="00695D9C"/>
    <w:rsid w:val="006B1564"/>
    <w:rsid w:val="006D45CD"/>
    <w:rsid w:val="006E2A42"/>
    <w:rsid w:val="006F1AFA"/>
    <w:rsid w:val="00741E6B"/>
    <w:rsid w:val="00761DCC"/>
    <w:rsid w:val="007639B5"/>
    <w:rsid w:val="00775516"/>
    <w:rsid w:val="007852F7"/>
    <w:rsid w:val="00793FF5"/>
    <w:rsid w:val="007A1702"/>
    <w:rsid w:val="007B73BD"/>
    <w:rsid w:val="007C11DF"/>
    <w:rsid w:val="007C6FC5"/>
    <w:rsid w:val="007F63D4"/>
    <w:rsid w:val="00836D33"/>
    <w:rsid w:val="008552F0"/>
    <w:rsid w:val="008A651E"/>
    <w:rsid w:val="008B0076"/>
    <w:rsid w:val="008C485A"/>
    <w:rsid w:val="008E7A18"/>
    <w:rsid w:val="008F4B35"/>
    <w:rsid w:val="00973176"/>
    <w:rsid w:val="00990123"/>
    <w:rsid w:val="009A673B"/>
    <w:rsid w:val="009C2A44"/>
    <w:rsid w:val="009E3F5C"/>
    <w:rsid w:val="009F4B05"/>
    <w:rsid w:val="009F557A"/>
    <w:rsid w:val="00A05230"/>
    <w:rsid w:val="00A06DCF"/>
    <w:rsid w:val="00A130C4"/>
    <w:rsid w:val="00A22D1D"/>
    <w:rsid w:val="00A36F23"/>
    <w:rsid w:val="00A7623B"/>
    <w:rsid w:val="00A84717"/>
    <w:rsid w:val="00AB482F"/>
    <w:rsid w:val="00AB66B0"/>
    <w:rsid w:val="00AB7C16"/>
    <w:rsid w:val="00AC181D"/>
    <w:rsid w:val="00AD3A5C"/>
    <w:rsid w:val="00AE6F04"/>
    <w:rsid w:val="00AF09E2"/>
    <w:rsid w:val="00AF1954"/>
    <w:rsid w:val="00B02463"/>
    <w:rsid w:val="00B11615"/>
    <w:rsid w:val="00B54DDF"/>
    <w:rsid w:val="00B57552"/>
    <w:rsid w:val="00B64F71"/>
    <w:rsid w:val="00B722AA"/>
    <w:rsid w:val="00B74108"/>
    <w:rsid w:val="00B86703"/>
    <w:rsid w:val="00BB2557"/>
    <w:rsid w:val="00BB5878"/>
    <w:rsid w:val="00BC2753"/>
    <w:rsid w:val="00BE0147"/>
    <w:rsid w:val="00BE1D3D"/>
    <w:rsid w:val="00BF2046"/>
    <w:rsid w:val="00C03C02"/>
    <w:rsid w:val="00C252C5"/>
    <w:rsid w:val="00C30C2B"/>
    <w:rsid w:val="00C56200"/>
    <w:rsid w:val="00C737A6"/>
    <w:rsid w:val="00C7386A"/>
    <w:rsid w:val="00C75AD2"/>
    <w:rsid w:val="00CA6370"/>
    <w:rsid w:val="00CA6F28"/>
    <w:rsid w:val="00CA7CD2"/>
    <w:rsid w:val="00CC173A"/>
    <w:rsid w:val="00CC61D7"/>
    <w:rsid w:val="00CE374E"/>
    <w:rsid w:val="00CF0D0A"/>
    <w:rsid w:val="00CF41CC"/>
    <w:rsid w:val="00CF4A8B"/>
    <w:rsid w:val="00D122D1"/>
    <w:rsid w:val="00D161CA"/>
    <w:rsid w:val="00D16A5F"/>
    <w:rsid w:val="00D3028C"/>
    <w:rsid w:val="00D32CFD"/>
    <w:rsid w:val="00D366D4"/>
    <w:rsid w:val="00D533E3"/>
    <w:rsid w:val="00D83344"/>
    <w:rsid w:val="00D86EA0"/>
    <w:rsid w:val="00D92DE3"/>
    <w:rsid w:val="00DA1F73"/>
    <w:rsid w:val="00DD7084"/>
    <w:rsid w:val="00DE1E02"/>
    <w:rsid w:val="00DF14D4"/>
    <w:rsid w:val="00DF5FF3"/>
    <w:rsid w:val="00DF6742"/>
    <w:rsid w:val="00E04919"/>
    <w:rsid w:val="00E243D8"/>
    <w:rsid w:val="00E26429"/>
    <w:rsid w:val="00E312E6"/>
    <w:rsid w:val="00E54D06"/>
    <w:rsid w:val="00E66D82"/>
    <w:rsid w:val="00EA5309"/>
    <w:rsid w:val="00EA57C7"/>
    <w:rsid w:val="00EE3C92"/>
    <w:rsid w:val="00EE6A6D"/>
    <w:rsid w:val="00F00EBD"/>
    <w:rsid w:val="00F0373C"/>
    <w:rsid w:val="00F249F6"/>
    <w:rsid w:val="00F27919"/>
    <w:rsid w:val="00F5359D"/>
    <w:rsid w:val="00F61FB8"/>
    <w:rsid w:val="00F74415"/>
    <w:rsid w:val="00F7599D"/>
    <w:rsid w:val="00F76572"/>
    <w:rsid w:val="00FC15DD"/>
    <w:rsid w:val="00FE7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19377">
      <w:bodyDiv w:val="1"/>
      <w:marLeft w:val="0"/>
      <w:marRight w:val="0"/>
      <w:marTop w:val="0"/>
      <w:marBottom w:val="0"/>
      <w:divBdr>
        <w:top w:val="none" w:sz="0" w:space="0" w:color="auto"/>
        <w:left w:val="none" w:sz="0" w:space="0" w:color="auto"/>
        <w:bottom w:val="none" w:sz="0" w:space="0" w:color="auto"/>
        <w:right w:val="none" w:sz="0" w:space="0" w:color="auto"/>
      </w:divBdr>
      <w:divsChild>
        <w:div w:id="62726574">
          <w:marLeft w:val="547"/>
          <w:marRight w:val="0"/>
          <w:marTop w:val="86"/>
          <w:marBottom w:val="0"/>
          <w:divBdr>
            <w:top w:val="none" w:sz="0" w:space="0" w:color="auto"/>
            <w:left w:val="none" w:sz="0" w:space="0" w:color="auto"/>
            <w:bottom w:val="none" w:sz="0" w:space="0" w:color="auto"/>
            <w:right w:val="none" w:sz="0" w:space="0" w:color="auto"/>
          </w:divBdr>
        </w:div>
      </w:divsChild>
    </w:div>
    <w:div w:id="748890250">
      <w:bodyDiv w:val="1"/>
      <w:marLeft w:val="0"/>
      <w:marRight w:val="0"/>
      <w:marTop w:val="0"/>
      <w:marBottom w:val="0"/>
      <w:divBdr>
        <w:top w:val="none" w:sz="0" w:space="0" w:color="auto"/>
        <w:left w:val="none" w:sz="0" w:space="0" w:color="auto"/>
        <w:bottom w:val="none" w:sz="0" w:space="0" w:color="auto"/>
        <w:right w:val="none" w:sz="0" w:space="0" w:color="auto"/>
      </w:divBdr>
      <w:divsChild>
        <w:div w:id="223609373">
          <w:marLeft w:val="547"/>
          <w:marRight w:val="0"/>
          <w:marTop w:val="86"/>
          <w:marBottom w:val="0"/>
          <w:divBdr>
            <w:top w:val="none" w:sz="0" w:space="0" w:color="auto"/>
            <w:left w:val="none" w:sz="0" w:space="0" w:color="auto"/>
            <w:bottom w:val="none" w:sz="0" w:space="0" w:color="auto"/>
            <w:right w:val="none" w:sz="0" w:space="0" w:color="auto"/>
          </w:divBdr>
        </w:div>
      </w:divsChild>
    </w:div>
    <w:div w:id="985554079">
      <w:bodyDiv w:val="1"/>
      <w:marLeft w:val="0"/>
      <w:marRight w:val="0"/>
      <w:marTop w:val="0"/>
      <w:marBottom w:val="0"/>
      <w:divBdr>
        <w:top w:val="none" w:sz="0" w:space="0" w:color="auto"/>
        <w:left w:val="none" w:sz="0" w:space="0" w:color="auto"/>
        <w:bottom w:val="none" w:sz="0" w:space="0" w:color="auto"/>
        <w:right w:val="none" w:sz="0" w:space="0" w:color="auto"/>
      </w:divBdr>
      <w:divsChild>
        <w:div w:id="51650497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7D0E6-2DFC-4E39-85D4-8F893948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391</Words>
  <Characters>2233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 4</cp:lastModifiedBy>
  <cp:revision>9</cp:revision>
  <cp:lastPrinted>2002-04-23T16:10:00Z</cp:lastPrinted>
  <dcterms:created xsi:type="dcterms:W3CDTF">2014-05-20T21:08:00Z</dcterms:created>
  <dcterms:modified xsi:type="dcterms:W3CDTF">2014-05-23T14:00:00Z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1400560989</vt:lpwstr>
  </property>
  <property fmtid="{D5CDD505-2E9C-101B-9397-08002B2CF9AE}" pid="3" name="_new_ms_pID_72543">
    <vt:lpwstr>(3)q8aMFRRZT/VqmVpEl0hEqicmbEqhSzqZvAFa8F6Cvcfx8wYaHqf6MBLufkkMFhPRqsb3BlS4_x000d_
PP6WcvVH3mrswWSEIvIfHofWnlrawBlfrvCwDeKXCGyIS66KDd4Z7QN9swmepRW64YAJlUZn_x000d_
rrWgSItHHyfL5scl4UdJLVu3UF9NL4ubXtkK81wx4DZJ35rXWWb1McPXO5xDlniK21ONe9eg_x000d_
VuXl56xeGAsAhK3Dz5</vt:lpwstr>
  </property>
  <property fmtid="{D5CDD505-2E9C-101B-9397-08002B2CF9AE}" pid="4" name="_new_ms_pID_725431">
    <vt:lpwstr>w/SkUWBxFJumaCmAv22uMJrcV7h8S4lknrO9yRF07vfD8enSJFun7k_x000d_
pzwD3hYGyulwkisDIs7iAr8tYU2+cFaoXHk0FbtTkwmTjCqJ6nwtaBBcDXzw2obYzTVuovuw_x000d_
iKe2g9VqJ7y3xSvwaudc0OKAPeJV2NWyn8K/3vbNUuVeJHv+lMl7oEFTF24NHAjKk28uNtTE_x000d_
rJ/kBnFpnjwR/NECFXt4yUxMrk/kyFasp7zT</vt:lpwstr>
  </property>
  <property fmtid="{D5CDD505-2E9C-101B-9397-08002B2CF9AE}" pid="5" name="_new_ms_pID_725432">
    <vt:lpwstr>3jFMBfCP7+fIN3UcHwKkCa1xmIHT8NWuclIs_x000d_
DIsh/nCULd9RryRbntOoNsbETjpN/A==</vt:lpwstr>
  </property>
</Properties>
</file>