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A1AB6" w14:textId="3F6E917B" w:rsidR="00441CEF" w:rsidRDefault="00441CEF" w:rsidP="00441CEF">
      <w:pPr>
        <w:pStyle w:val="CRCoverPage"/>
        <w:tabs>
          <w:tab w:val="right" w:pos="9639"/>
        </w:tabs>
        <w:spacing w:after="0"/>
        <w:rPr>
          <w:b/>
          <w:i/>
          <w:noProof/>
          <w:sz w:val="28"/>
        </w:rPr>
      </w:pPr>
      <w:bookmarkStart w:id="0" w:name="_CR5_5_1_3_2"/>
      <w:bookmarkStart w:id="1" w:name="_Hlk178596223"/>
      <w:bookmarkStart w:id="2" w:name="_Hlk145491888"/>
      <w:bookmarkStart w:id="3" w:name="_Toc114484586"/>
      <w:bookmarkStart w:id="4" w:name="_Toc178340479"/>
      <w:bookmarkStart w:id="5" w:name="MCCQCTEMPBM_00000043"/>
      <w:bookmarkStart w:id="6" w:name="_Toc20232590"/>
      <w:bookmarkStart w:id="7" w:name="_Toc27746681"/>
      <w:bookmarkStart w:id="8" w:name="_Toc36212863"/>
      <w:bookmarkStart w:id="9" w:name="_Toc36657040"/>
      <w:bookmarkStart w:id="10" w:name="_Toc45286702"/>
      <w:bookmarkStart w:id="11" w:name="_Toc51947971"/>
      <w:bookmarkStart w:id="12" w:name="_Toc51949063"/>
      <w:bookmarkEnd w:id="0"/>
      <w:r>
        <w:rPr>
          <w:b/>
          <w:noProof/>
          <w:sz w:val="24"/>
        </w:rPr>
        <w:t>3GPP TSG-CT WG1 Meeting #151</w:t>
      </w:r>
      <w:r>
        <w:rPr>
          <w:b/>
          <w:i/>
          <w:noProof/>
          <w:sz w:val="28"/>
        </w:rPr>
        <w:tab/>
      </w:r>
      <w:r>
        <w:rPr>
          <w:b/>
          <w:noProof/>
          <w:sz w:val="24"/>
        </w:rPr>
        <w:t>C1-24</w:t>
      </w:r>
      <w:r w:rsidR="00070B91">
        <w:rPr>
          <w:b/>
          <w:noProof/>
          <w:sz w:val="24"/>
        </w:rPr>
        <w:t>5281</w:t>
      </w:r>
    </w:p>
    <w:bookmarkEnd w:id="1"/>
    <w:p w14:paraId="495F8944" w14:textId="77777777" w:rsidR="00441CEF" w:rsidRDefault="00441CEF" w:rsidP="00441CEF">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1CEF" w14:paraId="37830BEC" w14:textId="77777777" w:rsidTr="00E70EAD">
        <w:tc>
          <w:tcPr>
            <w:tcW w:w="9641" w:type="dxa"/>
            <w:gridSpan w:val="9"/>
            <w:tcBorders>
              <w:top w:val="single" w:sz="4" w:space="0" w:color="auto"/>
              <w:left w:val="single" w:sz="4" w:space="0" w:color="auto"/>
              <w:right w:val="single" w:sz="4" w:space="0" w:color="auto"/>
            </w:tcBorders>
          </w:tcPr>
          <w:bookmarkEnd w:id="2"/>
          <w:p w14:paraId="7121C4AD" w14:textId="77777777" w:rsidR="00441CEF" w:rsidRDefault="00441CEF" w:rsidP="00E70EAD">
            <w:pPr>
              <w:pStyle w:val="CRCoverPage"/>
              <w:spacing w:after="0"/>
              <w:jc w:val="right"/>
              <w:rPr>
                <w:i/>
                <w:noProof/>
              </w:rPr>
            </w:pPr>
            <w:r>
              <w:rPr>
                <w:i/>
                <w:noProof/>
                <w:sz w:val="14"/>
              </w:rPr>
              <w:t>CR-Form-v12.2</w:t>
            </w:r>
          </w:p>
        </w:tc>
      </w:tr>
      <w:tr w:rsidR="00441CEF" w14:paraId="2B5553C9" w14:textId="77777777" w:rsidTr="00E70EAD">
        <w:tc>
          <w:tcPr>
            <w:tcW w:w="9641" w:type="dxa"/>
            <w:gridSpan w:val="9"/>
            <w:tcBorders>
              <w:left w:val="single" w:sz="4" w:space="0" w:color="auto"/>
              <w:right w:val="single" w:sz="4" w:space="0" w:color="auto"/>
            </w:tcBorders>
          </w:tcPr>
          <w:p w14:paraId="396D25F1" w14:textId="77777777" w:rsidR="00441CEF" w:rsidRDefault="00441CEF" w:rsidP="00E70EAD">
            <w:pPr>
              <w:pStyle w:val="CRCoverPage"/>
              <w:spacing w:after="0"/>
              <w:jc w:val="center"/>
              <w:rPr>
                <w:noProof/>
              </w:rPr>
            </w:pPr>
            <w:r>
              <w:rPr>
                <w:b/>
                <w:noProof/>
                <w:sz w:val="32"/>
              </w:rPr>
              <w:t>CHANGE REQUEST</w:t>
            </w:r>
          </w:p>
        </w:tc>
      </w:tr>
      <w:tr w:rsidR="00441CEF" w14:paraId="4AED9775" w14:textId="77777777" w:rsidTr="00E70EAD">
        <w:tc>
          <w:tcPr>
            <w:tcW w:w="9641" w:type="dxa"/>
            <w:gridSpan w:val="9"/>
            <w:tcBorders>
              <w:left w:val="single" w:sz="4" w:space="0" w:color="auto"/>
              <w:right w:val="single" w:sz="4" w:space="0" w:color="auto"/>
            </w:tcBorders>
          </w:tcPr>
          <w:p w14:paraId="037C1992" w14:textId="77777777" w:rsidR="00441CEF" w:rsidRDefault="00441CEF" w:rsidP="00E70EAD">
            <w:pPr>
              <w:pStyle w:val="CRCoverPage"/>
              <w:spacing w:after="0"/>
              <w:rPr>
                <w:noProof/>
                <w:sz w:val="8"/>
                <w:szCs w:val="8"/>
              </w:rPr>
            </w:pPr>
          </w:p>
        </w:tc>
      </w:tr>
      <w:tr w:rsidR="00441CEF" w14:paraId="43AB4285" w14:textId="77777777" w:rsidTr="00E70EAD">
        <w:tc>
          <w:tcPr>
            <w:tcW w:w="142" w:type="dxa"/>
            <w:tcBorders>
              <w:left w:val="single" w:sz="4" w:space="0" w:color="auto"/>
            </w:tcBorders>
          </w:tcPr>
          <w:p w14:paraId="17D83DCC" w14:textId="77777777" w:rsidR="00441CEF" w:rsidRDefault="00441CEF" w:rsidP="00E70EAD">
            <w:pPr>
              <w:pStyle w:val="CRCoverPage"/>
              <w:spacing w:after="0"/>
              <w:jc w:val="right"/>
              <w:rPr>
                <w:noProof/>
              </w:rPr>
            </w:pPr>
          </w:p>
        </w:tc>
        <w:tc>
          <w:tcPr>
            <w:tcW w:w="1559" w:type="dxa"/>
            <w:shd w:val="pct30" w:color="FFFF00" w:fill="auto"/>
          </w:tcPr>
          <w:p w14:paraId="5DC769DD" w14:textId="3903FA47" w:rsidR="00441CEF" w:rsidRPr="00410371" w:rsidRDefault="00441CEF" w:rsidP="00E70EAD">
            <w:pPr>
              <w:pStyle w:val="CRCoverPage"/>
              <w:spacing w:after="0"/>
              <w:jc w:val="right"/>
              <w:rPr>
                <w:b/>
                <w:noProof/>
                <w:sz w:val="28"/>
              </w:rPr>
            </w:pPr>
            <w:r>
              <w:rPr>
                <w:b/>
                <w:noProof/>
                <w:sz w:val="28"/>
              </w:rPr>
              <w:t>24.501</w:t>
            </w:r>
          </w:p>
        </w:tc>
        <w:tc>
          <w:tcPr>
            <w:tcW w:w="709" w:type="dxa"/>
          </w:tcPr>
          <w:p w14:paraId="46352A50" w14:textId="77777777" w:rsidR="00441CEF" w:rsidRDefault="00441CEF" w:rsidP="00E70EAD">
            <w:pPr>
              <w:pStyle w:val="CRCoverPage"/>
              <w:spacing w:after="0"/>
              <w:jc w:val="center"/>
              <w:rPr>
                <w:noProof/>
              </w:rPr>
            </w:pPr>
            <w:r>
              <w:rPr>
                <w:b/>
                <w:noProof/>
                <w:sz w:val="28"/>
              </w:rPr>
              <w:t>CR</w:t>
            </w:r>
          </w:p>
        </w:tc>
        <w:tc>
          <w:tcPr>
            <w:tcW w:w="1276" w:type="dxa"/>
            <w:shd w:val="pct30" w:color="FFFF00" w:fill="auto"/>
          </w:tcPr>
          <w:p w14:paraId="00A50F8A" w14:textId="07BDF820" w:rsidR="00441CEF" w:rsidRPr="00410371" w:rsidRDefault="00070B91" w:rsidP="00E70EAD">
            <w:pPr>
              <w:pStyle w:val="CRCoverPage"/>
              <w:spacing w:after="0"/>
              <w:rPr>
                <w:noProof/>
              </w:rPr>
            </w:pPr>
            <w:r>
              <w:rPr>
                <w:b/>
                <w:noProof/>
                <w:sz w:val="28"/>
              </w:rPr>
              <w:t>6479</w:t>
            </w:r>
          </w:p>
        </w:tc>
        <w:tc>
          <w:tcPr>
            <w:tcW w:w="709" w:type="dxa"/>
          </w:tcPr>
          <w:p w14:paraId="5751D7C1" w14:textId="77777777" w:rsidR="00441CEF" w:rsidRDefault="00441CEF"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9CEF0E9" w14:textId="77777777" w:rsidR="00441CEF" w:rsidRPr="00410371" w:rsidRDefault="00441CEF" w:rsidP="00E70EAD">
            <w:pPr>
              <w:pStyle w:val="CRCoverPage"/>
              <w:spacing w:after="0"/>
              <w:jc w:val="center"/>
              <w:rPr>
                <w:b/>
                <w:noProof/>
              </w:rPr>
            </w:pPr>
            <w:r>
              <w:rPr>
                <w:b/>
                <w:noProof/>
                <w:sz w:val="28"/>
              </w:rPr>
              <w:t>-</w:t>
            </w:r>
          </w:p>
        </w:tc>
        <w:tc>
          <w:tcPr>
            <w:tcW w:w="2410" w:type="dxa"/>
          </w:tcPr>
          <w:p w14:paraId="12FD123C" w14:textId="77777777" w:rsidR="00441CEF" w:rsidRDefault="00441CEF"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B13761" w14:textId="74BA6C10" w:rsidR="00441CEF" w:rsidRPr="00410371" w:rsidRDefault="00441CEF" w:rsidP="00E70EAD">
            <w:pPr>
              <w:pStyle w:val="CRCoverPage"/>
              <w:spacing w:after="0"/>
              <w:jc w:val="center"/>
              <w:rPr>
                <w:noProof/>
                <w:sz w:val="28"/>
              </w:rPr>
            </w:pPr>
            <w:r>
              <w:rPr>
                <w:b/>
                <w:noProof/>
                <w:sz w:val="28"/>
              </w:rPr>
              <w:t>18.</w:t>
            </w:r>
            <w:r w:rsidR="00ED3647">
              <w:rPr>
                <w:b/>
                <w:noProof/>
                <w:sz w:val="28"/>
              </w:rPr>
              <w:t>8</w:t>
            </w:r>
            <w:r>
              <w:rPr>
                <w:b/>
                <w:noProof/>
                <w:sz w:val="28"/>
              </w:rPr>
              <w:t>.0</w:t>
            </w:r>
          </w:p>
        </w:tc>
        <w:tc>
          <w:tcPr>
            <w:tcW w:w="143" w:type="dxa"/>
            <w:tcBorders>
              <w:right w:val="single" w:sz="4" w:space="0" w:color="auto"/>
            </w:tcBorders>
          </w:tcPr>
          <w:p w14:paraId="56A644D3" w14:textId="77777777" w:rsidR="00441CEF" w:rsidRDefault="00441CEF" w:rsidP="00E70EAD">
            <w:pPr>
              <w:pStyle w:val="CRCoverPage"/>
              <w:spacing w:after="0"/>
              <w:rPr>
                <w:noProof/>
              </w:rPr>
            </w:pPr>
          </w:p>
        </w:tc>
      </w:tr>
      <w:tr w:rsidR="00441CEF" w14:paraId="23F31DA9" w14:textId="77777777" w:rsidTr="00E70EAD">
        <w:tc>
          <w:tcPr>
            <w:tcW w:w="9641" w:type="dxa"/>
            <w:gridSpan w:val="9"/>
            <w:tcBorders>
              <w:left w:val="single" w:sz="4" w:space="0" w:color="auto"/>
              <w:right w:val="single" w:sz="4" w:space="0" w:color="auto"/>
            </w:tcBorders>
          </w:tcPr>
          <w:p w14:paraId="1C23C96D" w14:textId="77777777" w:rsidR="00441CEF" w:rsidRDefault="00441CEF" w:rsidP="00E70EAD">
            <w:pPr>
              <w:pStyle w:val="CRCoverPage"/>
              <w:spacing w:after="0"/>
              <w:rPr>
                <w:noProof/>
              </w:rPr>
            </w:pPr>
          </w:p>
        </w:tc>
      </w:tr>
      <w:tr w:rsidR="00441CEF" w14:paraId="7971AA0C" w14:textId="77777777" w:rsidTr="00E70EAD">
        <w:tc>
          <w:tcPr>
            <w:tcW w:w="9641" w:type="dxa"/>
            <w:gridSpan w:val="9"/>
            <w:tcBorders>
              <w:top w:val="single" w:sz="4" w:space="0" w:color="auto"/>
            </w:tcBorders>
          </w:tcPr>
          <w:p w14:paraId="40C5A5AD" w14:textId="77777777" w:rsidR="00441CEF" w:rsidRPr="00F25D98" w:rsidRDefault="00441CEF" w:rsidP="00E70EA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41CEF" w14:paraId="3AFB6DF6" w14:textId="77777777" w:rsidTr="00E70EAD">
        <w:tc>
          <w:tcPr>
            <w:tcW w:w="9641" w:type="dxa"/>
            <w:gridSpan w:val="9"/>
          </w:tcPr>
          <w:p w14:paraId="18958426" w14:textId="77777777" w:rsidR="00441CEF" w:rsidRDefault="00441CEF" w:rsidP="00E70EAD">
            <w:pPr>
              <w:pStyle w:val="CRCoverPage"/>
              <w:spacing w:after="0"/>
              <w:rPr>
                <w:noProof/>
                <w:sz w:val="8"/>
                <w:szCs w:val="8"/>
              </w:rPr>
            </w:pPr>
          </w:p>
        </w:tc>
      </w:tr>
    </w:tbl>
    <w:p w14:paraId="5AB64D22" w14:textId="77777777" w:rsidR="00441CEF" w:rsidRDefault="00441CEF" w:rsidP="00441CE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1CEF" w14:paraId="5ACB3E52" w14:textId="77777777" w:rsidTr="00E70EAD">
        <w:tc>
          <w:tcPr>
            <w:tcW w:w="2835" w:type="dxa"/>
          </w:tcPr>
          <w:p w14:paraId="1EB9F83B" w14:textId="77777777" w:rsidR="00441CEF" w:rsidRDefault="00441CEF" w:rsidP="00E70EAD">
            <w:pPr>
              <w:pStyle w:val="CRCoverPage"/>
              <w:tabs>
                <w:tab w:val="right" w:pos="2751"/>
              </w:tabs>
              <w:spacing w:after="0"/>
              <w:rPr>
                <w:b/>
                <w:i/>
                <w:noProof/>
              </w:rPr>
            </w:pPr>
            <w:r>
              <w:rPr>
                <w:b/>
                <w:i/>
                <w:noProof/>
              </w:rPr>
              <w:t>Proposed change affects:</w:t>
            </w:r>
          </w:p>
        </w:tc>
        <w:tc>
          <w:tcPr>
            <w:tcW w:w="1418" w:type="dxa"/>
          </w:tcPr>
          <w:p w14:paraId="5F74B1F8" w14:textId="77777777" w:rsidR="00441CEF" w:rsidRDefault="00441CEF"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DC5C53" w14:textId="77777777" w:rsidR="00441CEF" w:rsidRDefault="00441CEF" w:rsidP="00E70EAD">
            <w:pPr>
              <w:pStyle w:val="CRCoverPage"/>
              <w:spacing w:after="0"/>
              <w:jc w:val="center"/>
              <w:rPr>
                <w:b/>
                <w:caps/>
                <w:noProof/>
              </w:rPr>
            </w:pPr>
          </w:p>
        </w:tc>
        <w:tc>
          <w:tcPr>
            <w:tcW w:w="709" w:type="dxa"/>
            <w:tcBorders>
              <w:left w:val="single" w:sz="4" w:space="0" w:color="auto"/>
            </w:tcBorders>
          </w:tcPr>
          <w:p w14:paraId="12CE9ED7" w14:textId="77777777" w:rsidR="00441CEF" w:rsidRDefault="00441CEF"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B06AE9" w14:textId="29058B2F" w:rsidR="00441CEF" w:rsidRDefault="00441CEF" w:rsidP="00E70EAD">
            <w:pPr>
              <w:pStyle w:val="CRCoverPage"/>
              <w:spacing w:after="0"/>
              <w:jc w:val="center"/>
              <w:rPr>
                <w:b/>
                <w:caps/>
                <w:noProof/>
              </w:rPr>
            </w:pPr>
          </w:p>
        </w:tc>
        <w:tc>
          <w:tcPr>
            <w:tcW w:w="2126" w:type="dxa"/>
          </w:tcPr>
          <w:p w14:paraId="5A022716" w14:textId="77777777" w:rsidR="00441CEF" w:rsidRDefault="00441CEF"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26AE9" w14:textId="77777777" w:rsidR="00441CEF" w:rsidRDefault="00441CEF" w:rsidP="00E70EAD">
            <w:pPr>
              <w:pStyle w:val="CRCoverPage"/>
              <w:spacing w:after="0"/>
              <w:jc w:val="center"/>
              <w:rPr>
                <w:b/>
                <w:caps/>
                <w:noProof/>
              </w:rPr>
            </w:pPr>
          </w:p>
        </w:tc>
        <w:tc>
          <w:tcPr>
            <w:tcW w:w="1418" w:type="dxa"/>
            <w:tcBorders>
              <w:left w:val="nil"/>
            </w:tcBorders>
          </w:tcPr>
          <w:p w14:paraId="34EC200C" w14:textId="77777777" w:rsidR="00441CEF" w:rsidRDefault="00441CEF"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963710" w14:textId="77777777" w:rsidR="00441CEF" w:rsidRDefault="00441CEF" w:rsidP="00E70EAD">
            <w:pPr>
              <w:pStyle w:val="CRCoverPage"/>
              <w:spacing w:after="0"/>
              <w:jc w:val="center"/>
              <w:rPr>
                <w:b/>
                <w:bCs/>
                <w:caps/>
                <w:noProof/>
              </w:rPr>
            </w:pPr>
            <w:r>
              <w:rPr>
                <w:b/>
                <w:bCs/>
                <w:caps/>
                <w:noProof/>
              </w:rPr>
              <w:t>x</w:t>
            </w:r>
          </w:p>
        </w:tc>
      </w:tr>
    </w:tbl>
    <w:p w14:paraId="4222C401" w14:textId="77777777" w:rsidR="00441CEF" w:rsidRDefault="00441CEF" w:rsidP="00441CE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1CEF" w14:paraId="2F3832CC" w14:textId="77777777" w:rsidTr="00E70EAD">
        <w:tc>
          <w:tcPr>
            <w:tcW w:w="9640" w:type="dxa"/>
            <w:gridSpan w:val="11"/>
          </w:tcPr>
          <w:p w14:paraId="4AC629A3" w14:textId="77777777" w:rsidR="00441CEF" w:rsidRDefault="00441CEF" w:rsidP="00E70EAD">
            <w:pPr>
              <w:pStyle w:val="CRCoverPage"/>
              <w:spacing w:after="0"/>
              <w:rPr>
                <w:noProof/>
                <w:sz w:val="8"/>
                <w:szCs w:val="8"/>
              </w:rPr>
            </w:pPr>
          </w:p>
        </w:tc>
      </w:tr>
      <w:tr w:rsidR="00441CEF" w14:paraId="450F3A1F" w14:textId="77777777" w:rsidTr="00E70EAD">
        <w:tc>
          <w:tcPr>
            <w:tcW w:w="1843" w:type="dxa"/>
            <w:tcBorders>
              <w:top w:val="single" w:sz="4" w:space="0" w:color="auto"/>
              <w:left w:val="single" w:sz="4" w:space="0" w:color="auto"/>
            </w:tcBorders>
          </w:tcPr>
          <w:p w14:paraId="1A019B1F" w14:textId="77777777" w:rsidR="00441CEF" w:rsidRDefault="00441CEF"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A8B406" w14:textId="16864B23" w:rsidR="00441CEF" w:rsidRDefault="00441CEF" w:rsidP="00E70EAD">
            <w:pPr>
              <w:pStyle w:val="CRCoverPage"/>
              <w:spacing w:after="0"/>
              <w:ind w:left="100"/>
              <w:rPr>
                <w:noProof/>
              </w:rPr>
            </w:pPr>
            <w:r>
              <w:t>AMF provision of unavailability information at DC only</w:t>
            </w:r>
          </w:p>
        </w:tc>
      </w:tr>
      <w:tr w:rsidR="00441CEF" w14:paraId="3CAC4384" w14:textId="77777777" w:rsidTr="00E70EAD">
        <w:tc>
          <w:tcPr>
            <w:tcW w:w="1843" w:type="dxa"/>
            <w:tcBorders>
              <w:left w:val="single" w:sz="4" w:space="0" w:color="auto"/>
            </w:tcBorders>
          </w:tcPr>
          <w:p w14:paraId="74359F56" w14:textId="77777777" w:rsidR="00441CEF" w:rsidRDefault="00441CEF" w:rsidP="00E70EAD">
            <w:pPr>
              <w:pStyle w:val="CRCoverPage"/>
              <w:spacing w:after="0"/>
              <w:rPr>
                <w:b/>
                <w:i/>
                <w:noProof/>
                <w:sz w:val="8"/>
                <w:szCs w:val="8"/>
              </w:rPr>
            </w:pPr>
          </w:p>
        </w:tc>
        <w:tc>
          <w:tcPr>
            <w:tcW w:w="7797" w:type="dxa"/>
            <w:gridSpan w:val="10"/>
            <w:tcBorders>
              <w:right w:val="single" w:sz="4" w:space="0" w:color="auto"/>
            </w:tcBorders>
          </w:tcPr>
          <w:p w14:paraId="482E8B8C" w14:textId="77777777" w:rsidR="00441CEF" w:rsidRDefault="00441CEF" w:rsidP="00E70EAD">
            <w:pPr>
              <w:pStyle w:val="CRCoverPage"/>
              <w:spacing w:after="0"/>
              <w:rPr>
                <w:noProof/>
                <w:sz w:val="8"/>
                <w:szCs w:val="8"/>
              </w:rPr>
            </w:pPr>
          </w:p>
        </w:tc>
      </w:tr>
      <w:tr w:rsidR="00441CEF" w14:paraId="3F140A4D" w14:textId="77777777" w:rsidTr="00E70EAD">
        <w:tc>
          <w:tcPr>
            <w:tcW w:w="1843" w:type="dxa"/>
            <w:tcBorders>
              <w:left w:val="single" w:sz="4" w:space="0" w:color="auto"/>
            </w:tcBorders>
          </w:tcPr>
          <w:p w14:paraId="37A6E7A2" w14:textId="77777777" w:rsidR="00441CEF" w:rsidRDefault="00441CEF"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9111309" w14:textId="77777777" w:rsidR="00441CEF" w:rsidRDefault="00441CEF" w:rsidP="00E70EAD">
            <w:pPr>
              <w:pStyle w:val="CRCoverPage"/>
              <w:spacing w:after="0"/>
              <w:ind w:left="100"/>
              <w:rPr>
                <w:noProof/>
              </w:rPr>
            </w:pPr>
            <w:r>
              <w:rPr>
                <w:noProof/>
              </w:rPr>
              <w:t>Huawei, HiSilicon</w:t>
            </w:r>
          </w:p>
        </w:tc>
      </w:tr>
      <w:tr w:rsidR="00441CEF" w14:paraId="63258383" w14:textId="77777777" w:rsidTr="00E70EAD">
        <w:tc>
          <w:tcPr>
            <w:tcW w:w="1843" w:type="dxa"/>
            <w:tcBorders>
              <w:left w:val="single" w:sz="4" w:space="0" w:color="auto"/>
            </w:tcBorders>
          </w:tcPr>
          <w:p w14:paraId="7EDBF121" w14:textId="77777777" w:rsidR="00441CEF" w:rsidRDefault="00441CEF"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BE71ED" w14:textId="77777777" w:rsidR="00441CEF" w:rsidRDefault="00441CEF" w:rsidP="00E70EAD">
            <w:pPr>
              <w:pStyle w:val="CRCoverPage"/>
              <w:spacing w:after="0"/>
              <w:ind w:left="100"/>
              <w:rPr>
                <w:noProof/>
              </w:rPr>
            </w:pPr>
            <w:r>
              <w:t>C1</w:t>
            </w:r>
          </w:p>
        </w:tc>
      </w:tr>
      <w:tr w:rsidR="00441CEF" w14:paraId="1F0A94CC" w14:textId="77777777" w:rsidTr="00E70EAD">
        <w:tc>
          <w:tcPr>
            <w:tcW w:w="1843" w:type="dxa"/>
            <w:tcBorders>
              <w:left w:val="single" w:sz="4" w:space="0" w:color="auto"/>
            </w:tcBorders>
          </w:tcPr>
          <w:p w14:paraId="31332071" w14:textId="77777777" w:rsidR="00441CEF" w:rsidRDefault="00441CEF" w:rsidP="00E70EAD">
            <w:pPr>
              <w:pStyle w:val="CRCoverPage"/>
              <w:spacing w:after="0"/>
              <w:rPr>
                <w:b/>
                <w:i/>
                <w:noProof/>
                <w:sz w:val="8"/>
                <w:szCs w:val="8"/>
              </w:rPr>
            </w:pPr>
          </w:p>
        </w:tc>
        <w:tc>
          <w:tcPr>
            <w:tcW w:w="7797" w:type="dxa"/>
            <w:gridSpan w:val="10"/>
            <w:tcBorders>
              <w:right w:val="single" w:sz="4" w:space="0" w:color="auto"/>
            </w:tcBorders>
          </w:tcPr>
          <w:p w14:paraId="11705F74" w14:textId="77777777" w:rsidR="00441CEF" w:rsidRDefault="00441CEF" w:rsidP="00E70EAD">
            <w:pPr>
              <w:pStyle w:val="CRCoverPage"/>
              <w:spacing w:after="0"/>
              <w:rPr>
                <w:noProof/>
                <w:sz w:val="8"/>
                <w:szCs w:val="8"/>
              </w:rPr>
            </w:pPr>
          </w:p>
        </w:tc>
      </w:tr>
      <w:tr w:rsidR="00441CEF" w14:paraId="0368A835" w14:textId="77777777" w:rsidTr="00E70EAD">
        <w:tc>
          <w:tcPr>
            <w:tcW w:w="1843" w:type="dxa"/>
            <w:tcBorders>
              <w:left w:val="single" w:sz="4" w:space="0" w:color="auto"/>
            </w:tcBorders>
          </w:tcPr>
          <w:p w14:paraId="73FB1DAA" w14:textId="77777777" w:rsidR="00441CEF" w:rsidRDefault="00441CEF"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03ADEE82" w14:textId="36223FDB" w:rsidR="00441CEF" w:rsidRDefault="00441CEF" w:rsidP="00E70EAD">
            <w:pPr>
              <w:pStyle w:val="CRCoverPage"/>
              <w:spacing w:after="0"/>
              <w:ind w:left="100"/>
              <w:rPr>
                <w:noProof/>
              </w:rPr>
            </w:pPr>
            <w:r>
              <w:t>5GSAT_Ph2</w:t>
            </w:r>
          </w:p>
        </w:tc>
        <w:tc>
          <w:tcPr>
            <w:tcW w:w="567" w:type="dxa"/>
            <w:tcBorders>
              <w:left w:val="nil"/>
            </w:tcBorders>
          </w:tcPr>
          <w:p w14:paraId="42A3AC7F" w14:textId="77777777" w:rsidR="00441CEF" w:rsidRDefault="00441CEF" w:rsidP="00E70EAD">
            <w:pPr>
              <w:pStyle w:val="CRCoverPage"/>
              <w:spacing w:after="0"/>
              <w:ind w:right="100"/>
              <w:rPr>
                <w:noProof/>
              </w:rPr>
            </w:pPr>
          </w:p>
        </w:tc>
        <w:tc>
          <w:tcPr>
            <w:tcW w:w="1417" w:type="dxa"/>
            <w:gridSpan w:val="3"/>
            <w:tcBorders>
              <w:left w:val="nil"/>
            </w:tcBorders>
          </w:tcPr>
          <w:p w14:paraId="1C1D519D" w14:textId="77777777" w:rsidR="00441CEF" w:rsidRDefault="00441CEF"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D0C6D5" w14:textId="77777777" w:rsidR="00441CEF" w:rsidRDefault="00441CEF" w:rsidP="00E70EAD">
            <w:pPr>
              <w:pStyle w:val="CRCoverPage"/>
              <w:spacing w:after="0"/>
              <w:ind w:left="100"/>
              <w:rPr>
                <w:noProof/>
              </w:rPr>
            </w:pPr>
            <w:r>
              <w:t>2024-10-07</w:t>
            </w:r>
          </w:p>
        </w:tc>
      </w:tr>
      <w:tr w:rsidR="00441CEF" w14:paraId="21D7B216" w14:textId="77777777" w:rsidTr="00E70EAD">
        <w:tc>
          <w:tcPr>
            <w:tcW w:w="1843" w:type="dxa"/>
            <w:tcBorders>
              <w:left w:val="single" w:sz="4" w:space="0" w:color="auto"/>
            </w:tcBorders>
          </w:tcPr>
          <w:p w14:paraId="6109B006" w14:textId="77777777" w:rsidR="00441CEF" w:rsidRDefault="00441CEF" w:rsidP="00E70EAD">
            <w:pPr>
              <w:pStyle w:val="CRCoverPage"/>
              <w:spacing w:after="0"/>
              <w:rPr>
                <w:b/>
                <w:i/>
                <w:noProof/>
                <w:sz w:val="8"/>
                <w:szCs w:val="8"/>
              </w:rPr>
            </w:pPr>
          </w:p>
        </w:tc>
        <w:tc>
          <w:tcPr>
            <w:tcW w:w="1986" w:type="dxa"/>
            <w:gridSpan w:val="4"/>
          </w:tcPr>
          <w:p w14:paraId="4BB2CDEA" w14:textId="77777777" w:rsidR="00441CEF" w:rsidRDefault="00441CEF" w:rsidP="00E70EAD">
            <w:pPr>
              <w:pStyle w:val="CRCoverPage"/>
              <w:spacing w:after="0"/>
              <w:rPr>
                <w:noProof/>
                <w:sz w:val="8"/>
                <w:szCs w:val="8"/>
              </w:rPr>
            </w:pPr>
          </w:p>
        </w:tc>
        <w:tc>
          <w:tcPr>
            <w:tcW w:w="2267" w:type="dxa"/>
            <w:gridSpan w:val="2"/>
          </w:tcPr>
          <w:p w14:paraId="25926DE4" w14:textId="77777777" w:rsidR="00441CEF" w:rsidRDefault="00441CEF" w:rsidP="00E70EAD">
            <w:pPr>
              <w:pStyle w:val="CRCoverPage"/>
              <w:spacing w:after="0"/>
              <w:rPr>
                <w:noProof/>
                <w:sz w:val="8"/>
                <w:szCs w:val="8"/>
              </w:rPr>
            </w:pPr>
          </w:p>
        </w:tc>
        <w:tc>
          <w:tcPr>
            <w:tcW w:w="1417" w:type="dxa"/>
            <w:gridSpan w:val="3"/>
          </w:tcPr>
          <w:p w14:paraId="7D8E7C2C" w14:textId="77777777" w:rsidR="00441CEF" w:rsidRDefault="00441CEF" w:rsidP="00E70EAD">
            <w:pPr>
              <w:pStyle w:val="CRCoverPage"/>
              <w:spacing w:after="0"/>
              <w:rPr>
                <w:noProof/>
                <w:sz w:val="8"/>
                <w:szCs w:val="8"/>
              </w:rPr>
            </w:pPr>
          </w:p>
        </w:tc>
        <w:tc>
          <w:tcPr>
            <w:tcW w:w="2127" w:type="dxa"/>
            <w:tcBorders>
              <w:right w:val="single" w:sz="4" w:space="0" w:color="auto"/>
            </w:tcBorders>
          </w:tcPr>
          <w:p w14:paraId="5E3E949A" w14:textId="77777777" w:rsidR="00441CEF" w:rsidRDefault="00441CEF" w:rsidP="00E70EAD">
            <w:pPr>
              <w:pStyle w:val="CRCoverPage"/>
              <w:spacing w:after="0"/>
              <w:rPr>
                <w:noProof/>
                <w:sz w:val="8"/>
                <w:szCs w:val="8"/>
              </w:rPr>
            </w:pPr>
          </w:p>
        </w:tc>
      </w:tr>
      <w:tr w:rsidR="00441CEF" w14:paraId="21A96F97" w14:textId="77777777" w:rsidTr="00E70EAD">
        <w:trPr>
          <w:cantSplit/>
        </w:trPr>
        <w:tc>
          <w:tcPr>
            <w:tcW w:w="1843" w:type="dxa"/>
            <w:tcBorders>
              <w:left w:val="single" w:sz="4" w:space="0" w:color="auto"/>
            </w:tcBorders>
          </w:tcPr>
          <w:p w14:paraId="6AD7BD2C" w14:textId="77777777" w:rsidR="00441CEF" w:rsidRDefault="00441CEF" w:rsidP="00E70EAD">
            <w:pPr>
              <w:pStyle w:val="CRCoverPage"/>
              <w:tabs>
                <w:tab w:val="right" w:pos="1759"/>
              </w:tabs>
              <w:spacing w:after="0"/>
              <w:rPr>
                <w:b/>
                <w:i/>
                <w:noProof/>
              </w:rPr>
            </w:pPr>
            <w:r>
              <w:rPr>
                <w:b/>
                <w:i/>
                <w:noProof/>
              </w:rPr>
              <w:t>Category:</w:t>
            </w:r>
          </w:p>
        </w:tc>
        <w:tc>
          <w:tcPr>
            <w:tcW w:w="851" w:type="dxa"/>
            <w:shd w:val="pct30" w:color="FFFF00" w:fill="auto"/>
          </w:tcPr>
          <w:p w14:paraId="71813040" w14:textId="77052893" w:rsidR="00441CEF" w:rsidRDefault="00E14CF4" w:rsidP="00E70EAD">
            <w:pPr>
              <w:pStyle w:val="CRCoverPage"/>
              <w:spacing w:after="0"/>
              <w:ind w:left="100" w:right="-609"/>
              <w:rPr>
                <w:b/>
                <w:noProof/>
              </w:rPr>
            </w:pPr>
            <w:r>
              <w:t>F</w:t>
            </w:r>
          </w:p>
        </w:tc>
        <w:tc>
          <w:tcPr>
            <w:tcW w:w="3402" w:type="dxa"/>
            <w:gridSpan w:val="5"/>
            <w:tcBorders>
              <w:left w:val="nil"/>
            </w:tcBorders>
          </w:tcPr>
          <w:p w14:paraId="0424FD6A" w14:textId="77777777" w:rsidR="00441CEF" w:rsidRDefault="00441CEF" w:rsidP="00E70EAD">
            <w:pPr>
              <w:pStyle w:val="CRCoverPage"/>
              <w:spacing w:after="0"/>
              <w:rPr>
                <w:noProof/>
              </w:rPr>
            </w:pPr>
          </w:p>
        </w:tc>
        <w:tc>
          <w:tcPr>
            <w:tcW w:w="1417" w:type="dxa"/>
            <w:gridSpan w:val="3"/>
            <w:tcBorders>
              <w:left w:val="nil"/>
            </w:tcBorders>
          </w:tcPr>
          <w:p w14:paraId="1A1A9038" w14:textId="77777777" w:rsidR="00441CEF" w:rsidRDefault="00441CEF"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1B7D7A" w14:textId="0914B7EA" w:rsidR="00441CEF" w:rsidRDefault="00441CEF" w:rsidP="00E70EAD">
            <w:pPr>
              <w:pStyle w:val="CRCoverPage"/>
              <w:spacing w:after="0"/>
              <w:ind w:left="100"/>
              <w:rPr>
                <w:noProof/>
              </w:rPr>
            </w:pPr>
            <w:r>
              <w:t>Rel-18</w:t>
            </w:r>
          </w:p>
        </w:tc>
      </w:tr>
      <w:tr w:rsidR="00441CEF" w14:paraId="63A82248" w14:textId="77777777" w:rsidTr="00E70EAD">
        <w:tc>
          <w:tcPr>
            <w:tcW w:w="1843" w:type="dxa"/>
            <w:tcBorders>
              <w:left w:val="single" w:sz="4" w:space="0" w:color="auto"/>
              <w:bottom w:val="single" w:sz="4" w:space="0" w:color="auto"/>
            </w:tcBorders>
          </w:tcPr>
          <w:p w14:paraId="7C2AA528" w14:textId="77777777" w:rsidR="00441CEF" w:rsidRDefault="00441CEF" w:rsidP="00E70EAD">
            <w:pPr>
              <w:pStyle w:val="CRCoverPage"/>
              <w:spacing w:after="0"/>
              <w:rPr>
                <w:b/>
                <w:i/>
                <w:noProof/>
              </w:rPr>
            </w:pPr>
          </w:p>
        </w:tc>
        <w:tc>
          <w:tcPr>
            <w:tcW w:w="4677" w:type="dxa"/>
            <w:gridSpan w:val="8"/>
            <w:tcBorders>
              <w:bottom w:val="single" w:sz="4" w:space="0" w:color="auto"/>
            </w:tcBorders>
          </w:tcPr>
          <w:p w14:paraId="0B0EDD4E" w14:textId="77777777" w:rsidR="00441CEF" w:rsidRDefault="00441CEF"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44CB0DB" w14:textId="77777777" w:rsidR="00441CEF" w:rsidRDefault="00441CEF" w:rsidP="00E70EA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29B241" w14:textId="77777777" w:rsidR="00441CEF" w:rsidRPr="007C2097" w:rsidRDefault="00441CEF"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41CEF" w14:paraId="4232CE84" w14:textId="77777777" w:rsidTr="00E70EAD">
        <w:tc>
          <w:tcPr>
            <w:tcW w:w="1843" w:type="dxa"/>
          </w:tcPr>
          <w:p w14:paraId="4438069D" w14:textId="77777777" w:rsidR="00441CEF" w:rsidRDefault="00441CEF" w:rsidP="00E70EAD">
            <w:pPr>
              <w:pStyle w:val="CRCoverPage"/>
              <w:spacing w:after="0"/>
              <w:rPr>
                <w:b/>
                <w:i/>
                <w:noProof/>
                <w:sz w:val="8"/>
                <w:szCs w:val="8"/>
              </w:rPr>
            </w:pPr>
          </w:p>
        </w:tc>
        <w:tc>
          <w:tcPr>
            <w:tcW w:w="7797" w:type="dxa"/>
            <w:gridSpan w:val="10"/>
          </w:tcPr>
          <w:p w14:paraId="34628270" w14:textId="77777777" w:rsidR="00441CEF" w:rsidRDefault="00441CEF" w:rsidP="00E70EAD">
            <w:pPr>
              <w:pStyle w:val="CRCoverPage"/>
              <w:spacing w:after="0"/>
              <w:rPr>
                <w:noProof/>
                <w:sz w:val="8"/>
                <w:szCs w:val="8"/>
              </w:rPr>
            </w:pPr>
          </w:p>
        </w:tc>
      </w:tr>
      <w:tr w:rsidR="00441CEF" w14:paraId="38CD5881" w14:textId="77777777" w:rsidTr="00E70EAD">
        <w:tc>
          <w:tcPr>
            <w:tcW w:w="2694" w:type="dxa"/>
            <w:gridSpan w:val="2"/>
            <w:tcBorders>
              <w:top w:val="single" w:sz="4" w:space="0" w:color="auto"/>
              <w:left w:val="single" w:sz="4" w:space="0" w:color="auto"/>
            </w:tcBorders>
          </w:tcPr>
          <w:p w14:paraId="322970E6" w14:textId="77777777" w:rsidR="00441CEF" w:rsidRDefault="00441CEF"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098EF4" w14:textId="77777777" w:rsidR="001358B8" w:rsidRDefault="001358B8" w:rsidP="001358B8">
            <w:pPr>
              <w:pStyle w:val="CRCoverPage"/>
              <w:spacing w:after="0"/>
              <w:ind w:left="100"/>
              <w:rPr>
                <w:noProof/>
              </w:rPr>
            </w:pPr>
            <w:r>
              <w:rPr>
                <w:noProof/>
              </w:rPr>
              <w:t xml:space="preserve">In SA2#164 23.501 CR5614 was agreed, which specifies that AMF can provide start and duration of unavailability when availability is for discontinuous coverage. At </w:t>
            </w:r>
            <w:r w:rsidRPr="0023467C">
              <w:rPr>
                <w:noProof/>
              </w:rPr>
              <w:t>unavailability due to UE reasons</w:t>
            </w:r>
            <w:r>
              <w:rPr>
                <w:noProof/>
              </w:rPr>
              <w:t xml:space="preserve"> the UE indicated values start and duration of unavailability “are final” and the AMF does not provide start and duration of unavailability to the UE.</w:t>
            </w:r>
          </w:p>
          <w:p w14:paraId="58BDF2D7" w14:textId="77777777" w:rsidR="001358B8" w:rsidRDefault="001358B8" w:rsidP="001358B8">
            <w:pPr>
              <w:pStyle w:val="CRCoverPage"/>
              <w:spacing w:after="0"/>
              <w:ind w:left="100"/>
              <w:rPr>
                <w:noProof/>
              </w:rPr>
            </w:pPr>
          </w:p>
          <w:p w14:paraId="0B82ED11" w14:textId="0A1A17E5" w:rsidR="00441CEF" w:rsidRPr="001358B8" w:rsidRDefault="001358B8" w:rsidP="001358B8">
            <w:pPr>
              <w:pStyle w:val="CRCoverPage"/>
              <w:spacing w:after="0"/>
              <w:ind w:left="100"/>
              <w:rPr>
                <w:noProof/>
                <w:lang w:val="en-US"/>
              </w:rPr>
            </w:pPr>
            <w:r>
              <w:rPr>
                <w:noProof/>
              </w:rPr>
              <w:t xml:space="preserve">In 24.501 clause 5.4.1.4 it is specified that the AMF may provide start and duration of unavailability to the UE when </w:t>
            </w:r>
            <w:r w:rsidRPr="00B42C7D">
              <w:rPr>
                <w:noProof/>
              </w:rPr>
              <w:t>is registered to a PLMN via a satellite NG-RAN cell</w:t>
            </w:r>
            <w:r>
              <w:rPr>
                <w:noProof/>
              </w:rPr>
              <w:t xml:space="preserve">. However also when connected via satellite NG-RAN the UE can indicate unavailability due to UE reasons, and a correction is proposed to specify that the AMF providing </w:t>
            </w:r>
            <w:r w:rsidRPr="00B42C7D">
              <w:rPr>
                <w:noProof/>
              </w:rPr>
              <w:t>start and duration of unavailability</w:t>
            </w:r>
            <w:r>
              <w:rPr>
                <w:noProof/>
              </w:rPr>
              <w:t xml:space="preserve"> is limited to Discontinuous Coverage also when the UE is connected via satellite NG-RAN.</w:t>
            </w:r>
          </w:p>
        </w:tc>
      </w:tr>
      <w:tr w:rsidR="00441CEF" w14:paraId="3E7ECE75" w14:textId="77777777" w:rsidTr="00E70EAD">
        <w:tc>
          <w:tcPr>
            <w:tcW w:w="2694" w:type="dxa"/>
            <w:gridSpan w:val="2"/>
            <w:tcBorders>
              <w:left w:val="single" w:sz="4" w:space="0" w:color="auto"/>
            </w:tcBorders>
          </w:tcPr>
          <w:p w14:paraId="38C91099" w14:textId="77777777" w:rsidR="00441CEF" w:rsidRDefault="00441CEF"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148E9F37" w14:textId="77777777" w:rsidR="00441CEF" w:rsidRDefault="00441CEF" w:rsidP="00E70EAD">
            <w:pPr>
              <w:pStyle w:val="CRCoverPage"/>
              <w:spacing w:after="0"/>
              <w:rPr>
                <w:noProof/>
                <w:sz w:val="8"/>
                <w:szCs w:val="8"/>
              </w:rPr>
            </w:pPr>
          </w:p>
        </w:tc>
      </w:tr>
      <w:tr w:rsidR="00441CEF" w14:paraId="3C81E03F" w14:textId="77777777" w:rsidTr="00E70EAD">
        <w:tc>
          <w:tcPr>
            <w:tcW w:w="2694" w:type="dxa"/>
            <w:gridSpan w:val="2"/>
            <w:tcBorders>
              <w:left w:val="single" w:sz="4" w:space="0" w:color="auto"/>
            </w:tcBorders>
          </w:tcPr>
          <w:p w14:paraId="21C3314D" w14:textId="77777777" w:rsidR="00441CEF" w:rsidRDefault="00441CEF"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4725CC" w14:textId="79EB6825" w:rsidR="00441CEF" w:rsidRDefault="001358B8" w:rsidP="00E70EAD">
            <w:pPr>
              <w:pStyle w:val="CRCoverPage"/>
              <w:spacing w:after="0"/>
              <w:ind w:left="100"/>
              <w:rPr>
                <w:noProof/>
              </w:rPr>
            </w:pPr>
            <w:r>
              <w:rPr>
                <w:noProof/>
              </w:rPr>
              <w:t xml:space="preserve">AMF providing </w:t>
            </w:r>
            <w:r w:rsidRPr="00B42C7D">
              <w:rPr>
                <w:noProof/>
              </w:rPr>
              <w:t>start and duration of unavailability</w:t>
            </w:r>
            <w:r>
              <w:rPr>
                <w:noProof/>
              </w:rPr>
              <w:t xml:space="preserve"> is limited to Discontinuous Coverage also when the UE is connected via satellite NG-RAN</w:t>
            </w:r>
          </w:p>
        </w:tc>
      </w:tr>
      <w:tr w:rsidR="00441CEF" w14:paraId="0ABB2D46" w14:textId="77777777" w:rsidTr="00E70EAD">
        <w:tc>
          <w:tcPr>
            <w:tcW w:w="2694" w:type="dxa"/>
            <w:gridSpan w:val="2"/>
            <w:tcBorders>
              <w:left w:val="single" w:sz="4" w:space="0" w:color="auto"/>
            </w:tcBorders>
          </w:tcPr>
          <w:p w14:paraId="5D84A242" w14:textId="77777777" w:rsidR="00441CEF" w:rsidRDefault="00441CEF" w:rsidP="00E70EAD">
            <w:pPr>
              <w:pStyle w:val="CRCoverPage"/>
              <w:spacing w:after="0"/>
              <w:rPr>
                <w:b/>
                <w:i/>
                <w:noProof/>
                <w:sz w:val="8"/>
                <w:szCs w:val="8"/>
              </w:rPr>
            </w:pPr>
          </w:p>
        </w:tc>
        <w:tc>
          <w:tcPr>
            <w:tcW w:w="6946" w:type="dxa"/>
            <w:gridSpan w:val="9"/>
            <w:tcBorders>
              <w:right w:val="single" w:sz="4" w:space="0" w:color="auto"/>
            </w:tcBorders>
          </w:tcPr>
          <w:p w14:paraId="4451A1DB" w14:textId="77777777" w:rsidR="00441CEF" w:rsidRDefault="00441CEF" w:rsidP="00E70EAD">
            <w:pPr>
              <w:pStyle w:val="CRCoverPage"/>
              <w:spacing w:after="0"/>
              <w:rPr>
                <w:noProof/>
                <w:sz w:val="8"/>
                <w:szCs w:val="8"/>
              </w:rPr>
            </w:pPr>
          </w:p>
        </w:tc>
      </w:tr>
      <w:tr w:rsidR="00441CEF" w14:paraId="2DD712C6" w14:textId="77777777" w:rsidTr="00E70EAD">
        <w:tc>
          <w:tcPr>
            <w:tcW w:w="2694" w:type="dxa"/>
            <w:gridSpan w:val="2"/>
            <w:tcBorders>
              <w:left w:val="single" w:sz="4" w:space="0" w:color="auto"/>
              <w:bottom w:val="single" w:sz="4" w:space="0" w:color="auto"/>
            </w:tcBorders>
          </w:tcPr>
          <w:p w14:paraId="49C47A52" w14:textId="77777777" w:rsidR="00441CEF" w:rsidRDefault="00441CEF"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575DB" w14:textId="658BA6CA" w:rsidR="00441CEF" w:rsidRDefault="001358B8" w:rsidP="00E70EAD">
            <w:pPr>
              <w:pStyle w:val="CRCoverPage"/>
              <w:spacing w:after="0"/>
              <w:ind w:left="100"/>
              <w:rPr>
                <w:noProof/>
              </w:rPr>
            </w:pPr>
            <w:r>
              <w:rPr>
                <w:noProof/>
              </w:rPr>
              <w:t xml:space="preserve">The AMF can provide </w:t>
            </w:r>
            <w:r w:rsidRPr="00B42C7D">
              <w:rPr>
                <w:noProof/>
              </w:rPr>
              <w:t>start and duration of unavailability</w:t>
            </w:r>
            <w:r>
              <w:rPr>
                <w:noProof/>
              </w:rPr>
              <w:t xml:space="preserve"> when the UE is connected via satellite NG-RAN</w:t>
            </w:r>
          </w:p>
        </w:tc>
      </w:tr>
      <w:tr w:rsidR="00441CEF" w14:paraId="4E2FA43F" w14:textId="77777777" w:rsidTr="00E70EAD">
        <w:tc>
          <w:tcPr>
            <w:tcW w:w="2694" w:type="dxa"/>
            <w:gridSpan w:val="2"/>
          </w:tcPr>
          <w:p w14:paraId="2EF802F5" w14:textId="77777777" w:rsidR="00441CEF" w:rsidRDefault="00441CEF" w:rsidP="00E70EAD">
            <w:pPr>
              <w:pStyle w:val="CRCoverPage"/>
              <w:spacing w:after="0"/>
              <w:rPr>
                <w:b/>
                <w:i/>
                <w:noProof/>
                <w:sz w:val="8"/>
                <w:szCs w:val="8"/>
              </w:rPr>
            </w:pPr>
          </w:p>
        </w:tc>
        <w:tc>
          <w:tcPr>
            <w:tcW w:w="6946" w:type="dxa"/>
            <w:gridSpan w:val="9"/>
          </w:tcPr>
          <w:p w14:paraId="7B96405A" w14:textId="77777777" w:rsidR="00441CEF" w:rsidRDefault="00441CEF" w:rsidP="00E70EAD">
            <w:pPr>
              <w:pStyle w:val="CRCoverPage"/>
              <w:spacing w:after="0"/>
              <w:rPr>
                <w:noProof/>
                <w:sz w:val="8"/>
                <w:szCs w:val="8"/>
              </w:rPr>
            </w:pPr>
          </w:p>
        </w:tc>
      </w:tr>
      <w:tr w:rsidR="00441CEF" w14:paraId="41BB5D2A" w14:textId="77777777" w:rsidTr="00E70EAD">
        <w:tc>
          <w:tcPr>
            <w:tcW w:w="2694" w:type="dxa"/>
            <w:gridSpan w:val="2"/>
            <w:tcBorders>
              <w:top w:val="single" w:sz="4" w:space="0" w:color="auto"/>
              <w:left w:val="single" w:sz="4" w:space="0" w:color="auto"/>
            </w:tcBorders>
          </w:tcPr>
          <w:p w14:paraId="14BCDFED" w14:textId="77777777" w:rsidR="00441CEF" w:rsidRDefault="00441CEF"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E7552D" w14:textId="3D0897B8" w:rsidR="00441CEF" w:rsidRDefault="00441CEF" w:rsidP="00E70EAD">
            <w:pPr>
              <w:pStyle w:val="CRCoverPage"/>
              <w:spacing w:after="0"/>
              <w:ind w:left="100"/>
              <w:rPr>
                <w:noProof/>
              </w:rPr>
            </w:pPr>
            <w:r>
              <w:rPr>
                <w:noProof/>
              </w:rPr>
              <w:t>5.3.26</w:t>
            </w:r>
          </w:p>
        </w:tc>
      </w:tr>
      <w:tr w:rsidR="00441CEF" w14:paraId="6696EDB3" w14:textId="77777777" w:rsidTr="00E70EAD">
        <w:tc>
          <w:tcPr>
            <w:tcW w:w="2694" w:type="dxa"/>
            <w:gridSpan w:val="2"/>
            <w:tcBorders>
              <w:left w:val="single" w:sz="4" w:space="0" w:color="auto"/>
            </w:tcBorders>
          </w:tcPr>
          <w:p w14:paraId="4BF1E87A" w14:textId="77777777" w:rsidR="00441CEF" w:rsidRDefault="00441CEF" w:rsidP="00E70EAD">
            <w:pPr>
              <w:pStyle w:val="CRCoverPage"/>
              <w:spacing w:after="0"/>
              <w:rPr>
                <w:b/>
                <w:i/>
                <w:noProof/>
                <w:sz w:val="8"/>
                <w:szCs w:val="8"/>
              </w:rPr>
            </w:pPr>
          </w:p>
        </w:tc>
        <w:tc>
          <w:tcPr>
            <w:tcW w:w="6946" w:type="dxa"/>
            <w:gridSpan w:val="9"/>
            <w:tcBorders>
              <w:right w:val="single" w:sz="4" w:space="0" w:color="auto"/>
            </w:tcBorders>
          </w:tcPr>
          <w:p w14:paraId="1A707075" w14:textId="77777777" w:rsidR="00441CEF" w:rsidRDefault="00441CEF" w:rsidP="00E70EAD">
            <w:pPr>
              <w:pStyle w:val="CRCoverPage"/>
              <w:spacing w:after="0"/>
              <w:rPr>
                <w:noProof/>
                <w:sz w:val="8"/>
                <w:szCs w:val="8"/>
              </w:rPr>
            </w:pPr>
          </w:p>
        </w:tc>
      </w:tr>
      <w:tr w:rsidR="00441CEF" w14:paraId="7C90474E" w14:textId="77777777" w:rsidTr="00E70EAD">
        <w:tc>
          <w:tcPr>
            <w:tcW w:w="2694" w:type="dxa"/>
            <w:gridSpan w:val="2"/>
            <w:tcBorders>
              <w:left w:val="single" w:sz="4" w:space="0" w:color="auto"/>
            </w:tcBorders>
          </w:tcPr>
          <w:p w14:paraId="4729EAE1" w14:textId="77777777" w:rsidR="00441CEF" w:rsidRDefault="00441CEF"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4A76F" w14:textId="77777777" w:rsidR="00441CEF" w:rsidRDefault="00441CEF"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38242A" w14:textId="77777777" w:rsidR="00441CEF" w:rsidRDefault="00441CEF" w:rsidP="00E70EAD">
            <w:pPr>
              <w:pStyle w:val="CRCoverPage"/>
              <w:spacing w:after="0"/>
              <w:jc w:val="center"/>
              <w:rPr>
                <w:b/>
                <w:caps/>
                <w:noProof/>
              </w:rPr>
            </w:pPr>
            <w:r>
              <w:rPr>
                <w:b/>
                <w:caps/>
                <w:noProof/>
              </w:rPr>
              <w:t>N</w:t>
            </w:r>
          </w:p>
        </w:tc>
        <w:tc>
          <w:tcPr>
            <w:tcW w:w="2977" w:type="dxa"/>
            <w:gridSpan w:val="4"/>
          </w:tcPr>
          <w:p w14:paraId="37D04D1A" w14:textId="77777777" w:rsidR="00441CEF" w:rsidRDefault="00441CEF"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2AC339" w14:textId="77777777" w:rsidR="00441CEF" w:rsidRDefault="00441CEF" w:rsidP="00E70EAD">
            <w:pPr>
              <w:pStyle w:val="CRCoverPage"/>
              <w:spacing w:after="0"/>
              <w:ind w:left="99"/>
              <w:rPr>
                <w:noProof/>
              </w:rPr>
            </w:pPr>
          </w:p>
        </w:tc>
      </w:tr>
      <w:tr w:rsidR="00441CEF" w14:paraId="0861488A" w14:textId="77777777" w:rsidTr="00E70EAD">
        <w:tc>
          <w:tcPr>
            <w:tcW w:w="2694" w:type="dxa"/>
            <w:gridSpan w:val="2"/>
            <w:tcBorders>
              <w:left w:val="single" w:sz="4" w:space="0" w:color="auto"/>
            </w:tcBorders>
          </w:tcPr>
          <w:p w14:paraId="460C873A" w14:textId="77777777" w:rsidR="00441CEF" w:rsidRDefault="00441CEF"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AC9AB4"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7D50B" w14:textId="77777777" w:rsidR="00441CEF" w:rsidRDefault="00441CEF" w:rsidP="00E70EAD">
            <w:pPr>
              <w:pStyle w:val="CRCoverPage"/>
              <w:spacing w:after="0"/>
              <w:jc w:val="center"/>
              <w:rPr>
                <w:b/>
                <w:caps/>
                <w:noProof/>
              </w:rPr>
            </w:pPr>
            <w:r>
              <w:rPr>
                <w:b/>
                <w:caps/>
                <w:noProof/>
              </w:rPr>
              <w:t>x</w:t>
            </w:r>
          </w:p>
        </w:tc>
        <w:tc>
          <w:tcPr>
            <w:tcW w:w="2977" w:type="dxa"/>
            <w:gridSpan w:val="4"/>
          </w:tcPr>
          <w:p w14:paraId="3074BED2" w14:textId="77777777" w:rsidR="00441CEF" w:rsidRDefault="00441CEF"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C93E22" w14:textId="77777777" w:rsidR="00441CEF" w:rsidRDefault="00441CEF" w:rsidP="00E70EAD">
            <w:pPr>
              <w:pStyle w:val="CRCoverPage"/>
              <w:spacing w:after="0"/>
              <w:ind w:left="99"/>
              <w:rPr>
                <w:noProof/>
              </w:rPr>
            </w:pPr>
            <w:r>
              <w:rPr>
                <w:noProof/>
              </w:rPr>
              <w:t xml:space="preserve">TS/TR ... CR ... </w:t>
            </w:r>
          </w:p>
        </w:tc>
      </w:tr>
      <w:tr w:rsidR="00441CEF" w14:paraId="64E732F2" w14:textId="77777777" w:rsidTr="00E70EAD">
        <w:tc>
          <w:tcPr>
            <w:tcW w:w="2694" w:type="dxa"/>
            <w:gridSpan w:val="2"/>
            <w:tcBorders>
              <w:left w:val="single" w:sz="4" w:space="0" w:color="auto"/>
            </w:tcBorders>
          </w:tcPr>
          <w:p w14:paraId="172893BA" w14:textId="77777777" w:rsidR="00441CEF" w:rsidRDefault="00441CEF"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AB805E3"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69B99" w14:textId="77777777" w:rsidR="00441CEF" w:rsidRDefault="00441CEF" w:rsidP="00E70EAD">
            <w:pPr>
              <w:pStyle w:val="CRCoverPage"/>
              <w:spacing w:after="0"/>
              <w:jc w:val="center"/>
              <w:rPr>
                <w:b/>
                <w:caps/>
                <w:noProof/>
              </w:rPr>
            </w:pPr>
            <w:r>
              <w:rPr>
                <w:b/>
                <w:caps/>
                <w:noProof/>
              </w:rPr>
              <w:t>x</w:t>
            </w:r>
          </w:p>
        </w:tc>
        <w:tc>
          <w:tcPr>
            <w:tcW w:w="2977" w:type="dxa"/>
            <w:gridSpan w:val="4"/>
          </w:tcPr>
          <w:p w14:paraId="6E4C1705" w14:textId="77777777" w:rsidR="00441CEF" w:rsidRDefault="00441CEF"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1BFDDE" w14:textId="77777777" w:rsidR="00441CEF" w:rsidRDefault="00441CEF" w:rsidP="00E70EAD">
            <w:pPr>
              <w:pStyle w:val="CRCoverPage"/>
              <w:spacing w:after="0"/>
              <w:ind w:left="99"/>
              <w:rPr>
                <w:noProof/>
              </w:rPr>
            </w:pPr>
            <w:r>
              <w:rPr>
                <w:noProof/>
              </w:rPr>
              <w:t xml:space="preserve">TS/TR ... CR ... </w:t>
            </w:r>
          </w:p>
        </w:tc>
      </w:tr>
      <w:tr w:rsidR="00441CEF" w14:paraId="4E1959D6" w14:textId="77777777" w:rsidTr="00E70EAD">
        <w:tc>
          <w:tcPr>
            <w:tcW w:w="2694" w:type="dxa"/>
            <w:gridSpan w:val="2"/>
            <w:tcBorders>
              <w:left w:val="single" w:sz="4" w:space="0" w:color="auto"/>
            </w:tcBorders>
          </w:tcPr>
          <w:p w14:paraId="149A4D27" w14:textId="77777777" w:rsidR="00441CEF" w:rsidRDefault="00441CEF"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8E7F78" w14:textId="77777777" w:rsidR="00441CEF" w:rsidRDefault="00441CEF"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D288A" w14:textId="77777777" w:rsidR="00441CEF" w:rsidRDefault="00441CEF" w:rsidP="00E70EAD">
            <w:pPr>
              <w:pStyle w:val="CRCoverPage"/>
              <w:spacing w:after="0"/>
              <w:jc w:val="center"/>
              <w:rPr>
                <w:b/>
                <w:caps/>
                <w:noProof/>
              </w:rPr>
            </w:pPr>
            <w:r>
              <w:rPr>
                <w:b/>
                <w:caps/>
                <w:noProof/>
              </w:rPr>
              <w:t>x</w:t>
            </w:r>
          </w:p>
        </w:tc>
        <w:tc>
          <w:tcPr>
            <w:tcW w:w="2977" w:type="dxa"/>
            <w:gridSpan w:val="4"/>
          </w:tcPr>
          <w:p w14:paraId="62C8F90B" w14:textId="77777777" w:rsidR="00441CEF" w:rsidRDefault="00441CEF"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306FCB4" w14:textId="77777777" w:rsidR="00441CEF" w:rsidRDefault="00441CEF" w:rsidP="00E70EAD">
            <w:pPr>
              <w:pStyle w:val="CRCoverPage"/>
              <w:spacing w:after="0"/>
              <w:ind w:left="99"/>
              <w:rPr>
                <w:noProof/>
              </w:rPr>
            </w:pPr>
            <w:r>
              <w:rPr>
                <w:noProof/>
              </w:rPr>
              <w:t xml:space="preserve">TS/TR ... CR ... </w:t>
            </w:r>
          </w:p>
        </w:tc>
      </w:tr>
      <w:tr w:rsidR="00441CEF" w14:paraId="033CA128" w14:textId="77777777" w:rsidTr="00E70EAD">
        <w:tc>
          <w:tcPr>
            <w:tcW w:w="2694" w:type="dxa"/>
            <w:gridSpan w:val="2"/>
            <w:tcBorders>
              <w:left w:val="single" w:sz="4" w:space="0" w:color="auto"/>
            </w:tcBorders>
          </w:tcPr>
          <w:p w14:paraId="3D98356B" w14:textId="77777777" w:rsidR="00441CEF" w:rsidRDefault="00441CEF" w:rsidP="00E70EAD">
            <w:pPr>
              <w:pStyle w:val="CRCoverPage"/>
              <w:spacing w:after="0"/>
              <w:rPr>
                <w:b/>
                <w:i/>
                <w:noProof/>
              </w:rPr>
            </w:pPr>
          </w:p>
        </w:tc>
        <w:tc>
          <w:tcPr>
            <w:tcW w:w="6946" w:type="dxa"/>
            <w:gridSpan w:val="9"/>
            <w:tcBorders>
              <w:right w:val="single" w:sz="4" w:space="0" w:color="auto"/>
            </w:tcBorders>
          </w:tcPr>
          <w:p w14:paraId="13461913" w14:textId="77777777" w:rsidR="00441CEF" w:rsidRDefault="00441CEF" w:rsidP="00E70EAD">
            <w:pPr>
              <w:pStyle w:val="CRCoverPage"/>
              <w:spacing w:after="0"/>
              <w:rPr>
                <w:noProof/>
              </w:rPr>
            </w:pPr>
          </w:p>
        </w:tc>
      </w:tr>
      <w:tr w:rsidR="00441CEF" w14:paraId="497E50E4" w14:textId="77777777" w:rsidTr="00E70EAD">
        <w:tc>
          <w:tcPr>
            <w:tcW w:w="2694" w:type="dxa"/>
            <w:gridSpan w:val="2"/>
            <w:tcBorders>
              <w:left w:val="single" w:sz="4" w:space="0" w:color="auto"/>
              <w:bottom w:val="single" w:sz="4" w:space="0" w:color="auto"/>
            </w:tcBorders>
          </w:tcPr>
          <w:p w14:paraId="47FF384C" w14:textId="77777777" w:rsidR="00441CEF" w:rsidRDefault="00441CEF"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1FA15E" w14:textId="77777777" w:rsidR="00441CEF" w:rsidRDefault="00441CEF" w:rsidP="00E70EAD">
            <w:pPr>
              <w:pStyle w:val="CRCoverPage"/>
              <w:spacing w:after="0"/>
              <w:ind w:left="100"/>
              <w:rPr>
                <w:noProof/>
              </w:rPr>
            </w:pPr>
          </w:p>
        </w:tc>
      </w:tr>
      <w:tr w:rsidR="00441CEF" w:rsidRPr="008863B9" w14:paraId="66888881" w14:textId="77777777" w:rsidTr="00E70EAD">
        <w:tc>
          <w:tcPr>
            <w:tcW w:w="2694" w:type="dxa"/>
            <w:gridSpan w:val="2"/>
            <w:tcBorders>
              <w:top w:val="single" w:sz="4" w:space="0" w:color="auto"/>
              <w:bottom w:val="single" w:sz="4" w:space="0" w:color="auto"/>
            </w:tcBorders>
          </w:tcPr>
          <w:p w14:paraId="0DF20815" w14:textId="77777777" w:rsidR="00441CEF" w:rsidRPr="008863B9" w:rsidRDefault="00441CEF"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2CCB86" w14:textId="77777777" w:rsidR="00441CEF" w:rsidRPr="008863B9" w:rsidRDefault="00441CEF" w:rsidP="00E70EAD">
            <w:pPr>
              <w:pStyle w:val="CRCoverPage"/>
              <w:spacing w:after="0"/>
              <w:ind w:left="100"/>
              <w:rPr>
                <w:noProof/>
                <w:sz w:val="8"/>
                <w:szCs w:val="8"/>
              </w:rPr>
            </w:pPr>
          </w:p>
        </w:tc>
      </w:tr>
      <w:tr w:rsidR="00441CEF" w14:paraId="01C4C309" w14:textId="77777777" w:rsidTr="00E70EAD">
        <w:tc>
          <w:tcPr>
            <w:tcW w:w="2694" w:type="dxa"/>
            <w:gridSpan w:val="2"/>
            <w:tcBorders>
              <w:top w:val="single" w:sz="4" w:space="0" w:color="auto"/>
              <w:left w:val="single" w:sz="4" w:space="0" w:color="auto"/>
              <w:bottom w:val="single" w:sz="4" w:space="0" w:color="auto"/>
            </w:tcBorders>
          </w:tcPr>
          <w:p w14:paraId="1EE998E1" w14:textId="77777777" w:rsidR="00441CEF" w:rsidRDefault="00441CEF"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9AA551" w14:textId="77777777" w:rsidR="00441CEF" w:rsidRDefault="00441CEF" w:rsidP="00E70EAD">
            <w:pPr>
              <w:pStyle w:val="CRCoverPage"/>
              <w:spacing w:after="0"/>
              <w:ind w:left="100"/>
              <w:rPr>
                <w:noProof/>
              </w:rPr>
            </w:pPr>
          </w:p>
        </w:tc>
      </w:tr>
    </w:tbl>
    <w:p w14:paraId="747AE2FF" w14:textId="77777777" w:rsidR="00441CEF" w:rsidRDefault="00441CEF" w:rsidP="00441CEF">
      <w:pPr>
        <w:pStyle w:val="CRCoverPage"/>
        <w:spacing w:after="0"/>
        <w:rPr>
          <w:noProof/>
          <w:sz w:val="8"/>
          <w:szCs w:val="8"/>
        </w:rPr>
      </w:pPr>
    </w:p>
    <w:p w14:paraId="2963405A" w14:textId="77777777" w:rsidR="00441CEF" w:rsidRDefault="00441CEF" w:rsidP="00441CEF">
      <w:pPr>
        <w:rPr>
          <w:noProof/>
        </w:rPr>
        <w:sectPr w:rsidR="00441CEF">
          <w:headerReference w:type="even" r:id="rId15"/>
          <w:footnotePr>
            <w:numRestart w:val="eachSect"/>
          </w:footnotePr>
          <w:pgSz w:w="11907" w:h="16840" w:code="9"/>
          <w:pgMar w:top="1418" w:right="1134" w:bottom="1134" w:left="1134" w:header="680" w:footer="567" w:gutter="0"/>
          <w:cols w:space="720"/>
        </w:sectPr>
      </w:pPr>
    </w:p>
    <w:p w14:paraId="5FA8884C" w14:textId="77777777" w:rsidR="00441CEF" w:rsidRDefault="00441CEF" w:rsidP="00441CEF">
      <w:bookmarkStart w:id="14" w:name="_Toc157616754"/>
    </w:p>
    <w:p w14:paraId="5F81B003" w14:textId="77777777" w:rsidR="00441CEF" w:rsidRPr="006B5418" w:rsidRDefault="00441CEF" w:rsidP="0044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D4A4C38" w14:textId="77777777" w:rsidR="00441CEF" w:rsidRPr="006B5418" w:rsidRDefault="00441CEF" w:rsidP="00441CEF">
      <w:pPr>
        <w:rPr>
          <w:lang w:val="en-US"/>
        </w:rPr>
      </w:pPr>
    </w:p>
    <w:bookmarkEnd w:id="14"/>
    <w:p w14:paraId="1F7A1E0F" w14:textId="3D471190" w:rsidR="001558BF" w:rsidRPr="007F2770" w:rsidRDefault="001558BF" w:rsidP="001558BF">
      <w:pPr>
        <w:pStyle w:val="Heading3"/>
      </w:pPr>
      <w:r w:rsidRPr="007F2770">
        <w:t>5.3.26</w:t>
      </w:r>
      <w:r w:rsidRPr="007F2770">
        <w:tab/>
      </w:r>
      <w:bookmarkEnd w:id="3"/>
      <w:r w:rsidRPr="007F2770">
        <w:t>Support for unavailability period</w:t>
      </w:r>
      <w:bookmarkEnd w:id="4"/>
    </w:p>
    <w:p w14:paraId="2ADFD7BA" w14:textId="4796F5AA" w:rsidR="001558BF" w:rsidRPr="007F2770" w:rsidRDefault="001558BF" w:rsidP="001558BF">
      <w:pPr>
        <w:rPr>
          <w:rFonts w:eastAsia="SimSun"/>
          <w:color w:val="000000"/>
          <w:lang w:eastAsia="zh-CN"/>
        </w:rPr>
      </w:pPr>
      <w:r w:rsidRPr="007F2770">
        <w:rPr>
          <w:rFonts w:eastAsia="SimSun"/>
          <w:color w:val="000000"/>
          <w:lang w:eastAsia="ja-JP"/>
        </w:rPr>
        <w:t>If the UE and network support unavailability period</w:t>
      </w:r>
      <w:r w:rsidR="001E0CD0">
        <w:rPr>
          <w:rFonts w:eastAsia="SimSun"/>
          <w:color w:val="000000"/>
          <w:lang w:eastAsia="ja-JP"/>
        </w:rPr>
        <w:t xml:space="preserve"> </w:t>
      </w:r>
      <w:r w:rsidRPr="007F2770">
        <w:rPr>
          <w:rFonts w:eastAsia="SimSun"/>
          <w:color w:val="000000"/>
          <w:lang w:eastAsia="ja-JP"/>
        </w:rPr>
        <w:t>and an event is triggered in the UE</w:t>
      </w:r>
      <w:r w:rsidR="00811F36" w:rsidRPr="007F2770">
        <w:rPr>
          <w:rFonts w:eastAsia="SimSun"/>
          <w:color w:val="000000"/>
          <w:lang w:eastAsia="ja-JP"/>
        </w:rPr>
        <w:t xml:space="preserve"> making</w:t>
      </w:r>
      <w:r w:rsidRPr="007F2770">
        <w:rPr>
          <w:rFonts w:eastAsia="SimSun"/>
          <w:color w:val="000000"/>
          <w:lang w:eastAsia="ja-JP"/>
        </w:rPr>
        <w:t xml:space="preserve"> the UE unavailable for a certain period of time</w:t>
      </w:r>
      <w:r w:rsidR="003E3B7B">
        <w:rPr>
          <w:rFonts w:eastAsia="SimSun"/>
          <w:color w:val="000000"/>
          <w:lang w:eastAsia="ja-JP"/>
        </w:rPr>
        <w:t xml:space="preserve"> and the unavailability is not due to discontinuous coverage</w:t>
      </w:r>
      <w:r w:rsidRPr="007F2770">
        <w:rPr>
          <w:rFonts w:eastAsia="SimSun"/>
          <w:color w:val="000000"/>
          <w:lang w:eastAsia="zh-CN"/>
        </w:rPr>
        <w:t xml:space="preserve">, the UE may store its 5GMM and 5GSM context in USIM or </w:t>
      </w:r>
      <w:r w:rsidRPr="007F2770">
        <w:rPr>
          <w:lang w:val="en-US"/>
        </w:rPr>
        <w:t xml:space="preserve">non-volatile memory </w:t>
      </w:r>
      <w:r w:rsidR="001E0CD0">
        <w:rPr>
          <w:lang w:val="en-US"/>
        </w:rPr>
        <w:t xml:space="preserve">in the ME </w:t>
      </w:r>
      <w:r w:rsidRPr="007F2770">
        <w:rPr>
          <w:rFonts w:eastAsia="SimSun"/>
          <w:color w:val="000000"/>
          <w:lang w:eastAsia="zh-CN"/>
        </w:rPr>
        <w:t xml:space="preserve">to be able to reuse it after </w:t>
      </w:r>
      <w:r w:rsidR="00811F36" w:rsidRPr="007F2770">
        <w:rPr>
          <w:rFonts w:eastAsia="SimSun"/>
          <w:color w:val="000000"/>
          <w:lang w:eastAsia="zh-CN"/>
        </w:rPr>
        <w:t>the</w:t>
      </w:r>
      <w:r w:rsidR="0043697C">
        <w:rPr>
          <w:rFonts w:eastAsia="SimSun"/>
          <w:color w:val="000000"/>
          <w:lang w:eastAsia="zh-CN"/>
        </w:rPr>
        <w:t xml:space="preserve"> </w:t>
      </w:r>
      <w:r w:rsidRPr="007F2770">
        <w:rPr>
          <w:rFonts w:eastAsia="SimSun"/>
          <w:color w:val="000000"/>
          <w:lang w:eastAsia="zh-CN"/>
        </w:rPr>
        <w:t>unavailability period.</w:t>
      </w:r>
    </w:p>
    <w:p w14:paraId="1712D531" w14:textId="19C65842" w:rsidR="00526101" w:rsidRPr="007F2770" w:rsidRDefault="00526101" w:rsidP="00526101">
      <w:pPr>
        <w:pStyle w:val="NO"/>
      </w:pPr>
      <w:r w:rsidRPr="007C6D36">
        <w:t>NOTE</w:t>
      </w:r>
      <w:r>
        <w:t> </w:t>
      </w:r>
      <w:r w:rsidRPr="007C6D36">
        <w:t>1</w:t>
      </w:r>
      <w:r w:rsidRPr="007F2770">
        <w:t>:</w:t>
      </w:r>
      <w:r w:rsidRPr="007F2770">
        <w:tab/>
        <w:t xml:space="preserve">How </w:t>
      </w:r>
      <w:r>
        <w:t xml:space="preserve">and where </w:t>
      </w:r>
      <w:r w:rsidRPr="007F2770">
        <w:t xml:space="preserve">the UE stores its contexts </w:t>
      </w:r>
      <w:r>
        <w:t>depends upon the UE implementation</w:t>
      </w:r>
      <w:r w:rsidRPr="007F2770">
        <w:t>.</w:t>
      </w:r>
      <w:r>
        <w:t xml:space="preserve"> The UE can store some or all of its contexts in the ME or USIM using existing ME or USIM functionality.</w:t>
      </w:r>
    </w:p>
    <w:p w14:paraId="3FE9D475" w14:textId="59131756" w:rsidR="001A2AB0" w:rsidRDefault="00427087" w:rsidP="001558BF">
      <w:pPr>
        <w:rPr>
          <w:lang w:eastAsia="ko-KR"/>
        </w:rPr>
      </w:pPr>
      <w:r w:rsidRPr="007F2770">
        <w:t>To activate the unavailability period</w:t>
      </w:r>
      <w:r w:rsidR="001558BF" w:rsidRPr="007F2770">
        <w:t xml:space="preserve">, </w:t>
      </w:r>
      <w:r w:rsidR="00CD580E">
        <w:t xml:space="preserve">either </w:t>
      </w:r>
      <w:r w:rsidR="001558BF" w:rsidRPr="007F2770">
        <w:t xml:space="preserve">the UE provides </w:t>
      </w:r>
      <w:r w:rsidR="008870CF">
        <w:t xml:space="preserve">unavailability information, including a type of unavailability, </w:t>
      </w:r>
      <w:r w:rsidR="001558BF" w:rsidRPr="007F2770">
        <w:t>an unavailability period duration</w:t>
      </w:r>
      <w:r w:rsidR="008870CF" w:rsidRPr="008870CF">
        <w:t xml:space="preserve"> </w:t>
      </w:r>
      <w:r w:rsidR="008870CF">
        <w:t>if known</w:t>
      </w:r>
      <w:r w:rsidR="00F76065">
        <w:t>,</w:t>
      </w:r>
      <w:r w:rsidR="008870CF">
        <w:t xml:space="preserve"> and</w:t>
      </w:r>
      <w:r w:rsidR="00F76065">
        <w:t xml:space="preserve"> the start of the unavailability period if known</w:t>
      </w:r>
      <w:r w:rsidR="008870CF">
        <w:t>,</w:t>
      </w:r>
      <w:r w:rsidR="00F76065">
        <w:t xml:space="preserve"> </w:t>
      </w:r>
      <w:r w:rsidR="001558BF" w:rsidRPr="007F2770">
        <w:t xml:space="preserve">during </w:t>
      </w:r>
      <w:r w:rsidR="001558BF" w:rsidRPr="007F2770">
        <w:rPr>
          <w:rFonts w:hint="eastAsia"/>
        </w:rPr>
        <w:t>the registration</w:t>
      </w:r>
      <w:r w:rsidR="001558BF" w:rsidRPr="007F2770">
        <w:t xml:space="preserve"> procedure</w:t>
      </w:r>
      <w:r w:rsidR="00CD580E" w:rsidRPr="00CD580E">
        <w:t xml:space="preserve"> </w:t>
      </w:r>
      <w:r w:rsidR="00CD580E">
        <w:t xml:space="preserve">or the UE includes the type of unavailability and the </w:t>
      </w:r>
      <w:r w:rsidR="00CD580E">
        <w:rPr>
          <w:lang w:eastAsia="zh-CN"/>
        </w:rPr>
        <w:t>unavailability period duration if known,</w:t>
      </w:r>
      <w:r w:rsidR="00CD580E">
        <w:t xml:space="preserve"> during the de-registration procedure </w:t>
      </w:r>
      <w:r w:rsidR="00CD580E" w:rsidRPr="007F2770">
        <w:t>(see 3GPP TS 23.</w:t>
      </w:r>
      <w:r w:rsidR="00CD580E" w:rsidRPr="007F2770">
        <w:rPr>
          <w:rFonts w:hint="eastAsia"/>
        </w:rPr>
        <w:t>501</w:t>
      </w:r>
      <w:r w:rsidR="00CD580E" w:rsidRPr="007F2770">
        <w:t> [8] and 3GPP TS 23.</w:t>
      </w:r>
      <w:r w:rsidR="00CD580E" w:rsidRPr="007F2770">
        <w:rPr>
          <w:rFonts w:hint="eastAsia"/>
        </w:rPr>
        <w:t>5</w:t>
      </w:r>
      <w:r w:rsidR="00CD580E" w:rsidRPr="007F2770">
        <w:t>0</w:t>
      </w:r>
      <w:r w:rsidR="00CD580E" w:rsidRPr="007F2770">
        <w:rPr>
          <w:rFonts w:hint="eastAsia"/>
        </w:rPr>
        <w:t>2</w:t>
      </w:r>
      <w:r w:rsidR="00CD580E" w:rsidRPr="007F2770">
        <w:t> [9])</w:t>
      </w:r>
      <w:r w:rsidR="001558BF" w:rsidRPr="007F2770">
        <w:t>. The support for the unavailability period is negotiated in the registration procedure.</w:t>
      </w:r>
      <w:r w:rsidR="001A2AB0" w:rsidRPr="007F2770">
        <w:t xml:space="preserve"> </w:t>
      </w:r>
      <w:r w:rsidR="001A2AB0">
        <w:rPr>
          <w:lang w:eastAsia="ko-KR"/>
        </w:rPr>
        <w:t xml:space="preserve">If the UE is registered to a PLMN via a satellite NG-RAN cell, the AMF may </w:t>
      </w:r>
      <w:ins w:id="15" w:author="Huawei User 1" w:date="2024-09-30T17:06:00Z">
        <w:r w:rsidR="00E14CF4" w:rsidRPr="00E14CF4">
          <w:rPr>
            <w:lang w:eastAsia="ko-KR"/>
          </w:rPr>
          <w:t xml:space="preserve">for discontinuous coverage </w:t>
        </w:r>
      </w:ins>
      <w:r w:rsidR="001A2AB0">
        <w:rPr>
          <w:lang w:eastAsia="ko-KR"/>
        </w:rPr>
        <w:t xml:space="preserve">provide the unavailability period duration of the UE </w:t>
      </w:r>
      <w:r w:rsidR="00E511DC">
        <w:rPr>
          <w:lang w:eastAsia="ko-KR"/>
        </w:rPr>
        <w:t xml:space="preserve">or the start of the unavailability period or both to the UE </w:t>
      </w:r>
      <w:r w:rsidR="001A2AB0">
        <w:rPr>
          <w:lang w:eastAsia="ko-KR"/>
        </w:rPr>
        <w:t>during the registration procedure. The AMF may consider the unavailability period duration provided by the UE if available and determine the unavailability period duration of the UE as described in subclause</w:t>
      </w:r>
      <w:r w:rsidR="00737FE7">
        <w:rPr>
          <w:lang w:val="en-US" w:eastAsia="zh-CN"/>
        </w:rPr>
        <w:t> </w:t>
      </w:r>
      <w:r w:rsidR="00E715FE">
        <w:rPr>
          <w:lang w:eastAsia="ko-KR"/>
        </w:rPr>
        <w:t xml:space="preserve">5.5.1.2.4 and </w:t>
      </w:r>
      <w:r w:rsidR="001A2AB0">
        <w:rPr>
          <w:lang w:eastAsia="ko-KR"/>
        </w:rPr>
        <w:t>5.5.1.3.4.</w:t>
      </w:r>
      <w:r w:rsidR="00E511DC" w:rsidRPr="00E511DC">
        <w:rPr>
          <w:lang w:eastAsia="ko-KR"/>
        </w:rPr>
        <w:t xml:space="preserve"> </w:t>
      </w:r>
      <w:r w:rsidR="00E511DC">
        <w:rPr>
          <w:lang w:eastAsia="ko-KR"/>
        </w:rPr>
        <w:t>The AMF may also consider the start of the unavailability period provided by the UE, if available, and determine the start of the unavailability period of the UE as described in subclause 5.5.1.3.4.</w:t>
      </w:r>
    </w:p>
    <w:p w14:paraId="582939B4" w14:textId="07AE8CD3" w:rsidR="001558BF" w:rsidRDefault="001558BF" w:rsidP="001558BF">
      <w:r w:rsidRPr="007F2770">
        <w:t xml:space="preserve">If the UE provided unavailability </w:t>
      </w:r>
      <w:r w:rsidR="008870CF">
        <w:t xml:space="preserve">information </w:t>
      </w:r>
      <w:r w:rsidRPr="007F2770">
        <w:t>in the last registration procedure</w:t>
      </w:r>
      <w:r w:rsidR="00E715FE">
        <w:t xml:space="preserve"> for mobility registration</w:t>
      </w:r>
      <w:r w:rsidRPr="007F2770">
        <w:t xml:space="preserve"> or </w:t>
      </w:r>
      <w:r w:rsidR="00E715FE">
        <w:t xml:space="preserve">the </w:t>
      </w:r>
      <w:r w:rsidRPr="007F2770">
        <w:t xml:space="preserve">de-registration procedure, the AMF considers the UE unreachable until the UE </w:t>
      </w:r>
      <w:r w:rsidRPr="007F2770">
        <w:rPr>
          <w:rFonts w:hint="eastAsia"/>
          <w:lang w:eastAsia="zh-CN"/>
        </w:rPr>
        <w:t>register</w:t>
      </w:r>
      <w:r w:rsidR="00737FE7">
        <w:rPr>
          <w:lang w:eastAsia="zh-CN"/>
        </w:rPr>
        <w:t>s</w:t>
      </w:r>
      <w:r w:rsidRPr="007F2770">
        <w:t xml:space="preserve"> </w:t>
      </w:r>
      <w:r w:rsidR="00427087" w:rsidRPr="007F2770">
        <w:t>for a</w:t>
      </w:r>
      <w:r w:rsidRPr="007F2770">
        <w:t xml:space="preserve"> normal service.</w:t>
      </w:r>
      <w:r w:rsidR="00D53FB9" w:rsidRPr="007F2770">
        <w:t xml:space="preserve"> </w:t>
      </w:r>
      <w:r w:rsidR="00F76065">
        <w:t xml:space="preserve">If the UE did not include a start of the unavailability period, the AMF shall consider the start of the unavailability period to be the time at which AMF received the REGISTRATION REQUEST message </w:t>
      </w:r>
      <w:r w:rsidR="008F5B07">
        <w:rPr>
          <w:rFonts w:hint="eastAsia"/>
          <w:lang w:eastAsia="zh-CN"/>
        </w:rPr>
        <w:t xml:space="preserve">or the </w:t>
      </w:r>
      <w:r w:rsidR="008F5B07" w:rsidRPr="007F2770">
        <w:t>DEREGISTRATION REQUEST</w:t>
      </w:r>
      <w:r w:rsidR="008F5B07">
        <w:t xml:space="preserve"> message </w:t>
      </w:r>
      <w:r w:rsidR="00F76065">
        <w:t xml:space="preserve">from the UE. </w:t>
      </w:r>
      <w:r w:rsidR="00D53FB9" w:rsidRPr="007F2770">
        <w:t xml:space="preserve">During </w:t>
      </w:r>
      <w:r w:rsidR="00D53FB9" w:rsidRPr="007F2770">
        <w:rPr>
          <w:rFonts w:hint="eastAsia"/>
        </w:rPr>
        <w:t>the registration</w:t>
      </w:r>
      <w:r w:rsidR="00D53FB9" w:rsidRPr="007F2770">
        <w:t xml:space="preserve"> procedure,</w:t>
      </w:r>
      <w:r w:rsidRPr="007F2770">
        <w:t xml:space="preserve"> </w:t>
      </w:r>
      <w:r w:rsidR="00D53FB9" w:rsidRPr="007F2770">
        <w:rPr>
          <w:noProof/>
        </w:rPr>
        <w:t>the AMF</w:t>
      </w:r>
      <w:r w:rsidR="001505A7">
        <w:rPr>
          <w:noProof/>
        </w:rPr>
        <w:t xml:space="preserve"> </w:t>
      </w:r>
      <w:r w:rsidRPr="007F2770">
        <w:t>may determine the value</w:t>
      </w:r>
      <w:r w:rsidR="002E16F7">
        <w:t>s</w:t>
      </w:r>
      <w:r w:rsidRPr="007F2770">
        <w:t xml:space="preserve"> of </w:t>
      </w:r>
      <w:r w:rsidR="002E16F7">
        <w:t>the n</w:t>
      </w:r>
      <w:r w:rsidR="002E16F7" w:rsidRPr="007F2770">
        <w:t>egotiated extended DRX parameter</w:t>
      </w:r>
      <w:r w:rsidR="002E16F7" w:rsidRPr="007F2770">
        <w:rPr>
          <w:rFonts w:hint="eastAsia"/>
          <w:lang w:eastAsia="zh-CN"/>
        </w:rPr>
        <w:t>s</w:t>
      </w:r>
      <w:r w:rsidR="002E16F7">
        <w:rPr>
          <w:lang w:eastAsia="zh-CN"/>
        </w:rPr>
        <w:t xml:space="preserve">, the timer T3324, </w:t>
      </w:r>
      <w:r w:rsidR="002E16F7">
        <w:t>and</w:t>
      </w:r>
      <w:r w:rsidR="002E16F7" w:rsidRPr="007F2770">
        <w:t xml:space="preserve"> </w:t>
      </w:r>
      <w:r w:rsidRPr="007F2770">
        <w:t xml:space="preserve">the periodic registration update timer (T3512) </w:t>
      </w:r>
      <w:r w:rsidR="00CE6562">
        <w:t xml:space="preserve">to be </w:t>
      </w:r>
      <w:r w:rsidRPr="007F2770">
        <w:t xml:space="preserve">provided to the UE based on </w:t>
      </w:r>
      <w:r w:rsidR="00CD7FEA">
        <w:t xml:space="preserve">the discontinuous coverage </w:t>
      </w:r>
      <w:r w:rsidR="00CD7FEA">
        <w:rPr>
          <w:rFonts w:hint="eastAsia"/>
          <w:lang w:eastAsia="zh-CN"/>
        </w:rPr>
        <w:t>m</w:t>
      </w:r>
      <w:r w:rsidR="00CD7FEA" w:rsidRPr="00FF75E7">
        <w:rPr>
          <w:lang w:eastAsia="zh-CN"/>
        </w:rPr>
        <w:t xml:space="preserve">aximum </w:t>
      </w:r>
      <w:r w:rsidR="00CD7FEA">
        <w:rPr>
          <w:rFonts w:hint="eastAsia"/>
          <w:lang w:eastAsia="zh-CN"/>
        </w:rPr>
        <w:t>t</w:t>
      </w:r>
      <w:r w:rsidR="00CD7FEA" w:rsidRPr="00FF75E7">
        <w:rPr>
          <w:lang w:eastAsia="zh-CN"/>
        </w:rPr>
        <w:t xml:space="preserve">ime </w:t>
      </w:r>
      <w:r w:rsidR="00CD7FEA">
        <w:rPr>
          <w:rFonts w:hint="eastAsia"/>
          <w:lang w:eastAsia="zh-CN"/>
        </w:rPr>
        <w:t>o</w:t>
      </w:r>
      <w:r w:rsidR="00CD7FEA" w:rsidRPr="00FF75E7">
        <w:rPr>
          <w:lang w:eastAsia="zh-CN"/>
        </w:rPr>
        <w:t>ffset</w:t>
      </w:r>
      <w:r w:rsidR="00CD7FEA">
        <w:t xml:space="preserve">, </w:t>
      </w:r>
      <w:r w:rsidRPr="007F2770">
        <w:t>the unavailability period duration</w:t>
      </w:r>
      <w:r w:rsidR="001505A7">
        <w:t xml:space="preserve"> and the start of the unavailability period based on their availability</w:t>
      </w:r>
      <w:r w:rsidRPr="007F2770">
        <w:t>.</w:t>
      </w:r>
      <w:r w:rsidR="002E16F7" w:rsidRPr="002E16F7">
        <w:t xml:space="preserve"> </w:t>
      </w:r>
      <w:r w:rsidR="002E16F7">
        <w:t>The AMF should</w:t>
      </w:r>
      <w:r w:rsidR="002E16F7" w:rsidRPr="006339A2">
        <w:t xml:space="preserve"> </w:t>
      </w:r>
      <w:r w:rsidR="002E16F7">
        <w:t>set</w:t>
      </w:r>
      <w:r w:rsidR="002E16F7" w:rsidRPr="007F2770">
        <w:t xml:space="preserve"> the value of</w:t>
      </w:r>
      <w:r w:rsidR="002E16F7">
        <w:t xml:space="preserve"> the </w:t>
      </w:r>
      <w:r w:rsidR="002E16F7" w:rsidRPr="006339A2">
        <w:t>mobile reachable timer</w:t>
      </w:r>
      <w:r w:rsidR="002E16F7">
        <w:t xml:space="preserve"> and i</w:t>
      </w:r>
      <w:r w:rsidR="002E16F7" w:rsidRPr="006339A2">
        <w:t xml:space="preserve">mplicit de-registration timer </w:t>
      </w:r>
      <w:r w:rsidR="002E16F7" w:rsidRPr="007F2770">
        <w:t>based on the unavailability period duration</w:t>
      </w:r>
      <w:r w:rsidR="002E16F7">
        <w:t xml:space="preserve"> and the start of the unavailability period</w:t>
      </w:r>
      <w:r w:rsidR="002E16F7" w:rsidRPr="007F2770">
        <w:t>.</w:t>
      </w:r>
      <w:r w:rsidRPr="007F2770">
        <w:t xml:space="preserve"> The AMF releases the N1 signalling connection after the completion of the registration procedure in which the UE provided unavailability</w:t>
      </w:r>
      <w:r w:rsidR="008870CF">
        <w:t xml:space="preserve"> information</w:t>
      </w:r>
      <w:r w:rsidR="00F76065" w:rsidRPr="00F76065">
        <w:t xml:space="preserve"> </w:t>
      </w:r>
      <w:r w:rsidR="00F76065">
        <w:t>without providing the start of the unavailability period</w:t>
      </w:r>
      <w:r w:rsidR="00F76065" w:rsidRPr="007F2770">
        <w:t>.</w:t>
      </w:r>
    </w:p>
    <w:p w14:paraId="4B4717A7" w14:textId="1CF99524" w:rsidR="00C16D63" w:rsidRDefault="00C16D63" w:rsidP="00294B40">
      <w:pPr>
        <w:pStyle w:val="NO"/>
      </w:pPr>
      <w:r w:rsidRPr="00047FF9">
        <w:t>NOTE </w:t>
      </w:r>
      <w:r>
        <w:t xml:space="preserve">2: </w:t>
      </w:r>
      <w:r>
        <w:tab/>
      </w:r>
      <w:r w:rsidRPr="00047FF9">
        <w:t xml:space="preserve">If the UE supports MUSIM and </w:t>
      </w:r>
      <w:r>
        <w:t xml:space="preserve">the UE is registered with </w:t>
      </w:r>
      <w:r w:rsidR="009B6155">
        <w:t xml:space="preserve">the </w:t>
      </w:r>
      <w:r w:rsidRPr="00047FF9">
        <w:t xml:space="preserve">support </w:t>
      </w:r>
      <w:r w:rsidR="009B6155">
        <w:t>of</w:t>
      </w:r>
      <w:r>
        <w:t xml:space="preserve"> </w:t>
      </w:r>
      <w:r w:rsidRPr="00047FF9">
        <w:t xml:space="preserve">unavailability period, </w:t>
      </w:r>
      <w:r>
        <w:t xml:space="preserve">then the </w:t>
      </w:r>
      <w:r w:rsidRPr="00047FF9">
        <w:t xml:space="preserve">UE </w:t>
      </w:r>
      <w:r>
        <w:t>can</w:t>
      </w:r>
      <w:r w:rsidRPr="00047FF9">
        <w:t xml:space="preserve"> indicate</w:t>
      </w:r>
      <w:r>
        <w:t xml:space="preserve"> a</w:t>
      </w:r>
      <w:r w:rsidRPr="00047FF9">
        <w:t xml:space="preserve"> different unavailability period</w:t>
      </w:r>
      <w:r w:rsidR="009B6155">
        <w:t>s</w:t>
      </w:r>
      <w:r w:rsidRPr="00047FF9">
        <w:t xml:space="preserve"> to each registered network</w:t>
      </w:r>
      <w:r>
        <w:t>.</w:t>
      </w:r>
    </w:p>
    <w:p w14:paraId="7E9F743B" w14:textId="3D4E196D" w:rsidR="00D90AFC" w:rsidRDefault="00D90AFC" w:rsidP="00495EC6">
      <w:r>
        <w:t xml:space="preserve">If for discontinuous coverage the UE has stored a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t xml:space="preserve"> as described in subclause 5.4.4.3, 5.5.1.2.4, and 5.5.1.3.4,</w:t>
      </w:r>
      <w:r w:rsidRPr="000E4E8B">
        <w:t xml:space="preserve"> the UE shall set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to a random value up to and including the stored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rsidDel="00407C9F">
        <w:t xml:space="preserve"> </w:t>
      </w:r>
      <w:r w:rsidRPr="000E4E8B">
        <w:t xml:space="preserve">for this PLMN and satellite NG-RAN RAT Type, determine a time </w:t>
      </w:r>
      <w:r>
        <w:t xml:space="preserve">point </w:t>
      </w:r>
      <w:r w:rsidRPr="000E4E8B">
        <w:t xml:space="preserve">equal to the </w:t>
      </w:r>
      <w:r>
        <w:t>time when the UE is about to lose satellite coverage</w:t>
      </w:r>
      <w:r w:rsidRPr="000E4E8B">
        <w:t xml:space="preserve"> minus the discontinuous coverage maximum </w:t>
      </w:r>
      <w:r w:rsidRPr="000E4E8B">
        <w:rPr>
          <w:rFonts w:hint="eastAsia"/>
          <w:lang w:eastAsia="zh-CN"/>
        </w:rPr>
        <w:t>t</w:t>
      </w:r>
      <w:r w:rsidRPr="000E4E8B">
        <w:rPr>
          <w:lang w:eastAsia="zh-CN"/>
        </w:rPr>
        <w:t xml:space="preserve">ime </w:t>
      </w:r>
      <w:r w:rsidRPr="000E4E8B">
        <w:rPr>
          <w:rFonts w:hint="eastAsia"/>
          <w:lang w:eastAsia="zh-CN"/>
        </w:rPr>
        <w:t>o</w:t>
      </w:r>
      <w:r w:rsidRPr="000E4E8B">
        <w:rPr>
          <w:lang w:eastAsia="zh-CN"/>
        </w:rPr>
        <w:t>ffset</w:t>
      </w:r>
      <w:r w:rsidRPr="000E4E8B">
        <w:t xml:space="preserve"> value, and send the</w:t>
      </w:r>
      <w:r w:rsidRPr="00B04791">
        <w:t xml:space="preserve"> </w:t>
      </w:r>
      <w:r>
        <w:t>REGISTRATION REQUEST message</w:t>
      </w:r>
      <w:r w:rsidRPr="00B04791">
        <w:t xml:space="preserve"> for mobility </w:t>
      </w:r>
      <w:r w:rsidR="005B3C25" w:rsidRPr="00F03D79">
        <w:t>and periodic</w:t>
      </w:r>
      <w:r w:rsidR="005B3C25" w:rsidRPr="00B04791">
        <w:t xml:space="preserve"> </w:t>
      </w:r>
      <w:r w:rsidRPr="00B04791">
        <w:t>registration update</w:t>
      </w:r>
      <w:r>
        <w:t xml:space="preserve"> to the AMF indicating out of coverage at the determined time point.</w:t>
      </w:r>
    </w:p>
    <w:p w14:paraId="1C26F32C" w14:textId="4D069D09" w:rsidR="00D12C46" w:rsidRDefault="00D12C46" w:rsidP="00A33425">
      <w:r>
        <w:t xml:space="preserve">If for discontinuous coverage the UE has stored a </w:t>
      </w:r>
      <w:r w:rsidR="00254E13">
        <w:t>discontinuous coverage</w:t>
      </w:r>
      <w:r w:rsidR="00254E13">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t xml:space="preserve"> as described in su</w:t>
      </w:r>
      <w:r w:rsidR="001A2AB0">
        <w:t>b</w:t>
      </w:r>
      <w:r>
        <w:t>clause 5.4.4.3,</w:t>
      </w:r>
      <w:r w:rsidR="00D90AFC">
        <w:t xml:space="preserve"> </w:t>
      </w:r>
      <w:r>
        <w:t>5.5.1.2.4, and</w:t>
      </w:r>
      <w:r w:rsidR="00D90AFC">
        <w:t xml:space="preserve"> </w:t>
      </w:r>
      <w:r>
        <w:t xml:space="preserve">5.5.1.3.4, upon returning in coverage </w:t>
      </w:r>
      <w:r w:rsidR="00931D29" w:rsidRPr="00414316">
        <w:t xml:space="preserve">of a TA </w:t>
      </w:r>
      <w:r w:rsidR="00931D29">
        <w:t>in the current</w:t>
      </w:r>
      <w:r w:rsidR="00931D29" w:rsidRPr="00414316">
        <w:t xml:space="preserve"> </w:t>
      </w:r>
      <w:r w:rsidR="00931D29">
        <w:t xml:space="preserve">registration </w:t>
      </w:r>
      <w:r w:rsidR="00F504D7">
        <w:t xml:space="preserve">area </w:t>
      </w:r>
      <w:r>
        <w:t xml:space="preserve">after being out of coverage due to discontinuous coverage, </w:t>
      </w:r>
      <w:r w:rsidR="004C7660">
        <w:t>and in the last REGISTRATION ACCEPT message the e</w:t>
      </w:r>
      <w:r w:rsidR="004C7660" w:rsidRPr="003574B0">
        <w:t>nd of unavailability period report</w:t>
      </w:r>
      <w:r w:rsidR="004C7660">
        <w:t xml:space="preserve"> was set to "</w:t>
      </w:r>
      <w:r w:rsidR="004C7660" w:rsidRPr="003574B0">
        <w:t>UE needs to report end of unavailability period</w:t>
      </w:r>
      <w:r w:rsidR="004C7660">
        <w:t xml:space="preserve">", </w:t>
      </w:r>
      <w:r>
        <w:t xml:space="preserve">the UE </w:t>
      </w:r>
      <w:r w:rsidR="004C7660">
        <w:t xml:space="preserve">shall start the </w:t>
      </w:r>
      <w:r w:rsidR="004C7660" w:rsidRPr="0046601B">
        <w:t xml:space="preserve">discontinuous coverage maximum time offset timer </w:t>
      </w:r>
      <w:r w:rsidR="004C7660">
        <w:t xml:space="preserve">with </w:t>
      </w:r>
      <w:r>
        <w:t xml:space="preserve">a random value up to and including the stored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731C34">
        <w:rPr>
          <w:lang w:eastAsia="zh-CN"/>
        </w:rPr>
        <w:t xml:space="preserve"> </w:t>
      </w:r>
      <w:r w:rsidR="00392428">
        <w:rPr>
          <w:lang w:eastAsia="zh-CN"/>
        </w:rPr>
        <w:t xml:space="preserve">value, if available, </w:t>
      </w:r>
      <w:r>
        <w:t>for this PLMN and</w:t>
      </w:r>
      <w:r w:rsidR="00F7702A">
        <w:t xml:space="preserve"> NR satellite access</w:t>
      </w:r>
      <w:r w:rsidR="005F2201">
        <w:t xml:space="preserve">, and starts the discontinuous coverage </w:t>
      </w:r>
      <w:r w:rsidR="005F2201">
        <w:rPr>
          <w:rFonts w:hint="eastAsia"/>
          <w:lang w:eastAsia="zh-CN"/>
        </w:rPr>
        <w:t>m</w:t>
      </w:r>
      <w:r w:rsidR="005F2201" w:rsidRPr="00FF75E7">
        <w:rPr>
          <w:lang w:eastAsia="zh-CN"/>
        </w:rPr>
        <w:t xml:space="preserve">aximum </w:t>
      </w:r>
      <w:r w:rsidR="005F2201">
        <w:rPr>
          <w:rFonts w:hint="eastAsia"/>
          <w:lang w:eastAsia="zh-CN"/>
        </w:rPr>
        <w:t>t</w:t>
      </w:r>
      <w:r w:rsidR="005F2201" w:rsidRPr="00FF75E7">
        <w:rPr>
          <w:lang w:eastAsia="zh-CN"/>
        </w:rPr>
        <w:t xml:space="preserve">ime </w:t>
      </w:r>
      <w:r w:rsidR="005F2201">
        <w:rPr>
          <w:rFonts w:hint="eastAsia"/>
          <w:lang w:eastAsia="zh-CN"/>
        </w:rPr>
        <w:t>o</w:t>
      </w:r>
      <w:r w:rsidR="005F2201" w:rsidRPr="00FF75E7">
        <w:rPr>
          <w:lang w:eastAsia="zh-CN"/>
        </w:rPr>
        <w:t>ffset</w:t>
      </w:r>
      <w:r w:rsidR="005F2201">
        <w:rPr>
          <w:lang w:eastAsia="zh-CN"/>
        </w:rPr>
        <w:t xml:space="preserve"> timer</w:t>
      </w:r>
      <w:r>
        <w:t>. The UE</w:t>
      </w:r>
      <w:r w:rsidR="004C7660" w:rsidRPr="0046601B">
        <w:t xml:space="preserve"> </w:t>
      </w:r>
      <w:r w:rsidR="004C7660" w:rsidRPr="00601059">
        <w:t xml:space="preserve">shall </w:t>
      </w:r>
      <w:r w:rsidR="004C7660">
        <w:t xml:space="preserve">enter </w:t>
      </w:r>
      <w:r w:rsidR="004C7660" w:rsidRPr="00266E7C">
        <w:t xml:space="preserve">5GMM-REGISTERED.ATTEMPTING-REGISTRATION-UPDATE </w:t>
      </w:r>
      <w:r w:rsidR="004C7660">
        <w:t>state and</w:t>
      </w:r>
      <w:r>
        <w:t xml:space="preserve"> shall not initiate any NAS signalling on that </w:t>
      </w:r>
      <w:r w:rsidR="00F7702A">
        <w:t>NR satellite access</w:t>
      </w:r>
      <w:r>
        <w:t xml:space="preserve"> and PLMN while the </w:t>
      </w:r>
      <w:r w:rsidR="00AC32E9" w:rsidRPr="0046601B">
        <w:t>discontinuous coverage</w:t>
      </w:r>
      <w:r w:rsidR="00AC32E9">
        <w:rPr>
          <w:rFonts w:hint="eastAsia"/>
          <w:lang w:eastAsia="zh-CN"/>
        </w:rP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Pr="005B3971">
        <w:t xml:space="preserve"> time</w:t>
      </w:r>
      <w:r>
        <w:t>r is running. The UE shall stop the</w:t>
      </w:r>
      <w:r w:rsidR="00AC32E9">
        <w:t xml:space="preserve"> </w:t>
      </w:r>
      <w:r w:rsidR="00AC32E9" w:rsidRPr="0046601B">
        <w:t>discontinuous coverage</w:t>
      </w:r>
      <w:r>
        <w:t xml:space="preserve"> </w:t>
      </w:r>
      <w:r w:rsidR="00731C34">
        <w:rPr>
          <w:rFonts w:hint="eastAsia"/>
          <w:lang w:eastAsia="zh-CN"/>
        </w:rPr>
        <w:t>m</w:t>
      </w:r>
      <w:r w:rsidR="00731C34" w:rsidRPr="00FF75E7">
        <w:rPr>
          <w:lang w:eastAsia="zh-CN"/>
        </w:rPr>
        <w:t xml:space="preserve">aximum </w:t>
      </w:r>
      <w:r w:rsidR="00731C34">
        <w:rPr>
          <w:rFonts w:hint="eastAsia"/>
          <w:lang w:eastAsia="zh-CN"/>
        </w:rPr>
        <w:t>t</w:t>
      </w:r>
      <w:r w:rsidR="00731C34" w:rsidRPr="00FF75E7">
        <w:rPr>
          <w:lang w:eastAsia="zh-CN"/>
        </w:rPr>
        <w:t xml:space="preserve">ime </w:t>
      </w:r>
      <w:r w:rsidR="00731C34">
        <w:rPr>
          <w:rFonts w:hint="eastAsia"/>
          <w:lang w:eastAsia="zh-CN"/>
        </w:rPr>
        <w:t>o</w:t>
      </w:r>
      <w:r w:rsidR="00731C34" w:rsidRPr="00FF75E7">
        <w:rPr>
          <w:lang w:eastAsia="zh-CN"/>
        </w:rPr>
        <w:t>ffset</w:t>
      </w:r>
      <w:r w:rsidR="003A5E62">
        <w:rPr>
          <w:lang w:eastAsia="zh-CN"/>
        </w:rPr>
        <w:t xml:space="preserve"> </w:t>
      </w:r>
      <w:r w:rsidRPr="005B3971">
        <w:t>time</w:t>
      </w:r>
      <w:r>
        <w:t>r and initiate NAS signalling if the UE receives paging message</w:t>
      </w:r>
      <w:r w:rsidR="00254E13">
        <w:t xml:space="preserve"> receives a NOTIFICATION message over non-3GPP access as described in case b) </w:t>
      </w:r>
      <w:r w:rsidR="00254E13" w:rsidRPr="007F2770">
        <w:rPr>
          <w:rFonts w:hint="eastAsia"/>
          <w:lang w:val="en-US"/>
        </w:rPr>
        <w:t>subclause </w:t>
      </w:r>
      <w:r w:rsidR="00254E13" w:rsidRPr="007F2770">
        <w:rPr>
          <w:lang w:val="en-US"/>
        </w:rPr>
        <w:t>5</w:t>
      </w:r>
      <w:r w:rsidR="00254E13" w:rsidRPr="007F2770">
        <w:t>.6.3.1</w:t>
      </w:r>
      <w:r>
        <w:t>, has pending emergency services</w:t>
      </w:r>
      <w:r w:rsidR="00F43200">
        <w:t>, is establishing an emergency PDU session</w:t>
      </w:r>
      <w:r w:rsidR="00CA4E1C">
        <w:t xml:space="preserve">, </w:t>
      </w:r>
      <w:r w:rsidR="00F43200">
        <w:t>is performing emergency services fallback procedure</w:t>
      </w:r>
      <w:r w:rsidR="00CA4E1C">
        <w:t>,</w:t>
      </w:r>
      <w:r>
        <w:t xml:space="preserve"> or when </w:t>
      </w:r>
      <w:r w:rsidR="00F43200">
        <w:t xml:space="preserve">the </w:t>
      </w:r>
      <w:r>
        <w:t>UE enters a TAI outside the registration area.</w:t>
      </w:r>
      <w:r w:rsidR="004C7660" w:rsidRPr="004C7660">
        <w:t xml:space="preserve"> </w:t>
      </w:r>
      <w:r w:rsidR="004C7660">
        <w:t xml:space="preserve">At expiry of the </w:t>
      </w:r>
      <w:r w:rsidR="004C7660" w:rsidRPr="0046601B">
        <w:t xml:space="preserve">discontinuous coverage maximum time offset </w:t>
      </w:r>
      <w:r w:rsidR="004C7660">
        <w:t>timer</w:t>
      </w:r>
      <w:r w:rsidR="00CA4E1C">
        <w:t>,</w:t>
      </w:r>
      <w:r w:rsidR="004C7660">
        <w:t xml:space="preserve"> the UE shall perform a </w:t>
      </w:r>
      <w:r w:rsidR="004C7660" w:rsidRPr="002B6FE8">
        <w:t>registration procedure for mobility registration update</w:t>
      </w:r>
      <w:r w:rsidR="004C7660">
        <w:t>.</w:t>
      </w:r>
    </w:p>
    <w:p w14:paraId="31AB93E8" w14:textId="0FB22DAD" w:rsidR="001111F9" w:rsidRPr="00495EC6" w:rsidRDefault="001111F9" w:rsidP="00A33425">
      <w:pPr>
        <w:rPr>
          <w:rFonts w:eastAsia="SimSun"/>
          <w:color w:val="000000"/>
          <w:lang w:eastAsia="zh-CN"/>
        </w:rPr>
      </w:pPr>
      <w:r w:rsidRPr="00BE2465">
        <w:rPr>
          <w:rFonts w:eastAsia="SimSun"/>
          <w:color w:val="000000"/>
          <w:lang w:eastAsia="ja-JP"/>
        </w:rPr>
        <w:t>If the AMF sets</w:t>
      </w:r>
      <w:r>
        <w:rPr>
          <w:rFonts w:eastAsia="SimSun" w:hint="eastAsia"/>
          <w:color w:val="000000"/>
          <w:lang w:eastAsia="zh-CN"/>
        </w:rPr>
        <w:t xml:space="preserve"> the</w:t>
      </w:r>
      <w:r w:rsidRPr="009875A3">
        <w:rPr>
          <w:lang w:eastAsia="ko-KR"/>
        </w:rPr>
        <w:t xml:space="preserve"> </w:t>
      </w:r>
      <w:r w:rsidR="00F504D7">
        <w:rPr>
          <w:lang w:eastAsia="ko-KR"/>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 to </w:t>
      </w:r>
      <w:r w:rsidR="00F504D7">
        <w:t>"</w:t>
      </w:r>
      <w:r>
        <w:t>UE</w:t>
      </w:r>
      <w:r>
        <w:rPr>
          <w:rFonts w:hint="eastAsia"/>
          <w:lang w:eastAsia="zh-CN"/>
        </w:rPr>
        <w:t xml:space="preserve"> does</w:t>
      </w:r>
      <w:r>
        <w:t xml:space="preserve"> </w:t>
      </w:r>
      <w:r>
        <w:rPr>
          <w:rFonts w:hint="eastAsia"/>
          <w:lang w:eastAsia="zh-CN"/>
        </w:rPr>
        <w:t xml:space="preserve">not </w:t>
      </w:r>
      <w:r>
        <w:t>need to report end of unavailability</w:t>
      </w:r>
      <w:r w:rsidR="00F504D7">
        <w:t xml:space="preserve"> period"</w:t>
      </w:r>
      <w:r>
        <w:rPr>
          <w:rFonts w:eastAsia="SimSun" w:hint="eastAsia"/>
          <w:color w:val="000000"/>
          <w:lang w:eastAsia="zh-CN"/>
        </w:rPr>
        <w:t xml:space="preserve">, </w:t>
      </w:r>
      <w:bookmarkStart w:id="16" w:name="OLE_LINK9"/>
      <w:r w:rsidR="005B3C25">
        <w:rPr>
          <w:rFonts w:hint="eastAsia"/>
          <w:lang w:eastAsia="zh-CN"/>
        </w:rPr>
        <w:t>then u</w:t>
      </w:r>
      <w:r w:rsidR="005B3C25" w:rsidRPr="00414316">
        <w:t xml:space="preserve">pon returning </w:t>
      </w:r>
      <w:r w:rsidR="005B3C25">
        <w:rPr>
          <w:rFonts w:hint="eastAsia"/>
          <w:lang w:eastAsia="zh-CN"/>
        </w:rPr>
        <w:t>to</w:t>
      </w:r>
      <w:r w:rsidR="005B3C25" w:rsidRPr="00414316">
        <w:t xml:space="preserve"> a TA </w:t>
      </w:r>
      <w:r w:rsidR="005B3C25">
        <w:t>in the current</w:t>
      </w:r>
      <w:r w:rsidR="005B3C25" w:rsidRPr="00414316">
        <w:t xml:space="preserve"> </w:t>
      </w:r>
      <w:r w:rsidR="005B3C25">
        <w:t xml:space="preserve">registration </w:t>
      </w:r>
      <w:r w:rsidR="005B3C25" w:rsidRPr="00414316">
        <w:t xml:space="preserve">area the UE </w:t>
      </w:r>
      <w:r w:rsidR="005B3C25">
        <w:t xml:space="preserve">shall choose an appropriate substate of </w:t>
      </w:r>
      <w:r w:rsidR="005B3C25" w:rsidRPr="00414316">
        <w:t>5GMM-REGISTERED</w:t>
      </w:r>
      <w:r w:rsidR="005B3C25">
        <w:rPr>
          <w:rFonts w:hint="eastAsia"/>
          <w:lang w:eastAsia="zh-CN"/>
        </w:rPr>
        <w:t xml:space="preserve"> and</w:t>
      </w:r>
      <w:r w:rsidR="005B3C25">
        <w:rPr>
          <w:rFonts w:eastAsia="SimSun" w:hint="eastAsia"/>
          <w:color w:val="000000"/>
          <w:lang w:eastAsia="zh-CN"/>
        </w:rPr>
        <w:t xml:space="preserve"> </w:t>
      </w:r>
      <w:r w:rsidRPr="00BE2465">
        <w:rPr>
          <w:rFonts w:eastAsia="SimSun"/>
          <w:color w:val="000000"/>
          <w:lang w:eastAsia="ja-JP"/>
        </w:rPr>
        <w:t>th</w:t>
      </w:r>
      <w:r>
        <w:rPr>
          <w:rFonts w:eastAsia="SimSun"/>
          <w:color w:val="000000"/>
          <w:lang w:eastAsia="ja-JP"/>
        </w:rPr>
        <w:t xml:space="preserve">e UE </w:t>
      </w:r>
      <w:r>
        <w:rPr>
          <w:rFonts w:eastAsia="SimSun" w:hint="eastAsia"/>
          <w:color w:val="000000"/>
          <w:lang w:eastAsia="zh-CN"/>
        </w:rPr>
        <w:t xml:space="preserve">is not </w:t>
      </w:r>
      <w:r w:rsidRPr="00BE2465">
        <w:rPr>
          <w:rFonts w:eastAsia="SimSun"/>
          <w:color w:val="000000"/>
          <w:lang w:eastAsia="ja-JP"/>
        </w:rPr>
        <w:t>required to trigger</w:t>
      </w:r>
      <w:r>
        <w:rPr>
          <w:rFonts w:eastAsia="SimSun" w:hint="eastAsia"/>
          <w:color w:val="000000"/>
          <w:lang w:eastAsia="zh-CN"/>
        </w:rPr>
        <w:t xml:space="preserve"> the</w:t>
      </w:r>
      <w:r w:rsidRPr="00BE2465">
        <w:rPr>
          <w:rFonts w:eastAsia="SimSun"/>
          <w:color w:val="000000"/>
          <w:lang w:eastAsia="ja-JP"/>
        </w:rPr>
        <w:t xml:space="preserve"> registration procedure for mobility registration update when the </w:t>
      </w:r>
      <w:r w:rsidRPr="00BE2465">
        <w:t>unavailability period duration has ended.</w:t>
      </w:r>
      <w:bookmarkEnd w:id="16"/>
      <w:r w:rsidRPr="00BE2465">
        <w:t xml:space="preserve"> If the AMF does not provide the </w:t>
      </w:r>
      <w:r>
        <w:t xml:space="preserve">Unavailability </w:t>
      </w:r>
      <w:r>
        <w:rPr>
          <w:lang w:eastAsia="ko-KR"/>
        </w:rPr>
        <w:t>configuration</w:t>
      </w:r>
      <w:r w:rsidRPr="00BE2465">
        <w:rPr>
          <w:rFonts w:eastAsia="SimSun"/>
          <w:color w:val="000000"/>
          <w:lang w:eastAsia="ja-JP"/>
        </w:rPr>
        <w:t xml:space="preserve"> IE</w:t>
      </w:r>
      <w:r>
        <w:t xml:space="preserve"> or </w:t>
      </w:r>
      <w:r>
        <w:rPr>
          <w:rFonts w:hint="eastAsia"/>
          <w:lang w:eastAsia="zh-CN"/>
        </w:rPr>
        <w:t xml:space="preserve">the AMF sets the </w:t>
      </w:r>
      <w:r w:rsidR="00F504D7">
        <w:rPr>
          <w:lang w:eastAsia="zh-CN"/>
        </w:rPr>
        <w:t xml:space="preserve">EUPR </w:t>
      </w:r>
      <w:r>
        <w:rPr>
          <w:rFonts w:hint="eastAsia"/>
          <w:lang w:eastAsia="zh-CN"/>
        </w:rPr>
        <w:t>bit</w:t>
      </w:r>
      <w:r w:rsidRPr="00BE2465">
        <w:rPr>
          <w:rFonts w:eastAsia="SimSun"/>
          <w:color w:val="000000"/>
          <w:lang w:eastAsia="ja-JP"/>
        </w:rPr>
        <w:t xml:space="preserve"> </w:t>
      </w:r>
      <w:r w:rsidR="003A1356">
        <w:rPr>
          <w:rFonts w:eastAsia="SimSun"/>
          <w:color w:val="000000"/>
          <w:lang w:eastAsia="ja-JP"/>
        </w:rPr>
        <w:t xml:space="preserve">value </w:t>
      </w:r>
      <w:r>
        <w:rPr>
          <w:rFonts w:eastAsia="SimSun" w:hint="eastAsia"/>
          <w:color w:val="000000"/>
          <w:lang w:eastAsia="zh-CN"/>
        </w:rPr>
        <w:t>in</w:t>
      </w:r>
      <w:r w:rsidRPr="009875A3">
        <w:t xml:space="preserve"> </w:t>
      </w:r>
      <w:r w:rsidR="003A1356">
        <w:t xml:space="preserve">the </w:t>
      </w:r>
      <w:r>
        <w:t xml:space="preserve">Unavailability </w:t>
      </w:r>
      <w:r>
        <w:rPr>
          <w:lang w:eastAsia="ko-KR"/>
        </w:rPr>
        <w:t>configuration</w:t>
      </w:r>
      <w:r w:rsidRPr="00BE2465">
        <w:rPr>
          <w:rFonts w:eastAsia="SimSun"/>
          <w:color w:val="000000"/>
          <w:lang w:eastAsia="ja-JP"/>
        </w:rPr>
        <w:t xml:space="preserve"> IE</w:t>
      </w:r>
      <w:r>
        <w:rPr>
          <w:rFonts w:eastAsia="SimSun" w:hint="eastAsia"/>
          <w:color w:val="000000"/>
          <w:lang w:eastAsia="zh-CN"/>
        </w:rPr>
        <w:t xml:space="preserve"> to</w:t>
      </w:r>
      <w:r w:rsidRPr="00BE2465">
        <w:t xml:space="preserve"> </w:t>
      </w:r>
      <w:r w:rsidR="002537D7">
        <w:t>"</w:t>
      </w:r>
      <w:r>
        <w:t>UE needs to report end of unavailability</w:t>
      </w:r>
      <w:r w:rsidR="00F504D7">
        <w:t xml:space="preserve"> period</w:t>
      </w:r>
      <w:r w:rsidR="002537D7">
        <w:t>"</w:t>
      </w:r>
      <w:r w:rsidRPr="00BE2465">
        <w:t>, the UE should trigger registration procedure for mobility registration update when the unavailability period duration has ended.</w:t>
      </w:r>
    </w:p>
    <w:p w14:paraId="14D0D82C" w14:textId="5A77C3E0" w:rsidR="00836AAC" w:rsidRDefault="00836AAC" w:rsidP="00836AAC">
      <w:r w:rsidRPr="007F2770">
        <w:t>When the unavailability period is activated, all NAS timers are stopped and associated procedures aborted except for timers T3512,</w:t>
      </w:r>
      <w:r w:rsidR="00AF59CF">
        <w:t xml:space="preserve"> T3324,</w:t>
      </w:r>
      <w:r w:rsidRPr="007F2770">
        <w:t xml:space="preserve"> T3346,</w:t>
      </w:r>
      <w:r w:rsidR="00DF063F">
        <w:t xml:space="preserve"> T3444, T3445,</w:t>
      </w:r>
      <w:r w:rsidRPr="007F2770">
        <w:t xml:space="preserve"> T3447, </w:t>
      </w:r>
      <w:r w:rsidR="00806F10">
        <w:t xml:space="preserve">T3448, </w:t>
      </w:r>
      <w:r w:rsidRPr="007F2770">
        <w:t>T3396,</w:t>
      </w:r>
      <w:r w:rsidR="00F21322" w:rsidRPr="00F21322">
        <w:t xml:space="preserve"> </w:t>
      </w:r>
      <w:r w:rsidR="00F21322">
        <w:t>T3526,</w:t>
      </w:r>
      <w:r w:rsidRPr="007F2770">
        <w:t xml:space="preserve"> T3584, T3585,</w:t>
      </w:r>
      <w:r w:rsidR="00F21322" w:rsidRPr="00F21322">
        <w:t xml:space="preserve"> </w:t>
      </w:r>
      <w:r w:rsidR="00F21322">
        <w:t>T3587,</w:t>
      </w:r>
      <w:r w:rsidRPr="007F2770">
        <w:t xml:space="preserve"> any back-off timers, </w:t>
      </w:r>
      <w:r>
        <w:t xml:space="preserve">T3245, </w:t>
      </w:r>
      <w:r w:rsidRPr="007F2770">
        <w:t>T3247, the timer T controlling the periodic search for HPLMN or EHPLMN or higher prioritized PLMNs</w:t>
      </w:r>
      <w:r>
        <w:t xml:space="preserve">, the timer </w:t>
      </w:r>
      <w:r w:rsidRPr="00BA548B">
        <w:t>T</w:t>
      </w:r>
      <w:r w:rsidRPr="00BD26B6">
        <w:rPr>
          <w:vertAlign w:val="subscript"/>
        </w:rPr>
        <w:t>SENSE</w:t>
      </w:r>
      <w:r w:rsidRPr="007F2770">
        <w:t xml:space="preserve"> </w:t>
      </w:r>
      <w:r>
        <w:t>controlling the periodic search for PLMNs satisfying the operator controlled signal level threshold</w:t>
      </w:r>
      <w:r w:rsidR="00C21CA6">
        <w:t>, the timer TF, the timer TG</w:t>
      </w:r>
      <w:r w:rsidRPr="007F2770">
        <w:t xml:space="preserve"> (see 3GPP TS 23.122 [5])</w:t>
      </w:r>
      <w:r w:rsidR="00C21CA6">
        <w:t>, the timer T</w:t>
      </w:r>
      <w:r w:rsidR="00C21CA6">
        <w:rPr>
          <w:vertAlign w:val="subscript"/>
        </w:rPr>
        <w:t>NSU</w:t>
      </w:r>
      <w:r w:rsidR="00C21CA6">
        <w:t xml:space="preserve"> and the timer instance associated with the entry in the list of "PLMNs not allowed to operate at the present UE location",</w:t>
      </w:r>
      <w:r w:rsidR="00685934">
        <w:t xml:space="preserve"> slice deregistration inactivity timer </w:t>
      </w:r>
      <w:r w:rsidR="00685934">
        <w:rPr>
          <w:rFonts w:eastAsia="SimSun"/>
          <w:color w:val="000000"/>
          <w:lang w:eastAsia="zh-CN"/>
        </w:rPr>
        <w:t xml:space="preserve">when the </w:t>
      </w:r>
      <w:r w:rsidR="00685934">
        <w:t>UE activates the unavailability period using registration procedure,</w:t>
      </w:r>
      <w:r w:rsidR="00853C66" w:rsidRPr="00123DA4">
        <w:rPr>
          <w:rFonts w:eastAsia="SimSun"/>
          <w:color w:val="000000"/>
          <w:lang w:eastAsia="zh-CN"/>
        </w:rPr>
        <w:t xml:space="preserve"> </w:t>
      </w:r>
      <w:r w:rsidR="00853C66">
        <w:t xml:space="preserve">the UE shall reset the </w:t>
      </w:r>
      <w:r w:rsidR="00853C66" w:rsidRPr="007F2770">
        <w:t>registration attempt counter</w:t>
      </w:r>
      <w:r w:rsidR="00853C66">
        <w:t xml:space="preserve"> and </w:t>
      </w:r>
      <w:r w:rsidR="00853C66" w:rsidRPr="00681995">
        <w:t>service request attempt counter</w:t>
      </w:r>
      <w:r w:rsidRPr="007F2770">
        <w:t>.</w:t>
      </w:r>
    </w:p>
    <w:p w14:paraId="2AFE962A" w14:textId="79618D60" w:rsidR="00F76065" w:rsidRDefault="00F76065" w:rsidP="00F76065">
      <w:r>
        <w:t>When the UE activates the unavailability period using registration procedure without providing the start of the unavailability period, then after successful completion of the procedure the UE shall enter the state 5GMM-REGISTERED.NO-CELL-AVAILABLE</w:t>
      </w:r>
      <w:r w:rsidR="00164529" w:rsidRPr="00164529">
        <w:t xml:space="preserve"> </w:t>
      </w:r>
      <w:r w:rsidR="00164529">
        <w:t>and may deactivate AS layer</w:t>
      </w:r>
      <w:r>
        <w:t>. Otherwise, if the UE provided the start of unavailability period in the registration procedure, the UE shall enter the state 5GMM-REGISTERED.NO-CELL-AVAILABLE</w:t>
      </w:r>
      <w:r w:rsidR="00164529">
        <w:t xml:space="preserve"> and may deactivate AS layer</w:t>
      </w:r>
      <w:r>
        <w:t xml:space="preserve"> only after the UE activates the unavailability period.</w:t>
      </w:r>
    </w:p>
    <w:p w14:paraId="46E591EF" w14:textId="75B41312" w:rsidR="0043697C" w:rsidRDefault="0043697C" w:rsidP="001558BF">
      <w:r>
        <w:t>When the UE activates the unavailability period using the de-registration procedure, then after successful completion of the procedure the UE shall enter the state 5GMM-DEREGISTERED.NO-CELL-AVAILABLE</w:t>
      </w:r>
      <w:r w:rsidR="00164529">
        <w:t xml:space="preserve"> and deactivate the AS layer</w:t>
      </w:r>
      <w:r>
        <w:t>.</w:t>
      </w:r>
    </w:p>
    <w:p w14:paraId="64F58828" w14:textId="0C20869A" w:rsidR="00164529" w:rsidRDefault="00164529" w:rsidP="001558BF">
      <w:r>
        <w:t>When the UE comes out of the unavailability period the UE shall activate the AS layer if deactivated and perform registration procedure as described in subclause 5.5.1.2.2 and 5.5.1.3.2.</w:t>
      </w:r>
    </w:p>
    <w:p w14:paraId="56D868AF" w14:textId="617B8BE4" w:rsidR="00441CEF" w:rsidRDefault="00441CEF" w:rsidP="001558BF"/>
    <w:p w14:paraId="56EABCF5" w14:textId="77777777" w:rsidR="00441CEF" w:rsidRDefault="00441CEF" w:rsidP="00441CEF"/>
    <w:p w14:paraId="065FF9EB" w14:textId="3FB37989" w:rsidR="00441CEF" w:rsidRPr="006B5418" w:rsidRDefault="00441CEF" w:rsidP="00441C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B0369F7" w14:textId="77777777" w:rsidR="00441CEF" w:rsidRPr="006B5418" w:rsidRDefault="00441CEF" w:rsidP="00441CEF">
      <w:pPr>
        <w:rPr>
          <w:lang w:val="en-US"/>
        </w:rPr>
      </w:pPr>
    </w:p>
    <w:bookmarkEnd w:id="5"/>
    <w:bookmarkEnd w:id="6"/>
    <w:bookmarkEnd w:id="7"/>
    <w:bookmarkEnd w:id="8"/>
    <w:bookmarkEnd w:id="9"/>
    <w:bookmarkEnd w:id="10"/>
    <w:bookmarkEnd w:id="11"/>
    <w:bookmarkEnd w:id="12"/>
    <w:p w14:paraId="5BB2A589" w14:textId="77777777" w:rsidR="00441CEF" w:rsidRPr="007F2770" w:rsidRDefault="00441CEF" w:rsidP="001558BF"/>
    <w:sectPr w:rsidR="00441CEF" w:rsidRPr="007F2770" w:rsidSect="00F14D58">
      <w:headerReference w:type="default" r:id="rId16"/>
      <w:footerReference w:type="defaul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5A21AE" w14:textId="77777777" w:rsidR="00334552" w:rsidRDefault="00334552">
      <w:r>
        <w:separator/>
      </w:r>
    </w:p>
    <w:p w14:paraId="74CAF031" w14:textId="77777777" w:rsidR="00334552" w:rsidRDefault="00334552"/>
  </w:endnote>
  <w:endnote w:type="continuationSeparator" w:id="0">
    <w:p w14:paraId="0B32D51E" w14:textId="77777777" w:rsidR="00334552" w:rsidRDefault="00334552">
      <w:r>
        <w:continuationSeparator/>
      </w:r>
    </w:p>
    <w:p w14:paraId="3826A67B" w14:textId="77777777" w:rsidR="00334552" w:rsidRDefault="0033455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9F58D3" w:rsidRDefault="009F58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C5C533" w14:textId="77777777" w:rsidR="00334552" w:rsidRDefault="00334552">
      <w:r>
        <w:separator/>
      </w:r>
    </w:p>
    <w:p w14:paraId="752B07CC" w14:textId="77777777" w:rsidR="00334552" w:rsidRDefault="00334552"/>
  </w:footnote>
  <w:footnote w:type="continuationSeparator" w:id="0">
    <w:p w14:paraId="6A563CCB" w14:textId="77777777" w:rsidR="00334552" w:rsidRDefault="00334552">
      <w:r>
        <w:continuationSeparator/>
      </w:r>
    </w:p>
    <w:p w14:paraId="096733D5" w14:textId="77777777" w:rsidR="00334552" w:rsidRDefault="0033455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ADBF" w14:textId="77777777" w:rsidR="00441CEF" w:rsidRDefault="00441C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223780B6" w:rsidR="009F58D3" w:rsidRDefault="009F58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4B1B">
      <w:rPr>
        <w:rFonts w:ascii="Arial" w:hAnsi="Arial" w:cs="Arial"/>
        <w:b/>
        <w:noProof/>
        <w:sz w:val="18"/>
        <w:szCs w:val="18"/>
      </w:rPr>
      <w:t>3GPP TS 24.501 V18.8.0 (2024-09)</w:t>
    </w:r>
    <w:r>
      <w:rPr>
        <w:rFonts w:ascii="Arial" w:hAnsi="Arial" w:cs="Arial"/>
        <w:b/>
        <w:sz w:val="18"/>
        <w:szCs w:val="18"/>
      </w:rPr>
      <w:fldChar w:fldCharType="end"/>
    </w:r>
  </w:p>
  <w:p w14:paraId="4E4AEC1E" w14:textId="77777777" w:rsidR="009F58D3" w:rsidRDefault="009F58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3E79107A" w:rsidR="009F58D3" w:rsidRDefault="009F58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4B1B">
      <w:rPr>
        <w:rFonts w:ascii="Arial" w:hAnsi="Arial" w:cs="Arial"/>
        <w:b/>
        <w:noProof/>
        <w:sz w:val="18"/>
        <w:szCs w:val="18"/>
      </w:rPr>
      <w:t>Release 18</w:t>
    </w:r>
    <w:r>
      <w:rPr>
        <w:rFonts w:ascii="Arial" w:hAnsi="Arial" w:cs="Arial"/>
        <w:b/>
        <w:sz w:val="18"/>
        <w:szCs w:val="18"/>
      </w:rPr>
      <w:fldChar w:fldCharType="end"/>
    </w:r>
  </w:p>
  <w:p w14:paraId="5F451776" w14:textId="77777777" w:rsidR="009F58D3" w:rsidRDefault="009F58D3"/>
  <w:p w14:paraId="78A1F90F" w14:textId="77777777" w:rsidR="009F58D3" w:rsidRDefault="009F58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6"/>
  </w:num>
  <w:num w:numId="6">
    <w:abstractNumId w:val="13"/>
  </w:num>
  <w:num w:numId="7">
    <w:abstractNumId w:val="9"/>
  </w:num>
  <w:num w:numId="8">
    <w:abstractNumId w:val="5"/>
  </w:num>
  <w:num w:numId="9">
    <w:abstractNumId w:val="8"/>
  </w:num>
  <w:num w:numId="10">
    <w:abstractNumId w:val="27"/>
  </w:num>
  <w:num w:numId="11">
    <w:abstractNumId w:val="6"/>
  </w:num>
  <w:num w:numId="12">
    <w:abstractNumId w:val="23"/>
  </w:num>
  <w:num w:numId="13">
    <w:abstractNumId w:val="12"/>
  </w:num>
  <w:num w:numId="14">
    <w:abstractNumId w:val="22"/>
  </w:num>
  <w:num w:numId="15">
    <w:abstractNumId w:val="24"/>
  </w:num>
  <w:num w:numId="16">
    <w:abstractNumId w:val="10"/>
  </w:num>
  <w:num w:numId="17">
    <w:abstractNumId w:val="18"/>
  </w:num>
  <w:num w:numId="18">
    <w:abstractNumId w:val="4"/>
  </w:num>
  <w:num w:numId="19">
    <w:abstractNumId w:val="16"/>
  </w:num>
  <w:num w:numId="20">
    <w:abstractNumId w:val="19"/>
  </w:num>
  <w:num w:numId="21">
    <w:abstractNumId w:val="21"/>
  </w:num>
  <w:num w:numId="22">
    <w:abstractNumId w:val="25"/>
  </w:num>
  <w:num w:numId="23">
    <w:abstractNumId w:val="15"/>
  </w:num>
  <w:num w:numId="24">
    <w:abstractNumId w:val="20"/>
  </w:num>
  <w:num w:numId="25">
    <w:abstractNumId w:val="14"/>
  </w:num>
  <w:num w:numId="26">
    <w:abstractNumId w:val="7"/>
  </w:num>
  <w:num w:numId="27">
    <w:abstractNumId w:val="11"/>
  </w:num>
  <w:num w:numId="28">
    <w:abstractNumId w:val="1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54D"/>
    <w:rsid w:val="0000190C"/>
    <w:rsid w:val="000027BB"/>
    <w:rsid w:val="00002A73"/>
    <w:rsid w:val="00002C4E"/>
    <w:rsid w:val="00002E78"/>
    <w:rsid w:val="0000301F"/>
    <w:rsid w:val="0000323D"/>
    <w:rsid w:val="000039FA"/>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6FD3"/>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1E"/>
    <w:rsid w:val="00040095"/>
    <w:rsid w:val="000401BC"/>
    <w:rsid w:val="00040EEF"/>
    <w:rsid w:val="00040FFF"/>
    <w:rsid w:val="00041A18"/>
    <w:rsid w:val="00041D5E"/>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F9A"/>
    <w:rsid w:val="00061185"/>
    <w:rsid w:val="0006179B"/>
    <w:rsid w:val="00061BBB"/>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B91"/>
    <w:rsid w:val="00070CB0"/>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D81"/>
    <w:rsid w:val="00087F55"/>
    <w:rsid w:val="0009011B"/>
    <w:rsid w:val="00090A6E"/>
    <w:rsid w:val="00090C7C"/>
    <w:rsid w:val="00091346"/>
    <w:rsid w:val="00091BD8"/>
    <w:rsid w:val="00092240"/>
    <w:rsid w:val="00092484"/>
    <w:rsid w:val="00092FCD"/>
    <w:rsid w:val="00093384"/>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3A79"/>
    <w:rsid w:val="000A41EC"/>
    <w:rsid w:val="000A5361"/>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58BD"/>
    <w:rsid w:val="000B60CE"/>
    <w:rsid w:val="000B65A2"/>
    <w:rsid w:val="000B6758"/>
    <w:rsid w:val="000B7AA4"/>
    <w:rsid w:val="000B7B07"/>
    <w:rsid w:val="000C01EF"/>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821"/>
    <w:rsid w:val="00100F34"/>
    <w:rsid w:val="00101294"/>
    <w:rsid w:val="00101580"/>
    <w:rsid w:val="00101A78"/>
    <w:rsid w:val="00101AD8"/>
    <w:rsid w:val="00101BCE"/>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4400"/>
    <w:rsid w:val="001246D8"/>
    <w:rsid w:val="00124A39"/>
    <w:rsid w:val="00124B34"/>
    <w:rsid w:val="001252E6"/>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8B8"/>
    <w:rsid w:val="001359F0"/>
    <w:rsid w:val="0013658A"/>
    <w:rsid w:val="001367DE"/>
    <w:rsid w:val="00136CE0"/>
    <w:rsid w:val="00137121"/>
    <w:rsid w:val="00137208"/>
    <w:rsid w:val="001372FA"/>
    <w:rsid w:val="0013795B"/>
    <w:rsid w:val="00137CDD"/>
    <w:rsid w:val="00137FBE"/>
    <w:rsid w:val="00140051"/>
    <w:rsid w:val="0014085E"/>
    <w:rsid w:val="001408E5"/>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CF0"/>
    <w:rsid w:val="001550FA"/>
    <w:rsid w:val="0015525B"/>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2BB"/>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2609"/>
    <w:rsid w:val="001C26E0"/>
    <w:rsid w:val="001C27EF"/>
    <w:rsid w:val="001C34D7"/>
    <w:rsid w:val="001C4020"/>
    <w:rsid w:val="001C4563"/>
    <w:rsid w:val="001C4828"/>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D0"/>
    <w:rsid w:val="001E10CB"/>
    <w:rsid w:val="001E1107"/>
    <w:rsid w:val="001E222B"/>
    <w:rsid w:val="001E23D0"/>
    <w:rsid w:val="001E2530"/>
    <w:rsid w:val="001E2A97"/>
    <w:rsid w:val="001E2C9A"/>
    <w:rsid w:val="001E2D9E"/>
    <w:rsid w:val="001E2DF2"/>
    <w:rsid w:val="001E301C"/>
    <w:rsid w:val="001E374C"/>
    <w:rsid w:val="001E40D2"/>
    <w:rsid w:val="001E44DA"/>
    <w:rsid w:val="001E4C9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1DB4"/>
    <w:rsid w:val="001F2B80"/>
    <w:rsid w:val="001F2FCC"/>
    <w:rsid w:val="001F3495"/>
    <w:rsid w:val="001F3655"/>
    <w:rsid w:val="001F38DE"/>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30C3"/>
    <w:rsid w:val="00203241"/>
    <w:rsid w:val="0020330E"/>
    <w:rsid w:val="00203507"/>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5"/>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15E"/>
    <w:rsid w:val="002534A6"/>
    <w:rsid w:val="002537D7"/>
    <w:rsid w:val="002537DB"/>
    <w:rsid w:val="00253C0A"/>
    <w:rsid w:val="00253C34"/>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5E9"/>
    <w:rsid w:val="00273A3F"/>
    <w:rsid w:val="00273BAC"/>
    <w:rsid w:val="00274477"/>
    <w:rsid w:val="002749DD"/>
    <w:rsid w:val="00274ABF"/>
    <w:rsid w:val="00274B99"/>
    <w:rsid w:val="002755EF"/>
    <w:rsid w:val="002756B6"/>
    <w:rsid w:val="00275989"/>
    <w:rsid w:val="00276246"/>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B1B"/>
    <w:rsid w:val="00284F52"/>
    <w:rsid w:val="00285072"/>
    <w:rsid w:val="00286ACA"/>
    <w:rsid w:val="00286D4E"/>
    <w:rsid w:val="00286ECB"/>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E7C"/>
    <w:rsid w:val="00300291"/>
    <w:rsid w:val="00300A04"/>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615"/>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552"/>
    <w:rsid w:val="00334637"/>
    <w:rsid w:val="00334956"/>
    <w:rsid w:val="003352E9"/>
    <w:rsid w:val="003359DF"/>
    <w:rsid w:val="00335AD7"/>
    <w:rsid w:val="00335D4C"/>
    <w:rsid w:val="003362C2"/>
    <w:rsid w:val="0033635E"/>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CBE"/>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6A44"/>
    <w:rsid w:val="003570B7"/>
    <w:rsid w:val="00357B86"/>
    <w:rsid w:val="00357BBD"/>
    <w:rsid w:val="00360DF9"/>
    <w:rsid w:val="00361385"/>
    <w:rsid w:val="0036203B"/>
    <w:rsid w:val="00362344"/>
    <w:rsid w:val="00362647"/>
    <w:rsid w:val="003627C0"/>
    <w:rsid w:val="0036297A"/>
    <w:rsid w:val="00362D2E"/>
    <w:rsid w:val="00363234"/>
    <w:rsid w:val="00364119"/>
    <w:rsid w:val="00364566"/>
    <w:rsid w:val="00364C93"/>
    <w:rsid w:val="00364CE7"/>
    <w:rsid w:val="003651A0"/>
    <w:rsid w:val="0036577B"/>
    <w:rsid w:val="0036585C"/>
    <w:rsid w:val="00365A49"/>
    <w:rsid w:val="00365AA2"/>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A775D"/>
    <w:rsid w:val="003B04E7"/>
    <w:rsid w:val="003B0E29"/>
    <w:rsid w:val="003B0EA5"/>
    <w:rsid w:val="003B0F56"/>
    <w:rsid w:val="003B18DE"/>
    <w:rsid w:val="003B1AFC"/>
    <w:rsid w:val="003B1E63"/>
    <w:rsid w:val="003B2283"/>
    <w:rsid w:val="003B2434"/>
    <w:rsid w:val="003B26CB"/>
    <w:rsid w:val="003B2B91"/>
    <w:rsid w:val="003B2CD6"/>
    <w:rsid w:val="003B30D1"/>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A86"/>
    <w:rsid w:val="003E2BD5"/>
    <w:rsid w:val="003E2C2C"/>
    <w:rsid w:val="003E3297"/>
    <w:rsid w:val="003E3426"/>
    <w:rsid w:val="003E34AB"/>
    <w:rsid w:val="003E3B7B"/>
    <w:rsid w:val="003E4014"/>
    <w:rsid w:val="003E46D0"/>
    <w:rsid w:val="003E4814"/>
    <w:rsid w:val="003E4A28"/>
    <w:rsid w:val="003E4D16"/>
    <w:rsid w:val="003E4F47"/>
    <w:rsid w:val="003E50A6"/>
    <w:rsid w:val="003E5466"/>
    <w:rsid w:val="003E5C5A"/>
    <w:rsid w:val="003E5C70"/>
    <w:rsid w:val="003E5E6B"/>
    <w:rsid w:val="003E5FA4"/>
    <w:rsid w:val="003E642E"/>
    <w:rsid w:val="003E7B0D"/>
    <w:rsid w:val="003E7D3B"/>
    <w:rsid w:val="003F0AD6"/>
    <w:rsid w:val="003F0EB9"/>
    <w:rsid w:val="003F1360"/>
    <w:rsid w:val="003F1B4D"/>
    <w:rsid w:val="003F1D23"/>
    <w:rsid w:val="003F1D83"/>
    <w:rsid w:val="003F1F3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740"/>
    <w:rsid w:val="003F7897"/>
    <w:rsid w:val="003F79AF"/>
    <w:rsid w:val="003F79FA"/>
    <w:rsid w:val="00400C84"/>
    <w:rsid w:val="00400ED2"/>
    <w:rsid w:val="004011B8"/>
    <w:rsid w:val="00401C6A"/>
    <w:rsid w:val="0040224E"/>
    <w:rsid w:val="004027CB"/>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84C"/>
    <w:rsid w:val="00415B1D"/>
    <w:rsid w:val="00416317"/>
    <w:rsid w:val="0041636E"/>
    <w:rsid w:val="004170BF"/>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BDB"/>
    <w:rsid w:val="00433F9E"/>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40750"/>
    <w:rsid w:val="00440B28"/>
    <w:rsid w:val="004412D9"/>
    <w:rsid w:val="00441786"/>
    <w:rsid w:val="00441996"/>
    <w:rsid w:val="00441CEF"/>
    <w:rsid w:val="00441D92"/>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FC3"/>
    <w:rsid w:val="0044733E"/>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5E60"/>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5FC1"/>
    <w:rsid w:val="004961F6"/>
    <w:rsid w:val="00496914"/>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5835"/>
    <w:rsid w:val="004B59DB"/>
    <w:rsid w:val="004B5A6C"/>
    <w:rsid w:val="004B61DD"/>
    <w:rsid w:val="004B6449"/>
    <w:rsid w:val="004B66A8"/>
    <w:rsid w:val="004B6E2F"/>
    <w:rsid w:val="004B6F1D"/>
    <w:rsid w:val="004B7C36"/>
    <w:rsid w:val="004B7DDB"/>
    <w:rsid w:val="004C04CF"/>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2F7"/>
    <w:rsid w:val="004D08BB"/>
    <w:rsid w:val="004D0FAE"/>
    <w:rsid w:val="004D15A5"/>
    <w:rsid w:val="004D1771"/>
    <w:rsid w:val="004D1DA5"/>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27B0F"/>
    <w:rsid w:val="0053010D"/>
    <w:rsid w:val="0053021D"/>
    <w:rsid w:val="0053066C"/>
    <w:rsid w:val="00530757"/>
    <w:rsid w:val="00530EAE"/>
    <w:rsid w:val="0053100E"/>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051"/>
    <w:rsid w:val="005819A3"/>
    <w:rsid w:val="00581BAC"/>
    <w:rsid w:val="00581C0B"/>
    <w:rsid w:val="00582018"/>
    <w:rsid w:val="005820A3"/>
    <w:rsid w:val="005820BF"/>
    <w:rsid w:val="00582B07"/>
    <w:rsid w:val="00583B7F"/>
    <w:rsid w:val="00583CAC"/>
    <w:rsid w:val="00584820"/>
    <w:rsid w:val="0058493D"/>
    <w:rsid w:val="00584A48"/>
    <w:rsid w:val="00584B03"/>
    <w:rsid w:val="00586282"/>
    <w:rsid w:val="005862BC"/>
    <w:rsid w:val="005864FF"/>
    <w:rsid w:val="00586589"/>
    <w:rsid w:val="005865B7"/>
    <w:rsid w:val="00587014"/>
    <w:rsid w:val="00587203"/>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D94"/>
    <w:rsid w:val="005B4EAC"/>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3C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261"/>
    <w:rsid w:val="005D7B7F"/>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3F27"/>
    <w:rsid w:val="005E48FE"/>
    <w:rsid w:val="005E4A87"/>
    <w:rsid w:val="005E4CD5"/>
    <w:rsid w:val="005E55D8"/>
    <w:rsid w:val="005E6A3D"/>
    <w:rsid w:val="005E76EA"/>
    <w:rsid w:val="005E7ABC"/>
    <w:rsid w:val="005E7E9E"/>
    <w:rsid w:val="005F02C4"/>
    <w:rsid w:val="005F080C"/>
    <w:rsid w:val="005F0942"/>
    <w:rsid w:val="005F1191"/>
    <w:rsid w:val="005F13BE"/>
    <w:rsid w:val="005F1AA9"/>
    <w:rsid w:val="005F1E01"/>
    <w:rsid w:val="005F1F7A"/>
    <w:rsid w:val="005F2201"/>
    <w:rsid w:val="005F2EDF"/>
    <w:rsid w:val="005F31A9"/>
    <w:rsid w:val="005F361E"/>
    <w:rsid w:val="005F387A"/>
    <w:rsid w:val="005F3A43"/>
    <w:rsid w:val="005F3D2E"/>
    <w:rsid w:val="005F4D0C"/>
    <w:rsid w:val="005F4F32"/>
    <w:rsid w:val="005F5DC7"/>
    <w:rsid w:val="005F5F6E"/>
    <w:rsid w:val="005F6069"/>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5DA9"/>
    <w:rsid w:val="0069608D"/>
    <w:rsid w:val="006964C4"/>
    <w:rsid w:val="0069726D"/>
    <w:rsid w:val="00697B31"/>
    <w:rsid w:val="006A0A92"/>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1C3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14FC"/>
    <w:rsid w:val="006D1762"/>
    <w:rsid w:val="006D1909"/>
    <w:rsid w:val="006D1C73"/>
    <w:rsid w:val="006D1F71"/>
    <w:rsid w:val="006D1F82"/>
    <w:rsid w:val="006D2224"/>
    <w:rsid w:val="006D27DF"/>
    <w:rsid w:val="006D2ADC"/>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2252"/>
    <w:rsid w:val="007622C9"/>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72E"/>
    <w:rsid w:val="007C7CC6"/>
    <w:rsid w:val="007C7E29"/>
    <w:rsid w:val="007D03B1"/>
    <w:rsid w:val="007D0800"/>
    <w:rsid w:val="007D0F23"/>
    <w:rsid w:val="007D0FDC"/>
    <w:rsid w:val="007D1127"/>
    <w:rsid w:val="007D159B"/>
    <w:rsid w:val="007D24C5"/>
    <w:rsid w:val="007D2B6B"/>
    <w:rsid w:val="007D3C83"/>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5012"/>
    <w:rsid w:val="007E58CD"/>
    <w:rsid w:val="007E5F5F"/>
    <w:rsid w:val="007E60FC"/>
    <w:rsid w:val="007E6330"/>
    <w:rsid w:val="007E63F5"/>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A11"/>
    <w:rsid w:val="007F4A7E"/>
    <w:rsid w:val="007F4C49"/>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807"/>
    <w:rsid w:val="00815121"/>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9B"/>
    <w:rsid w:val="00821EEF"/>
    <w:rsid w:val="00821FAE"/>
    <w:rsid w:val="008224A6"/>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467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96E"/>
    <w:rsid w:val="00895D61"/>
    <w:rsid w:val="008960C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653"/>
    <w:rsid w:val="008B2095"/>
    <w:rsid w:val="008B20CF"/>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C4F"/>
    <w:rsid w:val="008E5DE2"/>
    <w:rsid w:val="008E5F5A"/>
    <w:rsid w:val="008E6201"/>
    <w:rsid w:val="008E667D"/>
    <w:rsid w:val="008E681C"/>
    <w:rsid w:val="008E6946"/>
    <w:rsid w:val="008E6D62"/>
    <w:rsid w:val="008E6E62"/>
    <w:rsid w:val="008E74D4"/>
    <w:rsid w:val="008E7E57"/>
    <w:rsid w:val="008E7EB4"/>
    <w:rsid w:val="008F0055"/>
    <w:rsid w:val="008F01DB"/>
    <w:rsid w:val="008F02AF"/>
    <w:rsid w:val="008F030B"/>
    <w:rsid w:val="008F1233"/>
    <w:rsid w:val="008F1702"/>
    <w:rsid w:val="008F29CD"/>
    <w:rsid w:val="008F3588"/>
    <w:rsid w:val="008F3C1C"/>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6A8"/>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EDA"/>
    <w:rsid w:val="009161EB"/>
    <w:rsid w:val="00916234"/>
    <w:rsid w:val="00917892"/>
    <w:rsid w:val="00917CCB"/>
    <w:rsid w:val="00917EA2"/>
    <w:rsid w:val="00920167"/>
    <w:rsid w:val="009204B3"/>
    <w:rsid w:val="00920B45"/>
    <w:rsid w:val="00920CDC"/>
    <w:rsid w:val="00920ECD"/>
    <w:rsid w:val="00920EE0"/>
    <w:rsid w:val="00921956"/>
    <w:rsid w:val="00921E64"/>
    <w:rsid w:val="009225F7"/>
    <w:rsid w:val="00923290"/>
    <w:rsid w:val="0092356D"/>
    <w:rsid w:val="0092382B"/>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743F"/>
    <w:rsid w:val="00980127"/>
    <w:rsid w:val="00980F96"/>
    <w:rsid w:val="00981005"/>
    <w:rsid w:val="0098110B"/>
    <w:rsid w:val="00981840"/>
    <w:rsid w:val="00981923"/>
    <w:rsid w:val="00981A97"/>
    <w:rsid w:val="00981BAF"/>
    <w:rsid w:val="00982062"/>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818"/>
    <w:rsid w:val="009A3C2B"/>
    <w:rsid w:val="009A3D6A"/>
    <w:rsid w:val="009A4512"/>
    <w:rsid w:val="009A49DF"/>
    <w:rsid w:val="009A514F"/>
    <w:rsid w:val="009A5227"/>
    <w:rsid w:val="009A5296"/>
    <w:rsid w:val="009A52B2"/>
    <w:rsid w:val="009A5314"/>
    <w:rsid w:val="009A53D9"/>
    <w:rsid w:val="009A5E63"/>
    <w:rsid w:val="009A69C6"/>
    <w:rsid w:val="009A72B7"/>
    <w:rsid w:val="009A72E0"/>
    <w:rsid w:val="009A779F"/>
    <w:rsid w:val="009A7A48"/>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81F"/>
    <w:rsid w:val="009C2D25"/>
    <w:rsid w:val="009C2D74"/>
    <w:rsid w:val="009C2F0C"/>
    <w:rsid w:val="009C2F20"/>
    <w:rsid w:val="009C34CD"/>
    <w:rsid w:val="009C3E1C"/>
    <w:rsid w:val="009C3F60"/>
    <w:rsid w:val="009C48B7"/>
    <w:rsid w:val="009C4C04"/>
    <w:rsid w:val="009C4C42"/>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676"/>
    <w:rsid w:val="009D0854"/>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825"/>
    <w:rsid w:val="00A23876"/>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B26"/>
    <w:rsid w:val="00A32CCF"/>
    <w:rsid w:val="00A33425"/>
    <w:rsid w:val="00A33556"/>
    <w:rsid w:val="00A33E7F"/>
    <w:rsid w:val="00A351A8"/>
    <w:rsid w:val="00A35211"/>
    <w:rsid w:val="00A353F7"/>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3F48"/>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B80"/>
    <w:rsid w:val="00A55D00"/>
    <w:rsid w:val="00A561D4"/>
    <w:rsid w:val="00A56343"/>
    <w:rsid w:val="00A563DC"/>
    <w:rsid w:val="00A56FC8"/>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126"/>
    <w:rsid w:val="00A70527"/>
    <w:rsid w:val="00A705B4"/>
    <w:rsid w:val="00A718D4"/>
    <w:rsid w:val="00A71D37"/>
    <w:rsid w:val="00A7221B"/>
    <w:rsid w:val="00A72823"/>
    <w:rsid w:val="00A736AF"/>
    <w:rsid w:val="00A73C52"/>
    <w:rsid w:val="00A73F68"/>
    <w:rsid w:val="00A74073"/>
    <w:rsid w:val="00A74C6F"/>
    <w:rsid w:val="00A74EF6"/>
    <w:rsid w:val="00A7520B"/>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5BC1"/>
    <w:rsid w:val="00AA5C16"/>
    <w:rsid w:val="00AA5C45"/>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7282"/>
    <w:rsid w:val="00AC74CB"/>
    <w:rsid w:val="00AC75A8"/>
    <w:rsid w:val="00AC791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F27"/>
    <w:rsid w:val="00AE3219"/>
    <w:rsid w:val="00AE3559"/>
    <w:rsid w:val="00AE48A5"/>
    <w:rsid w:val="00AE51F2"/>
    <w:rsid w:val="00AE51F6"/>
    <w:rsid w:val="00AE562D"/>
    <w:rsid w:val="00AE5C84"/>
    <w:rsid w:val="00AE5F45"/>
    <w:rsid w:val="00AE5F51"/>
    <w:rsid w:val="00AE5F61"/>
    <w:rsid w:val="00AE61F2"/>
    <w:rsid w:val="00AE656A"/>
    <w:rsid w:val="00AE6847"/>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2C7"/>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8D8"/>
    <w:rsid w:val="00BA19E0"/>
    <w:rsid w:val="00BA2A6B"/>
    <w:rsid w:val="00BA310A"/>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D01"/>
    <w:rsid w:val="00BF6367"/>
    <w:rsid w:val="00BF649B"/>
    <w:rsid w:val="00BF6544"/>
    <w:rsid w:val="00BF666A"/>
    <w:rsid w:val="00C00570"/>
    <w:rsid w:val="00C011A5"/>
    <w:rsid w:val="00C011E9"/>
    <w:rsid w:val="00C01CE4"/>
    <w:rsid w:val="00C01D95"/>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739"/>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B25"/>
    <w:rsid w:val="00C40795"/>
    <w:rsid w:val="00C40810"/>
    <w:rsid w:val="00C40F8A"/>
    <w:rsid w:val="00C41059"/>
    <w:rsid w:val="00C41294"/>
    <w:rsid w:val="00C41C87"/>
    <w:rsid w:val="00C42301"/>
    <w:rsid w:val="00C42DC0"/>
    <w:rsid w:val="00C4343A"/>
    <w:rsid w:val="00C4380D"/>
    <w:rsid w:val="00C43C97"/>
    <w:rsid w:val="00C43D95"/>
    <w:rsid w:val="00C4425B"/>
    <w:rsid w:val="00C44B83"/>
    <w:rsid w:val="00C44DB1"/>
    <w:rsid w:val="00C45231"/>
    <w:rsid w:val="00C454D7"/>
    <w:rsid w:val="00C45516"/>
    <w:rsid w:val="00C45853"/>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61C2"/>
    <w:rsid w:val="00C568D3"/>
    <w:rsid w:val="00C569F7"/>
    <w:rsid w:val="00C56E9E"/>
    <w:rsid w:val="00C56FB2"/>
    <w:rsid w:val="00C576E3"/>
    <w:rsid w:val="00C579E0"/>
    <w:rsid w:val="00C57CA7"/>
    <w:rsid w:val="00C57E5C"/>
    <w:rsid w:val="00C57F26"/>
    <w:rsid w:val="00C6120C"/>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5C55"/>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B97"/>
    <w:rsid w:val="00CA5C85"/>
    <w:rsid w:val="00CA66DA"/>
    <w:rsid w:val="00CA6C1B"/>
    <w:rsid w:val="00CA75AE"/>
    <w:rsid w:val="00CA7832"/>
    <w:rsid w:val="00CA7DD4"/>
    <w:rsid w:val="00CB0AD1"/>
    <w:rsid w:val="00CB0E67"/>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CF0"/>
    <w:rsid w:val="00CC7F27"/>
    <w:rsid w:val="00CD00F3"/>
    <w:rsid w:val="00CD111D"/>
    <w:rsid w:val="00CD153D"/>
    <w:rsid w:val="00CD1957"/>
    <w:rsid w:val="00CD1CF9"/>
    <w:rsid w:val="00CD2045"/>
    <w:rsid w:val="00CD23D6"/>
    <w:rsid w:val="00CD2855"/>
    <w:rsid w:val="00CD3857"/>
    <w:rsid w:val="00CD3BD1"/>
    <w:rsid w:val="00CD4164"/>
    <w:rsid w:val="00CD4425"/>
    <w:rsid w:val="00CD46A7"/>
    <w:rsid w:val="00CD4B2F"/>
    <w:rsid w:val="00CD4DBB"/>
    <w:rsid w:val="00CD51E6"/>
    <w:rsid w:val="00CD52CE"/>
    <w:rsid w:val="00CD568A"/>
    <w:rsid w:val="00CD580E"/>
    <w:rsid w:val="00CD6B53"/>
    <w:rsid w:val="00CD6CB1"/>
    <w:rsid w:val="00CD6E27"/>
    <w:rsid w:val="00CD6F76"/>
    <w:rsid w:val="00CD710C"/>
    <w:rsid w:val="00CD7352"/>
    <w:rsid w:val="00CD755A"/>
    <w:rsid w:val="00CD794C"/>
    <w:rsid w:val="00CD799F"/>
    <w:rsid w:val="00CD7D97"/>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C69"/>
    <w:rsid w:val="00D33031"/>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FE"/>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6F13"/>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0DB1"/>
    <w:rsid w:val="00DD1207"/>
    <w:rsid w:val="00DD1332"/>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23C2"/>
    <w:rsid w:val="00DE263D"/>
    <w:rsid w:val="00DE26AE"/>
    <w:rsid w:val="00DE26F2"/>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AD8"/>
    <w:rsid w:val="00DE5F58"/>
    <w:rsid w:val="00DE62A1"/>
    <w:rsid w:val="00DE6E94"/>
    <w:rsid w:val="00DE6F4E"/>
    <w:rsid w:val="00DE7646"/>
    <w:rsid w:val="00DE78CE"/>
    <w:rsid w:val="00DE78D5"/>
    <w:rsid w:val="00DE7D57"/>
    <w:rsid w:val="00DF046D"/>
    <w:rsid w:val="00DF063F"/>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24F"/>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3EAA"/>
    <w:rsid w:val="00E141D6"/>
    <w:rsid w:val="00E143A7"/>
    <w:rsid w:val="00E144E0"/>
    <w:rsid w:val="00E14627"/>
    <w:rsid w:val="00E14A31"/>
    <w:rsid w:val="00E14CF4"/>
    <w:rsid w:val="00E14FE4"/>
    <w:rsid w:val="00E15017"/>
    <w:rsid w:val="00E154B8"/>
    <w:rsid w:val="00E15609"/>
    <w:rsid w:val="00E1569D"/>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703E"/>
    <w:rsid w:val="00E47932"/>
    <w:rsid w:val="00E47D50"/>
    <w:rsid w:val="00E50F39"/>
    <w:rsid w:val="00E511A3"/>
    <w:rsid w:val="00E511DC"/>
    <w:rsid w:val="00E51A15"/>
    <w:rsid w:val="00E51A86"/>
    <w:rsid w:val="00E52144"/>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98B"/>
    <w:rsid w:val="00E70AE7"/>
    <w:rsid w:val="00E70E20"/>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420F"/>
    <w:rsid w:val="00EA4D89"/>
    <w:rsid w:val="00EA512A"/>
    <w:rsid w:val="00EA55D7"/>
    <w:rsid w:val="00EA574E"/>
    <w:rsid w:val="00EA5B4C"/>
    <w:rsid w:val="00EA642C"/>
    <w:rsid w:val="00EA7785"/>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A93"/>
    <w:rsid w:val="00EC0B94"/>
    <w:rsid w:val="00EC0C0B"/>
    <w:rsid w:val="00EC0F8C"/>
    <w:rsid w:val="00EC13FE"/>
    <w:rsid w:val="00EC1BD7"/>
    <w:rsid w:val="00EC1D37"/>
    <w:rsid w:val="00EC1E73"/>
    <w:rsid w:val="00EC2A4C"/>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ACE"/>
    <w:rsid w:val="00ED1FAD"/>
    <w:rsid w:val="00ED2879"/>
    <w:rsid w:val="00ED29A8"/>
    <w:rsid w:val="00ED2B90"/>
    <w:rsid w:val="00ED3031"/>
    <w:rsid w:val="00ED30C3"/>
    <w:rsid w:val="00ED337E"/>
    <w:rsid w:val="00ED3396"/>
    <w:rsid w:val="00ED3480"/>
    <w:rsid w:val="00ED3647"/>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9BA"/>
    <w:rsid w:val="00ED6BE6"/>
    <w:rsid w:val="00ED76C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CC5"/>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F"/>
    <w:rsid w:val="00F27338"/>
    <w:rsid w:val="00F2738B"/>
    <w:rsid w:val="00F301D7"/>
    <w:rsid w:val="00F30388"/>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758"/>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B61"/>
    <w:rsid w:val="00F51E56"/>
    <w:rsid w:val="00F52711"/>
    <w:rsid w:val="00F52741"/>
    <w:rsid w:val="00F5275F"/>
    <w:rsid w:val="00F528B7"/>
    <w:rsid w:val="00F52C5A"/>
    <w:rsid w:val="00F52F0B"/>
    <w:rsid w:val="00F530DB"/>
    <w:rsid w:val="00F5346B"/>
    <w:rsid w:val="00F53F28"/>
    <w:rsid w:val="00F54313"/>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435"/>
    <w:rsid w:val="00F7775B"/>
    <w:rsid w:val="00F77CA0"/>
    <w:rsid w:val="00F77EF0"/>
    <w:rsid w:val="00F80128"/>
    <w:rsid w:val="00F80493"/>
    <w:rsid w:val="00F80502"/>
    <w:rsid w:val="00F8079F"/>
    <w:rsid w:val="00F8095A"/>
    <w:rsid w:val="00F80D25"/>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342"/>
    <w:rsid w:val="00F87438"/>
    <w:rsid w:val="00F87AEB"/>
    <w:rsid w:val="00F87BA9"/>
    <w:rsid w:val="00F90572"/>
    <w:rsid w:val="00F907A3"/>
    <w:rsid w:val="00F90A3A"/>
    <w:rsid w:val="00F90B28"/>
    <w:rsid w:val="00F90D62"/>
    <w:rsid w:val="00F90E43"/>
    <w:rsid w:val="00F90F4E"/>
    <w:rsid w:val="00F90F71"/>
    <w:rsid w:val="00F914AB"/>
    <w:rsid w:val="00F9242B"/>
    <w:rsid w:val="00F926B2"/>
    <w:rsid w:val="00F927D6"/>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725"/>
    <w:rsid w:val="00FC04BD"/>
    <w:rsid w:val="00FC1192"/>
    <w:rsid w:val="00FC1226"/>
    <w:rsid w:val="00FC18D1"/>
    <w:rsid w:val="00FC20EF"/>
    <w:rsid w:val="00FC2284"/>
    <w:rsid w:val="00FC2686"/>
    <w:rsid w:val="00FC2716"/>
    <w:rsid w:val="00FC28AE"/>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0E74"/>
    <w:rsid w:val="00FF15B8"/>
    <w:rsid w:val="00FF17D3"/>
    <w:rsid w:val="00FF1BD9"/>
    <w:rsid w:val="00FF22A3"/>
    <w:rsid w:val="00FF24A1"/>
    <w:rsid w:val="00FF2AD1"/>
    <w:rsid w:val="00FF2F64"/>
    <w:rsid w:val="00FF346D"/>
    <w:rsid w:val="00FF378A"/>
    <w:rsid w:val="00FF43C1"/>
    <w:rsid w:val="00FF4F99"/>
    <w:rsid w:val="00FF5573"/>
    <w:rsid w:val="00FF6167"/>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basedOn w:val="NO"/>
    <w:link w:val="EditorsNoteChar"/>
    <w:qFormat/>
    <w:rsid w:val="00781477"/>
    <w:rPr>
      <w:color w:val="FF0000"/>
    </w:rPr>
  </w:style>
  <w:style w:type="character" w:customStyle="1" w:styleId="EditorsNoteChar">
    <w:name w:val="Editor's Note Char"/>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ALZchn">
    <w:name w:val="TAL Zchn"/>
    <w:locked/>
    <w:rsid w:val="0046565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7E67105-4F73-40D8-8F49-E967C9FDD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2096</TotalTime>
  <Pages>1</Pages>
  <Words>1570</Words>
  <Characters>8950</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10500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Huawei User 1</cp:lastModifiedBy>
  <cp:revision>14</cp:revision>
  <dcterms:created xsi:type="dcterms:W3CDTF">2024-09-25T17:14:00Z</dcterms:created>
  <dcterms:modified xsi:type="dcterms:W3CDTF">2024-10-05T13:15:00Z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