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197F06E4" w:rsidR="0044303F" w:rsidRDefault="0044303F" w:rsidP="0044303F">
      <w:pPr>
        <w:pStyle w:val="CRCoverPage"/>
        <w:tabs>
          <w:tab w:val="right" w:pos="9639"/>
        </w:tabs>
        <w:spacing w:after="0"/>
        <w:rPr>
          <w:b/>
          <w:i/>
          <w:noProof/>
          <w:sz w:val="28"/>
        </w:rPr>
      </w:pPr>
      <w:bookmarkStart w:id="0" w:name="_Hlk145491888"/>
      <w:r>
        <w:rPr>
          <w:b/>
          <w:noProof/>
          <w:sz w:val="24"/>
        </w:rPr>
        <w:t>3GPP TSG-CT WG1 Meeting #14</w:t>
      </w:r>
      <w:r w:rsidR="00EE2EDB">
        <w:rPr>
          <w:b/>
          <w:noProof/>
          <w:sz w:val="24"/>
        </w:rPr>
        <w:t>9</w:t>
      </w:r>
      <w:r>
        <w:rPr>
          <w:b/>
          <w:i/>
          <w:noProof/>
          <w:sz w:val="28"/>
        </w:rPr>
        <w:tab/>
      </w:r>
      <w:r w:rsidR="00BF462A">
        <w:rPr>
          <w:b/>
          <w:noProof/>
          <w:sz w:val="24"/>
        </w:rPr>
        <w:t>C1-243064</w:t>
      </w:r>
    </w:p>
    <w:p w14:paraId="11C88A41" w14:textId="3A9D0CA4" w:rsidR="001E489F" w:rsidRPr="00DB7875" w:rsidRDefault="00EE2EDB" w:rsidP="00DB7875">
      <w:pPr>
        <w:pStyle w:val="CRCoverPage"/>
        <w:outlineLvl w:val="0"/>
        <w:rPr>
          <w:b/>
          <w:noProof/>
          <w:sz w:val="24"/>
        </w:rPr>
      </w:pPr>
      <w:r>
        <w:rPr>
          <w:b/>
          <w:noProof/>
          <w:sz w:val="24"/>
        </w:rPr>
        <w:t>Hyderabad, India</w:t>
      </w:r>
      <w:r w:rsidR="0044303F">
        <w:rPr>
          <w:b/>
          <w:noProof/>
          <w:sz w:val="24"/>
        </w:rPr>
        <w:t xml:space="preserve">, </w:t>
      </w:r>
      <w:r w:rsidR="0077035C">
        <w:rPr>
          <w:b/>
          <w:noProof/>
          <w:sz w:val="24"/>
        </w:rPr>
        <w:t>May 27</w:t>
      </w:r>
      <w:r w:rsidR="0077035C" w:rsidRPr="0077035C">
        <w:rPr>
          <w:b/>
          <w:noProof/>
          <w:sz w:val="24"/>
          <w:vertAlign w:val="superscript"/>
        </w:rPr>
        <w:t>th</w:t>
      </w:r>
      <w:r w:rsidR="0077035C">
        <w:rPr>
          <w:b/>
          <w:noProof/>
          <w:sz w:val="24"/>
        </w:rPr>
        <w:t xml:space="preserve"> – June 1</w:t>
      </w:r>
      <w:r w:rsidR="0077035C" w:rsidRPr="0077035C">
        <w:rPr>
          <w:b/>
          <w:noProof/>
          <w:sz w:val="24"/>
          <w:vertAlign w:val="superscript"/>
        </w:rPr>
        <w:t>st</w:t>
      </w:r>
      <w:r w:rsidR="0077035C">
        <w:rPr>
          <w:b/>
          <w:noProof/>
          <w:sz w:val="24"/>
        </w:rPr>
        <w:t xml:space="preserve"> </w:t>
      </w:r>
      <w:r w:rsidR="0044303F">
        <w:rPr>
          <w:b/>
          <w:noProof/>
          <w:sz w:val="24"/>
        </w:rPr>
        <w:t>2024</w:t>
      </w:r>
      <w:bookmarkEnd w:id="0"/>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2F1E07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B7875">
        <w:rPr>
          <w:rFonts w:ascii="Arial" w:eastAsia="Batang" w:hAnsi="Arial"/>
          <w:b/>
          <w:sz w:val="24"/>
          <w:szCs w:val="24"/>
          <w:lang w:val="en-US" w:eastAsia="zh-CN"/>
        </w:rPr>
        <w:t>Qualcomm Incorporated</w:t>
      </w:r>
    </w:p>
    <w:p w14:paraId="49D92DA3" w14:textId="09F03A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1" w:name="_Hlk163045910"/>
      <w:r w:rsidRPr="006C2E80">
        <w:rPr>
          <w:rFonts w:ascii="Arial" w:eastAsia="Batang" w:hAnsi="Arial" w:cs="Arial"/>
          <w:b/>
          <w:sz w:val="24"/>
          <w:szCs w:val="24"/>
          <w:lang w:eastAsia="zh-CN"/>
        </w:rPr>
        <w:t xml:space="preserve">New WID on </w:t>
      </w:r>
      <w:bookmarkStart w:id="2" w:name="_Hlk162874797"/>
      <w:r w:rsidR="00DB7875">
        <w:rPr>
          <w:rFonts w:ascii="Arial" w:eastAsia="Batang" w:hAnsi="Arial" w:cs="Arial"/>
          <w:b/>
          <w:sz w:val="24"/>
          <w:szCs w:val="24"/>
          <w:lang w:eastAsia="zh-CN"/>
        </w:rPr>
        <w:t>overhead reduction for data transfer over control plane for IoT NT</w:t>
      </w:r>
      <w:bookmarkEnd w:id="2"/>
      <w:r w:rsidR="00B77CE5">
        <w:rPr>
          <w:rFonts w:ascii="Arial" w:eastAsia="Batang" w:hAnsi="Arial" w:cs="Arial"/>
          <w:b/>
          <w:sz w:val="24"/>
          <w:szCs w:val="24"/>
          <w:lang w:eastAsia="zh-CN"/>
        </w:rPr>
        <w:t>N</w:t>
      </w:r>
      <w:r w:rsidRPr="006C2E80">
        <w:rPr>
          <w:rFonts w:ascii="Arial" w:eastAsia="Batang" w:hAnsi="Arial" w:cs="Arial"/>
          <w:b/>
          <w:sz w:val="24"/>
          <w:szCs w:val="24"/>
          <w:lang w:eastAsia="zh-CN"/>
        </w:rPr>
        <w:t xml:space="preserve"> </w:t>
      </w:r>
      <w:bookmarkEnd w:id="1"/>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E42D3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27FB7">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02588B3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DB7875">
        <w:rPr>
          <w:rFonts w:ascii="Arial" w:eastAsia="Times New Roman" w:hAnsi="Arial" w:cs="Times New Roman"/>
          <w:color w:val="auto"/>
          <w:sz w:val="36"/>
          <w:szCs w:val="20"/>
          <w:lang w:eastAsia="ja-JP"/>
        </w:rPr>
        <w:t xml:space="preserve"> O</w:t>
      </w:r>
      <w:r w:rsidR="00DB7875" w:rsidRPr="00DB7875">
        <w:rPr>
          <w:rFonts w:ascii="Arial" w:eastAsia="Times New Roman" w:hAnsi="Arial" w:cs="Times New Roman"/>
          <w:color w:val="auto"/>
          <w:sz w:val="36"/>
          <w:szCs w:val="20"/>
          <w:lang w:eastAsia="ja-JP"/>
        </w:rPr>
        <w:t>verhead reduction for data transfer over control plane for IoT NT</w:t>
      </w:r>
      <w:r w:rsidR="00DB7875">
        <w:rPr>
          <w:rFonts w:ascii="Arial" w:eastAsia="Times New Roman" w:hAnsi="Arial" w:cs="Times New Roman"/>
          <w:color w:val="auto"/>
          <w:sz w:val="36"/>
          <w:szCs w:val="20"/>
          <w:lang w:eastAsia="ja-JP"/>
        </w:rPr>
        <w:t>N</w:t>
      </w:r>
      <w:r w:rsidRPr="001E489F">
        <w:rPr>
          <w:rFonts w:ascii="Arial" w:eastAsia="Times New Roman" w:hAnsi="Arial" w:cs="Times New Roman"/>
          <w:color w:val="auto"/>
          <w:sz w:val="36"/>
          <w:szCs w:val="20"/>
          <w:lang w:eastAsia="ja-JP"/>
        </w:rPr>
        <w:tab/>
      </w:r>
    </w:p>
    <w:p w14:paraId="4520DCE2" w14:textId="14A366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B7875">
        <w:rPr>
          <w:rFonts w:ascii="Arial" w:eastAsia="Times New Roman" w:hAnsi="Arial" w:cs="Times New Roman"/>
          <w:color w:val="auto"/>
          <w:sz w:val="36"/>
          <w:szCs w:val="20"/>
          <w:lang w:eastAsia="ja-JP"/>
        </w:rPr>
        <w:t xml:space="preserve"> O</w:t>
      </w:r>
      <w:r w:rsidR="00927FB7">
        <w:rPr>
          <w:rFonts w:ascii="Arial" w:eastAsia="Times New Roman" w:hAnsi="Arial" w:cs="Times New Roman"/>
          <w:color w:val="auto"/>
          <w:sz w:val="36"/>
          <w:szCs w:val="20"/>
          <w:lang w:eastAsia="ja-JP"/>
        </w:rPr>
        <w:t>RDAT_NTN</w:t>
      </w:r>
    </w:p>
    <w:p w14:paraId="6340F223" w14:textId="2063C05E" w:rsidR="001E489F" w:rsidRPr="00DB7875" w:rsidRDefault="001E489F" w:rsidP="00DB787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B597E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B7875">
        <w:rPr>
          <w:rFonts w:ascii="Arial" w:eastAsia="Times New Roman" w:hAnsi="Arial" w:cs="Times New Roman"/>
          <w:color w:val="auto"/>
          <w:sz w:val="36"/>
          <w:szCs w:val="20"/>
          <w:lang w:eastAsia="ja-JP"/>
        </w:rPr>
        <w:t>19</w:t>
      </w:r>
    </w:p>
    <w:p w14:paraId="0F6B4D92" w14:textId="24A224B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E6D2AD5"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7AC97D6" w:rsidR="001E489F" w:rsidRDefault="00DB7875" w:rsidP="005875D6">
            <w:pPr>
              <w:pStyle w:val="TAC"/>
            </w:pPr>
            <w:r>
              <w:t>X</w:t>
            </w:r>
          </w:p>
        </w:tc>
        <w:tc>
          <w:tcPr>
            <w:tcW w:w="850" w:type="dxa"/>
            <w:tcBorders>
              <w:top w:val="nil"/>
            </w:tcBorders>
          </w:tcPr>
          <w:p w14:paraId="04045F0B" w14:textId="6B3EC7EE" w:rsidR="001E489F" w:rsidRDefault="001E489F" w:rsidP="005875D6">
            <w:pPr>
              <w:pStyle w:val="TAC"/>
            </w:pPr>
          </w:p>
        </w:tc>
        <w:tc>
          <w:tcPr>
            <w:tcW w:w="851" w:type="dxa"/>
            <w:tcBorders>
              <w:top w:val="nil"/>
            </w:tcBorders>
          </w:tcPr>
          <w:p w14:paraId="36BEDBE0" w14:textId="6288F2BE" w:rsidR="001E489F" w:rsidRDefault="00DB787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1131B3" w:rsidR="001E489F" w:rsidRDefault="00DB7875"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349D7AA" w:rsidR="001E489F" w:rsidRDefault="00DB78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BA8439C" w:rsidR="001E489F" w:rsidRDefault="00927FB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3DF111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74DEF38" w:rsidR="007861B8" w:rsidRDefault="00DB7875"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C8BF38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1FC0656" w:rsidR="001E489F" w:rsidRDefault="00DB7875" w:rsidP="005875D6">
            <w:pPr>
              <w:pStyle w:val="TAL"/>
            </w:pPr>
            <w:r>
              <w:t>N/A</w:t>
            </w:r>
          </w:p>
        </w:tc>
        <w:tc>
          <w:tcPr>
            <w:tcW w:w="1101" w:type="dxa"/>
          </w:tcPr>
          <w:p w14:paraId="334D300A" w14:textId="1CB0D7A7" w:rsidR="001E489F" w:rsidRDefault="00DB7875" w:rsidP="005875D6">
            <w:pPr>
              <w:pStyle w:val="TAL"/>
            </w:pPr>
            <w:r>
              <w:t>N/A</w:t>
            </w:r>
          </w:p>
        </w:tc>
        <w:tc>
          <w:tcPr>
            <w:tcW w:w="1101" w:type="dxa"/>
          </w:tcPr>
          <w:p w14:paraId="3338BA6A" w14:textId="678FA1EC" w:rsidR="001E489F" w:rsidRDefault="00DB7875" w:rsidP="005875D6">
            <w:pPr>
              <w:pStyle w:val="TAL"/>
            </w:pPr>
            <w:r>
              <w:t>N/A</w:t>
            </w:r>
          </w:p>
        </w:tc>
        <w:tc>
          <w:tcPr>
            <w:tcW w:w="6010" w:type="dxa"/>
          </w:tcPr>
          <w:p w14:paraId="225432A0" w14:textId="568FDEC0" w:rsidR="001E489F" w:rsidRPr="00251D80" w:rsidRDefault="00DB787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3642FC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3F86540" w:rsidR="001E489F" w:rsidRDefault="00BD59F4" w:rsidP="005875D6">
            <w:pPr>
              <w:pStyle w:val="TAL"/>
            </w:pPr>
            <w:r>
              <w:t>700013</w:t>
            </w:r>
          </w:p>
        </w:tc>
        <w:tc>
          <w:tcPr>
            <w:tcW w:w="3326" w:type="dxa"/>
          </w:tcPr>
          <w:p w14:paraId="3AC061FD" w14:textId="302B9CB1" w:rsidR="001E489F" w:rsidRDefault="00BD59F4" w:rsidP="005875D6">
            <w:pPr>
              <w:pStyle w:val="TAL"/>
            </w:pPr>
            <w:r>
              <w:t>CT aspects of CIoT</w:t>
            </w:r>
          </w:p>
        </w:tc>
        <w:tc>
          <w:tcPr>
            <w:tcW w:w="5099" w:type="dxa"/>
          </w:tcPr>
          <w:p w14:paraId="017BF4B1" w14:textId="138EFB41" w:rsidR="001E489F" w:rsidRPr="00BD59F4" w:rsidRDefault="00BD59F4" w:rsidP="005875D6">
            <w:pPr>
              <w:pStyle w:val="Guidance"/>
              <w:rPr>
                <w:i w:val="0"/>
                <w:iCs/>
              </w:rPr>
            </w:pPr>
            <w:r>
              <w:rPr>
                <w:i w:val="0"/>
                <w:iCs/>
              </w:rPr>
              <w:t xml:space="preserve">Rel-13 </w:t>
            </w:r>
            <w:r w:rsidRPr="00BD59F4">
              <w:rPr>
                <w:i w:val="0"/>
                <w:iCs/>
              </w:rPr>
              <w:t xml:space="preserve">WI </w:t>
            </w:r>
            <w:r>
              <w:rPr>
                <w:i w:val="0"/>
                <w:iCs/>
              </w:rPr>
              <w:t xml:space="preserve">that </w:t>
            </w:r>
            <w:r w:rsidRPr="00BD59F4">
              <w:rPr>
                <w:i w:val="0"/>
                <w:iCs/>
              </w:rPr>
              <w:t>defined the CP CIoT feature.</w:t>
            </w:r>
            <w:r w:rsidR="001E489F" w:rsidRPr="00BD59F4">
              <w:rPr>
                <w:i w:val="0"/>
                <w:iCs/>
              </w:rPr>
              <w:t xml:space="preserve"> </w:t>
            </w:r>
          </w:p>
        </w:tc>
      </w:tr>
      <w:tr w:rsidR="00BD59F4" w14:paraId="339E695E" w14:textId="77777777" w:rsidTr="005875D6">
        <w:trPr>
          <w:cantSplit/>
          <w:jc w:val="center"/>
        </w:trPr>
        <w:tc>
          <w:tcPr>
            <w:tcW w:w="1101" w:type="dxa"/>
          </w:tcPr>
          <w:p w14:paraId="696787B6" w14:textId="31746708" w:rsidR="00BD59F4" w:rsidRDefault="00BD59F4" w:rsidP="005875D6">
            <w:pPr>
              <w:pStyle w:val="TAL"/>
            </w:pPr>
            <w:r>
              <w:t>930019</w:t>
            </w:r>
          </w:p>
        </w:tc>
        <w:tc>
          <w:tcPr>
            <w:tcW w:w="3326" w:type="dxa"/>
          </w:tcPr>
          <w:p w14:paraId="43CE3526" w14:textId="75027F57" w:rsidR="00BD59F4" w:rsidRDefault="00BD59F4" w:rsidP="005875D6">
            <w:pPr>
              <w:pStyle w:val="TAL"/>
            </w:pPr>
            <w:r>
              <w:rPr>
                <w:rFonts w:cs="Arial"/>
                <w:szCs w:val="18"/>
              </w:rPr>
              <w:t>Architecture support for NB-IoT/eMTC Non-Terrestrial Networks in EPS</w:t>
            </w:r>
          </w:p>
        </w:tc>
        <w:tc>
          <w:tcPr>
            <w:tcW w:w="5099" w:type="dxa"/>
          </w:tcPr>
          <w:p w14:paraId="58D9B916" w14:textId="3FF0737A" w:rsidR="00BD59F4" w:rsidRPr="00BD59F4" w:rsidRDefault="00BD59F4" w:rsidP="005875D6">
            <w:pPr>
              <w:pStyle w:val="Guidance"/>
              <w:rPr>
                <w:i w:val="0"/>
                <w:iCs/>
              </w:rPr>
            </w:pPr>
            <w:r>
              <w:rPr>
                <w:i w:val="0"/>
                <w:iCs/>
              </w:rPr>
              <w:t>Rel-17 WI that introduced support for IoT NTN</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7884DCA" w14:textId="6080C162" w:rsidR="005F3E4D" w:rsidRDefault="00FD3E16" w:rsidP="005F3E4D">
      <w:pPr>
        <w:pStyle w:val="Guidance"/>
        <w:rPr>
          <w:i w:val="0"/>
          <w:iCs/>
        </w:rPr>
      </w:pPr>
      <w:r w:rsidRPr="00FD3E16">
        <w:rPr>
          <w:i w:val="0"/>
          <w:iCs/>
        </w:rPr>
        <w:t>Control plane cellular IoT (CP CIoT) optimizations were specified in Release 1</w:t>
      </w:r>
      <w:r>
        <w:rPr>
          <w:i w:val="0"/>
          <w:iCs/>
        </w:rPr>
        <w:t>3</w:t>
      </w:r>
      <w:r w:rsidRPr="00FD3E16">
        <w:rPr>
          <w:i w:val="0"/>
          <w:iCs/>
        </w:rPr>
        <w:t xml:space="preserve"> as an alternative way to send small amounts of data over the NAS signalling bearer thus avoiding the signalling overhead associated with the establishment of user plane bearers. Although the overhead reduction was a consideration, there was a strong emphasis on re-using the existing methods of payload encapsulation in the NAS protocol, </w:t>
      </w:r>
      <w:r w:rsidR="00927FB7" w:rsidRPr="00FD3E16">
        <w:rPr>
          <w:i w:val="0"/>
          <w:iCs/>
        </w:rPr>
        <w:t>to</w:t>
      </w:r>
      <w:r w:rsidRPr="00FD3E16">
        <w:rPr>
          <w:i w:val="0"/>
          <w:iCs/>
        </w:rPr>
        <w:t xml:space="preserve"> minimize the impacts on the UE and the network implementation. As a result, the data encapsulation overhead at the NAS layer for CP CIoT is substantia</w:t>
      </w:r>
      <w:r w:rsidR="00927FB7">
        <w:rPr>
          <w:i w:val="0"/>
          <w:iCs/>
        </w:rPr>
        <w:t>l</w:t>
      </w:r>
      <w:r>
        <w:rPr>
          <w:i w:val="0"/>
          <w:iCs/>
        </w:rPr>
        <w:t xml:space="preserve">. It reaches </w:t>
      </w:r>
      <w:r w:rsidRPr="00FD3E16">
        <w:rPr>
          <w:i w:val="0"/>
          <w:iCs/>
        </w:rPr>
        <w:t xml:space="preserve">13 and </w:t>
      </w:r>
      <w:r w:rsidR="006458F6">
        <w:rPr>
          <w:i w:val="0"/>
          <w:iCs/>
        </w:rPr>
        <w:t>8</w:t>
      </w:r>
      <w:r w:rsidRPr="00FD3E16">
        <w:rPr>
          <w:i w:val="0"/>
          <w:iCs/>
        </w:rPr>
        <w:t xml:space="preserve"> octets of NAS layer overhead </w:t>
      </w:r>
      <w:r w:rsidR="00927FB7">
        <w:rPr>
          <w:i w:val="0"/>
          <w:iCs/>
        </w:rPr>
        <w:t xml:space="preserve">per data packet </w:t>
      </w:r>
      <w:r w:rsidRPr="00FD3E16">
        <w:rPr>
          <w:i w:val="0"/>
          <w:iCs/>
        </w:rPr>
        <w:t xml:space="preserve">for CP CIoT data transfer in idle mode and </w:t>
      </w:r>
      <w:r w:rsidR="00927FB7">
        <w:rPr>
          <w:i w:val="0"/>
          <w:iCs/>
        </w:rPr>
        <w:t>i</w:t>
      </w:r>
      <w:r w:rsidRPr="00FD3E16">
        <w:rPr>
          <w:i w:val="0"/>
          <w:iCs/>
        </w:rPr>
        <w:t>n connected mode, respectively, not including the security overhead. With the security overhead included, the overhead rises to 18 and 1</w:t>
      </w:r>
      <w:r w:rsidR="006458F6">
        <w:rPr>
          <w:i w:val="0"/>
          <w:iCs/>
        </w:rPr>
        <w:t>3</w:t>
      </w:r>
      <w:r w:rsidRPr="00FD3E16">
        <w:rPr>
          <w:i w:val="0"/>
          <w:iCs/>
        </w:rPr>
        <w:t xml:space="preserve"> octets</w:t>
      </w:r>
      <w:r w:rsidR="00927FB7">
        <w:rPr>
          <w:i w:val="0"/>
          <w:iCs/>
        </w:rPr>
        <w:t xml:space="preserve"> per data packet</w:t>
      </w:r>
      <w:r w:rsidRPr="00FD3E16">
        <w:rPr>
          <w:i w:val="0"/>
          <w:iCs/>
        </w:rPr>
        <w:t>, respectively.</w:t>
      </w:r>
      <w:r>
        <w:rPr>
          <w:i w:val="0"/>
          <w:iCs/>
        </w:rPr>
        <w:t xml:space="preserve"> This amounts to 75% of the aggregate overhead across the entire 3GPP protocol stack.</w:t>
      </w:r>
    </w:p>
    <w:p w14:paraId="440D54B7" w14:textId="3F29A146" w:rsidR="00885C4C" w:rsidRPr="00885C4C" w:rsidRDefault="00885C4C" w:rsidP="005F3E4D">
      <w:pPr>
        <w:pStyle w:val="Guidance"/>
        <w:rPr>
          <w:i w:val="0"/>
          <w:iCs/>
        </w:rPr>
      </w:pPr>
      <w:r w:rsidRPr="00885C4C">
        <w:rPr>
          <w:i w:val="0"/>
          <w:iCs/>
        </w:rPr>
        <w:t>Recognizing the need to reduce the NAS layer overhead for CP CIoT, CT1 specified in Release 16 a new data encapsulation for 5GS using the CIoT small data container IE inside the CONTROL PLANE SERVICE REQUEST message.</w:t>
      </w:r>
      <w:r>
        <w:rPr>
          <w:i w:val="0"/>
          <w:iCs/>
        </w:rPr>
        <w:t xml:space="preserve"> </w:t>
      </w:r>
      <w:r w:rsidRPr="00885C4C">
        <w:rPr>
          <w:i w:val="0"/>
          <w:iCs/>
        </w:rPr>
        <w:t>With this method, the three layers of encapsulation in idle mode are reduced to a single layer of encapsulation, resulting in the NAS layer overhead reduction in idle mode to 6 octets, not including security overhead.</w:t>
      </w:r>
      <w:r>
        <w:rPr>
          <w:i w:val="0"/>
          <w:iCs/>
        </w:rPr>
        <w:t xml:space="preserve"> </w:t>
      </w:r>
      <w:r w:rsidRPr="00885C4C">
        <w:rPr>
          <w:i w:val="0"/>
          <w:iCs/>
        </w:rPr>
        <w:t xml:space="preserve">This solution </w:t>
      </w:r>
      <w:r>
        <w:rPr>
          <w:i w:val="0"/>
          <w:iCs/>
        </w:rPr>
        <w:t>applies</w:t>
      </w:r>
      <w:r w:rsidRPr="00885C4C">
        <w:rPr>
          <w:i w:val="0"/>
          <w:iCs/>
        </w:rPr>
        <w:t xml:space="preserve"> to data payload size of 254 octets or less</w:t>
      </w:r>
      <w:r>
        <w:rPr>
          <w:i w:val="0"/>
          <w:iCs/>
        </w:rPr>
        <w:t xml:space="preserve"> and </w:t>
      </w:r>
      <w:r w:rsidRPr="00885C4C">
        <w:rPr>
          <w:i w:val="0"/>
          <w:iCs/>
        </w:rPr>
        <w:t>does not apply to connected mode.</w:t>
      </w:r>
    </w:p>
    <w:p w14:paraId="698C4E86" w14:textId="46AD560D" w:rsidR="00885C4C" w:rsidRDefault="005F3E4D" w:rsidP="00885C4C">
      <w:pPr>
        <w:spacing w:after="120"/>
      </w:pPr>
      <w:r>
        <w:t>IoT NTN is a key technology driving the adoption of 3GPP satellite access in the field. For satellite access, providing good radio link quality is more challenging than for the terrestrial access. Furthermore, the delay over the satellite access is substantially larger than over the terrestrial access. Consequently, reducing the protocol overhead for IoT NTN is essential for ensuring the success of 3GPP satellite radio access networks. Since the largest portion of the 3GPP protocol overhead is in the NAS layer, CT1 should work on reducing this overhead to the maximum extent possible.</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0671FA7" w14:textId="350EF122" w:rsidR="00400EF1" w:rsidRDefault="005F3E4D" w:rsidP="00400EF1">
      <w:pPr>
        <w:spacing w:after="120"/>
      </w:pPr>
      <w:r>
        <w:t>The work will focus on optimizing the protocol to reduce the NAS layer overhead for data transfer using CP CIoT</w:t>
      </w:r>
      <w:r w:rsidR="00F34045">
        <w:t xml:space="preserve"> in EPS</w:t>
      </w:r>
      <w:r>
        <w:t>.</w:t>
      </w:r>
    </w:p>
    <w:p w14:paraId="66979D29" w14:textId="29A0E166" w:rsidR="00400EF1" w:rsidRPr="00400EF1" w:rsidRDefault="00400EF1" w:rsidP="00400EF1">
      <w:pPr>
        <w:pStyle w:val="Editorsnote"/>
        <w:ind w:firstLine="720"/>
        <w:rPr>
          <w:color w:val="FF0000"/>
        </w:rPr>
      </w:pPr>
      <w:r w:rsidRPr="00400EF1">
        <w:rPr>
          <w:color w:val="FF0000"/>
        </w:rPr>
        <w:t>Editor’s note:</w:t>
      </w:r>
      <w:r w:rsidRPr="00400EF1">
        <w:rPr>
          <w:color w:val="FF0000"/>
        </w:rPr>
        <w:tab/>
      </w:r>
      <w:r w:rsidR="005F3E4D" w:rsidRPr="00400EF1">
        <w:rPr>
          <w:color w:val="FF0000"/>
        </w:rPr>
        <w:t xml:space="preserve"> </w:t>
      </w:r>
      <w:r w:rsidRPr="00400EF1">
        <w:rPr>
          <w:color w:val="FF0000"/>
        </w:rPr>
        <w:t>Whether this work is limited to IoT NTN or not is FFS.</w:t>
      </w:r>
    </w:p>
    <w:p w14:paraId="28402A1F" w14:textId="77777777" w:rsidR="001E489F" w:rsidRPr="006C2E80" w:rsidRDefault="001E489F" w:rsidP="001E489F"/>
    <w:p w14:paraId="45BD6CAB" w14:textId="3FEAA004" w:rsidR="007861B8" w:rsidRPr="003B4181" w:rsidRDefault="001E489F" w:rsidP="003B41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00B9C3A"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 24.301</w:t>
            </w:r>
          </w:p>
        </w:tc>
        <w:tc>
          <w:tcPr>
            <w:tcW w:w="4344" w:type="dxa"/>
            <w:tcBorders>
              <w:top w:val="single" w:sz="4" w:space="0" w:color="auto"/>
              <w:left w:val="single" w:sz="4" w:space="0" w:color="auto"/>
              <w:bottom w:val="single" w:sz="4" w:space="0" w:color="auto"/>
              <w:right w:val="single" w:sz="4" w:space="0" w:color="auto"/>
            </w:tcBorders>
          </w:tcPr>
          <w:p w14:paraId="292C4506" w14:textId="61369C4D"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NAS protocol optimizations for overhead reduction for data transfer using CP CIoT.</w:t>
            </w:r>
          </w:p>
        </w:tc>
        <w:tc>
          <w:tcPr>
            <w:tcW w:w="1417" w:type="dxa"/>
            <w:tcBorders>
              <w:top w:val="single" w:sz="4" w:space="0" w:color="auto"/>
              <w:left w:val="single" w:sz="4" w:space="0" w:color="auto"/>
              <w:bottom w:val="single" w:sz="4" w:space="0" w:color="auto"/>
              <w:right w:val="single" w:sz="4" w:space="0" w:color="auto"/>
            </w:tcBorders>
          </w:tcPr>
          <w:p w14:paraId="2260CA0D" w14:textId="623C4B18" w:rsidR="001E489F" w:rsidRPr="002354C8" w:rsidRDefault="003B4181" w:rsidP="005875D6">
            <w:pPr>
              <w:pStyle w:val="Guidance"/>
              <w:spacing w:after="0"/>
              <w:rPr>
                <w:rFonts w:asciiTheme="minorBidi" w:hAnsiTheme="minorBidi" w:cstheme="minorBidi"/>
                <w:i w:val="0"/>
                <w:iCs/>
                <w:sz w:val="18"/>
                <w:szCs w:val="18"/>
              </w:rPr>
            </w:pPr>
            <w:r w:rsidRPr="002354C8">
              <w:rPr>
                <w:rFonts w:asciiTheme="minorBidi" w:hAnsiTheme="minorBidi" w:cstheme="minorBidi"/>
                <w:i w:val="0"/>
                <w:iCs/>
                <w:sz w:val="18"/>
                <w:szCs w:val="18"/>
              </w:rPr>
              <w:t>TSG#10</w:t>
            </w:r>
            <w:r w:rsidR="002313A7">
              <w:rPr>
                <w:rFonts w:asciiTheme="minorBidi" w:hAnsiTheme="minorBidi" w:cstheme="minorBidi"/>
                <w:i w:val="0"/>
                <w:iCs/>
                <w:sz w:val="18"/>
                <w:szCs w:val="18"/>
              </w:rPr>
              <w:t>8</w:t>
            </w:r>
            <w:r w:rsidRPr="002354C8">
              <w:rPr>
                <w:rFonts w:asciiTheme="minorBidi" w:hAnsiTheme="minorBidi" w:cstheme="minorBidi"/>
                <w:i w:val="0"/>
                <w:iCs/>
                <w:sz w:val="18"/>
                <w:szCs w:val="18"/>
              </w:rPr>
              <w:t xml:space="preserve"> (</w:t>
            </w:r>
            <w:r w:rsidR="002313A7">
              <w:rPr>
                <w:rFonts w:asciiTheme="minorBidi" w:hAnsiTheme="minorBidi" w:cstheme="minorBidi"/>
                <w:i w:val="0"/>
                <w:iCs/>
                <w:sz w:val="18"/>
                <w:szCs w:val="18"/>
              </w:rPr>
              <w:t>Jun</w:t>
            </w:r>
            <w:r w:rsidRPr="002354C8">
              <w:rPr>
                <w:rFonts w:asciiTheme="minorBidi" w:hAnsiTheme="minorBidi" w:cstheme="minorBidi"/>
                <w:i w:val="0"/>
                <w:iCs/>
                <w:sz w:val="18"/>
                <w:szCs w:val="18"/>
              </w:rPr>
              <w:t xml:space="preserve"> 202</w:t>
            </w:r>
            <w:r w:rsidR="00927FB7">
              <w:rPr>
                <w:rFonts w:asciiTheme="minorBidi" w:hAnsiTheme="minorBidi" w:cstheme="minorBidi"/>
                <w:i w:val="0"/>
                <w:iCs/>
                <w:sz w:val="18"/>
                <w:szCs w:val="18"/>
              </w:rPr>
              <w:t>5</w:t>
            </w:r>
            <w:r w:rsidRPr="002354C8">
              <w:rPr>
                <w:rFonts w:asciiTheme="minorBidi" w:hAnsiTheme="minorBidi" w:cstheme="minorBidi"/>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4FC95DDB" w:rsidR="001E489F" w:rsidRPr="002354C8" w:rsidRDefault="001E489F" w:rsidP="005875D6">
            <w:pPr>
              <w:pStyle w:val="Guidance"/>
              <w:spacing w:after="0"/>
              <w:rPr>
                <w:rFonts w:asciiTheme="minorBidi" w:hAnsiTheme="minorBidi" w:cstheme="minorBidi"/>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434DEDF" w:rsidR="001E489F" w:rsidRPr="006C2E80" w:rsidRDefault="003B4181" w:rsidP="005875D6">
            <w:pPr>
              <w:pStyle w:val="TAL"/>
            </w:pPr>
            <w:r>
              <w:t>TS 24.007</w:t>
            </w:r>
          </w:p>
        </w:tc>
        <w:tc>
          <w:tcPr>
            <w:tcW w:w="4344" w:type="dxa"/>
            <w:tcBorders>
              <w:top w:val="single" w:sz="4" w:space="0" w:color="auto"/>
              <w:left w:val="single" w:sz="4" w:space="0" w:color="auto"/>
              <w:bottom w:val="single" w:sz="4" w:space="0" w:color="auto"/>
              <w:right w:val="single" w:sz="4" w:space="0" w:color="auto"/>
            </w:tcBorders>
          </w:tcPr>
          <w:p w14:paraId="5829B976" w14:textId="0B3EE0DE" w:rsidR="001E489F" w:rsidRPr="006C2E80" w:rsidRDefault="003B4181" w:rsidP="005875D6">
            <w:pPr>
              <w:pStyle w:val="TAL"/>
            </w:pPr>
            <w:r>
              <w:t xml:space="preserve">Potential </w:t>
            </w:r>
            <w:r w:rsidR="00DE656B">
              <w:t>impact to define a</w:t>
            </w:r>
            <w:r>
              <w:t xml:space="preserve"> new PD for data transfer over CP CIoT</w:t>
            </w:r>
          </w:p>
        </w:tc>
        <w:tc>
          <w:tcPr>
            <w:tcW w:w="1417" w:type="dxa"/>
            <w:tcBorders>
              <w:top w:val="single" w:sz="4" w:space="0" w:color="auto"/>
              <w:left w:val="single" w:sz="4" w:space="0" w:color="auto"/>
              <w:bottom w:val="single" w:sz="4" w:space="0" w:color="auto"/>
              <w:right w:val="single" w:sz="4" w:space="0" w:color="auto"/>
            </w:tcBorders>
          </w:tcPr>
          <w:p w14:paraId="53BCD47C" w14:textId="11808F58" w:rsidR="001E489F" w:rsidRPr="006C2E80" w:rsidRDefault="003B4181" w:rsidP="005875D6">
            <w:pPr>
              <w:pStyle w:val="TAL"/>
            </w:pPr>
            <w:r>
              <w:t>TSG#10</w:t>
            </w:r>
            <w:r w:rsidR="002313A7">
              <w:t>8</w:t>
            </w:r>
            <w:r>
              <w:t xml:space="preserve"> (</w:t>
            </w:r>
            <w:r w:rsidR="002313A7">
              <w:t>Jun</w:t>
            </w:r>
            <w:r>
              <w:t xml:space="preserve"> 202</w:t>
            </w:r>
            <w:r w:rsidR="00927FB7">
              <w:t>5</w:t>
            </w:r>
            <w: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8688FA9" w:rsidR="001E489F" w:rsidRPr="0053441F" w:rsidRDefault="00B05502" w:rsidP="0053441F">
      <w:pPr>
        <w:pStyle w:val="Guidance"/>
        <w:rPr>
          <w:i w:val="0"/>
          <w:iCs/>
        </w:rPr>
      </w:pPr>
      <w:r w:rsidRPr="0053441F">
        <w:rPr>
          <w:i w:val="0"/>
          <w:iCs/>
        </w:rPr>
        <w:t>Amer Catovic</w:t>
      </w:r>
      <w:r w:rsidR="001E489F" w:rsidRPr="0053441F">
        <w:rPr>
          <w:i w:val="0"/>
          <w:iCs/>
        </w:rPr>
        <w:t>,</w:t>
      </w:r>
      <w:r w:rsidR="001F4D31" w:rsidRPr="0053441F">
        <w:rPr>
          <w:i w:val="0"/>
          <w:iCs/>
        </w:rPr>
        <w:t xml:space="preserve"> </w:t>
      </w:r>
      <w:r w:rsidRPr="0053441F">
        <w:rPr>
          <w:i w:val="0"/>
          <w:iCs/>
        </w:rPr>
        <w:t>Qualcomm</w:t>
      </w:r>
      <w:r w:rsidR="001E489F" w:rsidRPr="0053441F">
        <w:rPr>
          <w:i w:val="0"/>
          <w:iCs/>
        </w:rPr>
        <w:t xml:space="preserve">, </w:t>
      </w:r>
      <w:r w:rsidRPr="0053441F">
        <w:rPr>
          <w:i w:val="0"/>
          <w:iCs/>
        </w:rPr>
        <w:t>amerc@qti.qua</w:t>
      </w:r>
      <w:r w:rsidR="00400EF1">
        <w:rPr>
          <w:i w:val="0"/>
          <w:iCs/>
        </w:rPr>
        <w:t>l</w:t>
      </w:r>
      <w:r w:rsidRPr="0053441F">
        <w:rPr>
          <w:i w:val="0"/>
          <w:iCs/>
        </w:rPr>
        <w:t>comm</w:t>
      </w:r>
      <w:r w:rsidR="00400EF1">
        <w:rPr>
          <w:i w:val="0"/>
          <w:iCs/>
        </w:rPr>
        <w:t>.</w:t>
      </w:r>
      <w:r w:rsidRPr="0053441F">
        <w:rPr>
          <w:i w:val="0"/>
          <w:iCs/>
        </w:rPr>
        <w:t>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985FE3D" w:rsidR="001E489F" w:rsidRPr="00097F5A" w:rsidRDefault="005871BE" w:rsidP="00097F5A">
      <w:pPr>
        <w:pStyle w:val="Guidance"/>
        <w:rPr>
          <w:i w:val="0"/>
          <w:iCs/>
        </w:rPr>
      </w:pPr>
      <w:r w:rsidRPr="005871BE">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360F10A" w:rsidR="001E489F" w:rsidRPr="00097F5A" w:rsidRDefault="00097F5A" w:rsidP="00097F5A">
      <w:pPr>
        <w:spacing w:before="120"/>
        <w:rPr>
          <w:lang w:val="en-US"/>
        </w:rPr>
      </w:pPr>
      <w:r>
        <w:rPr>
          <w:lang w:val="en-US"/>
        </w:rPr>
        <w:t>The work will be performed</w:t>
      </w:r>
      <w:r w:rsidRPr="00BF6349">
        <w:rPr>
          <w:lang w:val="en-US"/>
        </w:rPr>
        <w:t xml:space="preserve"> as a </w:t>
      </w:r>
      <w:r>
        <w:rPr>
          <w:lang w:val="en-US"/>
        </w:rPr>
        <w:t xml:space="preserve">Rel-19 </w:t>
      </w:r>
      <w:r w:rsidRPr="00BF6349">
        <w:rPr>
          <w:lang w:val="en-US"/>
        </w:rPr>
        <w:t>stage 3 protocol optimization</w:t>
      </w:r>
      <w:r>
        <w:rPr>
          <w:lang w:val="en-US"/>
        </w:rPr>
        <w:t>. Rel-19 s</w:t>
      </w:r>
      <w:r w:rsidRPr="00BF6349">
        <w:rPr>
          <w:lang w:val="en-US"/>
        </w:rPr>
        <w:t xml:space="preserve">tage 2 </w:t>
      </w:r>
      <w:r>
        <w:rPr>
          <w:lang w:val="en-US"/>
        </w:rPr>
        <w:t>specifications will be subsequently aligned in SA2, as needed</w:t>
      </w:r>
      <w:r w:rsidRPr="00BF6349">
        <w:rPr>
          <w:lang w:val="en-U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86F25F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3D49331" w:rsidR="001E489F" w:rsidRDefault="005871BE" w:rsidP="005875D6">
            <w:pPr>
              <w:pStyle w:val="TAL"/>
            </w:pPr>
            <w:bookmarkStart w:id="3" w:name="_Hlk166829981"/>
            <w:r>
              <w:t>Qualcomm Incorporated</w:t>
            </w:r>
          </w:p>
        </w:tc>
      </w:tr>
      <w:tr w:rsidR="001E489F" w14:paraId="2C5796E3" w14:textId="77777777" w:rsidTr="005875D6">
        <w:trPr>
          <w:cantSplit/>
          <w:jc w:val="center"/>
        </w:trPr>
        <w:tc>
          <w:tcPr>
            <w:tcW w:w="5029" w:type="dxa"/>
            <w:shd w:val="clear" w:color="auto" w:fill="auto"/>
          </w:tcPr>
          <w:p w14:paraId="3ABE29D5" w14:textId="4C90CB07" w:rsidR="001E489F" w:rsidRDefault="004C4E00" w:rsidP="005875D6">
            <w:pPr>
              <w:pStyle w:val="TAL"/>
            </w:pPr>
            <w:r>
              <w:t>Sateliot</w:t>
            </w:r>
          </w:p>
        </w:tc>
      </w:tr>
      <w:tr w:rsidR="001E489F" w14:paraId="5425D30D" w14:textId="77777777" w:rsidTr="005875D6">
        <w:trPr>
          <w:cantSplit/>
          <w:jc w:val="center"/>
        </w:trPr>
        <w:tc>
          <w:tcPr>
            <w:tcW w:w="5029" w:type="dxa"/>
            <w:shd w:val="clear" w:color="auto" w:fill="auto"/>
          </w:tcPr>
          <w:p w14:paraId="37445962" w14:textId="7AE6F839" w:rsidR="001E489F" w:rsidRDefault="00400EF1" w:rsidP="005875D6">
            <w:pPr>
              <w:pStyle w:val="TAL"/>
            </w:pPr>
            <w:r>
              <w:t>Vodafone</w:t>
            </w:r>
          </w:p>
        </w:tc>
      </w:tr>
      <w:tr w:rsidR="001E489F" w14:paraId="0E49C138" w14:textId="77777777" w:rsidTr="005875D6">
        <w:trPr>
          <w:cantSplit/>
          <w:jc w:val="center"/>
        </w:trPr>
        <w:tc>
          <w:tcPr>
            <w:tcW w:w="5029" w:type="dxa"/>
            <w:shd w:val="clear" w:color="auto" w:fill="auto"/>
          </w:tcPr>
          <w:p w14:paraId="4A1E7A61" w14:textId="6561A964" w:rsidR="001E489F" w:rsidRDefault="00400EF1" w:rsidP="005875D6">
            <w:pPr>
              <w:pStyle w:val="TAL"/>
            </w:pPr>
            <w:r>
              <w:t>Deutsche Telekom</w:t>
            </w:r>
          </w:p>
        </w:tc>
      </w:tr>
      <w:tr w:rsidR="001E489F" w14:paraId="3EDE7FDD" w14:textId="77777777" w:rsidTr="005875D6">
        <w:trPr>
          <w:cantSplit/>
          <w:jc w:val="center"/>
        </w:trPr>
        <w:tc>
          <w:tcPr>
            <w:tcW w:w="5029" w:type="dxa"/>
            <w:shd w:val="clear" w:color="auto" w:fill="auto"/>
          </w:tcPr>
          <w:p w14:paraId="3E863CFD" w14:textId="3E73EEE1" w:rsidR="001E489F" w:rsidRDefault="0077035C" w:rsidP="005875D6">
            <w:pPr>
              <w:pStyle w:val="TAL"/>
            </w:pPr>
            <w:r>
              <w:t>European Space Agency</w:t>
            </w:r>
          </w:p>
        </w:tc>
      </w:tr>
      <w:tr w:rsidR="001E489F" w14:paraId="30A479CE" w14:textId="77777777" w:rsidTr="005875D6">
        <w:trPr>
          <w:cantSplit/>
          <w:jc w:val="center"/>
        </w:trPr>
        <w:tc>
          <w:tcPr>
            <w:tcW w:w="5029" w:type="dxa"/>
            <w:shd w:val="clear" w:color="auto" w:fill="auto"/>
          </w:tcPr>
          <w:p w14:paraId="78DC25D6" w14:textId="4253BB35" w:rsidR="001E489F" w:rsidRDefault="002A4B9A" w:rsidP="005875D6">
            <w:pPr>
              <w:pStyle w:val="TAL"/>
            </w:pPr>
            <w:r>
              <w:t>Eutelsat</w:t>
            </w:r>
          </w:p>
        </w:tc>
      </w:tr>
      <w:tr w:rsidR="00910006" w14:paraId="707018BC" w14:textId="77777777" w:rsidTr="005875D6">
        <w:trPr>
          <w:cantSplit/>
          <w:jc w:val="center"/>
        </w:trPr>
        <w:tc>
          <w:tcPr>
            <w:tcW w:w="5029" w:type="dxa"/>
            <w:shd w:val="clear" w:color="auto" w:fill="auto"/>
          </w:tcPr>
          <w:p w14:paraId="7A4CD40E" w14:textId="53C1294E" w:rsidR="00910006" w:rsidRDefault="00910006" w:rsidP="005875D6">
            <w:pPr>
              <w:pStyle w:val="TAL"/>
            </w:pPr>
            <w:r>
              <w:t>Immarsat</w:t>
            </w:r>
          </w:p>
        </w:tc>
      </w:tr>
      <w:tr w:rsidR="00910006" w14:paraId="65994504" w14:textId="77777777" w:rsidTr="005875D6">
        <w:trPr>
          <w:cantSplit/>
          <w:jc w:val="center"/>
        </w:trPr>
        <w:tc>
          <w:tcPr>
            <w:tcW w:w="5029" w:type="dxa"/>
            <w:shd w:val="clear" w:color="auto" w:fill="auto"/>
          </w:tcPr>
          <w:p w14:paraId="047DB519" w14:textId="6F44A149" w:rsidR="00910006" w:rsidRDefault="00910006" w:rsidP="005875D6">
            <w:pPr>
              <w:pStyle w:val="TAL"/>
            </w:pPr>
            <w:r>
              <w:t>Novamint</w:t>
            </w:r>
          </w:p>
        </w:tc>
      </w:tr>
      <w:tr w:rsidR="00910006" w14:paraId="35C4F4A3" w14:textId="77777777" w:rsidTr="005875D6">
        <w:trPr>
          <w:cantSplit/>
          <w:jc w:val="center"/>
        </w:trPr>
        <w:tc>
          <w:tcPr>
            <w:tcW w:w="5029" w:type="dxa"/>
            <w:shd w:val="clear" w:color="auto" w:fill="auto"/>
          </w:tcPr>
          <w:p w14:paraId="56F5FBAD" w14:textId="5A4F588C" w:rsidR="00910006" w:rsidRDefault="00D07FB8" w:rsidP="005875D6">
            <w:pPr>
              <w:pStyle w:val="TAL"/>
            </w:pPr>
            <w:r>
              <w:t>vivo</w:t>
            </w:r>
          </w:p>
        </w:tc>
      </w:tr>
      <w:tr w:rsidR="00910006" w14:paraId="54DB2533" w14:textId="77777777" w:rsidTr="005875D6">
        <w:trPr>
          <w:cantSplit/>
          <w:jc w:val="center"/>
        </w:trPr>
        <w:tc>
          <w:tcPr>
            <w:tcW w:w="5029" w:type="dxa"/>
            <w:shd w:val="clear" w:color="auto" w:fill="auto"/>
          </w:tcPr>
          <w:p w14:paraId="2D529998" w14:textId="70DE82DC" w:rsidR="00910006" w:rsidRDefault="00D07FB8" w:rsidP="005875D6">
            <w:pPr>
              <w:pStyle w:val="TAL"/>
            </w:pPr>
            <w:r>
              <w:t>EchoStar</w:t>
            </w:r>
          </w:p>
        </w:tc>
      </w:tr>
      <w:tr w:rsidR="00D07FB8" w14:paraId="64C8551C" w14:textId="77777777" w:rsidTr="005875D6">
        <w:trPr>
          <w:cantSplit/>
          <w:jc w:val="center"/>
        </w:trPr>
        <w:tc>
          <w:tcPr>
            <w:tcW w:w="5029" w:type="dxa"/>
            <w:shd w:val="clear" w:color="auto" w:fill="auto"/>
          </w:tcPr>
          <w:p w14:paraId="21C02E99" w14:textId="5E3D8C46" w:rsidR="00D07FB8" w:rsidRDefault="00D07FB8" w:rsidP="005875D6">
            <w:pPr>
              <w:pStyle w:val="TAL"/>
            </w:pPr>
            <w:r>
              <w:t>Viasat</w:t>
            </w:r>
          </w:p>
        </w:tc>
      </w:tr>
      <w:bookmarkEnd w:id="3"/>
      <w:tr w:rsidR="00D07FB8" w14:paraId="71B781B2" w14:textId="77777777" w:rsidTr="005875D6">
        <w:trPr>
          <w:cantSplit/>
          <w:jc w:val="center"/>
        </w:trPr>
        <w:tc>
          <w:tcPr>
            <w:tcW w:w="5029" w:type="dxa"/>
            <w:shd w:val="clear" w:color="auto" w:fill="auto"/>
          </w:tcPr>
          <w:p w14:paraId="6B71397E" w14:textId="323FF8F5" w:rsidR="00D07FB8" w:rsidRDefault="00457BB6" w:rsidP="005875D6">
            <w:pPr>
              <w:pStyle w:val="TAL"/>
            </w:pPr>
            <w:r>
              <w:t>Skylo</w:t>
            </w:r>
          </w:p>
        </w:tc>
      </w:tr>
      <w:tr w:rsidR="00D07FB8" w14:paraId="6A64CEA8" w14:textId="77777777" w:rsidTr="005875D6">
        <w:trPr>
          <w:cantSplit/>
          <w:jc w:val="center"/>
        </w:trPr>
        <w:tc>
          <w:tcPr>
            <w:tcW w:w="5029" w:type="dxa"/>
            <w:shd w:val="clear" w:color="auto" w:fill="auto"/>
          </w:tcPr>
          <w:p w14:paraId="59DC1029" w14:textId="759ED15E" w:rsidR="00D07FB8" w:rsidRDefault="00457BB6" w:rsidP="005875D6">
            <w:pPr>
              <w:pStyle w:val="TAL"/>
            </w:pPr>
            <w:r>
              <w:t>DISH Network</w:t>
            </w:r>
          </w:p>
        </w:tc>
      </w:tr>
      <w:tr w:rsidR="005D484F" w14:paraId="20FEEFFB" w14:textId="77777777" w:rsidTr="005875D6">
        <w:trPr>
          <w:cantSplit/>
          <w:jc w:val="center"/>
        </w:trPr>
        <w:tc>
          <w:tcPr>
            <w:tcW w:w="5029" w:type="dxa"/>
            <w:shd w:val="clear" w:color="auto" w:fill="auto"/>
          </w:tcPr>
          <w:p w14:paraId="5539AF17" w14:textId="77777777" w:rsidR="005D484F" w:rsidRDefault="005D484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C28E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4527" w14:textId="77777777" w:rsidR="00CC28EE" w:rsidRDefault="00CC28EE">
      <w:r>
        <w:separator/>
      </w:r>
    </w:p>
  </w:endnote>
  <w:endnote w:type="continuationSeparator" w:id="0">
    <w:p w14:paraId="101D86AE" w14:textId="77777777" w:rsidR="00CC28EE" w:rsidRDefault="00CC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0AE23" w14:textId="77777777" w:rsidR="00CC28EE" w:rsidRDefault="00CC28EE">
      <w:r>
        <w:separator/>
      </w:r>
    </w:p>
  </w:footnote>
  <w:footnote w:type="continuationSeparator" w:id="0">
    <w:p w14:paraId="6C54DE64" w14:textId="77777777" w:rsidR="00CC28EE" w:rsidRDefault="00CC2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46051"/>
    <w:multiLevelType w:val="hybridMultilevel"/>
    <w:tmpl w:val="79DA2996"/>
    <w:lvl w:ilvl="0" w:tplc="7396CE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EE2482"/>
    <w:multiLevelType w:val="hybridMultilevel"/>
    <w:tmpl w:val="4DCC0E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690377520">
    <w:abstractNumId w:val="1"/>
  </w:num>
  <w:num w:numId="10" w16cid:durableId="541477623">
    <w:abstractNumId w:val="0"/>
  </w:num>
  <w:num w:numId="11" w16cid:durableId="925847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F5A"/>
    <w:rsid w:val="000A6432"/>
    <w:rsid w:val="000C4858"/>
    <w:rsid w:val="000D6D78"/>
    <w:rsid w:val="000E0429"/>
    <w:rsid w:val="000E0437"/>
    <w:rsid w:val="000F3CD6"/>
    <w:rsid w:val="000F6E51"/>
    <w:rsid w:val="00102A24"/>
    <w:rsid w:val="001244C2"/>
    <w:rsid w:val="0013259C"/>
    <w:rsid w:val="00135831"/>
    <w:rsid w:val="001376A6"/>
    <w:rsid w:val="001424CD"/>
    <w:rsid w:val="0014389B"/>
    <w:rsid w:val="0014413C"/>
    <w:rsid w:val="001467D4"/>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4D31"/>
    <w:rsid w:val="001F7653"/>
    <w:rsid w:val="002070CB"/>
    <w:rsid w:val="00210B7C"/>
    <w:rsid w:val="00221438"/>
    <w:rsid w:val="002313A7"/>
    <w:rsid w:val="002336A6"/>
    <w:rsid w:val="002336BF"/>
    <w:rsid w:val="002354C8"/>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4B9A"/>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B4181"/>
    <w:rsid w:val="003D1896"/>
    <w:rsid w:val="003D4593"/>
    <w:rsid w:val="003D64DC"/>
    <w:rsid w:val="003E29F7"/>
    <w:rsid w:val="003E2C8B"/>
    <w:rsid w:val="003E4AC7"/>
    <w:rsid w:val="003E5604"/>
    <w:rsid w:val="003E57A1"/>
    <w:rsid w:val="003E710B"/>
    <w:rsid w:val="003F1C0E"/>
    <w:rsid w:val="003F6D4B"/>
    <w:rsid w:val="004008D7"/>
    <w:rsid w:val="00400EF1"/>
    <w:rsid w:val="0040145D"/>
    <w:rsid w:val="00405B0F"/>
    <w:rsid w:val="00411339"/>
    <w:rsid w:val="0041144B"/>
    <w:rsid w:val="004131BD"/>
    <w:rsid w:val="004159BE"/>
    <w:rsid w:val="00416CEA"/>
    <w:rsid w:val="00420937"/>
    <w:rsid w:val="00421AFD"/>
    <w:rsid w:val="004246F2"/>
    <w:rsid w:val="0042748F"/>
    <w:rsid w:val="00432048"/>
    <w:rsid w:val="00442C65"/>
    <w:rsid w:val="0044303F"/>
    <w:rsid w:val="00451122"/>
    <w:rsid w:val="004518DB"/>
    <w:rsid w:val="004562FC"/>
    <w:rsid w:val="00457BB6"/>
    <w:rsid w:val="00477EBC"/>
    <w:rsid w:val="00482246"/>
    <w:rsid w:val="00484421"/>
    <w:rsid w:val="00491391"/>
    <w:rsid w:val="004A01BD"/>
    <w:rsid w:val="004A0A73"/>
    <w:rsid w:val="004A180A"/>
    <w:rsid w:val="004A661C"/>
    <w:rsid w:val="004C4C9B"/>
    <w:rsid w:val="004C4E00"/>
    <w:rsid w:val="004D2FA0"/>
    <w:rsid w:val="004E1010"/>
    <w:rsid w:val="004F4172"/>
    <w:rsid w:val="0050202A"/>
    <w:rsid w:val="00507903"/>
    <w:rsid w:val="0052032E"/>
    <w:rsid w:val="00521896"/>
    <w:rsid w:val="00522A80"/>
    <w:rsid w:val="005261F5"/>
    <w:rsid w:val="0053441F"/>
    <w:rsid w:val="00535A39"/>
    <w:rsid w:val="00544D8F"/>
    <w:rsid w:val="00553BDE"/>
    <w:rsid w:val="00556F13"/>
    <w:rsid w:val="00562495"/>
    <w:rsid w:val="00573F79"/>
    <w:rsid w:val="0057401B"/>
    <w:rsid w:val="00577727"/>
    <w:rsid w:val="005777AF"/>
    <w:rsid w:val="00586562"/>
    <w:rsid w:val="005871BE"/>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84F"/>
    <w:rsid w:val="005D60FD"/>
    <w:rsid w:val="005E07CB"/>
    <w:rsid w:val="005E0BF8"/>
    <w:rsid w:val="005E32BB"/>
    <w:rsid w:val="005E7235"/>
    <w:rsid w:val="005F041C"/>
    <w:rsid w:val="005F2E94"/>
    <w:rsid w:val="005F3E4D"/>
    <w:rsid w:val="005F4B34"/>
    <w:rsid w:val="00616E18"/>
    <w:rsid w:val="00620287"/>
    <w:rsid w:val="00623AED"/>
    <w:rsid w:val="0062580F"/>
    <w:rsid w:val="00632157"/>
    <w:rsid w:val="00633971"/>
    <w:rsid w:val="006341C6"/>
    <w:rsid w:val="0064121E"/>
    <w:rsid w:val="00642894"/>
    <w:rsid w:val="006458F6"/>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413F"/>
    <w:rsid w:val="00715590"/>
    <w:rsid w:val="00723919"/>
    <w:rsid w:val="007261D3"/>
    <w:rsid w:val="00733E86"/>
    <w:rsid w:val="0074596C"/>
    <w:rsid w:val="00750D12"/>
    <w:rsid w:val="00756BBB"/>
    <w:rsid w:val="00761952"/>
    <w:rsid w:val="00761B9B"/>
    <w:rsid w:val="00762474"/>
    <w:rsid w:val="0076439E"/>
    <w:rsid w:val="0077035C"/>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85C4C"/>
    <w:rsid w:val="00897C84"/>
    <w:rsid w:val="008A06BE"/>
    <w:rsid w:val="008A56FD"/>
    <w:rsid w:val="008D3DA6"/>
    <w:rsid w:val="008D5DA3"/>
    <w:rsid w:val="008E70F7"/>
    <w:rsid w:val="008F1D3B"/>
    <w:rsid w:val="008F7444"/>
    <w:rsid w:val="008F7A15"/>
    <w:rsid w:val="00910006"/>
    <w:rsid w:val="0091321C"/>
    <w:rsid w:val="00913788"/>
    <w:rsid w:val="0091399A"/>
    <w:rsid w:val="00922D75"/>
    <w:rsid w:val="00926791"/>
    <w:rsid w:val="00927FB7"/>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7CB"/>
    <w:rsid w:val="009A5F57"/>
    <w:rsid w:val="009A62E2"/>
    <w:rsid w:val="009B110B"/>
    <w:rsid w:val="009B13F0"/>
    <w:rsid w:val="009B196A"/>
    <w:rsid w:val="009D5E48"/>
    <w:rsid w:val="009D6D9F"/>
    <w:rsid w:val="009E0B41"/>
    <w:rsid w:val="009E1910"/>
    <w:rsid w:val="009E5DBA"/>
    <w:rsid w:val="009F3CAF"/>
    <w:rsid w:val="009F5C57"/>
    <w:rsid w:val="009F6047"/>
    <w:rsid w:val="009F7089"/>
    <w:rsid w:val="00A03D2A"/>
    <w:rsid w:val="00A10ADB"/>
    <w:rsid w:val="00A144AB"/>
    <w:rsid w:val="00A151A1"/>
    <w:rsid w:val="00A17F01"/>
    <w:rsid w:val="00A24557"/>
    <w:rsid w:val="00A248B2"/>
    <w:rsid w:val="00A267D7"/>
    <w:rsid w:val="00A27A64"/>
    <w:rsid w:val="00A37F80"/>
    <w:rsid w:val="00A46B3F"/>
    <w:rsid w:val="00A46F30"/>
    <w:rsid w:val="00A60E40"/>
    <w:rsid w:val="00A61169"/>
    <w:rsid w:val="00A63024"/>
    <w:rsid w:val="00A6364B"/>
    <w:rsid w:val="00A65602"/>
    <w:rsid w:val="00A82FCC"/>
    <w:rsid w:val="00A83A97"/>
    <w:rsid w:val="00A8479D"/>
    <w:rsid w:val="00A906A4"/>
    <w:rsid w:val="00A97953"/>
    <w:rsid w:val="00AA574E"/>
    <w:rsid w:val="00AC6BA8"/>
    <w:rsid w:val="00AD324E"/>
    <w:rsid w:val="00AD5B51"/>
    <w:rsid w:val="00AD7B78"/>
    <w:rsid w:val="00AF4118"/>
    <w:rsid w:val="00AF4913"/>
    <w:rsid w:val="00B00077"/>
    <w:rsid w:val="00B03107"/>
    <w:rsid w:val="00B05502"/>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CE5"/>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59F4"/>
    <w:rsid w:val="00BE3E87"/>
    <w:rsid w:val="00BF0A84"/>
    <w:rsid w:val="00BF4326"/>
    <w:rsid w:val="00BF462A"/>
    <w:rsid w:val="00BF6349"/>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28EE"/>
    <w:rsid w:val="00CC58ED"/>
    <w:rsid w:val="00CF2685"/>
    <w:rsid w:val="00CF4F93"/>
    <w:rsid w:val="00D0135E"/>
    <w:rsid w:val="00D07FB8"/>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B7875"/>
    <w:rsid w:val="00DC0F52"/>
    <w:rsid w:val="00DC4726"/>
    <w:rsid w:val="00DD0AAB"/>
    <w:rsid w:val="00DD3C66"/>
    <w:rsid w:val="00DD40D2"/>
    <w:rsid w:val="00DE5BBF"/>
    <w:rsid w:val="00DE656B"/>
    <w:rsid w:val="00DF01BE"/>
    <w:rsid w:val="00E013A9"/>
    <w:rsid w:val="00E03A99"/>
    <w:rsid w:val="00E041CD"/>
    <w:rsid w:val="00E06534"/>
    <w:rsid w:val="00E11E9C"/>
    <w:rsid w:val="00E126A5"/>
    <w:rsid w:val="00E1463F"/>
    <w:rsid w:val="00E34AA9"/>
    <w:rsid w:val="00E363A9"/>
    <w:rsid w:val="00E413E0"/>
    <w:rsid w:val="00E53AE3"/>
    <w:rsid w:val="00E5574A"/>
    <w:rsid w:val="00E64FB2"/>
    <w:rsid w:val="00E65B74"/>
    <w:rsid w:val="00E66571"/>
    <w:rsid w:val="00E67B7D"/>
    <w:rsid w:val="00E81E2C"/>
    <w:rsid w:val="00E82FBF"/>
    <w:rsid w:val="00EA662E"/>
    <w:rsid w:val="00EB5D2F"/>
    <w:rsid w:val="00EC10EC"/>
    <w:rsid w:val="00EC456C"/>
    <w:rsid w:val="00ED166C"/>
    <w:rsid w:val="00ED5FA6"/>
    <w:rsid w:val="00ED6080"/>
    <w:rsid w:val="00EE0176"/>
    <w:rsid w:val="00EE2EDB"/>
    <w:rsid w:val="00EF0942"/>
    <w:rsid w:val="00EF291F"/>
    <w:rsid w:val="00F01848"/>
    <w:rsid w:val="00F0218C"/>
    <w:rsid w:val="00F0251A"/>
    <w:rsid w:val="00F0393B"/>
    <w:rsid w:val="00F13AD3"/>
    <w:rsid w:val="00F15D08"/>
    <w:rsid w:val="00F17525"/>
    <w:rsid w:val="00F313DD"/>
    <w:rsid w:val="00F34045"/>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3E1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E4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customStyle="1" w:styleId="Editorsnote">
    <w:name w:val="Editor's note"/>
    <w:basedOn w:val="Normal"/>
    <w:qFormat/>
    <w:rsid w:val="00400EF1"/>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Qualcomm-Amer-r2</cp:lastModifiedBy>
  <cp:revision>13</cp:revision>
  <cp:lastPrinted>2001-04-23T09:30:00Z</cp:lastPrinted>
  <dcterms:created xsi:type="dcterms:W3CDTF">2024-04-19T02:15:00Z</dcterms:created>
  <dcterms:modified xsi:type="dcterms:W3CDTF">2024-05-17T23:28:00Z</dcterms:modified>
</cp:coreProperties>
</file>