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3574683D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CT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WG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1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>Meeting #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14</w:t>
      </w:r>
      <w:r w:rsidR="009F3CAF">
        <w:rPr>
          <w:rFonts w:ascii="Arial" w:hAnsi="Arial"/>
          <w:b/>
          <w:noProof/>
          <w:sz w:val="24"/>
          <w:szCs w:val="24"/>
          <w:lang w:eastAsia="ja-JP"/>
        </w:rPr>
        <w:t>1e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>C1-23</w:t>
      </w:r>
      <w:r w:rsidR="00497A28">
        <w:rPr>
          <w:rFonts w:ascii="Arial" w:hAnsi="Arial"/>
          <w:b/>
          <w:noProof/>
          <w:sz w:val="24"/>
          <w:szCs w:val="24"/>
          <w:lang w:eastAsia="ja-JP"/>
        </w:rPr>
        <w:t>2</w:t>
      </w:r>
      <w:r w:rsidR="00F6068C">
        <w:rPr>
          <w:rFonts w:ascii="Arial" w:hAnsi="Arial"/>
          <w:b/>
          <w:noProof/>
          <w:sz w:val="24"/>
          <w:szCs w:val="24"/>
          <w:lang w:eastAsia="ja-JP"/>
        </w:rPr>
        <w:t>859</w:t>
      </w:r>
    </w:p>
    <w:p w14:paraId="11C88A41" w14:textId="001BC28E" w:rsidR="001E489F" w:rsidRPr="007861B8" w:rsidRDefault="009F3CA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Online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17-21 April</w:t>
      </w:r>
      <w:r w:rsidR="00CF4F93">
        <w:rPr>
          <w:rFonts w:ascii="Arial" w:hAnsi="Arial"/>
          <w:b/>
          <w:noProof/>
          <w:sz w:val="24"/>
          <w:szCs w:val="24"/>
          <w:lang w:eastAsia="ja-JP"/>
        </w:rPr>
        <w:t xml:space="preserve"> 2023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</w:t>
      </w:r>
      <w:r w:rsidR="00497A28">
        <w:rPr>
          <w:rFonts w:ascii="Arial" w:eastAsia="Batang" w:hAnsi="Arial" w:cs="Arial"/>
          <w:b/>
          <w:noProof/>
          <w:lang w:eastAsia="zh-CN"/>
        </w:rPr>
        <w:t>P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-</w:t>
      </w:r>
      <w:r w:rsidR="00497A28">
        <w:rPr>
          <w:rFonts w:ascii="Arial" w:eastAsia="Batang" w:hAnsi="Arial" w:cs="Arial"/>
          <w:b/>
          <w:noProof/>
          <w:lang w:eastAsia="zh-CN"/>
        </w:rPr>
        <w:t>230287</w:t>
      </w:r>
      <w:r w:rsidR="001E489F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71F50D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MediaTek Inc., Sateliot, Novamint, GateHouse</w:t>
      </w:r>
    </w:p>
    <w:p w14:paraId="49D92DA3" w14:textId="3E002DD6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497A2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r w:rsidR="00497A28">
        <w:rPr>
          <w:rFonts w:ascii="Arial" w:eastAsia="Batang" w:hAnsi="Arial" w:cs="Arial"/>
          <w:b/>
          <w:sz w:val="24"/>
          <w:szCs w:val="24"/>
          <w:lang w:eastAsia="zh-CN"/>
        </w:rPr>
        <w:t>Attach suspend/resume for satellite IoT devices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570ECED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97A28">
        <w:rPr>
          <w:rFonts w:ascii="Arial" w:eastAsia="Batang" w:hAnsi="Arial"/>
          <w:b/>
          <w:sz w:val="24"/>
          <w:szCs w:val="24"/>
          <w:lang w:val="en-US" w:eastAsia="zh-CN"/>
        </w:rPr>
        <w:t>18.1.1.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0E82217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New WID on Attach suspend/resume for satellite IoT devices</w:t>
      </w:r>
    </w:p>
    <w:p w14:paraId="1845B441" w14:textId="3DD4BBFB" w:rsidR="001E489F" w:rsidRPr="00BA3A53" w:rsidRDefault="001E489F" w:rsidP="001E489F">
      <w:pPr>
        <w:pStyle w:val="Guidance"/>
      </w:pPr>
    </w:p>
    <w:p w14:paraId="4520DCE2" w14:textId="5FBA725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TEI18_ATTSAT_IoT</w:t>
      </w:r>
    </w:p>
    <w:p w14:paraId="18C69795" w14:textId="78F8F347" w:rsidR="001E489F" w:rsidRDefault="001E489F" w:rsidP="001E489F">
      <w:pPr>
        <w:pStyle w:val="Guidance"/>
      </w:pPr>
    </w:p>
    <w:p w14:paraId="15B1DB90" w14:textId="217B4EB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xxx</w:t>
      </w:r>
    </w:p>
    <w:p w14:paraId="6340F223" w14:textId="0CDA54A0" w:rsidR="001E489F" w:rsidRDefault="001E489F" w:rsidP="001E489F">
      <w:pPr>
        <w:pStyle w:val="Guidance"/>
      </w:pPr>
    </w:p>
    <w:p w14:paraId="4D9605DA" w14:textId="67D7FC2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497A2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0F6B4D92" w14:textId="0B51DE83" w:rsidR="001E489F" w:rsidRPr="006C2E80" w:rsidRDefault="001E489F" w:rsidP="001E489F">
      <w:pPr>
        <w:pStyle w:val="Guidance"/>
      </w:pPr>
    </w:p>
    <w:p w14:paraId="6042014B" w14:textId="79FC8BF6" w:rsidR="001E489F" w:rsidRPr="00116E78" w:rsidRDefault="001E489F" w:rsidP="00116E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28D26B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F62163C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3EFA378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B77DDA9" w:rsidR="001E489F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D8DDCDB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131402C6" w:rsidR="001E489F" w:rsidRDefault="00497A28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727B8B68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00FBDA6F" w:rsidR="007861B8" w:rsidRDefault="00497A2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9FDCB24" w:rsidR="001E489F" w:rsidRDefault="00116E78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4DFAC4AF" w:rsidR="001E489F" w:rsidRDefault="00497A28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09C31433" w:rsidR="001E489F" w:rsidRPr="00251D80" w:rsidRDefault="001E489F" w:rsidP="005875D6">
            <w:pPr>
              <w:pStyle w:val="Guidance"/>
            </w:pP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220271EA" w:rsidR="001E489F" w:rsidRPr="00497A28" w:rsidRDefault="001E489F" w:rsidP="00497A28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497A28">
        <w:rPr>
          <w:b/>
          <w:bCs/>
        </w:rPr>
        <w:t xml:space="preserve"> </w:t>
      </w:r>
      <w:r w:rsidR="00497A28">
        <w:t>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45996BD" w14:textId="77777777" w:rsidR="00497A28" w:rsidRDefault="00497A28" w:rsidP="00497A28">
      <w:r>
        <w:t xml:space="preserve">A minimum support for discontinuous coverage (e.g., SIB32 and expected UE behaviour) has been already addressed in IoT NTN Rel-17 specs to facilitate, among others, cost-effective deployments of IoT NTN services with sparse LEO constellations. However, </w:t>
      </w:r>
      <w:r w:rsidRPr="005B1F78">
        <w:t>Rel-17 specifications for IoT NTN</w:t>
      </w:r>
      <w:r>
        <w:t>, for EPS, were</w:t>
      </w:r>
      <w:r w:rsidRPr="005B1F78">
        <w:t xml:space="preserve"> developed under the assumption </w:t>
      </w:r>
      <w:r>
        <w:t xml:space="preserve">that satellites offer </w:t>
      </w:r>
      <w:r w:rsidRPr="005B1F78">
        <w:t>transparent payload</w:t>
      </w:r>
      <w:r>
        <w:t xml:space="preserve"> during the satellite coverage.</w:t>
      </w:r>
    </w:p>
    <w:p w14:paraId="5BF8BBCE" w14:textId="77777777" w:rsidR="00497A28" w:rsidRDefault="00497A28" w:rsidP="00497A28"/>
    <w:p w14:paraId="7049C44C" w14:textId="2DAE2F6E" w:rsidR="00497A28" w:rsidRDefault="00497A28" w:rsidP="00497A28">
      <w:r>
        <w:t xml:space="preserve">The assumption of the transparent payload fails in sparse LEO constellations having limited number of ground stations. The satellite </w:t>
      </w:r>
      <w:r w:rsidRPr="001B09C6">
        <w:t xml:space="preserve">IoT NTN system </w:t>
      </w:r>
      <w:r>
        <w:t xml:space="preserve">may </w:t>
      </w:r>
      <w:r w:rsidRPr="001B09C6">
        <w:t xml:space="preserve">consist of embarking network functionality </w:t>
      </w:r>
      <w:r w:rsidR="00714D4E">
        <w:t xml:space="preserve">such as </w:t>
      </w:r>
      <w:r w:rsidRPr="001B09C6">
        <w:t>eNB, MME and S/P-GW in the satellite</w:t>
      </w:r>
      <w:r>
        <w:t xml:space="preserve"> and t</w:t>
      </w:r>
      <w:r w:rsidRPr="001B09C6">
        <w:t>h</w:t>
      </w:r>
      <w:r>
        <w:t>is</w:t>
      </w:r>
      <w:r w:rsidRPr="001B09C6">
        <w:t xml:space="preserve"> satellite can communicate with </w:t>
      </w:r>
      <w:r>
        <w:t xml:space="preserve">IoT </w:t>
      </w:r>
      <w:r w:rsidRPr="001B09C6">
        <w:t xml:space="preserve">NTN </w:t>
      </w:r>
      <w:r>
        <w:t xml:space="preserve">devices </w:t>
      </w:r>
      <w:r w:rsidRPr="001B09C6">
        <w:t>when flying over</w:t>
      </w:r>
      <w:r>
        <w:t xml:space="preserve"> but in its current position the satellite has no simultaneous connection to NTN GW on the ground (e.g., incl. HSS).</w:t>
      </w:r>
    </w:p>
    <w:p w14:paraId="58FC781E" w14:textId="77777777" w:rsidR="00497A28" w:rsidRDefault="00497A28" w:rsidP="00497A28"/>
    <w:p w14:paraId="6898EEF0" w14:textId="0E5E4CEE" w:rsidR="00497A28" w:rsidRDefault="00497A28" w:rsidP="00497A28">
      <w:r>
        <w:t>Therefore, in addition to discontinuous coverage, another important dimension is the possibility for satellite operators to provide sufficient service to delay-tolerant IoT devices even when their satellites are not simultaneously connected to the ground network via a feeder link. This would allow a LEO constellation with a limited number of ground stations to provide an operational service for delay tolerant IoT devices.</w:t>
      </w:r>
    </w:p>
    <w:p w14:paraId="4E13576F" w14:textId="77777777" w:rsidR="00497A28" w:rsidRDefault="00497A28" w:rsidP="00497A28"/>
    <w:p w14:paraId="293AA72B" w14:textId="570E2CE4" w:rsidR="001E489F" w:rsidRPr="006C2E80" w:rsidRDefault="00497A28" w:rsidP="00497A28">
      <w:r>
        <w:t>T</w:t>
      </w:r>
      <w:r w:rsidRPr="00415BAC">
        <w:t xml:space="preserve">o support IoT NTN deployments </w:t>
      </w:r>
      <w:r>
        <w:t xml:space="preserve">having </w:t>
      </w:r>
      <w:r w:rsidRPr="00415BAC">
        <w:t>sparse LEO constellations</w:t>
      </w:r>
      <w:r>
        <w:t xml:space="preserve"> and limited number of ground stations, and to allow satellite operators to provide sufficient service to delay-tolerant IoT devices, modifications to be addressed in NAS EMM protocol layer to support the most critical procedure, i.e., initial attach, in Rel-18.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778EC7D" w14:textId="096A5596" w:rsidR="00497A28" w:rsidRDefault="00497A28" w:rsidP="00497A28">
      <w:r w:rsidRPr="00D2263B">
        <w:t xml:space="preserve">The objective of this </w:t>
      </w:r>
      <w:r>
        <w:t xml:space="preserve">Rel-18 </w:t>
      </w:r>
      <w:r w:rsidRPr="00D2263B">
        <w:t xml:space="preserve">work item is to </w:t>
      </w:r>
      <w:r>
        <w:t>specify solutions in to support</w:t>
      </w:r>
      <w:r w:rsidRPr="00D2263B">
        <w:t xml:space="preserve"> </w:t>
      </w:r>
      <w:r>
        <w:t xml:space="preserve">the attach procedure completion in the </w:t>
      </w:r>
      <w:r w:rsidRPr="00415BAC">
        <w:t>sparse LEO constellations</w:t>
      </w:r>
      <w:r>
        <w:t xml:space="preserve"> with the limited number of ground stations.</w:t>
      </w:r>
    </w:p>
    <w:p w14:paraId="351539A6" w14:textId="77777777" w:rsidR="00497A28" w:rsidRDefault="00497A28" w:rsidP="00497A28"/>
    <w:p w14:paraId="0A515EAA" w14:textId="77777777" w:rsidR="00497A28" w:rsidRPr="00D2263B" w:rsidRDefault="00497A28" w:rsidP="00497A28">
      <w:bookmarkStart w:id="0" w:name="_Hlk132887344"/>
      <w:r w:rsidRPr="00156286">
        <w:t xml:space="preserve">The following </w:t>
      </w:r>
      <w:r>
        <w:t xml:space="preserve">work is expected </w:t>
      </w:r>
      <w:bookmarkEnd w:id="0"/>
      <w:r>
        <w:t>in CT1</w:t>
      </w:r>
      <w:r w:rsidRPr="00156286">
        <w:t>:</w:t>
      </w:r>
    </w:p>
    <w:p w14:paraId="6EA94C90" w14:textId="09EE7E05" w:rsidR="00497A28" w:rsidRDefault="00497A28" w:rsidP="00497A28">
      <w:pPr>
        <w:pStyle w:val="B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05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network serving a UE over E-UTRAN satellite access </w:t>
      </w:r>
      <w:r w:rsidR="00714D4E">
        <w:rPr>
          <w:rFonts w:ascii="Times New Roman" w:hAnsi="Times New Roman"/>
        </w:rPr>
        <w:t xml:space="preserve">supporting the </w:t>
      </w:r>
      <w:r w:rsidR="00B57D7E">
        <w:rPr>
          <w:rFonts w:ascii="Times New Roman" w:hAnsi="Times New Roman"/>
        </w:rPr>
        <w:t>enhancements</w:t>
      </w:r>
      <w:r w:rsidR="00714D4E">
        <w:rPr>
          <w:rFonts w:ascii="Times New Roman" w:hAnsi="Times New Roman"/>
        </w:rPr>
        <w:t xml:space="preserve"> providing</w:t>
      </w:r>
      <w:r w:rsidRPr="00305CBC">
        <w:rPr>
          <w:rFonts w:ascii="Times New Roman" w:hAnsi="Times New Roman"/>
        </w:rPr>
        <w:t xml:space="preserve"> the UE with</w:t>
      </w:r>
    </w:p>
    <w:p w14:paraId="6FEB21FA" w14:textId="5EAB4DE9" w:rsidR="00497A28" w:rsidRDefault="00B57D7E" w:rsidP="00497A28">
      <w:pPr>
        <w:pStyle w:val="B1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failure indication of the requested NAS procedure</w:t>
      </w:r>
      <w:r w:rsidR="00714D4E">
        <w:rPr>
          <w:rFonts w:ascii="Times New Roman" w:hAnsi="Times New Roman"/>
        </w:rPr>
        <w:t>; and</w:t>
      </w:r>
    </w:p>
    <w:p w14:paraId="2A8362CA" w14:textId="5165ECAC" w:rsidR="00497A28" w:rsidRPr="00E40091" w:rsidRDefault="00714D4E" w:rsidP="00497A28">
      <w:pPr>
        <w:pStyle w:val="B1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potentially </w:t>
      </w:r>
      <w:r w:rsidR="00497A28" w:rsidRPr="006A0580">
        <w:rPr>
          <w:rFonts w:ascii="Times New Roman" w:hAnsi="Times New Roman"/>
        </w:rPr>
        <w:t xml:space="preserve">a timer value </w:t>
      </w:r>
      <w:r w:rsidR="00B57D7E">
        <w:rPr>
          <w:rFonts w:ascii="Times New Roman" w:hAnsi="Times New Roman"/>
        </w:rPr>
        <w:t>to indicate when the UE may re-attempt NAS signalling.</w:t>
      </w:r>
    </w:p>
    <w:p w14:paraId="0D71B9AD" w14:textId="6E6341FF" w:rsidR="00497A28" w:rsidRPr="00E40091" w:rsidRDefault="00714D4E" w:rsidP="00497A28">
      <w:pPr>
        <w:pStyle w:val="B1"/>
        <w:numPr>
          <w:ilvl w:val="0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 xml:space="preserve">an IoT </w:t>
      </w:r>
      <w:r w:rsidR="00497A28">
        <w:rPr>
          <w:rFonts w:ascii="Times New Roman" w:hAnsi="Times New Roman"/>
        </w:rPr>
        <w:t>UE</w:t>
      </w:r>
      <w:r>
        <w:rPr>
          <w:rFonts w:ascii="Times New Roman" w:hAnsi="Times New Roman"/>
        </w:rPr>
        <w:t xml:space="preserve"> </w:t>
      </w:r>
      <w:r w:rsidRPr="00714D4E">
        <w:rPr>
          <w:rFonts w:ascii="Times New Roman" w:hAnsi="Times New Roman"/>
        </w:rPr>
        <w:t xml:space="preserve">operating over E-UTRAN satellite access supporting the </w:t>
      </w:r>
      <w:r w:rsidR="00B57D7E">
        <w:rPr>
          <w:rFonts w:ascii="Times New Roman" w:hAnsi="Times New Roman"/>
        </w:rPr>
        <w:t>enhancements</w:t>
      </w:r>
    </w:p>
    <w:p w14:paraId="5EECD09A" w14:textId="63E9B5D7" w:rsidR="00497A28" w:rsidRDefault="00714D4E" w:rsidP="00497A28">
      <w:pPr>
        <w:pStyle w:val="B1"/>
        <w:numPr>
          <w:ilvl w:val="1"/>
          <w:numId w:val="9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handling</w:t>
      </w:r>
      <w:r w:rsidR="00497A28">
        <w:rPr>
          <w:rFonts w:ascii="Times New Roman" w:hAnsi="Times New Roman"/>
        </w:rPr>
        <w:t xml:space="preserve"> the </w:t>
      </w:r>
      <w:r w:rsidR="00B57D7E">
        <w:rPr>
          <w:rFonts w:ascii="Times New Roman" w:hAnsi="Times New Roman"/>
        </w:rPr>
        <w:t>failure indication from the network</w:t>
      </w:r>
      <w:r>
        <w:rPr>
          <w:rFonts w:ascii="Times New Roman" w:hAnsi="Times New Roman"/>
          <w:szCs w:val="22"/>
        </w:rPr>
        <w:t>; and</w:t>
      </w:r>
    </w:p>
    <w:p w14:paraId="4A3C5FE2" w14:textId="6B60F88A" w:rsidR="00646522" w:rsidRPr="00646522" w:rsidRDefault="00B57D7E" w:rsidP="00646522">
      <w:pPr>
        <w:pStyle w:val="B1"/>
        <w:numPr>
          <w:ilvl w:val="1"/>
          <w:numId w:val="9"/>
        </w:numPr>
      </w:pPr>
      <w:r>
        <w:rPr>
          <w:rFonts w:ascii="Times New Roman" w:hAnsi="Times New Roman"/>
          <w:szCs w:val="22"/>
        </w:rPr>
        <w:t>determining when to perform a</w:t>
      </w:r>
      <w:r w:rsidR="00714D4E">
        <w:rPr>
          <w:rFonts w:ascii="Times New Roman" w:hAnsi="Times New Roman"/>
          <w:szCs w:val="22"/>
        </w:rPr>
        <w:t xml:space="preserve"> re-attempt of the </w:t>
      </w:r>
      <w:r>
        <w:rPr>
          <w:rFonts w:ascii="Times New Roman" w:hAnsi="Times New Roman"/>
          <w:szCs w:val="22"/>
        </w:rPr>
        <w:t xml:space="preserve">requested NAS </w:t>
      </w:r>
      <w:r w:rsidR="00714D4E">
        <w:rPr>
          <w:rFonts w:ascii="Times New Roman" w:hAnsi="Times New Roman"/>
          <w:szCs w:val="22"/>
        </w:rPr>
        <w:t>procedure</w:t>
      </w:r>
      <w:r>
        <w:rPr>
          <w:rFonts w:ascii="Times New Roman" w:hAnsi="Times New Roman"/>
          <w:szCs w:val="22"/>
        </w:rPr>
        <w:t>, taking a potential network indicated timer into account.</w:t>
      </w:r>
    </w:p>
    <w:p w14:paraId="6E2A4EC7" w14:textId="77777777" w:rsidR="00646522" w:rsidRDefault="00646522" w:rsidP="00646522">
      <w:pPr>
        <w:pStyle w:val="B1"/>
        <w:ind w:left="0" w:firstLine="0"/>
        <w:rPr>
          <w:rFonts w:ascii="Times New Roman" w:hAnsi="Times New Roman"/>
        </w:rPr>
      </w:pPr>
    </w:p>
    <w:p w14:paraId="022BBCE6" w14:textId="467E164C" w:rsidR="00646522" w:rsidRDefault="00646522" w:rsidP="00646522">
      <w:pPr>
        <w:pStyle w:val="B1"/>
        <w:ind w:left="0" w:firstLine="0"/>
      </w:pPr>
      <w:r>
        <w:rPr>
          <w:rFonts w:ascii="Times New Roman" w:hAnsi="Times New Roman"/>
        </w:rPr>
        <w:t>It's optional for the UE and network to support above enhancements.</w:t>
      </w:r>
    </w:p>
    <w:p w14:paraId="4B7A4CD9" w14:textId="0B47C86C" w:rsidR="00646522" w:rsidRDefault="00646522" w:rsidP="00646522">
      <w:pPr>
        <w:pStyle w:val="B1"/>
        <w:ind w:left="0" w:firstLine="0"/>
      </w:pPr>
    </w:p>
    <w:p w14:paraId="014297B2" w14:textId="5A76908B" w:rsidR="007861B8" w:rsidRPr="006867F1" w:rsidRDefault="001E489F" w:rsidP="006867F1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7BA48312" w:rsidR="001E489F" w:rsidRPr="00497A28" w:rsidRDefault="00497A28" w:rsidP="005875D6">
            <w:pPr>
              <w:pStyle w:val="Guidance"/>
              <w:spacing w:after="0"/>
              <w:rPr>
                <w:i w:val="0"/>
                <w:iCs/>
              </w:rPr>
            </w:pPr>
            <w:r w:rsidRPr="00497A28">
              <w:rPr>
                <w:i w:val="0"/>
                <w:iCs/>
              </w:rPr>
              <w:t>N/A</w:t>
            </w:r>
          </w:p>
        </w:tc>
        <w:tc>
          <w:tcPr>
            <w:tcW w:w="1134" w:type="dxa"/>
          </w:tcPr>
          <w:p w14:paraId="1581EDBA" w14:textId="5C5BCEE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7237A903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5BC01021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7C1C10D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4DA2DD99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97A28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3AF5411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79EC7354" w:rsidR="00497A28" w:rsidRPr="006C2E80" w:rsidRDefault="00497A28" w:rsidP="00497A28">
            <w:pPr>
              <w:pStyle w:val="Guidance"/>
              <w:spacing w:after="0"/>
            </w:pPr>
            <w:r>
              <w:rPr>
                <w:i w:val="0"/>
                <w:iCs/>
              </w:rPr>
              <w:t xml:space="preserve">Network and UE to handle the case where attach procedure is suspended due to temporarily missing UE information, a </w:t>
            </w:r>
            <w:r w:rsidRPr="00B4554C">
              <w:rPr>
                <w:i w:val="0"/>
                <w:iCs/>
              </w:rPr>
              <w:t xml:space="preserve">new reject cause </w:t>
            </w:r>
            <w:r>
              <w:rPr>
                <w:i w:val="0"/>
                <w:iCs/>
              </w:rPr>
              <w:t>and new timer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5919E405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TSG CT#102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3BC48F6" w:rsidR="00497A28" w:rsidRPr="006C2E80" w:rsidRDefault="00497A28" w:rsidP="00497A28">
            <w:pPr>
              <w:pStyle w:val="Guidance"/>
              <w:spacing w:after="0"/>
            </w:pPr>
            <w:r w:rsidRPr="00B4554C">
              <w:rPr>
                <w:i w:val="0"/>
                <w:iCs/>
              </w:rPr>
              <w:t>CT1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18431237" w:rsidR="001E489F" w:rsidRPr="00497A28" w:rsidRDefault="00497A28" w:rsidP="00497A28">
      <w:pPr>
        <w:pStyle w:val="Guidance"/>
        <w:rPr>
          <w:i w:val="0"/>
          <w:iCs/>
          <w:lang w:val="fi-FI"/>
        </w:rPr>
      </w:pPr>
      <w:r w:rsidRPr="00B4554C">
        <w:rPr>
          <w:i w:val="0"/>
          <w:iCs/>
          <w:lang w:val="fi-FI"/>
        </w:rPr>
        <w:t>Niemi, Marko, MediaTek Inc., marko.niemi@mediatek.com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59EB4B5B" w:rsidR="001E489F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CT1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7DAD30D3" w:rsidR="007861B8" w:rsidRPr="00497A28" w:rsidRDefault="00497A28" w:rsidP="001E489F">
      <w:pPr>
        <w:pStyle w:val="Guidance"/>
        <w:rPr>
          <w:i w:val="0"/>
          <w:iCs/>
        </w:rPr>
      </w:pPr>
      <w:r w:rsidRPr="00497A28">
        <w:rPr>
          <w:i w:val="0"/>
          <w:iCs/>
        </w:rPr>
        <w:t>None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497A28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8EFBB07" w:rsidR="00497A28" w:rsidRDefault="00497A28" w:rsidP="00497A28">
            <w:pPr>
              <w:pStyle w:val="TAL"/>
            </w:pPr>
            <w:r>
              <w:t>MediaTek Inc.</w:t>
            </w:r>
          </w:p>
        </w:tc>
      </w:tr>
      <w:tr w:rsidR="00497A28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FE6C5BA" w:rsidR="00497A28" w:rsidRDefault="00497A28" w:rsidP="00497A28">
            <w:pPr>
              <w:pStyle w:val="TAL"/>
            </w:pPr>
            <w:r>
              <w:t>Sateliot</w:t>
            </w:r>
          </w:p>
        </w:tc>
      </w:tr>
      <w:tr w:rsidR="00497A28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33C1D4E" w:rsidR="00497A28" w:rsidRDefault="00497A28" w:rsidP="00497A28">
            <w:pPr>
              <w:pStyle w:val="TAL"/>
            </w:pPr>
            <w:r>
              <w:t>Novamint</w:t>
            </w:r>
          </w:p>
        </w:tc>
      </w:tr>
      <w:tr w:rsidR="00497A28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543CFDAB" w:rsidR="00497A28" w:rsidRDefault="00497A28" w:rsidP="00497A28">
            <w:pPr>
              <w:pStyle w:val="TAL"/>
            </w:pPr>
            <w:r>
              <w:t>GateHouse</w:t>
            </w:r>
          </w:p>
        </w:tc>
      </w:tr>
      <w:tr w:rsidR="00497A28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42DC7C23" w:rsidR="00497A28" w:rsidRDefault="00497A28" w:rsidP="00497A28">
            <w:pPr>
              <w:pStyle w:val="TAL"/>
            </w:pPr>
            <w:r>
              <w:t>Airbus</w:t>
            </w:r>
          </w:p>
        </w:tc>
      </w:tr>
      <w:tr w:rsidR="00497A28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497A28" w:rsidRDefault="00497A28" w:rsidP="00497A28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DE034" w14:textId="77777777" w:rsidR="00833210" w:rsidRDefault="00833210">
      <w:r>
        <w:separator/>
      </w:r>
    </w:p>
  </w:endnote>
  <w:endnote w:type="continuationSeparator" w:id="0">
    <w:p w14:paraId="58DBA715" w14:textId="77777777" w:rsidR="00833210" w:rsidRDefault="0083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4E3B" w14:textId="77777777" w:rsidR="00833210" w:rsidRDefault="00833210">
      <w:r>
        <w:separator/>
      </w:r>
    </w:p>
  </w:footnote>
  <w:footnote w:type="continuationSeparator" w:id="0">
    <w:p w14:paraId="60D6E589" w14:textId="77777777" w:rsidR="00833210" w:rsidRDefault="0083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A76"/>
    <w:multiLevelType w:val="hybridMultilevel"/>
    <w:tmpl w:val="ACEEA7EE"/>
    <w:lvl w:ilvl="0" w:tplc="CF962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6D04EE2"/>
    <w:multiLevelType w:val="hybridMultilevel"/>
    <w:tmpl w:val="A0E63518"/>
    <w:lvl w:ilvl="0" w:tplc="CF0C9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52377">
    <w:abstractNumId w:val="7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  <w:num w:numId="9" w16cid:durableId="348485909">
    <w:abstractNumId w:val="6"/>
  </w:num>
  <w:num w:numId="10" w16cid:durableId="1598752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16E78"/>
    <w:rsid w:val="00121DFB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1FDE"/>
    <w:rsid w:val="00157F50"/>
    <w:rsid w:val="00157FFB"/>
    <w:rsid w:val="001607AE"/>
    <w:rsid w:val="00166A1B"/>
    <w:rsid w:val="00167F4A"/>
    <w:rsid w:val="00170EDB"/>
    <w:rsid w:val="00180FBE"/>
    <w:rsid w:val="0018111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57E59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97A28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6522"/>
    <w:rsid w:val="00660354"/>
    <w:rsid w:val="006606DB"/>
    <w:rsid w:val="00665B9B"/>
    <w:rsid w:val="0067616E"/>
    <w:rsid w:val="006867F1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4D4E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3210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D83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7D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068C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7D7A"/>
    <w:rsid w:val="00FC643D"/>
    <w:rsid w:val="00FD1DAF"/>
    <w:rsid w:val="00FE3DCC"/>
    <w:rsid w:val="00FE4397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customStyle="1" w:styleId="NO">
    <w:name w:val="NO"/>
    <w:basedOn w:val="Normal"/>
    <w:link w:val="NOZchn"/>
    <w:qFormat/>
    <w:rsid w:val="00497A28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color w:val="000000"/>
      <w:lang w:eastAsia="ja-JP"/>
    </w:rPr>
  </w:style>
  <w:style w:type="character" w:customStyle="1" w:styleId="NOZchn">
    <w:name w:val="NO Zchn"/>
    <w:link w:val="NO"/>
    <w:rsid w:val="00497A28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MTK II</cp:lastModifiedBy>
  <cp:revision>3</cp:revision>
  <cp:lastPrinted>2001-04-23T09:30:00Z</cp:lastPrinted>
  <dcterms:created xsi:type="dcterms:W3CDTF">2023-04-20T09:46:00Z</dcterms:created>
  <dcterms:modified xsi:type="dcterms:W3CDTF">2023-04-20T09:50:00Z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2023-04-04T08:53:04Z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0ee761ec-71b5-4700-9dcd-f8ef5651f8a3</vt:lpwstr>
  </property>
  <property fmtid="{D5CDD505-2E9C-101B-9397-08002B2CF9AE}" pid="8" name="MSIP_Label_83bcef13-7cac-433f-ba1d-47a323951816_ContentBits">
    <vt:lpwstr>0</vt:lpwstr>
  </property>
</Properties>
</file>