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4CFBB" w14:textId="507D3EFA"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w:t>
      </w:r>
      <w:r w:rsidR="003750C9">
        <w:rPr>
          <w:rFonts w:ascii="Arial" w:hAnsi="Arial" w:cs="Arial"/>
          <w:b/>
          <w:color w:val="000000"/>
          <w:kern w:val="2"/>
          <w:sz w:val="24"/>
          <w:lang w:val="en-US"/>
        </w:rPr>
        <w:t>CT</w:t>
      </w:r>
      <w:r w:rsidR="003750C9" w:rsidRPr="00474D76">
        <w:rPr>
          <w:rFonts w:ascii="Arial" w:hAnsi="Arial" w:cs="Arial"/>
          <w:b/>
          <w:color w:val="000000"/>
          <w:kern w:val="2"/>
          <w:sz w:val="24"/>
          <w:lang w:val="en-US"/>
        </w:rPr>
        <w:t xml:space="preserve"> </w:t>
      </w:r>
      <w:r w:rsidR="003750C9">
        <w:rPr>
          <w:rFonts w:ascii="Arial" w:hAnsi="Arial" w:cs="Arial"/>
          <w:b/>
          <w:color w:val="000000"/>
          <w:kern w:val="2"/>
          <w:sz w:val="24"/>
          <w:lang w:val="en-US"/>
        </w:rPr>
        <w:t>WG1</w:t>
      </w:r>
      <w:r w:rsidRPr="00474D76">
        <w:rPr>
          <w:rFonts w:ascii="Arial" w:hAnsi="Arial" w:cs="Arial"/>
          <w:b/>
          <w:color w:val="000000"/>
          <w:kern w:val="2"/>
          <w:sz w:val="24"/>
          <w:lang w:val="en-US"/>
        </w:rPr>
        <w:t xml:space="preserve"> Meeting #1</w:t>
      </w:r>
      <w:r w:rsidR="00541A81">
        <w:rPr>
          <w:rFonts w:ascii="Arial" w:hAnsi="Arial" w:cs="Arial"/>
          <w:b/>
          <w:color w:val="000000"/>
          <w:kern w:val="2"/>
          <w:sz w:val="24"/>
          <w:lang w:val="en-US"/>
        </w:rPr>
        <w:t>40</w:t>
      </w:r>
      <w:r w:rsidRPr="00474D76">
        <w:rPr>
          <w:rFonts w:ascii="Arial" w:hAnsi="Arial" w:cs="Arial"/>
          <w:b/>
          <w:color w:val="000000"/>
          <w:kern w:val="2"/>
          <w:sz w:val="24"/>
          <w:lang w:val="en-US"/>
        </w:rPr>
        <w:tab/>
      </w:r>
      <w:r w:rsidR="0067414D">
        <w:rPr>
          <w:rFonts w:ascii="Arial" w:hAnsi="Arial" w:cs="Arial"/>
          <w:b/>
          <w:bCs/>
          <w:color w:val="000000"/>
          <w:kern w:val="2"/>
          <w:sz w:val="24"/>
        </w:rPr>
        <w:t>C1</w:t>
      </w:r>
      <w:r w:rsidR="00D53FF2">
        <w:rPr>
          <w:rFonts w:ascii="Arial" w:hAnsi="Arial" w:cs="Arial"/>
          <w:b/>
          <w:bCs/>
          <w:color w:val="000000"/>
          <w:kern w:val="2"/>
          <w:sz w:val="24"/>
        </w:rPr>
        <w:t>-230698</w:t>
      </w:r>
    </w:p>
    <w:p w14:paraId="6C11F8FF" w14:textId="1273BFE4" w:rsidR="00B32544" w:rsidRDefault="00541A81"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Athens</w:t>
      </w:r>
      <w:r w:rsidR="00B32544">
        <w:rPr>
          <w:rFonts w:ascii="Arial" w:hAnsi="Arial" w:cs="Arial"/>
          <w:b/>
          <w:color w:val="000000"/>
          <w:kern w:val="2"/>
          <w:sz w:val="24"/>
          <w:lang w:val="en-US"/>
        </w:rPr>
        <w:t>,</w:t>
      </w:r>
      <w:r>
        <w:rPr>
          <w:rFonts w:ascii="Arial" w:hAnsi="Arial" w:cs="Arial"/>
          <w:b/>
          <w:color w:val="000000"/>
          <w:kern w:val="2"/>
          <w:sz w:val="24"/>
          <w:lang w:val="en-US"/>
        </w:rPr>
        <w:t xml:space="preserve"> Greec</w:t>
      </w:r>
      <w:r w:rsidR="00C2713E">
        <w:rPr>
          <w:rFonts w:ascii="Arial" w:hAnsi="Arial" w:cs="Arial"/>
          <w:b/>
          <w:color w:val="000000"/>
          <w:kern w:val="2"/>
          <w:sz w:val="24"/>
          <w:lang w:val="en-US"/>
        </w:rPr>
        <w:t>e</w:t>
      </w:r>
      <w:r w:rsidR="00B32544">
        <w:rPr>
          <w:rFonts w:ascii="Arial" w:hAnsi="Arial" w:cs="Arial"/>
          <w:b/>
          <w:color w:val="000000"/>
          <w:kern w:val="2"/>
          <w:sz w:val="24"/>
          <w:lang w:val="en-US"/>
        </w:rPr>
        <w:t xml:space="preserve"> </w:t>
      </w:r>
      <w:r>
        <w:rPr>
          <w:rFonts w:ascii="Arial" w:hAnsi="Arial" w:cs="Arial"/>
          <w:b/>
          <w:color w:val="000000"/>
          <w:kern w:val="2"/>
          <w:sz w:val="24"/>
          <w:lang w:val="en-US"/>
        </w:rPr>
        <w:t>27</w:t>
      </w:r>
      <w:r w:rsidR="004D50B3">
        <w:rPr>
          <w:rFonts w:ascii="Arial" w:hAnsi="Arial" w:cs="Arial"/>
          <w:b/>
          <w:color w:val="000000"/>
          <w:kern w:val="2"/>
          <w:sz w:val="24"/>
          <w:lang w:val="en-US"/>
        </w:rPr>
        <w:t xml:space="preserve"> </w:t>
      </w:r>
      <w:r>
        <w:rPr>
          <w:rFonts w:ascii="Arial" w:hAnsi="Arial" w:cs="Arial"/>
          <w:b/>
          <w:color w:val="000000"/>
          <w:kern w:val="2"/>
          <w:sz w:val="24"/>
          <w:lang w:val="en-US"/>
        </w:rPr>
        <w:t>February– 3</w:t>
      </w:r>
      <w:bookmarkStart w:id="0" w:name="_GoBack"/>
      <w:bookmarkEnd w:id="0"/>
      <w:r w:rsidR="005565E8">
        <w:rPr>
          <w:rFonts w:ascii="Arial" w:hAnsi="Arial" w:cs="Arial"/>
          <w:b/>
          <w:color w:val="000000"/>
          <w:kern w:val="2"/>
          <w:sz w:val="24"/>
          <w:lang w:val="en-US"/>
        </w:rPr>
        <w:t xml:space="preserve"> </w:t>
      </w:r>
      <w:r>
        <w:rPr>
          <w:rFonts w:ascii="Arial" w:hAnsi="Arial" w:cs="Arial"/>
          <w:b/>
          <w:color w:val="000000"/>
          <w:kern w:val="2"/>
          <w:sz w:val="24"/>
          <w:lang w:val="en-US"/>
        </w:rPr>
        <w:t>March</w:t>
      </w:r>
      <w:r w:rsidR="00B32544">
        <w:rPr>
          <w:rFonts w:ascii="Arial" w:hAnsi="Arial" w:cs="Arial"/>
          <w:b/>
          <w:color w:val="000000"/>
          <w:kern w:val="2"/>
          <w:sz w:val="24"/>
          <w:lang w:val="en-US"/>
        </w:rPr>
        <w:t xml:space="preserve"> 202</w:t>
      </w:r>
      <w:r>
        <w:rPr>
          <w:rFonts w:ascii="Arial" w:hAnsi="Arial" w:cs="Arial"/>
          <w:b/>
          <w:color w:val="000000"/>
          <w:kern w:val="2"/>
          <w:sz w:val="24"/>
          <w:lang w:val="en-US"/>
        </w:rPr>
        <w:t>3</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4718417D"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02630E">
        <w:rPr>
          <w:rFonts w:ascii="Arial" w:eastAsia="MS Mincho" w:hAnsi="Arial" w:cs="Arial"/>
          <w:b/>
          <w:bCs/>
          <w:sz w:val="24"/>
        </w:rPr>
        <w:t>18.2.4</w:t>
      </w:r>
    </w:p>
    <w:p w14:paraId="03F2B4F9" w14:textId="3153DADF"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F206C" w:rsidRPr="00250190">
        <w:rPr>
          <w:rFonts w:ascii="Arial" w:hAnsi="Arial" w:cs="Arial"/>
          <w:b/>
          <w:sz w:val="24"/>
        </w:rPr>
        <w:t>Huawei, HiSilicon</w:t>
      </w:r>
    </w:p>
    <w:p w14:paraId="11156DEE" w14:textId="16B6C44C"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15AA0">
        <w:rPr>
          <w:rFonts w:ascii="Arial" w:hAnsi="Arial" w:cs="Arial"/>
          <w:b/>
          <w:bCs/>
          <w:sz w:val="24"/>
          <w:lang w:val="en-US" w:eastAsia="en-US"/>
        </w:rPr>
        <w:t xml:space="preserve">Discussion on </w:t>
      </w:r>
      <w:r w:rsidR="00541A81">
        <w:rPr>
          <w:rFonts w:ascii="Arial" w:hAnsi="Arial" w:cs="Arial"/>
          <w:b/>
          <w:bCs/>
          <w:sz w:val="24"/>
          <w:lang w:val="en-US" w:eastAsia="en-US"/>
        </w:rPr>
        <w:t>whether SENSE is mandatory or optional feature</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631F2D2B" w14:textId="78A43807" w:rsidR="00227462" w:rsidRPr="000F1506" w:rsidRDefault="00541A81" w:rsidP="00227462">
      <w:pPr>
        <w:spacing w:after="180" w:line="240" w:lineRule="auto"/>
        <w:jc w:val="left"/>
        <w:rPr>
          <w:iCs/>
        </w:rPr>
      </w:pPr>
      <w:r>
        <w:rPr>
          <w:iCs/>
        </w:rPr>
        <w:t xml:space="preserve">In CT1 Meeting #139 held in Toulouse, France, CT1 could not conclude if the SENSE feature should be optional of </w:t>
      </w:r>
      <w:proofErr w:type="spellStart"/>
      <w:r>
        <w:rPr>
          <w:iCs/>
        </w:rPr>
        <w:t>mandaroty</w:t>
      </w:r>
      <w:proofErr w:type="spellEnd"/>
      <w:r>
        <w:rPr>
          <w:iCs/>
        </w:rPr>
        <w:t xml:space="preserve"> for the UEs supporting any or combination of </w:t>
      </w:r>
      <w:r w:rsidRPr="002A4D72">
        <w:t>NB-</w:t>
      </w:r>
      <w:proofErr w:type="spellStart"/>
      <w:r w:rsidRPr="002A4D72">
        <w:t>IoT</w:t>
      </w:r>
      <w:proofErr w:type="spellEnd"/>
      <w:r w:rsidRPr="002A4D72">
        <w:t>, GERAN EC-GSM-</w:t>
      </w:r>
      <w:proofErr w:type="spellStart"/>
      <w:r w:rsidRPr="002A4D72">
        <w:t>IoT</w:t>
      </w:r>
      <w:proofErr w:type="spellEnd"/>
      <w:r w:rsidRPr="002A4D72">
        <w:t xml:space="preserve"> [18] and Category M1 or M2 of E-UTRA</w:t>
      </w:r>
      <w:r>
        <w:t xml:space="preserve">. Some companies believed that the feature is optional based on the SA1 requirements while another company believed that the feature shall be mandatory. This discussion paper aims at breaking down the SA1 requirements to analyse if the feature should be optional or mandatory based on the </w:t>
      </w:r>
      <w:r w:rsidR="001205D5">
        <w:t xml:space="preserve">SA1 </w:t>
      </w:r>
      <w:r>
        <w:t>SENSE requirements.</w:t>
      </w:r>
    </w:p>
    <w:p w14:paraId="73975FDE" w14:textId="17031119" w:rsidR="00970058" w:rsidRDefault="004B73E8" w:rsidP="00B45A76">
      <w:pPr>
        <w:pStyle w:val="Heading1"/>
        <w:numPr>
          <w:ilvl w:val="0"/>
          <w:numId w:val="3"/>
        </w:numPr>
        <w:jc w:val="left"/>
      </w:pPr>
      <w:r>
        <w:t>Discussion</w:t>
      </w:r>
      <w:r w:rsidR="00F84440">
        <w:t xml:space="preserve"> </w:t>
      </w:r>
    </w:p>
    <w:p w14:paraId="32667790" w14:textId="77777777" w:rsidR="00B61340" w:rsidRDefault="00B61340" w:rsidP="002A7E21">
      <w:pPr>
        <w:spacing w:beforeLines="50" w:before="120" w:line="240" w:lineRule="auto"/>
        <w:jc w:val="left"/>
        <w:rPr>
          <w:iCs/>
        </w:rPr>
      </w:pPr>
    </w:p>
    <w:p w14:paraId="570FAAFC" w14:textId="741451D2" w:rsidR="00A47565" w:rsidRPr="00A47565" w:rsidRDefault="00D72EDD" w:rsidP="002A7E21">
      <w:pPr>
        <w:spacing w:beforeLines="50" w:before="120" w:line="240" w:lineRule="auto"/>
        <w:jc w:val="left"/>
        <w:rPr>
          <w:iCs/>
          <w:u w:val="single"/>
        </w:rPr>
      </w:pPr>
      <w:r>
        <w:rPr>
          <w:iCs/>
          <w:u w:val="single"/>
        </w:rPr>
        <w:t>Should SENSE be an optional or mandatory feature</w:t>
      </w:r>
      <w:proofErr w:type="gramStart"/>
      <w:r>
        <w:rPr>
          <w:iCs/>
          <w:u w:val="single"/>
        </w:rPr>
        <w:t>?</w:t>
      </w:r>
      <w:r w:rsidR="00A47565" w:rsidRPr="00A47565">
        <w:rPr>
          <w:u w:val="single"/>
        </w:rPr>
        <w:t>.</w:t>
      </w:r>
      <w:proofErr w:type="gramEnd"/>
    </w:p>
    <w:p w14:paraId="0108E82A" w14:textId="3AA76649" w:rsidR="009F33EF" w:rsidRDefault="002A4D72" w:rsidP="002A7E21">
      <w:pPr>
        <w:spacing w:beforeLines="50" w:before="120" w:line="240" w:lineRule="auto"/>
        <w:jc w:val="left"/>
      </w:pPr>
      <w:r>
        <w:rPr>
          <w:iCs/>
        </w:rPr>
        <w:t xml:space="preserve">According to SA1 requirements, it can be understood that the UEs supporting any or a combination of </w:t>
      </w:r>
      <w:r>
        <w:t>NB-</w:t>
      </w:r>
      <w:proofErr w:type="spellStart"/>
      <w:r>
        <w:t>IoT</w:t>
      </w:r>
      <w:proofErr w:type="spellEnd"/>
      <w:r>
        <w:t>, GERAN EC-GSM-</w:t>
      </w:r>
      <w:proofErr w:type="spellStart"/>
      <w:r>
        <w:t>IoT</w:t>
      </w:r>
      <w:proofErr w:type="spellEnd"/>
      <w:r>
        <w:t xml:space="preserve"> </w:t>
      </w:r>
      <w:r w:rsidRPr="00ED3C57">
        <w:t>and Category M1 or M2 of E-UTRA</w:t>
      </w:r>
      <w:r w:rsidR="00541A81">
        <w:t xml:space="preserve"> has a set of </w:t>
      </w:r>
      <w:proofErr w:type="spellStart"/>
      <w:r w:rsidR="00541A81">
        <w:t>requirments</w:t>
      </w:r>
      <w:proofErr w:type="spellEnd"/>
      <w:r w:rsidR="00541A81">
        <w:t xml:space="preserve"> to support SENSE </w:t>
      </w:r>
      <w:r w:rsidR="00891806">
        <w:t>feature and can be interpreted that the feature needs to be mandatorily supported by UEs in certain categories.</w:t>
      </w:r>
      <w:r w:rsidR="00541A81">
        <w:t xml:space="preserve"> </w:t>
      </w:r>
    </w:p>
    <w:p w14:paraId="151705F8" w14:textId="77777777" w:rsidR="002A4D72" w:rsidRDefault="002A4D72" w:rsidP="002A7E21">
      <w:pPr>
        <w:spacing w:beforeLines="50" w:before="120" w:line="240" w:lineRule="auto"/>
        <w:jc w:val="left"/>
      </w:pPr>
    </w:p>
    <w:p w14:paraId="54DBF3EE" w14:textId="4EB7EF32" w:rsidR="002A4D72" w:rsidRPr="002A4D72" w:rsidRDefault="002A4D72" w:rsidP="002A7E21">
      <w:pPr>
        <w:spacing w:beforeLines="50" w:before="120" w:line="240" w:lineRule="auto"/>
        <w:jc w:val="left"/>
        <w:rPr>
          <w:u w:val="single"/>
        </w:rPr>
      </w:pPr>
      <w:r w:rsidRPr="002A4D72">
        <w:rPr>
          <w:u w:val="single"/>
        </w:rPr>
        <w:t>Justification 1:</w:t>
      </w:r>
    </w:p>
    <w:p w14:paraId="2F4CBF48" w14:textId="591416F2" w:rsidR="002A4D72" w:rsidRDefault="002A4D72" w:rsidP="002A7E21">
      <w:pPr>
        <w:spacing w:beforeLines="50" w:before="120" w:line="240" w:lineRule="auto"/>
        <w:jc w:val="left"/>
      </w:pPr>
      <w:r>
        <w:t>In 3.2.2.1 of 22.011 it is stated that</w:t>
      </w:r>
    </w:p>
    <w:p w14:paraId="41DD124E" w14:textId="77777777" w:rsidR="002A4D72" w:rsidRDefault="002A4D72" w:rsidP="002A7E21">
      <w:pPr>
        <w:spacing w:beforeLines="50" w:before="120" w:line="240" w:lineRule="auto"/>
        <w:jc w:val="left"/>
      </w:pPr>
    </w:p>
    <w:p w14:paraId="72C12F3B" w14:textId="373BC2E8" w:rsidR="002A4D72" w:rsidRPr="002A4D72" w:rsidRDefault="002A4D72" w:rsidP="002A7E21">
      <w:pPr>
        <w:spacing w:beforeLines="50" w:before="120" w:line="240" w:lineRule="auto"/>
        <w:jc w:val="left"/>
        <w:rPr>
          <w:i/>
          <w:iCs/>
        </w:rPr>
      </w:pPr>
      <w:r w:rsidRPr="002A4D72">
        <w:rPr>
          <w:i/>
        </w:rPr>
        <w:t>For UEs supporting any, or a combination, of NB-</w:t>
      </w:r>
      <w:proofErr w:type="spellStart"/>
      <w:r w:rsidRPr="002A4D72">
        <w:rPr>
          <w:i/>
        </w:rPr>
        <w:t>IoT</w:t>
      </w:r>
      <w:proofErr w:type="spellEnd"/>
      <w:r w:rsidRPr="002A4D72">
        <w:rPr>
          <w:i/>
        </w:rPr>
        <w:t>, GERAN EC-GSM-</w:t>
      </w:r>
      <w:proofErr w:type="spellStart"/>
      <w:r w:rsidRPr="002A4D72">
        <w:rPr>
          <w:i/>
        </w:rPr>
        <w:t>IoT</w:t>
      </w:r>
      <w:proofErr w:type="spellEnd"/>
      <w:r w:rsidRPr="002A4D72">
        <w:rPr>
          <w:i/>
        </w:rPr>
        <w:t xml:space="preserve"> [18] and Category M1 or M2 of E-UTRA [17], the 5G system </w:t>
      </w:r>
      <w:r w:rsidRPr="002A4D72">
        <w:rPr>
          <w:i/>
          <w:highlight w:val="yellow"/>
        </w:rPr>
        <w:t>shall support a mechanism to have an Operator controlled signal threshold per access technology on the USIM</w:t>
      </w:r>
      <w:r w:rsidRPr="002A4D72">
        <w:rPr>
          <w:i/>
        </w:rPr>
        <w:t xml:space="preserve"> to be used for network selection.</w:t>
      </w:r>
    </w:p>
    <w:p w14:paraId="0DCD20EE" w14:textId="77777777" w:rsidR="002A4D72" w:rsidRDefault="002A4D72" w:rsidP="002A7E21">
      <w:pPr>
        <w:spacing w:beforeLines="50" w:before="120" w:line="240" w:lineRule="auto"/>
        <w:jc w:val="left"/>
        <w:rPr>
          <w:iCs/>
        </w:rPr>
      </w:pPr>
    </w:p>
    <w:p w14:paraId="0160229E" w14:textId="0ADC43F1" w:rsidR="002A4D72" w:rsidRDefault="002A4D72" w:rsidP="002A7E21">
      <w:pPr>
        <w:spacing w:beforeLines="50" w:before="120" w:line="240" w:lineRule="auto"/>
        <w:jc w:val="left"/>
        <w:rPr>
          <w:iCs/>
        </w:rPr>
      </w:pPr>
      <w:r>
        <w:rPr>
          <w:iCs/>
        </w:rPr>
        <w:t xml:space="preserve">This requirement clearly states that for the UE’s supporting any or a combination </w:t>
      </w:r>
      <w:proofErr w:type="spellStart"/>
      <w:proofErr w:type="gramStart"/>
      <w:r>
        <w:rPr>
          <w:iCs/>
        </w:rPr>
        <w:t>fo</w:t>
      </w:r>
      <w:proofErr w:type="spellEnd"/>
      <w:proofErr w:type="gramEnd"/>
      <w:r>
        <w:rPr>
          <w:iCs/>
        </w:rPr>
        <w:t xml:space="preserve"> the listed categories, the USIMs needs to support the operator controlled signal threshold per access technology.</w:t>
      </w:r>
    </w:p>
    <w:p w14:paraId="6A1EBDD2" w14:textId="77777777" w:rsidR="002A4D72" w:rsidRDefault="002A4D72" w:rsidP="002A7E21">
      <w:pPr>
        <w:spacing w:beforeLines="50" w:before="120" w:line="240" w:lineRule="auto"/>
        <w:jc w:val="left"/>
        <w:rPr>
          <w:iCs/>
        </w:rPr>
      </w:pPr>
    </w:p>
    <w:p w14:paraId="3864FFC6" w14:textId="7363C484" w:rsidR="002A4D72" w:rsidRPr="002A4D72" w:rsidRDefault="002A4D72" w:rsidP="002A7E21">
      <w:pPr>
        <w:spacing w:beforeLines="50" w:before="120" w:line="240" w:lineRule="auto"/>
        <w:jc w:val="left"/>
        <w:rPr>
          <w:u w:val="single"/>
        </w:rPr>
      </w:pPr>
      <w:r w:rsidRPr="002A4D72">
        <w:rPr>
          <w:u w:val="single"/>
        </w:rPr>
        <w:t>J</w:t>
      </w:r>
      <w:r>
        <w:rPr>
          <w:u w:val="single"/>
        </w:rPr>
        <w:t>ustification 2</w:t>
      </w:r>
      <w:r w:rsidRPr="002A4D72">
        <w:rPr>
          <w:u w:val="single"/>
        </w:rPr>
        <w:t>:</w:t>
      </w:r>
    </w:p>
    <w:p w14:paraId="7E681F14" w14:textId="73CF5E22" w:rsidR="002A4D72" w:rsidRDefault="002A4D72" w:rsidP="002A7E21">
      <w:pPr>
        <w:spacing w:beforeLines="50" w:before="120" w:line="240" w:lineRule="auto"/>
        <w:jc w:val="left"/>
        <w:rPr>
          <w:iCs/>
        </w:rPr>
      </w:pPr>
      <w:r>
        <w:rPr>
          <w:iCs/>
        </w:rPr>
        <w:t>Again in the section 3.2.2.2 it is stated that at switch-on or recovery from lack of coverage</w:t>
      </w:r>
    </w:p>
    <w:p w14:paraId="1EC48281" w14:textId="77777777" w:rsidR="002A4D72" w:rsidRDefault="002A4D72" w:rsidP="002A7E21">
      <w:pPr>
        <w:spacing w:beforeLines="50" w:before="120" w:line="240" w:lineRule="auto"/>
        <w:jc w:val="left"/>
        <w:rPr>
          <w:iCs/>
        </w:rPr>
      </w:pPr>
    </w:p>
    <w:p w14:paraId="755B454B" w14:textId="37FBE062" w:rsidR="002A4D72" w:rsidRPr="002A4D72" w:rsidRDefault="002A4D72" w:rsidP="002A7E21">
      <w:pPr>
        <w:spacing w:beforeLines="50" w:before="120" w:line="240" w:lineRule="auto"/>
        <w:jc w:val="left"/>
        <w:rPr>
          <w:i/>
          <w:iCs/>
        </w:rPr>
      </w:pPr>
      <w:r w:rsidRPr="002A4D72">
        <w:rPr>
          <w:rFonts w:eastAsia="MS Mincho"/>
          <w:i/>
          <w:lang w:eastAsia="ar-SA"/>
        </w:rPr>
        <w:t xml:space="preserve">If the </w:t>
      </w:r>
      <w:r w:rsidRPr="002A4D72">
        <w:rPr>
          <w:i/>
        </w:rPr>
        <w:t xml:space="preserve">Operator controlled signal threshold per access technology is set on the USIM, </w:t>
      </w:r>
      <w:r w:rsidRPr="002A4D72">
        <w:rPr>
          <w:i/>
          <w:highlight w:val="yellow"/>
        </w:rPr>
        <w:t>it shall be used for the selection of the last registered PLMN</w:t>
      </w:r>
      <w:r w:rsidRPr="002A4D72">
        <w:rPr>
          <w:i/>
        </w:rPr>
        <w:t xml:space="preserve"> (and/or EHPLMN/HPLMN) and for the automatic mode network selection steps described in this clause</w:t>
      </w:r>
    </w:p>
    <w:p w14:paraId="1174FD0A" w14:textId="77777777" w:rsidR="002A4D72" w:rsidRDefault="002A4D72" w:rsidP="002A7E21">
      <w:pPr>
        <w:spacing w:beforeLines="50" w:before="120" w:line="240" w:lineRule="auto"/>
        <w:jc w:val="left"/>
        <w:rPr>
          <w:iCs/>
        </w:rPr>
      </w:pPr>
    </w:p>
    <w:p w14:paraId="5576E2C1" w14:textId="6C605626" w:rsidR="002A4D72" w:rsidRDefault="002A4D72" w:rsidP="002A7E21">
      <w:pPr>
        <w:spacing w:beforeLines="50" w:before="120" w:line="240" w:lineRule="auto"/>
        <w:jc w:val="left"/>
      </w:pPr>
      <w:r>
        <w:rPr>
          <w:iCs/>
        </w:rPr>
        <w:lastRenderedPageBreak/>
        <w:t xml:space="preserve">This implies that if a USIM that has the SENSE threshold configured in it is inserted into a UE belonging to </w:t>
      </w:r>
      <w:r w:rsidRPr="002A4D72">
        <w:t>any, or a combination, of NB-</w:t>
      </w:r>
      <w:proofErr w:type="spellStart"/>
      <w:r w:rsidRPr="002A4D72">
        <w:t>IoT</w:t>
      </w:r>
      <w:proofErr w:type="spellEnd"/>
      <w:r w:rsidRPr="002A4D72">
        <w:t>, GERAN EC-GSM-</w:t>
      </w:r>
      <w:proofErr w:type="spellStart"/>
      <w:r w:rsidRPr="002A4D72">
        <w:t>IoT</w:t>
      </w:r>
      <w:proofErr w:type="spellEnd"/>
      <w:r w:rsidRPr="002A4D72">
        <w:t xml:space="preserve"> [18] and Category M1 or M2 of E-UTRA</w:t>
      </w:r>
      <w:r>
        <w:t xml:space="preserve"> the UE has to use this information at power up or recovery from lack of coverage. This implies that these categories of the UE needs to mandatorily support the SENSE feature, otherwise the SA1 requirement of  selecting the last registered PLMN based on the </w:t>
      </w:r>
      <w:proofErr w:type="spellStart"/>
      <w:r>
        <w:t>the</w:t>
      </w:r>
      <w:proofErr w:type="spellEnd"/>
      <w:r>
        <w:t xml:space="preserve"> operator threshold is not taken care of. </w:t>
      </w:r>
    </w:p>
    <w:p w14:paraId="768D5AB7" w14:textId="77777777" w:rsidR="00440B59" w:rsidRDefault="00440B59" w:rsidP="002A7E21">
      <w:pPr>
        <w:spacing w:beforeLines="50" w:before="120" w:line="240" w:lineRule="auto"/>
        <w:jc w:val="left"/>
      </w:pPr>
    </w:p>
    <w:p w14:paraId="27DE279A" w14:textId="3BC081E3" w:rsidR="00440B59" w:rsidRPr="00440B59" w:rsidRDefault="00440B59" w:rsidP="002A7E21">
      <w:pPr>
        <w:spacing w:beforeLines="50" w:before="120" w:line="240" w:lineRule="auto"/>
        <w:jc w:val="left"/>
        <w:rPr>
          <w:u w:val="single"/>
        </w:rPr>
      </w:pPr>
      <w:r w:rsidRPr="00440B59">
        <w:rPr>
          <w:u w:val="single"/>
        </w:rPr>
        <w:t>Justification 3:</w:t>
      </w:r>
    </w:p>
    <w:p w14:paraId="10A20202" w14:textId="77777777" w:rsidR="00440B59" w:rsidRDefault="00440B59" w:rsidP="002A7E21">
      <w:pPr>
        <w:spacing w:beforeLines="50" w:before="120" w:line="240" w:lineRule="auto"/>
        <w:jc w:val="left"/>
        <w:rPr>
          <w:iCs/>
        </w:rPr>
      </w:pPr>
    </w:p>
    <w:p w14:paraId="6343A99E" w14:textId="66048E69" w:rsidR="00440B59" w:rsidRDefault="00440B59" w:rsidP="002A7E21">
      <w:pPr>
        <w:spacing w:beforeLines="50" w:before="120" w:line="240" w:lineRule="auto"/>
        <w:jc w:val="left"/>
        <w:rPr>
          <w:iCs/>
        </w:rPr>
      </w:pPr>
      <w:r>
        <w:rPr>
          <w:iCs/>
        </w:rPr>
        <w:t xml:space="preserve">In section 3.2.2.3 or user reselection it is stated that </w:t>
      </w:r>
    </w:p>
    <w:p w14:paraId="5F5BF64B" w14:textId="77777777" w:rsidR="00440B59" w:rsidRDefault="00440B59" w:rsidP="002A7E21">
      <w:pPr>
        <w:spacing w:beforeLines="50" w:before="120" w:line="240" w:lineRule="auto"/>
        <w:jc w:val="left"/>
        <w:rPr>
          <w:iCs/>
        </w:rPr>
      </w:pPr>
    </w:p>
    <w:p w14:paraId="1C278832" w14:textId="77777777" w:rsidR="00440B59" w:rsidRPr="00440B59" w:rsidRDefault="00440B59" w:rsidP="00440B59">
      <w:pPr>
        <w:rPr>
          <w:b/>
          <w:i/>
        </w:rPr>
      </w:pPr>
      <w:r w:rsidRPr="00440B59">
        <w:rPr>
          <w:b/>
          <w:i/>
        </w:rPr>
        <w:t>A)</w:t>
      </w:r>
      <w:r w:rsidRPr="00440B59">
        <w:rPr>
          <w:b/>
          <w:i/>
        </w:rPr>
        <w:tab/>
        <w:t>Automatic Network Selection Mode</w:t>
      </w:r>
    </w:p>
    <w:p w14:paraId="33A09991" w14:textId="77777777" w:rsidR="00440B59" w:rsidRPr="00440B59" w:rsidRDefault="00440B59" w:rsidP="00440B59">
      <w:pPr>
        <w:rPr>
          <w:i/>
        </w:rPr>
      </w:pPr>
      <w:r w:rsidRPr="00440B59">
        <w:rPr>
          <w:i/>
        </w:rPr>
        <w:t xml:space="preserve">The UE shall follow the procedure defined in clause 3.2.2.2.A) above, </w:t>
      </w:r>
      <w:r w:rsidRPr="00440B59">
        <w:rPr>
          <w:i/>
          <w:highlight w:val="yellow"/>
        </w:rPr>
        <w:t>including the use of Operator signal threshold per access technology, if set on the USIM, as described in 3.2.2.2.</w:t>
      </w:r>
    </w:p>
    <w:p w14:paraId="57D832F3" w14:textId="77777777" w:rsidR="00440B59" w:rsidRDefault="00440B59" w:rsidP="002A7E21">
      <w:pPr>
        <w:spacing w:beforeLines="50" w:before="120" w:line="240" w:lineRule="auto"/>
        <w:jc w:val="left"/>
        <w:rPr>
          <w:iCs/>
        </w:rPr>
      </w:pPr>
    </w:p>
    <w:p w14:paraId="33301A61" w14:textId="62F05EED" w:rsidR="00440B59" w:rsidRDefault="00440B59" w:rsidP="002A7E21">
      <w:pPr>
        <w:spacing w:beforeLines="50" w:before="120" w:line="240" w:lineRule="auto"/>
        <w:jc w:val="left"/>
        <w:rPr>
          <w:iCs/>
        </w:rPr>
      </w:pPr>
      <w:r>
        <w:rPr>
          <w:iCs/>
        </w:rPr>
        <w:t>This implies that if the operator signal-threshold per access technology is set on the USIM; it shall be used for the automatic network selection mode for user reselection.</w:t>
      </w:r>
    </w:p>
    <w:p w14:paraId="247EC176" w14:textId="77777777" w:rsidR="00824704" w:rsidRDefault="00824704" w:rsidP="002A7E21">
      <w:pPr>
        <w:spacing w:beforeLines="50" w:before="120" w:line="240" w:lineRule="auto"/>
        <w:jc w:val="left"/>
        <w:rPr>
          <w:iCs/>
        </w:rPr>
      </w:pPr>
    </w:p>
    <w:p w14:paraId="2DD0978C" w14:textId="1EB869BB" w:rsidR="00824704" w:rsidRPr="00824704" w:rsidRDefault="00824704" w:rsidP="002A7E21">
      <w:pPr>
        <w:spacing w:beforeLines="50" w:before="120" w:line="240" w:lineRule="auto"/>
        <w:jc w:val="left"/>
        <w:rPr>
          <w:iCs/>
          <w:u w:val="single"/>
        </w:rPr>
      </w:pPr>
      <w:r w:rsidRPr="00824704">
        <w:rPr>
          <w:iCs/>
          <w:u w:val="single"/>
        </w:rPr>
        <w:t>Justification 4:</w:t>
      </w:r>
    </w:p>
    <w:p w14:paraId="36529ADF" w14:textId="77777777" w:rsidR="00824704" w:rsidRDefault="00824704" w:rsidP="002A7E21">
      <w:pPr>
        <w:spacing w:beforeLines="50" w:before="120" w:line="240" w:lineRule="auto"/>
        <w:jc w:val="left"/>
        <w:rPr>
          <w:iCs/>
        </w:rPr>
      </w:pPr>
    </w:p>
    <w:p w14:paraId="6C1DF5C9" w14:textId="77777777" w:rsidR="00824704" w:rsidRPr="00824704" w:rsidRDefault="00824704" w:rsidP="00824704">
      <w:pPr>
        <w:pStyle w:val="NO"/>
        <w:spacing w:before="240"/>
        <w:ind w:left="0" w:firstLine="0"/>
        <w:rPr>
          <w:b/>
          <w:bCs/>
          <w:i/>
          <w:lang w:val="en-US"/>
        </w:rPr>
      </w:pPr>
      <w:r w:rsidRPr="00824704">
        <w:rPr>
          <w:b/>
          <w:bCs/>
          <w:i/>
          <w:lang w:val="en-US"/>
        </w:rPr>
        <w:t>P</w:t>
      </w:r>
      <w:proofErr w:type="spellStart"/>
      <w:r w:rsidRPr="00824704">
        <w:rPr>
          <w:b/>
          <w:bCs/>
          <w:i/>
        </w:rPr>
        <w:t>eriodic</w:t>
      </w:r>
      <w:proofErr w:type="spellEnd"/>
      <w:r w:rsidRPr="00824704">
        <w:rPr>
          <w:b/>
          <w:bCs/>
          <w:i/>
          <w:lang w:val="en-US"/>
        </w:rPr>
        <w:t xml:space="preserve"> network selection</w:t>
      </w:r>
      <w:r w:rsidRPr="00824704">
        <w:rPr>
          <w:b/>
          <w:bCs/>
          <w:i/>
        </w:rPr>
        <w:t xml:space="preserve"> </w:t>
      </w:r>
      <w:r w:rsidRPr="00824704">
        <w:rPr>
          <w:b/>
          <w:bCs/>
          <w:i/>
          <w:lang w:val="en-US"/>
        </w:rPr>
        <w:t>based on Operator controlled signal threshold criteria</w:t>
      </w:r>
    </w:p>
    <w:p w14:paraId="546B0B77" w14:textId="77777777" w:rsidR="00824704" w:rsidRPr="00824704" w:rsidRDefault="00824704" w:rsidP="00824704">
      <w:pPr>
        <w:rPr>
          <w:i/>
        </w:rPr>
      </w:pPr>
      <w:r w:rsidRPr="00824704">
        <w:rPr>
          <w:rFonts w:eastAsia="MS Mincho"/>
          <w:i/>
          <w:highlight w:val="yellow"/>
          <w:lang w:eastAsia="ar-SA"/>
        </w:rPr>
        <w:t xml:space="preserve">If the </w:t>
      </w:r>
      <w:r w:rsidRPr="00824704">
        <w:rPr>
          <w:i/>
          <w:highlight w:val="yellow"/>
        </w:rPr>
        <w:t>Operator controlled signal threshold per access technology is set on the USIM, the UE shall perform the periodic network selection procedure considering all PLMNs</w:t>
      </w:r>
      <w:r w:rsidRPr="00824704">
        <w:rPr>
          <w:i/>
        </w:rPr>
        <w:t xml:space="preserve">, of higher or lower priority than the current PLMN, in the same order as in clause 3.2.2.2, with the following conditions: </w:t>
      </w:r>
    </w:p>
    <w:p w14:paraId="29A3C05B" w14:textId="77777777" w:rsidR="00824704" w:rsidRPr="00824704" w:rsidRDefault="00824704" w:rsidP="00824704">
      <w:pPr>
        <w:numPr>
          <w:ilvl w:val="0"/>
          <w:numId w:val="44"/>
        </w:numPr>
        <w:overflowPunct/>
        <w:autoSpaceDE/>
        <w:autoSpaceDN/>
        <w:adjustRightInd/>
        <w:spacing w:after="180" w:line="240" w:lineRule="auto"/>
        <w:jc w:val="left"/>
        <w:textAlignment w:val="auto"/>
        <w:rPr>
          <w:i/>
        </w:rPr>
      </w:pPr>
      <w:proofErr w:type="gramStart"/>
      <w:r w:rsidRPr="00824704">
        <w:rPr>
          <w:i/>
          <w:highlight w:val="yellow"/>
        </w:rPr>
        <w:t>the</w:t>
      </w:r>
      <w:proofErr w:type="gramEnd"/>
      <w:r w:rsidRPr="00824704">
        <w:rPr>
          <w:i/>
          <w:highlight w:val="yellow"/>
        </w:rPr>
        <w:t xml:space="preserve"> UE shall select a higher priority PLMN/access technology combination</w:t>
      </w:r>
      <w:r w:rsidRPr="00824704">
        <w:rPr>
          <w:i/>
        </w:rPr>
        <w:t xml:space="preserve"> if the target PLMN’s access technology signal quality </w:t>
      </w:r>
      <w:r w:rsidRPr="00824704">
        <w:rPr>
          <w:i/>
          <w:highlight w:val="yellow"/>
        </w:rPr>
        <w:t>is equal to or higher than the Operator controlled signal threshold per access technology.</w:t>
      </w:r>
      <w:r w:rsidRPr="00824704">
        <w:rPr>
          <w:i/>
        </w:rPr>
        <w:t xml:space="preserve"> </w:t>
      </w:r>
    </w:p>
    <w:p w14:paraId="0A171AA9" w14:textId="77777777" w:rsidR="00824704" w:rsidRPr="00824704" w:rsidRDefault="00824704" w:rsidP="00824704">
      <w:pPr>
        <w:numPr>
          <w:ilvl w:val="0"/>
          <w:numId w:val="44"/>
        </w:numPr>
        <w:overflowPunct/>
        <w:autoSpaceDE/>
        <w:autoSpaceDN/>
        <w:adjustRightInd/>
        <w:spacing w:after="180" w:line="240" w:lineRule="auto"/>
        <w:jc w:val="left"/>
        <w:textAlignment w:val="auto"/>
        <w:rPr>
          <w:i/>
        </w:rPr>
      </w:pPr>
      <w:proofErr w:type="gramStart"/>
      <w:r w:rsidRPr="00824704">
        <w:rPr>
          <w:i/>
          <w:highlight w:val="yellow"/>
        </w:rPr>
        <w:t>the</w:t>
      </w:r>
      <w:proofErr w:type="gramEnd"/>
      <w:r w:rsidRPr="00824704">
        <w:rPr>
          <w:i/>
          <w:highlight w:val="yellow"/>
        </w:rPr>
        <w:t xml:space="preserve"> UE shall select a lower priority PLMN/access technology combination</w:t>
      </w:r>
      <w:r w:rsidRPr="00824704">
        <w:rPr>
          <w:i/>
        </w:rPr>
        <w:t xml:space="preserve"> only if the RPLMN’s access technology signal quality is lower than the Operator controlled signal threshold per access technology, and the target PLMN’s access technology signal quality </w:t>
      </w:r>
      <w:r w:rsidRPr="00824704">
        <w:rPr>
          <w:i/>
          <w:highlight w:val="yellow"/>
        </w:rPr>
        <w:t>is equal or higher than the Operator controlled signal threshold per access technology.</w:t>
      </w:r>
    </w:p>
    <w:p w14:paraId="33667054" w14:textId="77777777" w:rsidR="00824704" w:rsidRPr="00824704" w:rsidRDefault="00824704" w:rsidP="00824704">
      <w:pPr>
        <w:rPr>
          <w:i/>
        </w:rPr>
      </w:pPr>
      <w:r w:rsidRPr="00824704">
        <w:rPr>
          <w:i/>
        </w:rPr>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23BCE441" w14:textId="77777777" w:rsidR="00824704" w:rsidRDefault="00824704" w:rsidP="002A7E21">
      <w:pPr>
        <w:spacing w:beforeLines="50" w:before="120" w:line="240" w:lineRule="auto"/>
        <w:jc w:val="left"/>
        <w:rPr>
          <w:iCs/>
        </w:rPr>
      </w:pPr>
    </w:p>
    <w:p w14:paraId="208D69BB" w14:textId="30DE2411" w:rsidR="00824704" w:rsidRDefault="00824704" w:rsidP="002A7E21">
      <w:pPr>
        <w:spacing w:beforeLines="50" w:before="120" w:line="240" w:lineRule="auto"/>
        <w:jc w:val="left"/>
        <w:rPr>
          <w:iCs/>
        </w:rPr>
      </w:pPr>
      <w:r>
        <w:rPr>
          <w:iCs/>
        </w:rPr>
        <w:t xml:space="preserve">For periodic network selection, it is clearly stated that if the operator signal threshold is set on the USIM the UE shall use it. Also from the justification 1, it is mandatory for certain categories of the </w:t>
      </w:r>
      <w:proofErr w:type="gramStart"/>
      <w:r>
        <w:rPr>
          <w:iCs/>
        </w:rPr>
        <w:t>UE ,</w:t>
      </w:r>
      <w:proofErr w:type="gramEnd"/>
      <w:r>
        <w:rPr>
          <w:iCs/>
        </w:rPr>
        <w:t xml:space="preserve"> the 5G system shall support a mechanism to configure the USIM with the operator controlled signal threshold per access technology. So combining both, if the USIM configured with operator threshold per access technology is inserted into a UE of certain categories, the SENSE threshold shall be used for periodic selection.</w:t>
      </w:r>
    </w:p>
    <w:p w14:paraId="1EEEC946" w14:textId="77777777" w:rsidR="000C57FC" w:rsidRDefault="000C57FC" w:rsidP="002A7E21">
      <w:pPr>
        <w:spacing w:beforeLines="50" w:before="120" w:line="240" w:lineRule="auto"/>
        <w:jc w:val="left"/>
        <w:rPr>
          <w:iCs/>
        </w:rPr>
      </w:pPr>
    </w:p>
    <w:p w14:paraId="49AC4B2F" w14:textId="478882CB" w:rsidR="000C57FC" w:rsidRDefault="000C57FC" w:rsidP="002A7E21">
      <w:pPr>
        <w:spacing w:beforeLines="50" w:before="120" w:line="240" w:lineRule="auto"/>
        <w:jc w:val="left"/>
        <w:rPr>
          <w:iCs/>
          <w:u w:val="single"/>
        </w:rPr>
      </w:pPr>
      <w:r w:rsidRPr="000C57FC">
        <w:rPr>
          <w:iCs/>
          <w:u w:val="single"/>
        </w:rPr>
        <w:t>Justification 5:</w:t>
      </w:r>
    </w:p>
    <w:p w14:paraId="5B0E75C5" w14:textId="7B6BFA3E" w:rsidR="000C57FC" w:rsidRDefault="000C57FC" w:rsidP="002A7E21">
      <w:pPr>
        <w:spacing w:beforeLines="50" w:before="120" w:line="240" w:lineRule="auto"/>
        <w:jc w:val="left"/>
        <w:rPr>
          <w:iCs/>
        </w:rPr>
      </w:pPr>
      <w:r>
        <w:rPr>
          <w:iCs/>
        </w:rPr>
        <w:t xml:space="preserve">Section 3.2.2.8 in 22.011 states that </w:t>
      </w:r>
    </w:p>
    <w:p w14:paraId="786C0EA3" w14:textId="77777777" w:rsidR="000C57FC" w:rsidRDefault="000C57FC" w:rsidP="002A7E21">
      <w:pPr>
        <w:spacing w:beforeLines="50" w:before="120" w:line="240" w:lineRule="auto"/>
        <w:jc w:val="left"/>
        <w:rPr>
          <w:iCs/>
        </w:rPr>
      </w:pPr>
    </w:p>
    <w:p w14:paraId="0E477EE1" w14:textId="77777777" w:rsidR="000C57FC" w:rsidRPr="000C57FC" w:rsidRDefault="000C57FC" w:rsidP="000C57FC">
      <w:pPr>
        <w:rPr>
          <w:i/>
        </w:rPr>
      </w:pPr>
      <w:r w:rsidRPr="000C57FC">
        <w:rPr>
          <w:i/>
        </w:rPr>
        <w:t xml:space="preserve">If the Operator controlled signal threshold per access technology is set on the USIM, </w:t>
      </w:r>
      <w:r w:rsidRPr="000E40A7">
        <w:rPr>
          <w:i/>
          <w:highlight w:val="yellow"/>
        </w:rPr>
        <w:t>the UE shall only select the VPLMN if the signal quality is equal to or higher than the Operator controlled signal threshold per access technology</w:t>
      </w:r>
      <w:r w:rsidRPr="000C57FC">
        <w:rPr>
          <w:i/>
        </w:rPr>
        <w:t>, otherwise the steering request shall be ignored.</w:t>
      </w:r>
    </w:p>
    <w:p w14:paraId="48FF896A" w14:textId="77777777" w:rsidR="000C57FC" w:rsidRDefault="000C57FC" w:rsidP="002A7E21">
      <w:pPr>
        <w:spacing w:beforeLines="50" w:before="120" w:line="240" w:lineRule="auto"/>
        <w:jc w:val="left"/>
        <w:rPr>
          <w:iCs/>
        </w:rPr>
      </w:pPr>
    </w:p>
    <w:p w14:paraId="12F0E90E" w14:textId="79F57548" w:rsidR="000E40A7" w:rsidRPr="000C57FC" w:rsidRDefault="000E40A7" w:rsidP="002A7E21">
      <w:pPr>
        <w:spacing w:beforeLines="50" w:before="120" w:line="240" w:lineRule="auto"/>
        <w:jc w:val="left"/>
        <w:rPr>
          <w:iCs/>
        </w:rPr>
      </w:pPr>
      <w:r>
        <w:rPr>
          <w:iCs/>
        </w:rPr>
        <w:t xml:space="preserve">Again, from the above requirement, if the operator controlled signal threshold per access technology is stored in the USIM, the </w:t>
      </w:r>
      <w:proofErr w:type="spellStart"/>
      <w:r>
        <w:rPr>
          <w:iCs/>
        </w:rPr>
        <w:t>the</w:t>
      </w:r>
      <w:proofErr w:type="spellEnd"/>
      <w:r>
        <w:rPr>
          <w:iCs/>
        </w:rPr>
        <w:t xml:space="preserve"> UE shall apply it in the PLMN selection triggered by steering of roaming.</w:t>
      </w:r>
    </w:p>
    <w:p w14:paraId="661B2F06" w14:textId="4D23EB1B" w:rsidR="005D529E" w:rsidRDefault="005D529E" w:rsidP="005D529E">
      <w:pPr>
        <w:pStyle w:val="Heading1"/>
        <w:numPr>
          <w:ilvl w:val="0"/>
          <w:numId w:val="3"/>
        </w:numPr>
        <w:jc w:val="left"/>
      </w:pPr>
      <w:r>
        <w:t>Conclusion</w:t>
      </w:r>
    </w:p>
    <w:p w14:paraId="1C99E01C" w14:textId="38FDB0F6" w:rsidR="00541A81" w:rsidRDefault="00541A81" w:rsidP="00541A81">
      <w:pPr>
        <w:spacing w:beforeLines="50" w:before="120" w:line="240" w:lineRule="auto"/>
        <w:jc w:val="left"/>
      </w:pPr>
      <w:r w:rsidRPr="00541A81">
        <w:rPr>
          <w:iCs/>
        </w:rPr>
        <w:t xml:space="preserve">According to </w:t>
      </w:r>
      <w:r>
        <w:rPr>
          <w:iCs/>
        </w:rPr>
        <w:t xml:space="preserve">the above </w:t>
      </w:r>
      <w:r w:rsidRPr="00541A81">
        <w:rPr>
          <w:iCs/>
        </w:rPr>
        <w:t>SA1 re</w:t>
      </w:r>
      <w:r>
        <w:rPr>
          <w:iCs/>
        </w:rPr>
        <w:t>qu</w:t>
      </w:r>
      <w:r w:rsidR="00D21F0F">
        <w:rPr>
          <w:iCs/>
        </w:rPr>
        <w:t>irements, it can be interpreted</w:t>
      </w:r>
      <w:r w:rsidRPr="00541A81">
        <w:rPr>
          <w:iCs/>
        </w:rPr>
        <w:t xml:space="preserve"> that the UEs supporting any or a combination of </w:t>
      </w:r>
      <w:r>
        <w:t>NB-</w:t>
      </w:r>
      <w:proofErr w:type="spellStart"/>
      <w:r>
        <w:t>IoT</w:t>
      </w:r>
      <w:proofErr w:type="spellEnd"/>
      <w:r>
        <w:t>, GERAN EC-GSM-</w:t>
      </w:r>
      <w:proofErr w:type="spellStart"/>
      <w:r>
        <w:t>IoT</w:t>
      </w:r>
      <w:proofErr w:type="spellEnd"/>
      <w:r>
        <w:t xml:space="preserve"> </w:t>
      </w:r>
      <w:r w:rsidRPr="00ED3C57">
        <w:t>and Category M1 or M2 of E-UTRA</w:t>
      </w:r>
      <w:r>
        <w:t xml:space="preserve"> shall support SENSE feature. </w:t>
      </w:r>
    </w:p>
    <w:p w14:paraId="0A1FDE3A" w14:textId="77777777" w:rsidR="00541A81" w:rsidRDefault="00541A81" w:rsidP="00541A81">
      <w:pPr>
        <w:spacing w:beforeLines="50" w:before="120" w:line="240" w:lineRule="auto"/>
        <w:jc w:val="left"/>
      </w:pPr>
    </w:p>
    <w:p w14:paraId="4108C491" w14:textId="6F19AF17" w:rsidR="00004F7E" w:rsidRDefault="00004F7E" w:rsidP="00A65BE4">
      <w:pPr>
        <w:spacing w:beforeLines="50" w:before="120" w:line="240" w:lineRule="auto"/>
        <w:jc w:val="left"/>
        <w:rPr>
          <w:b/>
          <w:bCs/>
          <w:sz w:val="20"/>
          <w:szCs w:val="18"/>
        </w:rPr>
      </w:pPr>
      <w:r w:rsidRPr="005F3CC5">
        <w:rPr>
          <w:b/>
          <w:bCs/>
          <w:sz w:val="20"/>
          <w:szCs w:val="18"/>
        </w:rPr>
        <w:t>Proposal</w:t>
      </w:r>
      <w:r w:rsidR="00B61340">
        <w:rPr>
          <w:b/>
          <w:bCs/>
          <w:sz w:val="20"/>
          <w:szCs w:val="18"/>
        </w:rPr>
        <w:t>1</w:t>
      </w:r>
      <w:r w:rsidRPr="005F3CC5">
        <w:rPr>
          <w:b/>
          <w:bCs/>
          <w:sz w:val="20"/>
          <w:szCs w:val="18"/>
        </w:rPr>
        <w:t>:</w:t>
      </w:r>
      <w:r w:rsidR="00B61340">
        <w:rPr>
          <w:b/>
          <w:bCs/>
          <w:sz w:val="20"/>
          <w:szCs w:val="18"/>
        </w:rPr>
        <w:t xml:space="preserve"> </w:t>
      </w:r>
      <w:r>
        <w:rPr>
          <w:b/>
          <w:bCs/>
          <w:sz w:val="20"/>
          <w:szCs w:val="18"/>
        </w:rPr>
        <w:t xml:space="preserve">it is proposed to </w:t>
      </w:r>
      <w:r w:rsidR="00541A81">
        <w:rPr>
          <w:b/>
          <w:bCs/>
          <w:sz w:val="20"/>
          <w:szCs w:val="18"/>
        </w:rPr>
        <w:t xml:space="preserve">agree that the SENSE feature is mandatory for the UEs supporting any or a combination of </w:t>
      </w:r>
      <w:r w:rsidR="00541A81">
        <w:t>NB-</w:t>
      </w:r>
      <w:proofErr w:type="spellStart"/>
      <w:r w:rsidR="00541A81">
        <w:t>IoT</w:t>
      </w:r>
      <w:proofErr w:type="spellEnd"/>
      <w:r w:rsidR="00541A81">
        <w:t>, GERAN EC-GSM-</w:t>
      </w:r>
      <w:proofErr w:type="spellStart"/>
      <w:r w:rsidR="00541A81">
        <w:t>IoT</w:t>
      </w:r>
      <w:proofErr w:type="spellEnd"/>
      <w:r w:rsidR="00541A81">
        <w:t xml:space="preserve"> </w:t>
      </w:r>
      <w:r w:rsidR="00541A81" w:rsidRPr="00ED3C57">
        <w:t>and Category M1 or M2 of E-UTRA</w:t>
      </w:r>
    </w:p>
    <w:p w14:paraId="618F677F" w14:textId="19C2D5D1" w:rsidR="00963BF6" w:rsidRPr="000C2BEA" w:rsidRDefault="00A65BE4" w:rsidP="00A65BE4">
      <w:pPr>
        <w:spacing w:beforeLines="50" w:before="120" w:line="240" w:lineRule="auto"/>
        <w:jc w:val="left"/>
        <w:rPr>
          <w:b/>
          <w:bCs/>
          <w:sz w:val="20"/>
          <w:szCs w:val="18"/>
        </w:rPr>
      </w:pPr>
      <w:r w:rsidRPr="005F3CC5">
        <w:rPr>
          <w:b/>
          <w:bCs/>
          <w:sz w:val="20"/>
          <w:szCs w:val="18"/>
        </w:rPr>
        <w:t>Proposal</w:t>
      </w:r>
      <w:r w:rsidR="00B61340">
        <w:rPr>
          <w:b/>
          <w:bCs/>
          <w:sz w:val="20"/>
          <w:szCs w:val="18"/>
        </w:rPr>
        <w:t>2</w:t>
      </w:r>
      <w:r w:rsidRPr="005F3CC5">
        <w:rPr>
          <w:b/>
          <w:bCs/>
          <w:sz w:val="20"/>
          <w:szCs w:val="18"/>
        </w:rPr>
        <w:t>:</w:t>
      </w:r>
      <w:r w:rsidR="00B61340">
        <w:rPr>
          <w:b/>
          <w:bCs/>
          <w:sz w:val="20"/>
          <w:szCs w:val="18"/>
        </w:rPr>
        <w:t xml:space="preserve"> </w:t>
      </w:r>
      <w:r w:rsidR="00541A81">
        <w:rPr>
          <w:b/>
          <w:bCs/>
          <w:sz w:val="20"/>
          <w:szCs w:val="18"/>
        </w:rPr>
        <w:t>If CT1 cannot agree on whether the feature is mandatory or optional, it is proposed to send an LS to clarify it from SA1.</w:t>
      </w:r>
    </w:p>
    <w:p w14:paraId="05006B47" w14:textId="678450DE" w:rsidR="00963BF6" w:rsidRPr="00963BF6" w:rsidRDefault="00963BF6" w:rsidP="00963BF6">
      <w:pPr>
        <w:pStyle w:val="Heading1"/>
        <w:jc w:val="left"/>
      </w:pPr>
      <w:r>
        <w:t>References</w:t>
      </w:r>
    </w:p>
    <w:p w14:paraId="2348416D" w14:textId="5B0F4217" w:rsidR="001701D4" w:rsidRDefault="006F7DDE" w:rsidP="001701D4">
      <w:pPr>
        <w:overflowPunct/>
        <w:autoSpaceDE/>
        <w:autoSpaceDN/>
        <w:adjustRightInd/>
        <w:spacing w:after="240" w:line="240" w:lineRule="auto"/>
        <w:jc w:val="left"/>
        <w:textAlignment w:val="auto"/>
        <w:rPr>
          <w:bCs/>
          <w:sz w:val="20"/>
          <w:szCs w:val="18"/>
        </w:rPr>
      </w:pPr>
      <w:hyperlink r:id="rId12" w:history="1">
        <w:r w:rsidR="000C2BEA" w:rsidRPr="00553403">
          <w:rPr>
            <w:iCs/>
          </w:rPr>
          <w:t>SP-210525</w:t>
        </w:r>
      </w:hyperlink>
      <w:r w:rsidR="00784976" w:rsidRPr="00784976">
        <w:rPr>
          <w:bCs/>
          <w:sz w:val="20"/>
          <w:szCs w:val="18"/>
        </w:rPr>
        <w:tab/>
      </w:r>
      <w:r w:rsidR="000C2BEA" w:rsidRPr="000C2BEA">
        <w:rPr>
          <w:bCs/>
          <w:sz w:val="20"/>
          <w:szCs w:val="18"/>
        </w:rPr>
        <w:t>New WID on SENSE</w:t>
      </w:r>
      <w:r w:rsidR="000C2BEA">
        <w:rPr>
          <w:bCs/>
          <w:sz w:val="20"/>
          <w:szCs w:val="18"/>
        </w:rPr>
        <w:tab/>
      </w:r>
      <w:r w:rsidR="000C2BEA" w:rsidRPr="000C2BEA">
        <w:rPr>
          <w:bCs/>
          <w:sz w:val="20"/>
          <w:szCs w:val="18"/>
        </w:rPr>
        <w:t>SA WG1</w:t>
      </w:r>
    </w:p>
    <w:sectPr w:rsidR="001701D4" w:rsidSect="0011523F">
      <w:footerReference w:type="default" r:id="rId13"/>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2D145" w14:textId="77777777" w:rsidR="006F7DDE" w:rsidRDefault="006F7DDE">
      <w:pPr>
        <w:spacing w:after="0" w:line="240" w:lineRule="auto"/>
      </w:pPr>
      <w:r>
        <w:separator/>
      </w:r>
    </w:p>
  </w:endnote>
  <w:endnote w:type="continuationSeparator" w:id="0">
    <w:p w14:paraId="454B7616" w14:textId="77777777" w:rsidR="006F7DDE" w:rsidRDefault="006F7DDE">
      <w:pPr>
        <w:spacing w:after="0" w:line="240" w:lineRule="auto"/>
      </w:pPr>
      <w:r>
        <w:continuationSeparator/>
      </w:r>
    </w:p>
  </w:endnote>
  <w:endnote w:type="continuationNotice" w:id="1">
    <w:p w14:paraId="7E251134" w14:textId="77777777" w:rsidR="006F7DDE" w:rsidRDefault="006F7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82172" w14:textId="0ADD02A3" w:rsidR="009B0785" w:rsidRDefault="009B0785"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9B0785" w:rsidRPr="00B238DC" w:rsidRDefault="009B0785"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874272">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874272">
      <w:rPr>
        <w:sz w:val="20"/>
        <w:szCs w:val="20"/>
      </w:rPr>
      <w:t>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E874E" w14:textId="77777777" w:rsidR="006F7DDE" w:rsidRDefault="006F7DDE">
      <w:pPr>
        <w:spacing w:after="0" w:line="240" w:lineRule="auto"/>
      </w:pPr>
      <w:r>
        <w:separator/>
      </w:r>
    </w:p>
  </w:footnote>
  <w:footnote w:type="continuationSeparator" w:id="0">
    <w:p w14:paraId="0D07616F" w14:textId="77777777" w:rsidR="006F7DDE" w:rsidRDefault="006F7DDE">
      <w:pPr>
        <w:spacing w:after="0" w:line="240" w:lineRule="auto"/>
      </w:pPr>
      <w:r>
        <w:continuationSeparator/>
      </w:r>
    </w:p>
  </w:footnote>
  <w:footnote w:type="continuationNotice" w:id="1">
    <w:p w14:paraId="5BD6B446" w14:textId="77777777" w:rsidR="006F7DDE" w:rsidRDefault="006F7DD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455AB"/>
    <w:multiLevelType w:val="hybridMultilevel"/>
    <w:tmpl w:val="C33E93EE"/>
    <w:lvl w:ilvl="0" w:tplc="68C4BE0E">
      <w:start w:val="1"/>
      <w:numFmt w:val="bullet"/>
      <w:lvlText w:val="-"/>
      <w:lvlJc w:val="left"/>
      <w:pPr>
        <w:ind w:left="780" w:hanging="360"/>
      </w:pPr>
      <w:rPr>
        <w:rFonts w:ascii="Times New Roman" w:eastAsia="宋体"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0"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2"/>
  </w:num>
  <w:num w:numId="2">
    <w:abstractNumId w:val="35"/>
  </w:num>
  <w:num w:numId="3">
    <w:abstractNumId w:val="37"/>
  </w:num>
  <w:num w:numId="4">
    <w:abstractNumId w:val="28"/>
  </w:num>
  <w:num w:numId="5">
    <w:abstractNumId w:val="23"/>
  </w:num>
  <w:num w:numId="6">
    <w:abstractNumId w:val="41"/>
  </w:num>
  <w:num w:numId="7">
    <w:abstractNumId w:val="12"/>
  </w:num>
  <w:num w:numId="8">
    <w:abstractNumId w:val="9"/>
  </w:num>
  <w:num w:numId="9">
    <w:abstractNumId w:val="13"/>
  </w:num>
  <w:num w:numId="10">
    <w:abstractNumId w:val="39"/>
  </w:num>
  <w:num w:numId="11">
    <w:abstractNumId w:val="31"/>
  </w:num>
  <w:num w:numId="12">
    <w:abstractNumId w:val="11"/>
  </w:num>
  <w:num w:numId="13">
    <w:abstractNumId w:val="18"/>
  </w:num>
  <w:num w:numId="14">
    <w:abstractNumId w:val="15"/>
  </w:num>
  <w:num w:numId="15">
    <w:abstractNumId w:val="21"/>
  </w:num>
  <w:num w:numId="16">
    <w:abstractNumId w:val="2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6"/>
  </w:num>
  <w:num w:numId="20">
    <w:abstractNumId w:val="25"/>
  </w:num>
  <w:num w:numId="21">
    <w:abstractNumId w:val="20"/>
  </w:num>
  <w:num w:numId="22">
    <w:abstractNumId w:val="0"/>
  </w:num>
  <w:num w:numId="23">
    <w:abstractNumId w:val="5"/>
  </w:num>
  <w:num w:numId="24">
    <w:abstractNumId w:val="42"/>
  </w:num>
  <w:num w:numId="25">
    <w:abstractNumId w:val="36"/>
  </w:num>
  <w:num w:numId="26">
    <w:abstractNumId w:val="24"/>
  </w:num>
  <w:num w:numId="27">
    <w:abstractNumId w:val="27"/>
  </w:num>
  <w:num w:numId="28">
    <w:abstractNumId w:val="3"/>
  </w:num>
  <w:num w:numId="29">
    <w:abstractNumId w:val="17"/>
  </w:num>
  <w:num w:numId="30">
    <w:abstractNumId w:val="38"/>
  </w:num>
  <w:num w:numId="31">
    <w:abstractNumId w:val="8"/>
  </w:num>
  <w:num w:numId="32">
    <w:abstractNumId w:val="14"/>
  </w:num>
  <w:num w:numId="33">
    <w:abstractNumId w:val="2"/>
  </w:num>
  <w:num w:numId="34">
    <w:abstractNumId w:val="10"/>
  </w:num>
  <w:num w:numId="35">
    <w:abstractNumId w:val="30"/>
  </w:num>
  <w:num w:numId="36">
    <w:abstractNumId w:val="4"/>
  </w:num>
  <w:num w:numId="37">
    <w:abstractNumId w:val="34"/>
  </w:num>
  <w:num w:numId="38">
    <w:abstractNumId w:val="19"/>
  </w:num>
  <w:num w:numId="39">
    <w:abstractNumId w:val="1"/>
  </w:num>
  <w:num w:numId="40">
    <w:abstractNumId w:val="26"/>
  </w:num>
  <w:num w:numId="41">
    <w:abstractNumId w:val="40"/>
  </w:num>
  <w:num w:numId="42">
    <w:abstractNumId w:val="6"/>
  </w:num>
  <w:num w:numId="43">
    <w:abstractNumId w:val="7"/>
  </w:num>
  <w:num w:numId="44">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10052"/>
    <w:rsid w:val="0001015D"/>
    <w:rsid w:val="0001017E"/>
    <w:rsid w:val="000103B4"/>
    <w:rsid w:val="00011C1B"/>
    <w:rsid w:val="0001283B"/>
    <w:rsid w:val="00012931"/>
    <w:rsid w:val="00012D90"/>
    <w:rsid w:val="00013A85"/>
    <w:rsid w:val="000143D0"/>
    <w:rsid w:val="0001506D"/>
    <w:rsid w:val="00015179"/>
    <w:rsid w:val="0001549F"/>
    <w:rsid w:val="000155B2"/>
    <w:rsid w:val="000168F5"/>
    <w:rsid w:val="00016E54"/>
    <w:rsid w:val="000178FF"/>
    <w:rsid w:val="00017E21"/>
    <w:rsid w:val="000200A2"/>
    <w:rsid w:val="0002024C"/>
    <w:rsid w:val="00020F36"/>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30E"/>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D42"/>
    <w:rsid w:val="000545DC"/>
    <w:rsid w:val="00054998"/>
    <w:rsid w:val="000549C9"/>
    <w:rsid w:val="00055D1B"/>
    <w:rsid w:val="00057400"/>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769CA"/>
    <w:rsid w:val="00081D96"/>
    <w:rsid w:val="0008232D"/>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35A3"/>
    <w:rsid w:val="000A397C"/>
    <w:rsid w:val="000A3D1A"/>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EE9"/>
    <w:rsid w:val="000C5041"/>
    <w:rsid w:val="000C57FC"/>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0A7"/>
    <w:rsid w:val="000E4483"/>
    <w:rsid w:val="000E5B9C"/>
    <w:rsid w:val="000E5FDE"/>
    <w:rsid w:val="000E654C"/>
    <w:rsid w:val="000E6C43"/>
    <w:rsid w:val="000E7461"/>
    <w:rsid w:val="000E76C1"/>
    <w:rsid w:val="000E778C"/>
    <w:rsid w:val="000F07D8"/>
    <w:rsid w:val="000F0960"/>
    <w:rsid w:val="000F0B82"/>
    <w:rsid w:val="000F0EDD"/>
    <w:rsid w:val="000F1506"/>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05D5"/>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0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A98"/>
    <w:rsid w:val="00185B7B"/>
    <w:rsid w:val="00185C4F"/>
    <w:rsid w:val="00185E53"/>
    <w:rsid w:val="00186581"/>
    <w:rsid w:val="001865C8"/>
    <w:rsid w:val="00187EC8"/>
    <w:rsid w:val="0019036A"/>
    <w:rsid w:val="00190A17"/>
    <w:rsid w:val="00190C4C"/>
    <w:rsid w:val="00191CE9"/>
    <w:rsid w:val="00192DEA"/>
    <w:rsid w:val="001936D1"/>
    <w:rsid w:val="00193C07"/>
    <w:rsid w:val="00194C10"/>
    <w:rsid w:val="0019524C"/>
    <w:rsid w:val="00195E2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759"/>
    <w:rsid w:val="001B2D54"/>
    <w:rsid w:val="001B3953"/>
    <w:rsid w:val="001B3F71"/>
    <w:rsid w:val="001B40B9"/>
    <w:rsid w:val="001B46DB"/>
    <w:rsid w:val="001B4ACA"/>
    <w:rsid w:val="001B4CF7"/>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E01A9"/>
    <w:rsid w:val="001E01C7"/>
    <w:rsid w:val="001E0BAA"/>
    <w:rsid w:val="001E0CA1"/>
    <w:rsid w:val="001E10A9"/>
    <w:rsid w:val="001E1202"/>
    <w:rsid w:val="001E202F"/>
    <w:rsid w:val="001E24A0"/>
    <w:rsid w:val="001E2B66"/>
    <w:rsid w:val="001E3471"/>
    <w:rsid w:val="001E4112"/>
    <w:rsid w:val="001E4216"/>
    <w:rsid w:val="001E4818"/>
    <w:rsid w:val="001E5A2A"/>
    <w:rsid w:val="001E5BD2"/>
    <w:rsid w:val="001E5F43"/>
    <w:rsid w:val="001E632F"/>
    <w:rsid w:val="001E6C0B"/>
    <w:rsid w:val="001E7675"/>
    <w:rsid w:val="001E78D0"/>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62EB"/>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C30"/>
    <w:rsid w:val="002633A1"/>
    <w:rsid w:val="002633FE"/>
    <w:rsid w:val="002636F5"/>
    <w:rsid w:val="00263B6C"/>
    <w:rsid w:val="00263DC0"/>
    <w:rsid w:val="0026482A"/>
    <w:rsid w:val="002650B5"/>
    <w:rsid w:val="002653FC"/>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4D72"/>
    <w:rsid w:val="002A587F"/>
    <w:rsid w:val="002A6AC1"/>
    <w:rsid w:val="002A6ADD"/>
    <w:rsid w:val="002A7291"/>
    <w:rsid w:val="002A7E21"/>
    <w:rsid w:val="002B0625"/>
    <w:rsid w:val="002B0B34"/>
    <w:rsid w:val="002B1233"/>
    <w:rsid w:val="002B1971"/>
    <w:rsid w:val="002B281E"/>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22C8"/>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1B02"/>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343"/>
    <w:rsid w:val="0033755F"/>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6FF2"/>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60D"/>
    <w:rsid w:val="00373C62"/>
    <w:rsid w:val="00373D61"/>
    <w:rsid w:val="003741C0"/>
    <w:rsid w:val="00374B10"/>
    <w:rsid w:val="003750C9"/>
    <w:rsid w:val="00375843"/>
    <w:rsid w:val="00376E58"/>
    <w:rsid w:val="003774D7"/>
    <w:rsid w:val="0037771D"/>
    <w:rsid w:val="00381D21"/>
    <w:rsid w:val="00382CDA"/>
    <w:rsid w:val="00383283"/>
    <w:rsid w:val="00383B18"/>
    <w:rsid w:val="00383F8F"/>
    <w:rsid w:val="003842C4"/>
    <w:rsid w:val="00384F3C"/>
    <w:rsid w:val="0038524F"/>
    <w:rsid w:val="0038532B"/>
    <w:rsid w:val="00385506"/>
    <w:rsid w:val="00385C9B"/>
    <w:rsid w:val="00386132"/>
    <w:rsid w:val="003864B4"/>
    <w:rsid w:val="00386AFD"/>
    <w:rsid w:val="00387F6F"/>
    <w:rsid w:val="00390A0E"/>
    <w:rsid w:val="003915D9"/>
    <w:rsid w:val="00392A1F"/>
    <w:rsid w:val="00392DA4"/>
    <w:rsid w:val="003934BF"/>
    <w:rsid w:val="00393795"/>
    <w:rsid w:val="00393A9C"/>
    <w:rsid w:val="00393CFC"/>
    <w:rsid w:val="00393D3F"/>
    <w:rsid w:val="00394081"/>
    <w:rsid w:val="00394732"/>
    <w:rsid w:val="00394DDF"/>
    <w:rsid w:val="00395132"/>
    <w:rsid w:val="003951F4"/>
    <w:rsid w:val="00395BFD"/>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4FA1"/>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22"/>
    <w:rsid w:val="00436FA0"/>
    <w:rsid w:val="00437C4B"/>
    <w:rsid w:val="00440B59"/>
    <w:rsid w:val="00440C51"/>
    <w:rsid w:val="00440E4E"/>
    <w:rsid w:val="004419AF"/>
    <w:rsid w:val="00442042"/>
    <w:rsid w:val="0044270A"/>
    <w:rsid w:val="0044289B"/>
    <w:rsid w:val="00443546"/>
    <w:rsid w:val="00443DA6"/>
    <w:rsid w:val="0044438E"/>
    <w:rsid w:val="004448F9"/>
    <w:rsid w:val="0044509F"/>
    <w:rsid w:val="0044594E"/>
    <w:rsid w:val="00445AFD"/>
    <w:rsid w:val="00445BEE"/>
    <w:rsid w:val="00446349"/>
    <w:rsid w:val="00446CF3"/>
    <w:rsid w:val="00446F29"/>
    <w:rsid w:val="00447092"/>
    <w:rsid w:val="00447FDD"/>
    <w:rsid w:val="00450186"/>
    <w:rsid w:val="004503E7"/>
    <w:rsid w:val="00450CA0"/>
    <w:rsid w:val="00451B07"/>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72BE"/>
    <w:rsid w:val="004B73E8"/>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A81"/>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0C9"/>
    <w:rsid w:val="005924D3"/>
    <w:rsid w:val="00592F73"/>
    <w:rsid w:val="00593D21"/>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0F8F"/>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7F5"/>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18FE"/>
    <w:rsid w:val="00643714"/>
    <w:rsid w:val="006439F1"/>
    <w:rsid w:val="0064474B"/>
    <w:rsid w:val="00644981"/>
    <w:rsid w:val="00644B5E"/>
    <w:rsid w:val="00644EFD"/>
    <w:rsid w:val="006450FD"/>
    <w:rsid w:val="0064515D"/>
    <w:rsid w:val="00645F1C"/>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1EE0"/>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BF"/>
    <w:rsid w:val="006C30E3"/>
    <w:rsid w:val="006C6241"/>
    <w:rsid w:val="006C6CB9"/>
    <w:rsid w:val="006C70CB"/>
    <w:rsid w:val="006C7347"/>
    <w:rsid w:val="006C7434"/>
    <w:rsid w:val="006C76FC"/>
    <w:rsid w:val="006C79C9"/>
    <w:rsid w:val="006D06BD"/>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6F7DDE"/>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C1A"/>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45392"/>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46"/>
    <w:rsid w:val="00793470"/>
    <w:rsid w:val="0079355E"/>
    <w:rsid w:val="007939F0"/>
    <w:rsid w:val="00793C5E"/>
    <w:rsid w:val="007947A8"/>
    <w:rsid w:val="00794D28"/>
    <w:rsid w:val="0079576B"/>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00B"/>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704"/>
    <w:rsid w:val="008248C4"/>
    <w:rsid w:val="0082493A"/>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272"/>
    <w:rsid w:val="00874D24"/>
    <w:rsid w:val="00874D4B"/>
    <w:rsid w:val="00874E4C"/>
    <w:rsid w:val="00875250"/>
    <w:rsid w:val="008754BC"/>
    <w:rsid w:val="00875BB2"/>
    <w:rsid w:val="008767CA"/>
    <w:rsid w:val="00876BA2"/>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806"/>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30F"/>
    <w:rsid w:val="008B09B5"/>
    <w:rsid w:val="008B0A62"/>
    <w:rsid w:val="008B11D6"/>
    <w:rsid w:val="008B170F"/>
    <w:rsid w:val="008B18CC"/>
    <w:rsid w:val="008B18D1"/>
    <w:rsid w:val="008B2B3F"/>
    <w:rsid w:val="008B2B94"/>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20E"/>
    <w:rsid w:val="009567B6"/>
    <w:rsid w:val="00957099"/>
    <w:rsid w:val="0096002F"/>
    <w:rsid w:val="0096034D"/>
    <w:rsid w:val="00960FB1"/>
    <w:rsid w:val="00961149"/>
    <w:rsid w:val="009615E1"/>
    <w:rsid w:val="00961AEC"/>
    <w:rsid w:val="00961B94"/>
    <w:rsid w:val="009621C3"/>
    <w:rsid w:val="00963056"/>
    <w:rsid w:val="009630B6"/>
    <w:rsid w:val="00963157"/>
    <w:rsid w:val="00963A02"/>
    <w:rsid w:val="00963BF6"/>
    <w:rsid w:val="00963F60"/>
    <w:rsid w:val="00964D5A"/>
    <w:rsid w:val="00965AE0"/>
    <w:rsid w:val="00965CAB"/>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70E3"/>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422"/>
    <w:rsid w:val="009A1543"/>
    <w:rsid w:val="009A1B5C"/>
    <w:rsid w:val="009A1F89"/>
    <w:rsid w:val="009A2190"/>
    <w:rsid w:val="009A274E"/>
    <w:rsid w:val="009A2D1C"/>
    <w:rsid w:val="009A2FAC"/>
    <w:rsid w:val="009A43B6"/>
    <w:rsid w:val="009A4454"/>
    <w:rsid w:val="009A4E74"/>
    <w:rsid w:val="009A50FC"/>
    <w:rsid w:val="009A5709"/>
    <w:rsid w:val="009A5901"/>
    <w:rsid w:val="009A5A4A"/>
    <w:rsid w:val="009A61B5"/>
    <w:rsid w:val="009A634A"/>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3EF"/>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02E3"/>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911"/>
    <w:rsid w:val="00B52B73"/>
    <w:rsid w:val="00B52E9C"/>
    <w:rsid w:val="00B539B6"/>
    <w:rsid w:val="00B54B2A"/>
    <w:rsid w:val="00B56DC8"/>
    <w:rsid w:val="00B56F87"/>
    <w:rsid w:val="00B57C54"/>
    <w:rsid w:val="00B61340"/>
    <w:rsid w:val="00B61D2A"/>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7D7"/>
    <w:rsid w:val="00B90D7F"/>
    <w:rsid w:val="00B91973"/>
    <w:rsid w:val="00B91C35"/>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4B0"/>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1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7C0"/>
    <w:rsid w:val="00C34925"/>
    <w:rsid w:val="00C351AC"/>
    <w:rsid w:val="00C36B97"/>
    <w:rsid w:val="00C36FC5"/>
    <w:rsid w:val="00C37893"/>
    <w:rsid w:val="00C379BE"/>
    <w:rsid w:val="00C40239"/>
    <w:rsid w:val="00C40308"/>
    <w:rsid w:val="00C40672"/>
    <w:rsid w:val="00C40731"/>
    <w:rsid w:val="00C41921"/>
    <w:rsid w:val="00C41C94"/>
    <w:rsid w:val="00C41FF8"/>
    <w:rsid w:val="00C42EEC"/>
    <w:rsid w:val="00C43D5E"/>
    <w:rsid w:val="00C43DD7"/>
    <w:rsid w:val="00C4400E"/>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2CA2"/>
    <w:rsid w:val="00C63703"/>
    <w:rsid w:val="00C63ABF"/>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0F66"/>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172F"/>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8A7"/>
    <w:rsid w:val="00CF0FE6"/>
    <w:rsid w:val="00CF132C"/>
    <w:rsid w:val="00CF1EAB"/>
    <w:rsid w:val="00CF2336"/>
    <w:rsid w:val="00CF324D"/>
    <w:rsid w:val="00CF3914"/>
    <w:rsid w:val="00CF421E"/>
    <w:rsid w:val="00CF4BC5"/>
    <w:rsid w:val="00CF55E1"/>
    <w:rsid w:val="00CF62EA"/>
    <w:rsid w:val="00CF6471"/>
    <w:rsid w:val="00CF6868"/>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58FE"/>
    <w:rsid w:val="00D15D21"/>
    <w:rsid w:val="00D15F05"/>
    <w:rsid w:val="00D161E9"/>
    <w:rsid w:val="00D1632E"/>
    <w:rsid w:val="00D1654F"/>
    <w:rsid w:val="00D171E7"/>
    <w:rsid w:val="00D17BE9"/>
    <w:rsid w:val="00D2019D"/>
    <w:rsid w:val="00D202D2"/>
    <w:rsid w:val="00D20B27"/>
    <w:rsid w:val="00D20EBE"/>
    <w:rsid w:val="00D21651"/>
    <w:rsid w:val="00D21F0F"/>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38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7EC"/>
    <w:rsid w:val="00D50831"/>
    <w:rsid w:val="00D510D2"/>
    <w:rsid w:val="00D51159"/>
    <w:rsid w:val="00D51AEB"/>
    <w:rsid w:val="00D51E0F"/>
    <w:rsid w:val="00D51F02"/>
    <w:rsid w:val="00D522FC"/>
    <w:rsid w:val="00D52854"/>
    <w:rsid w:val="00D52993"/>
    <w:rsid w:val="00D52A5C"/>
    <w:rsid w:val="00D5364A"/>
    <w:rsid w:val="00D53D95"/>
    <w:rsid w:val="00D53FF2"/>
    <w:rsid w:val="00D548D1"/>
    <w:rsid w:val="00D5494B"/>
    <w:rsid w:val="00D55005"/>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2EDD"/>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4AC"/>
    <w:rsid w:val="00D827A7"/>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6B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722"/>
    <w:rsid w:val="00E349E6"/>
    <w:rsid w:val="00E363F5"/>
    <w:rsid w:val="00E3669D"/>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5EB0"/>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806"/>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6DF"/>
    <w:rsid w:val="00F83B63"/>
    <w:rsid w:val="00F83BAA"/>
    <w:rsid w:val="00F83CBD"/>
    <w:rsid w:val="00F843E1"/>
    <w:rsid w:val="00F84440"/>
    <w:rsid w:val="00F84D64"/>
    <w:rsid w:val="00F85B2D"/>
    <w:rsid w:val="00F86209"/>
    <w:rsid w:val="00F866C1"/>
    <w:rsid w:val="00F86E24"/>
    <w:rsid w:val="00F86F38"/>
    <w:rsid w:val="00F871F2"/>
    <w:rsid w:val="00F90623"/>
    <w:rsid w:val="00F90D8B"/>
    <w:rsid w:val="00F91E32"/>
    <w:rsid w:val="00F91F19"/>
    <w:rsid w:val="00F92257"/>
    <w:rsid w:val="00F92681"/>
    <w:rsid w:val="00F92837"/>
    <w:rsid w:val="00F9286A"/>
    <w:rsid w:val="00F9305A"/>
    <w:rsid w:val="00F93CA7"/>
    <w:rsid w:val="00F93F0D"/>
    <w:rsid w:val="00F943A4"/>
    <w:rsid w:val="00F945AC"/>
    <w:rsid w:val="00F94EB8"/>
    <w:rsid w:val="00F95040"/>
    <w:rsid w:val="00F95589"/>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38F8"/>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6C0A"/>
    <w:rsid w:val="00FD708C"/>
    <w:rsid w:val="00FE040F"/>
    <w:rsid w:val="00FE0587"/>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2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customStyle="1" w:styleId="UnresolvedMention">
    <w:name w:val="Unresolved Mention"/>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Char">
    <w:name w:val="NO Char"/>
    <w:rsid w:val="008247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3gpp.org/desktopmodules/WorkItem/WorkItemDetails.aspx?workitemId=92003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506BDE94-91AD-4C63-BFEE-0F6CC3444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3018</TotalTime>
  <Pages>3</Pages>
  <Words>898</Words>
  <Characters>5119</Characters>
  <Application>Microsoft Office Word</Application>
  <DocSecurity>0</DocSecurity>
  <Lines>42</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Vishnu Preman</cp:lastModifiedBy>
  <cp:revision>55</cp:revision>
  <cp:lastPrinted>2019-12-04T11:04:00Z</cp:lastPrinted>
  <dcterms:created xsi:type="dcterms:W3CDTF">2022-08-08T07:31:00Z</dcterms:created>
  <dcterms:modified xsi:type="dcterms:W3CDTF">2023-02-20T13:20:00Z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1664191307</vt:lpwstr>
  </property>
</Properties>
</file>