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2756CFFD"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40</w:t>
      </w:r>
      <w:r>
        <w:rPr>
          <w:b/>
          <w:i/>
          <w:noProof/>
          <w:sz w:val="28"/>
        </w:rPr>
        <w:tab/>
      </w:r>
      <w:r>
        <w:rPr>
          <w:b/>
          <w:noProof/>
          <w:sz w:val="24"/>
        </w:rPr>
        <w:t>C1-2</w:t>
      </w:r>
      <w:r w:rsidR="00181F38">
        <w:rPr>
          <w:b/>
          <w:noProof/>
          <w:sz w:val="24"/>
        </w:rPr>
        <w:t>3</w:t>
      </w:r>
      <w:r w:rsidR="00544119">
        <w:rPr>
          <w:b/>
          <w:noProof/>
          <w:sz w:val="24"/>
        </w:rPr>
        <w:t>0066</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5AE5EC0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E1C29">
        <w:rPr>
          <w:rFonts w:ascii="Arial" w:hAnsi="Arial" w:cs="Arial"/>
          <w:b/>
          <w:bCs/>
        </w:rPr>
        <w:t>NTT DOCOMO</w:t>
      </w:r>
    </w:p>
    <w:p w14:paraId="234CD7C4" w14:textId="4E2A772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963EB" w:rsidRPr="00F963EB">
        <w:rPr>
          <w:rFonts w:ascii="Arial" w:hAnsi="Arial" w:cs="Arial"/>
          <w:b/>
          <w:bCs/>
        </w:rPr>
        <w:t>Introduction of Enhanced Access to Support Network Slice</w:t>
      </w:r>
      <w:r w:rsidR="00F963EB">
        <w:t xml:space="preserve"> - </w:t>
      </w:r>
      <w:r w:rsidR="00AE1C29" w:rsidRPr="00F13CDF">
        <w:rPr>
          <w:rFonts w:ascii="Arial" w:hAnsi="Arial" w:cs="Arial"/>
          <w:b/>
          <w:bCs/>
        </w:rPr>
        <w:t>Slice</w:t>
      </w:r>
      <w:r w:rsidR="00B26A02">
        <w:rPr>
          <w:rFonts w:ascii="Arial" w:hAnsi="Arial" w:cs="Arial"/>
          <w:b/>
          <w:bCs/>
        </w:rPr>
        <w:t>-</w:t>
      </w:r>
      <w:r w:rsidR="00AE1C29" w:rsidRPr="00F13CDF">
        <w:rPr>
          <w:rFonts w:ascii="Arial" w:hAnsi="Arial" w:cs="Arial"/>
          <w:b/>
          <w:bCs/>
        </w:rPr>
        <w:t>based Steering of Roaming</w:t>
      </w:r>
    </w:p>
    <w:p w14:paraId="7019229C" w14:textId="29DDE992" w:rsidR="00F13CDF" w:rsidRDefault="00F13CDF">
      <w:pPr>
        <w:spacing w:after="120"/>
        <w:ind w:left="1985" w:hanging="1985"/>
        <w:rPr>
          <w:rFonts w:ascii="Arial" w:hAnsi="Arial" w:cs="Arial"/>
          <w:b/>
          <w:bCs/>
        </w:rPr>
      </w:pPr>
      <w:r>
        <w:rPr>
          <w:rFonts w:ascii="Arial" w:hAnsi="Arial" w:cs="Arial"/>
          <w:b/>
          <w:bCs/>
        </w:rPr>
        <w:t>WID:</w:t>
      </w:r>
      <w:r>
        <w:rPr>
          <w:rFonts w:ascii="Arial" w:hAnsi="Arial" w:cs="Arial"/>
          <w:b/>
          <w:bCs/>
        </w:rPr>
        <w:tab/>
        <w:t>eNS</w:t>
      </w:r>
      <w:r w:rsidR="005803CB">
        <w:rPr>
          <w:rFonts w:ascii="Arial" w:hAnsi="Arial" w:cs="Arial"/>
          <w:b/>
          <w:bCs/>
        </w:rPr>
        <w:t>_</w:t>
      </w:r>
      <w:r>
        <w:rPr>
          <w:rFonts w:ascii="Arial" w:hAnsi="Arial" w:cs="Arial"/>
          <w:b/>
          <w:bCs/>
        </w:rPr>
        <w:t>Ph3</w:t>
      </w:r>
    </w:p>
    <w:p w14:paraId="2D94C890" w14:textId="00DC0FE7" w:rsidR="00F13CDF" w:rsidRDefault="00F13CDF">
      <w:pPr>
        <w:spacing w:after="120"/>
        <w:ind w:left="1985" w:hanging="1985"/>
        <w:rPr>
          <w:rFonts w:ascii="Arial" w:hAnsi="Arial" w:cs="Arial"/>
          <w:b/>
          <w:bCs/>
        </w:rPr>
      </w:pPr>
      <w:r>
        <w:rPr>
          <w:rFonts w:ascii="Arial" w:hAnsi="Arial" w:cs="Arial"/>
          <w:b/>
          <w:bCs/>
        </w:rPr>
        <w:t>Release:</w:t>
      </w:r>
      <w:r>
        <w:rPr>
          <w:rFonts w:ascii="Arial" w:hAnsi="Arial" w:cs="Arial"/>
          <w:b/>
          <w:bCs/>
        </w:rPr>
        <w:tab/>
        <w:t>Rel-18</w:t>
      </w:r>
    </w:p>
    <w:p w14:paraId="55FE3D7D" w14:textId="31D4F19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1501">
        <w:rPr>
          <w:rFonts w:ascii="Arial" w:hAnsi="Arial" w:cs="Arial"/>
          <w:b/>
          <w:bCs/>
        </w:rPr>
        <w:t>18.1.2</w:t>
      </w:r>
    </w:p>
    <w:p w14:paraId="1589C299" w14:textId="4D68D9B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272A9">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7038040D" w:rsidR="00236D1F" w:rsidRDefault="00236D1F">
      <w:pPr>
        <w:rPr>
          <w:rFonts w:ascii="Arial" w:hAnsi="Arial" w:cs="Arial"/>
          <w:b/>
          <w:bCs/>
        </w:rPr>
      </w:pPr>
    </w:p>
    <w:p w14:paraId="59E007E1" w14:textId="1ECCA594" w:rsidR="00C272A9" w:rsidRDefault="00C272A9">
      <w:pPr>
        <w:rPr>
          <w:rFonts w:ascii="Arial" w:hAnsi="Arial" w:cs="Arial"/>
          <w:b/>
          <w:bCs/>
          <w:sz w:val="24"/>
          <w:szCs w:val="24"/>
        </w:rPr>
      </w:pPr>
      <w:r>
        <w:rPr>
          <w:rFonts w:ascii="Arial" w:hAnsi="Arial" w:cs="Arial"/>
          <w:b/>
          <w:bCs/>
          <w:sz w:val="24"/>
          <w:szCs w:val="24"/>
        </w:rPr>
        <w:t>Abstract:</w:t>
      </w:r>
    </w:p>
    <w:p w14:paraId="079D188C" w14:textId="1D21758B" w:rsidR="00C272A9" w:rsidRDefault="00371BBB">
      <w:r>
        <w:t xml:space="preserve">Based on </w:t>
      </w:r>
      <w:r w:rsidR="00A552A1">
        <w:t xml:space="preserve">SA1 requirements for the </w:t>
      </w:r>
      <w:r w:rsidR="00A552A1" w:rsidRPr="00217A4C">
        <w:t>Enhanced Access to and Support of Network Slice</w:t>
      </w:r>
      <w:r w:rsidR="00A552A1">
        <w:t xml:space="preserve"> (</w:t>
      </w:r>
      <w:r w:rsidR="00A552A1" w:rsidRPr="00217A4C">
        <w:t xml:space="preserve">clause 6.1.2.1 </w:t>
      </w:r>
      <w:r w:rsidR="00A552A1">
        <w:t xml:space="preserve">of </w:t>
      </w:r>
      <w:r w:rsidR="00A552A1" w:rsidRPr="000D2387">
        <w:t>TS 22.261</w:t>
      </w:r>
      <w:r w:rsidR="00A552A1">
        <w:t xml:space="preserve">) and </w:t>
      </w:r>
      <w:r>
        <w:t>SA2 conclusion on KI#2 of the eNS_Ph3 WI, t</w:t>
      </w:r>
      <w:r w:rsidR="00EE457F">
        <w:t>his paper intend</w:t>
      </w:r>
      <w:r w:rsidR="008D7CD0">
        <w:t>s</w:t>
      </w:r>
      <w:r w:rsidR="00EE457F">
        <w:t xml:space="preserve"> to list the </w:t>
      </w:r>
      <w:r w:rsidR="008D7CD0">
        <w:t xml:space="preserve">stage-2 </w:t>
      </w:r>
      <w:r w:rsidR="00EE457F">
        <w:t>requirements and architecture impact</w:t>
      </w:r>
      <w:r w:rsidR="008D7CD0">
        <w:t>s</w:t>
      </w:r>
      <w:r w:rsidR="00EE457F">
        <w:t xml:space="preserve"> </w:t>
      </w:r>
      <w:r w:rsidR="008D7CD0">
        <w:t>due to the introduction of</w:t>
      </w:r>
      <w:r w:rsidR="00EE457F">
        <w:t xml:space="preserve"> the </w:t>
      </w:r>
      <w:r w:rsidR="00FC7C83" w:rsidRPr="00855A46">
        <w:rPr>
          <w:rFonts w:eastAsia="DengXian"/>
          <w:lang w:eastAsia="zh-CN"/>
        </w:rPr>
        <w:t xml:space="preserve">HPLMN provided prioritization information </w:t>
      </w:r>
      <w:r w:rsidR="00FC7C83" w:rsidRPr="00315FA2">
        <w:rPr>
          <w:rFonts w:eastAsia="DengXian"/>
          <w:lang w:eastAsia="zh-CN"/>
        </w:rPr>
        <w:t>of the VPLMNs with which the UE may register for the network slice</w:t>
      </w:r>
      <w:r w:rsidR="00FC7C83">
        <w:rPr>
          <w:rFonts w:eastAsia="DengXian"/>
          <w:lang w:eastAsia="zh-CN"/>
        </w:rPr>
        <w:t xml:space="preserve"> using the</w:t>
      </w:r>
      <w:r w:rsidR="00FC7C83">
        <w:t xml:space="preserve"> </w:t>
      </w:r>
      <w:r w:rsidR="008970AD">
        <w:t>slice-based</w:t>
      </w:r>
      <w:r w:rsidR="00EE457F" w:rsidRPr="00FB43C0">
        <w:t xml:space="preserve"> S</w:t>
      </w:r>
      <w:r w:rsidR="00D14E4C">
        <w:t>O</w:t>
      </w:r>
      <w:r w:rsidR="00EE457F" w:rsidRPr="00FB43C0">
        <w:t>R</w:t>
      </w:r>
      <w:r w:rsidR="008D7CD0">
        <w:t>.</w:t>
      </w:r>
    </w:p>
    <w:p w14:paraId="20E67F0B" w14:textId="45A47D85" w:rsidR="00C272A9" w:rsidRDefault="00C272A9"/>
    <w:p w14:paraId="52703DD1" w14:textId="77777777" w:rsidR="00C272A9" w:rsidRPr="00C272A9" w:rsidRDefault="00C272A9"/>
    <w:p w14:paraId="30005D7C" w14:textId="029B39CE" w:rsidR="00AE1C29" w:rsidRPr="000D2387" w:rsidRDefault="005803CB">
      <w:pPr>
        <w:rPr>
          <w:rFonts w:ascii="Arial" w:hAnsi="Arial" w:cs="Arial"/>
          <w:b/>
          <w:bCs/>
          <w:sz w:val="24"/>
          <w:szCs w:val="24"/>
        </w:rPr>
      </w:pPr>
      <w:r w:rsidRPr="000D2387">
        <w:rPr>
          <w:rFonts w:ascii="Arial" w:hAnsi="Arial" w:cs="Arial"/>
          <w:b/>
          <w:bCs/>
          <w:sz w:val="24"/>
          <w:szCs w:val="24"/>
        </w:rPr>
        <w:t>Introduction</w:t>
      </w:r>
    </w:p>
    <w:p w14:paraId="35B2C5D5" w14:textId="091DA832" w:rsidR="005803CB" w:rsidRPr="000D2387" w:rsidRDefault="005803CB" w:rsidP="005803CB">
      <w:r w:rsidRPr="000D2387">
        <w:rPr>
          <w:lang w:eastAsia="ko-KR"/>
        </w:rPr>
        <w:t xml:space="preserve"> </w:t>
      </w:r>
      <w:r w:rsidR="000D2387">
        <w:rPr>
          <w:lang w:eastAsia="ko-KR"/>
        </w:rPr>
        <w:t>T</w:t>
      </w:r>
      <w:r w:rsidRPr="000D2387">
        <w:rPr>
          <w:lang w:eastAsia="ko-KR"/>
        </w:rPr>
        <w:t>h</w:t>
      </w:r>
      <w:r w:rsidR="000D2387">
        <w:rPr>
          <w:lang w:eastAsia="ko-KR"/>
        </w:rPr>
        <w:t xml:space="preserve">e </w:t>
      </w:r>
      <w:r w:rsidR="00217A4C">
        <w:rPr>
          <w:lang w:eastAsia="ko-KR"/>
        </w:rPr>
        <w:t xml:space="preserve">stage-1 </w:t>
      </w:r>
      <w:r w:rsidR="000D2387">
        <w:rPr>
          <w:lang w:eastAsia="ko-KR"/>
        </w:rPr>
        <w:t>service requirements</w:t>
      </w:r>
      <w:r w:rsidRPr="000D2387">
        <w:rPr>
          <w:lang w:eastAsia="ko-KR"/>
        </w:rPr>
        <w:t xml:space="preserve"> </w:t>
      </w:r>
      <w:r w:rsidR="00217A4C">
        <w:rPr>
          <w:lang w:eastAsia="ko-KR"/>
        </w:rPr>
        <w:t xml:space="preserve">are provided for </w:t>
      </w:r>
      <w:r w:rsidR="00217A4C" w:rsidRPr="00217A4C">
        <w:t>EASNS (Enhanced Access to and Support of Network Slice) work</w:t>
      </w:r>
      <w:r w:rsidR="00217A4C">
        <w:t xml:space="preserve"> item</w:t>
      </w:r>
      <w:r w:rsidR="00217A4C" w:rsidRPr="00217A4C">
        <w:t xml:space="preserve">, </w:t>
      </w:r>
      <w:r w:rsidR="00217A4C">
        <w:t xml:space="preserve">and reflected in </w:t>
      </w:r>
      <w:bookmarkStart w:id="0" w:name="_Hlk126643383"/>
      <w:r w:rsidR="00217A4C" w:rsidRPr="00217A4C">
        <w:t xml:space="preserve">clause 6.1.2.1 </w:t>
      </w:r>
      <w:bookmarkEnd w:id="0"/>
      <w:r w:rsidR="00217A4C">
        <w:t xml:space="preserve">of </w:t>
      </w:r>
      <w:r w:rsidRPr="000D2387">
        <w:t>TS 22.261</w:t>
      </w:r>
      <w:r w:rsidRPr="000D2387">
        <w:rPr>
          <w:lang w:eastAsia="ko-KR"/>
        </w:rPr>
        <w:t>:</w:t>
      </w:r>
    </w:p>
    <w:p w14:paraId="265C39F9" w14:textId="77777777" w:rsidR="005803CB" w:rsidRPr="00320611" w:rsidRDefault="005803CB" w:rsidP="005803CB">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45461A26" w14:textId="559F3324" w:rsidR="000D2387" w:rsidRDefault="000D2387" w:rsidP="005803CB">
      <w:pPr>
        <w:rPr>
          <w:rFonts w:ascii="Arial" w:hAnsi="Arial" w:cs="Arial"/>
          <w:color w:val="000000" w:themeColor="text1"/>
          <w:lang w:bidi="bn-IN"/>
        </w:rPr>
      </w:pPr>
    </w:p>
    <w:p w14:paraId="6FCC3433" w14:textId="07FB8E6E" w:rsidR="00B15DB3" w:rsidRDefault="00B15DB3" w:rsidP="00B15DB3">
      <w:pPr>
        <w:rPr>
          <w:color w:val="000000" w:themeColor="text1"/>
          <w:lang w:bidi="bn-IN"/>
        </w:rPr>
      </w:pPr>
      <w:r w:rsidRPr="000D2387">
        <w:t xml:space="preserve">SA2 has completed the </w:t>
      </w:r>
      <w:r w:rsidRPr="000D2387">
        <w:rPr>
          <w:color w:val="000000" w:themeColor="text1"/>
          <w:lang w:bidi="bn-IN"/>
        </w:rPr>
        <w:t>Rel-18 FS_eNS_Ph3 study (TR 23.700-41), key issue #2 "</w:t>
      </w:r>
      <w:r w:rsidRPr="000D2387">
        <w:t xml:space="preserve">Support of providing </w:t>
      </w:r>
      <w:r w:rsidRPr="000D2387">
        <w:rPr>
          <w:lang w:eastAsia="ko-KR"/>
        </w:rPr>
        <w:t xml:space="preserve">VPLMN network slice information to a roaming UE", as shown in the LS </w:t>
      </w:r>
      <w:r w:rsidRPr="000D2387">
        <w:rPr>
          <w:color w:val="000000" w:themeColor="text1"/>
          <w:lang w:bidi="bn-IN"/>
        </w:rPr>
        <w:t>received in S2-2211204 / C1-230025.</w:t>
      </w:r>
    </w:p>
    <w:p w14:paraId="5893B5DA" w14:textId="77777777" w:rsidR="00B15DB3" w:rsidRPr="000D2387" w:rsidRDefault="00B15DB3" w:rsidP="00B15DB3">
      <w:pPr>
        <w:rPr>
          <w:color w:val="000000" w:themeColor="text1"/>
          <w:lang w:bidi="bn-IN"/>
        </w:rPr>
      </w:pPr>
    </w:p>
    <w:p w14:paraId="63A2F75C" w14:textId="0988668D" w:rsidR="00217A4C" w:rsidRPr="00217A4C" w:rsidRDefault="00217A4C" w:rsidP="00217A4C">
      <w:pPr>
        <w:rPr>
          <w:lang w:eastAsia="ko-KR"/>
        </w:rPr>
      </w:pPr>
      <w:r w:rsidRPr="00217A4C">
        <w:rPr>
          <w:lang w:eastAsia="ko-KR"/>
        </w:rPr>
        <w:t xml:space="preserve">The architecture study was performed in </w:t>
      </w:r>
      <w:r w:rsidRPr="000D2387">
        <w:rPr>
          <w:lang w:eastAsia="ko-KR"/>
        </w:rPr>
        <w:t>TR 23.700-41</w:t>
      </w:r>
      <w:r>
        <w:rPr>
          <w:lang w:eastAsia="ko-KR"/>
        </w:rPr>
        <w:t xml:space="preserve"> clause 5.2.1, </w:t>
      </w:r>
      <w:r w:rsidRPr="006C6A1F">
        <w:rPr>
          <w:lang w:eastAsia="ko-KR"/>
        </w:rPr>
        <w:t>Key Issue #2</w:t>
      </w:r>
      <w:bookmarkStart w:id="1" w:name="_Toc97057167"/>
      <w:bookmarkStart w:id="2" w:name="_Toc97266745"/>
      <w:bookmarkStart w:id="3" w:name="_Toc104302365"/>
      <w:bookmarkStart w:id="4" w:name="_Toc104359330"/>
      <w:bookmarkStart w:id="5" w:name="_Toc112923147"/>
      <w:bookmarkStart w:id="6" w:name="_Toc117492493"/>
      <w:bookmarkStart w:id="7" w:name="_Toc122509252"/>
      <w:r w:rsidRPr="00217A4C">
        <w:rPr>
          <w:lang w:eastAsia="ko-KR"/>
        </w:rPr>
        <w:t xml:space="preserve"> </w:t>
      </w:r>
      <w:r w:rsidR="005F3A72">
        <w:t>"</w:t>
      </w:r>
      <w:r w:rsidRPr="00217A4C">
        <w:t xml:space="preserve">Support of providing </w:t>
      </w:r>
      <w:r w:rsidRPr="00217A4C">
        <w:rPr>
          <w:lang w:eastAsia="ko-KR"/>
        </w:rPr>
        <w:t>VPLMN network slice information to a roaming UE</w:t>
      </w:r>
      <w:bookmarkEnd w:id="1"/>
      <w:bookmarkEnd w:id="2"/>
      <w:bookmarkEnd w:id="3"/>
      <w:bookmarkEnd w:id="4"/>
      <w:bookmarkEnd w:id="5"/>
      <w:bookmarkEnd w:id="6"/>
      <w:bookmarkEnd w:id="7"/>
      <w:r w:rsidR="005F3A72">
        <w:t>"</w:t>
      </w:r>
      <w:r>
        <w:rPr>
          <w:lang w:eastAsia="ko-KR"/>
        </w:rPr>
        <w:t xml:space="preserve"> addressing the following aspects</w:t>
      </w:r>
      <w:r w:rsidRPr="00217A4C">
        <w:t xml:space="preserve"> for a roaming UE requiring a network slice not offered by higher priority VPLMN(s) but available from other network(s):</w:t>
      </w:r>
    </w:p>
    <w:p w14:paraId="7DF8764F" w14:textId="77777777" w:rsidR="00217A4C" w:rsidRPr="00C272A9" w:rsidRDefault="00217A4C" w:rsidP="00217A4C">
      <w:pPr>
        <w:pStyle w:val="B1"/>
        <w:ind w:left="1287"/>
        <w:rPr>
          <w:rFonts w:ascii="Times New Roman" w:hAnsi="Times New Roman"/>
          <w:i/>
        </w:rPr>
      </w:pPr>
      <w:r w:rsidRPr="00217A4C">
        <w:rPr>
          <w:rFonts w:ascii="Times New Roman" w:hAnsi="Times New Roman"/>
        </w:rPr>
        <w:t>-</w:t>
      </w:r>
      <w:r w:rsidRPr="00217A4C">
        <w:rPr>
          <w:rFonts w:ascii="Times New Roman" w:hAnsi="Times New Roman"/>
        </w:rPr>
        <w:tab/>
      </w:r>
      <w:r w:rsidRPr="00C272A9">
        <w:rPr>
          <w:rFonts w:ascii="Times New Roman" w:hAnsi="Times New Roman"/>
          <w:i/>
        </w:rPr>
        <w:t>Study how and when the HPLMN provides the UE with information about slice availability per VPLMN and prioritization information of the VPLMNs with which the UE may register for the network slice. The study includes the content of the information.</w:t>
      </w:r>
    </w:p>
    <w:p w14:paraId="3FDFB880" w14:textId="77777777" w:rsidR="00217A4C" w:rsidRPr="00C272A9" w:rsidRDefault="00217A4C" w:rsidP="00217A4C">
      <w:pPr>
        <w:pStyle w:val="B1"/>
        <w:ind w:left="1287"/>
        <w:rPr>
          <w:rFonts w:ascii="Times New Roman" w:hAnsi="Times New Roman"/>
          <w:i/>
        </w:rPr>
      </w:pPr>
      <w:r w:rsidRPr="00C272A9">
        <w:rPr>
          <w:rFonts w:ascii="Times New Roman" w:hAnsi="Times New Roman"/>
          <w:i/>
        </w:rPr>
        <w:t>-</w:t>
      </w:r>
      <w:r w:rsidRPr="00C272A9">
        <w:rPr>
          <w:rFonts w:ascii="Times New Roman" w:hAnsi="Times New Roman"/>
          <w:i/>
        </w:rPr>
        <w:tab/>
        <w:t>Study how and when to use the information received by the UE from the HPLMN to influence automatic PLMN selection.</w:t>
      </w:r>
    </w:p>
    <w:p w14:paraId="04B5CD76" w14:textId="77777777" w:rsidR="00217A4C" w:rsidRPr="00C272A9" w:rsidRDefault="00217A4C" w:rsidP="00217A4C">
      <w:pPr>
        <w:pStyle w:val="NO"/>
        <w:ind w:left="1855"/>
        <w:rPr>
          <w:i/>
          <w:lang w:eastAsia="en-US"/>
        </w:rPr>
      </w:pPr>
      <w:r w:rsidRPr="00C272A9">
        <w:rPr>
          <w:i/>
          <w:lang w:eastAsia="en-US"/>
        </w:rPr>
        <w:t>NOTE 1:</w:t>
      </w:r>
      <w:r w:rsidRPr="00C272A9">
        <w:rPr>
          <w:i/>
          <w:lang w:eastAsia="en-US"/>
        </w:rPr>
        <w:tab/>
        <w:t>For details on PLMN selection aspects and impacts on PLMN selection of solutions of this key issue, coordination with CT1 is needed.</w:t>
      </w:r>
    </w:p>
    <w:p w14:paraId="4D97DBDE" w14:textId="77777777" w:rsidR="00217A4C" w:rsidRPr="00C272A9" w:rsidRDefault="00217A4C" w:rsidP="00217A4C">
      <w:pPr>
        <w:pStyle w:val="NO"/>
        <w:ind w:left="1855"/>
        <w:rPr>
          <w:i/>
          <w:lang w:eastAsia="en-US"/>
        </w:rPr>
      </w:pPr>
      <w:r w:rsidRPr="00C272A9">
        <w:rPr>
          <w:i/>
          <w:lang w:eastAsia="en-US"/>
        </w:rPr>
        <w:t>NOTE 2:</w:t>
      </w:r>
      <w:r w:rsidRPr="00C272A9">
        <w:rPr>
          <w:i/>
          <w:lang w:eastAsia="en-US"/>
        </w:rPr>
        <w:tab/>
        <w:t>Impacts to manual selection is not in scope of the key issue.</w:t>
      </w:r>
    </w:p>
    <w:p w14:paraId="55DAAFBC" w14:textId="77777777" w:rsidR="00217A4C" w:rsidRPr="00C272A9" w:rsidRDefault="00217A4C" w:rsidP="00217A4C">
      <w:pPr>
        <w:ind w:left="720"/>
        <w:rPr>
          <w:i/>
        </w:rPr>
      </w:pPr>
      <w:r w:rsidRPr="00C272A9">
        <w:rPr>
          <w:i/>
        </w:rPr>
        <w:t>This key issue only considers the network selection procedure for the 3GPP access type.</w:t>
      </w:r>
    </w:p>
    <w:p w14:paraId="4194A234" w14:textId="77777777" w:rsidR="00217A4C" w:rsidRPr="00C272A9" w:rsidRDefault="00217A4C" w:rsidP="00217A4C">
      <w:pPr>
        <w:pStyle w:val="NO"/>
        <w:ind w:left="1855"/>
        <w:rPr>
          <w:i/>
          <w:lang w:eastAsia="en-US"/>
        </w:rPr>
      </w:pPr>
      <w:r w:rsidRPr="00C272A9">
        <w:rPr>
          <w:i/>
          <w:lang w:eastAsia="en-US"/>
        </w:rPr>
        <w:t>NOTE 3:</w:t>
      </w:r>
      <w:r w:rsidRPr="00C272A9">
        <w:rPr>
          <w:i/>
          <w:lang w:eastAsia="en-US"/>
        </w:rPr>
        <w:tab/>
        <w:t>Coordination with the Study Item FS_5WWC_Ph2 is required regarding the VPLMN selection procedure when non-3GPP access type is used.</w:t>
      </w:r>
    </w:p>
    <w:p w14:paraId="3B28C4C6" w14:textId="181AC25D" w:rsidR="005803CB" w:rsidRPr="000D2387" w:rsidRDefault="005803CB" w:rsidP="00217A4C">
      <w:pPr>
        <w:rPr>
          <w:lang w:eastAsia="ko-KR"/>
        </w:rPr>
      </w:pPr>
      <w:r w:rsidRPr="000D2387">
        <w:rPr>
          <w:lang w:eastAsia="ko-KR"/>
        </w:rPr>
        <w:t xml:space="preserve">SA2 concluded the study on KI#2 and documented the conclusions in clause 8.2 of TR 23.700-41, which SA2 expects to be basis of normative work in CT1. </w:t>
      </w:r>
    </w:p>
    <w:p w14:paraId="6CB5D993" w14:textId="2611A611" w:rsidR="005803CB" w:rsidRPr="000D2387" w:rsidRDefault="005803CB">
      <w:pPr>
        <w:rPr>
          <w:lang w:eastAsia="ko-KR"/>
        </w:rPr>
      </w:pPr>
    </w:p>
    <w:p w14:paraId="47E844CF" w14:textId="77777777" w:rsidR="000D2387" w:rsidRPr="00C272A9" w:rsidRDefault="000D2387" w:rsidP="00C272A9">
      <w:pPr>
        <w:pStyle w:val="Heading2"/>
        <w:ind w:left="720"/>
        <w:rPr>
          <w:rFonts w:ascii="Times New Roman" w:hAnsi="Times New Roman"/>
          <w:i/>
          <w:iCs/>
          <w:lang w:eastAsia="ko-KR"/>
        </w:rPr>
      </w:pPr>
      <w:bookmarkStart w:id="8" w:name="_Toc122509561"/>
      <w:r w:rsidRPr="00C272A9">
        <w:rPr>
          <w:rFonts w:ascii="Times New Roman" w:hAnsi="Times New Roman"/>
          <w:i/>
          <w:iCs/>
        </w:rPr>
        <w:t>8.2</w:t>
      </w:r>
      <w:r w:rsidRPr="00C272A9">
        <w:rPr>
          <w:rFonts w:ascii="Times New Roman" w:hAnsi="Times New Roman"/>
          <w:i/>
          <w:iCs/>
        </w:rPr>
        <w:tab/>
        <w:t>Conclusions for KI#2</w:t>
      </w:r>
      <w:bookmarkEnd w:id="8"/>
    </w:p>
    <w:p w14:paraId="34A48853" w14:textId="77777777" w:rsidR="000D2387" w:rsidRPr="00C272A9" w:rsidRDefault="000D2387" w:rsidP="00C272A9">
      <w:pPr>
        <w:ind w:left="720"/>
        <w:rPr>
          <w:i/>
          <w:iCs/>
          <w:lang w:eastAsia="ko-KR"/>
        </w:rPr>
      </w:pPr>
      <w:r w:rsidRPr="00C272A9">
        <w:rPr>
          <w:i/>
          <w:iCs/>
          <w:lang w:eastAsia="ko-KR"/>
        </w:rPr>
        <w:t>The following principles are concluded for KI#2.</w:t>
      </w:r>
    </w:p>
    <w:p w14:paraId="270EAACD" w14:textId="77777777" w:rsidR="000D2387" w:rsidRPr="00C272A9" w:rsidRDefault="000D2387" w:rsidP="00C272A9">
      <w:pPr>
        <w:pStyle w:val="B1"/>
        <w:ind w:left="1287"/>
        <w:rPr>
          <w:rFonts w:ascii="Times New Roman" w:hAnsi="Times New Roman"/>
          <w:i/>
          <w:iCs/>
          <w:lang w:eastAsia="ko-KR"/>
        </w:rPr>
      </w:pPr>
      <w:r w:rsidRPr="00C272A9">
        <w:rPr>
          <w:rFonts w:ascii="Times New Roman" w:hAnsi="Times New Roman"/>
          <w:i/>
          <w:iCs/>
          <w:lang w:eastAsia="ko-KR"/>
        </w:rPr>
        <w:t>1.</w:t>
      </w:r>
      <w:r w:rsidRPr="00C272A9">
        <w:rPr>
          <w:rFonts w:ascii="Times New Roman" w:hAnsi="Times New Roman"/>
          <w:i/>
          <w:iCs/>
          <w:lang w:eastAsia="ko-KR"/>
        </w:rPr>
        <w:tab/>
        <w:t xml:space="preserve">A slice based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mechanism to deliver enhanced slice-aware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 will reuse the current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mechanism defined in TS 23.122 [7] for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 delivery. The encoding of the enhanced slice-aware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 is in the CT1 remit.</w:t>
      </w:r>
    </w:p>
    <w:p w14:paraId="78BB3B5C" w14:textId="77777777" w:rsidR="000D2387" w:rsidRPr="00C272A9" w:rsidRDefault="000D2387" w:rsidP="00C272A9">
      <w:pPr>
        <w:pStyle w:val="B1"/>
        <w:ind w:left="1287"/>
        <w:rPr>
          <w:rFonts w:ascii="Times New Roman" w:hAnsi="Times New Roman"/>
          <w:i/>
          <w:iCs/>
          <w:lang w:eastAsia="ko-KR"/>
        </w:rPr>
      </w:pPr>
      <w:r w:rsidRPr="00C272A9">
        <w:rPr>
          <w:rFonts w:ascii="Times New Roman" w:hAnsi="Times New Roman"/>
          <w:i/>
          <w:iCs/>
          <w:lang w:eastAsia="ko-KR"/>
        </w:rPr>
        <w:t>2.</w:t>
      </w:r>
      <w:r w:rsidRPr="00C272A9">
        <w:rPr>
          <w:rFonts w:ascii="Times New Roman" w:hAnsi="Times New Roman"/>
          <w:i/>
          <w:iCs/>
          <w:lang w:eastAsia="ko-KR"/>
        </w:rPr>
        <w:tab/>
        <w:t xml:space="preserve">The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container (which is used also to carry the enhanced slice-aware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 from the UDM to the UE is security protected.</w:t>
      </w:r>
    </w:p>
    <w:p w14:paraId="41E11DCD" w14:textId="77777777" w:rsidR="000D2387" w:rsidRPr="00C272A9" w:rsidRDefault="000D2387" w:rsidP="00C272A9">
      <w:pPr>
        <w:pStyle w:val="NO"/>
        <w:ind w:left="1855"/>
        <w:rPr>
          <w:rFonts w:eastAsiaTheme="minorEastAsia"/>
          <w:i/>
          <w:iCs/>
          <w:lang w:eastAsia="ko-KR"/>
        </w:rPr>
      </w:pPr>
      <w:r w:rsidRPr="00C272A9">
        <w:rPr>
          <w:i/>
          <w:iCs/>
          <w:lang w:eastAsia="ko-KR"/>
        </w:rPr>
        <w:t>NOTE 1:</w:t>
      </w:r>
      <w:r w:rsidRPr="00C272A9">
        <w:rPr>
          <w:i/>
          <w:iCs/>
          <w:lang w:eastAsia="ko-KR"/>
        </w:rPr>
        <w:tab/>
        <w:t xml:space="preserve">SA WG3 may further define any upgrade of security protection mechanism of the </w:t>
      </w:r>
      <w:proofErr w:type="spellStart"/>
      <w:r w:rsidRPr="00C272A9">
        <w:rPr>
          <w:i/>
          <w:iCs/>
          <w:lang w:eastAsia="ko-KR"/>
        </w:rPr>
        <w:t>SoR</w:t>
      </w:r>
      <w:proofErr w:type="spellEnd"/>
      <w:r w:rsidRPr="00C272A9">
        <w:rPr>
          <w:i/>
          <w:iCs/>
          <w:lang w:eastAsia="ko-KR"/>
        </w:rPr>
        <w:t xml:space="preserve"> mechanism, if it was needed.</w:t>
      </w:r>
    </w:p>
    <w:p w14:paraId="7441122B" w14:textId="77777777" w:rsidR="000D2387" w:rsidRPr="00C272A9" w:rsidRDefault="000D2387" w:rsidP="00C272A9">
      <w:pPr>
        <w:pStyle w:val="B1"/>
        <w:ind w:left="1287"/>
        <w:rPr>
          <w:rFonts w:ascii="Times New Roman" w:hAnsi="Times New Roman"/>
          <w:i/>
          <w:iCs/>
          <w:lang w:eastAsia="ko-KR"/>
        </w:rPr>
      </w:pPr>
      <w:r w:rsidRPr="00C272A9">
        <w:rPr>
          <w:rFonts w:ascii="Times New Roman" w:hAnsi="Times New Roman"/>
          <w:i/>
          <w:iCs/>
          <w:lang w:eastAsia="ko-KR"/>
        </w:rPr>
        <w:lastRenderedPageBreak/>
        <w:t>3.</w:t>
      </w:r>
      <w:r w:rsidRPr="00C272A9">
        <w:rPr>
          <w:rFonts w:ascii="Times New Roman" w:hAnsi="Times New Roman"/>
          <w:i/>
          <w:iCs/>
          <w:lang w:eastAsia="ko-KR"/>
        </w:rPr>
        <w:tab/>
        <w:t xml:space="preserve">UDM requires knowing the support of the enhanced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 by </w:t>
      </w:r>
      <w:proofErr w:type="spellStart"/>
      <w:r w:rsidRPr="00C272A9">
        <w:rPr>
          <w:rFonts w:ascii="Times New Roman" w:hAnsi="Times New Roman"/>
          <w:i/>
          <w:iCs/>
          <w:lang w:eastAsia="ko-KR"/>
        </w:rPr>
        <w:t>theUE</w:t>
      </w:r>
      <w:proofErr w:type="spellEnd"/>
      <w:r w:rsidRPr="00C272A9">
        <w:rPr>
          <w:rFonts w:ascii="Times New Roman" w:hAnsi="Times New Roman"/>
          <w:i/>
          <w:iCs/>
          <w:lang w:eastAsia="ko-KR"/>
        </w:rPr>
        <w:t xml:space="preserve"> to deliver the enhanced slice-aware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 to the UE.</w:t>
      </w:r>
    </w:p>
    <w:p w14:paraId="7F62ED82" w14:textId="77777777" w:rsidR="000D2387" w:rsidRPr="00C272A9" w:rsidRDefault="000D2387" w:rsidP="00C272A9">
      <w:pPr>
        <w:pStyle w:val="NO"/>
        <w:ind w:left="1855"/>
        <w:rPr>
          <w:i/>
          <w:iCs/>
          <w:lang w:eastAsia="ko-KR"/>
        </w:rPr>
      </w:pPr>
      <w:r w:rsidRPr="00C272A9">
        <w:rPr>
          <w:rStyle w:val="NOZchn"/>
          <w:i/>
          <w:iCs/>
        </w:rPr>
        <w:t>NOTE 2:</w:t>
      </w:r>
      <w:r w:rsidRPr="00C272A9">
        <w:rPr>
          <w:rStyle w:val="NOZchn"/>
          <w:i/>
          <w:iCs/>
        </w:rPr>
        <w:tab/>
        <w:t xml:space="preserve">Whether the UE provides additional assistance information (refer TR 23700-41) and which kind of additional assistance information need to be discussed in CT1. Any UE assistance information is transparently forwarded by UDM to </w:t>
      </w:r>
      <w:proofErr w:type="spellStart"/>
      <w:r w:rsidRPr="00C272A9">
        <w:rPr>
          <w:rStyle w:val="NOZchn"/>
          <w:i/>
          <w:iCs/>
        </w:rPr>
        <w:t>SoR</w:t>
      </w:r>
      <w:proofErr w:type="spellEnd"/>
      <w:r w:rsidRPr="00C272A9">
        <w:rPr>
          <w:rStyle w:val="NOZchn"/>
          <w:i/>
          <w:iCs/>
        </w:rPr>
        <w:t xml:space="preserve">-AF during the triggering procedure by UDM. The </w:t>
      </w:r>
      <w:proofErr w:type="spellStart"/>
      <w:r w:rsidRPr="00C272A9">
        <w:rPr>
          <w:rStyle w:val="NOZchn"/>
          <w:i/>
          <w:iCs/>
        </w:rPr>
        <w:t>SoR</w:t>
      </w:r>
      <w:proofErr w:type="spellEnd"/>
      <w:r w:rsidRPr="00C272A9">
        <w:rPr>
          <w:rStyle w:val="NOZchn"/>
          <w:i/>
          <w:iCs/>
        </w:rPr>
        <w:t>-AF should not attempt to fetch any assistance information if not provided by the UE</w:t>
      </w:r>
      <w:r w:rsidRPr="00C272A9">
        <w:rPr>
          <w:i/>
          <w:iCs/>
          <w:lang w:eastAsia="ko-KR"/>
        </w:rPr>
        <w:t xml:space="preserve">. UE </w:t>
      </w:r>
      <w:r w:rsidRPr="00C272A9">
        <w:rPr>
          <w:rStyle w:val="NOZchn"/>
          <w:i/>
          <w:iCs/>
        </w:rPr>
        <w:t xml:space="preserve">assistance information can either implicitly or explicitly indicate that the UE supports slice based </w:t>
      </w:r>
      <w:proofErr w:type="spellStart"/>
      <w:r w:rsidRPr="00C272A9">
        <w:rPr>
          <w:rStyle w:val="NOZchn"/>
          <w:i/>
          <w:iCs/>
        </w:rPr>
        <w:t>SoR</w:t>
      </w:r>
      <w:proofErr w:type="spellEnd"/>
      <w:r w:rsidRPr="00C272A9">
        <w:rPr>
          <w:rStyle w:val="NOZchn"/>
          <w:i/>
          <w:iCs/>
        </w:rPr>
        <w:t xml:space="preserve"> feature.</w:t>
      </w:r>
    </w:p>
    <w:p w14:paraId="113E9807" w14:textId="77777777" w:rsidR="000D2387" w:rsidRPr="00C272A9" w:rsidRDefault="000D2387" w:rsidP="00C272A9">
      <w:pPr>
        <w:pStyle w:val="B1"/>
        <w:ind w:left="1287"/>
        <w:rPr>
          <w:rFonts w:ascii="Times New Roman" w:hAnsi="Times New Roman"/>
          <w:i/>
          <w:iCs/>
          <w:lang w:eastAsia="ko-KR"/>
        </w:rPr>
      </w:pPr>
      <w:r w:rsidRPr="00C272A9">
        <w:rPr>
          <w:rFonts w:ascii="Times New Roman" w:hAnsi="Times New Roman"/>
          <w:i/>
          <w:iCs/>
          <w:lang w:eastAsia="ko-KR"/>
        </w:rPr>
        <w:t>4.</w:t>
      </w:r>
      <w:r w:rsidRPr="00C272A9">
        <w:rPr>
          <w:rFonts w:ascii="Times New Roman" w:hAnsi="Times New Roman"/>
          <w:i/>
          <w:iCs/>
          <w:lang w:eastAsia="ko-KR"/>
        </w:rPr>
        <w:tab/>
        <w:t xml:space="preserve">Only a UE supporting slice based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feature can receive the enhanced slice-aware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 via UDM, the enhanced slice aware </w:t>
      </w:r>
      <w:r w:rsidRPr="00A67436">
        <w:rPr>
          <w:rFonts w:ascii="Times New Roman" w:hAnsi="Times New Roman"/>
          <w:i/>
          <w:iCs/>
          <w:lang w:eastAsia="ko-KR"/>
        </w:rPr>
        <w:t xml:space="preserve">information </w:t>
      </w:r>
      <w:proofErr w:type="gramStart"/>
      <w:r w:rsidRPr="00A67436">
        <w:rPr>
          <w:rFonts w:ascii="Times New Roman" w:hAnsi="Times New Roman"/>
          <w:i/>
          <w:iCs/>
          <w:lang w:eastAsia="ko-KR"/>
        </w:rPr>
        <w:t>include</w:t>
      </w:r>
      <w:proofErr w:type="gramEnd"/>
      <w:r w:rsidRPr="00A67436">
        <w:rPr>
          <w:rFonts w:ascii="Times New Roman" w:hAnsi="Times New Roman"/>
          <w:i/>
          <w:iCs/>
          <w:lang w:eastAsia="ko-KR"/>
        </w:rPr>
        <w:t xml:space="preserve"> preferred PLMNs for specific S-NSSAIs in the UE subscription (a preferred PLMN list may be also be a single PLMN that is known by HPLMN to support the S-NSSAI, or a list of PLMNs in preference order that differs from the order of the basic </w:t>
      </w:r>
      <w:proofErr w:type="spellStart"/>
      <w:r w:rsidRPr="00A67436">
        <w:rPr>
          <w:rFonts w:ascii="Times New Roman" w:hAnsi="Times New Roman"/>
          <w:i/>
          <w:iCs/>
          <w:lang w:eastAsia="ko-KR"/>
        </w:rPr>
        <w:t>SoR</w:t>
      </w:r>
      <w:proofErr w:type="spellEnd"/>
      <w:r w:rsidRPr="00A67436">
        <w:rPr>
          <w:rFonts w:ascii="Times New Roman" w:hAnsi="Times New Roman"/>
          <w:i/>
          <w:iCs/>
          <w:lang w:eastAsia="ko-KR"/>
        </w:rPr>
        <w:t xml:space="preserve"> information that is also provided).</w:t>
      </w:r>
    </w:p>
    <w:p w14:paraId="295B0B80" w14:textId="77777777" w:rsidR="000D2387" w:rsidRPr="00C272A9" w:rsidRDefault="000D2387" w:rsidP="00C272A9">
      <w:pPr>
        <w:pStyle w:val="NO"/>
        <w:ind w:left="1855"/>
        <w:rPr>
          <w:i/>
          <w:iCs/>
          <w:lang w:eastAsia="ko-KR"/>
        </w:rPr>
      </w:pPr>
      <w:r w:rsidRPr="00C272A9">
        <w:rPr>
          <w:i/>
          <w:iCs/>
        </w:rPr>
        <w:t>NOTE 3:</w:t>
      </w:r>
      <w:r w:rsidRPr="00C272A9">
        <w:rPr>
          <w:i/>
          <w:iCs/>
        </w:rPr>
        <w:tab/>
      </w:r>
      <w:r w:rsidRPr="00C272A9">
        <w:rPr>
          <w:i/>
          <w:iCs/>
          <w:lang w:eastAsia="ko-KR"/>
        </w:rPr>
        <w:t>It is left to CT1 to decide whether to apply weighted approach or alternative approach for the PLMN selection procedure, when more than one S-NSSAI has slice aware information and all these S-NSSAIs are needed by the UE</w:t>
      </w:r>
    </w:p>
    <w:p w14:paraId="24D507DE" w14:textId="77777777" w:rsidR="000D2387" w:rsidRPr="00C272A9" w:rsidRDefault="000D2387" w:rsidP="00C272A9">
      <w:pPr>
        <w:pStyle w:val="B1"/>
        <w:ind w:left="1287"/>
        <w:rPr>
          <w:rFonts w:ascii="Times New Roman" w:hAnsi="Times New Roman"/>
          <w:i/>
          <w:iCs/>
          <w:lang w:eastAsia="ko-KR"/>
        </w:rPr>
      </w:pPr>
      <w:r w:rsidRPr="00C272A9">
        <w:rPr>
          <w:rFonts w:ascii="Times New Roman" w:hAnsi="Times New Roman"/>
          <w:i/>
          <w:iCs/>
          <w:lang w:eastAsia="ko-KR"/>
        </w:rPr>
        <w:t>5.</w:t>
      </w:r>
      <w:r w:rsidRPr="00C272A9">
        <w:rPr>
          <w:rFonts w:ascii="Times New Roman" w:hAnsi="Times New Roman"/>
          <w:i/>
          <w:iCs/>
          <w:lang w:eastAsia="ko-KR"/>
        </w:rPr>
        <w:tab/>
        <w:t xml:space="preserve">The UE will perform the PLMN selection based on the received enhanced slice-aware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w:t>
      </w:r>
    </w:p>
    <w:p w14:paraId="1B9B8560" w14:textId="77777777" w:rsidR="000D2387" w:rsidRPr="00C272A9" w:rsidRDefault="000D2387" w:rsidP="00C272A9">
      <w:pPr>
        <w:pStyle w:val="B1"/>
        <w:ind w:left="1287"/>
        <w:rPr>
          <w:rFonts w:ascii="Times New Roman" w:hAnsi="Times New Roman"/>
          <w:i/>
          <w:iCs/>
          <w:lang w:eastAsia="ko-KR"/>
        </w:rPr>
      </w:pPr>
      <w:r w:rsidRPr="00C272A9">
        <w:rPr>
          <w:rFonts w:ascii="Times New Roman" w:hAnsi="Times New Roman"/>
          <w:i/>
          <w:iCs/>
          <w:lang w:eastAsia="ko-KR"/>
        </w:rPr>
        <w:t>6.</w:t>
      </w:r>
      <w:r w:rsidRPr="00C272A9">
        <w:rPr>
          <w:rFonts w:ascii="Times New Roman" w:hAnsi="Times New Roman"/>
          <w:i/>
          <w:iCs/>
          <w:lang w:eastAsia="ko-KR"/>
        </w:rPr>
        <w:tab/>
        <w:t xml:space="preserve">As for the current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 </w:t>
      </w:r>
      <w:proofErr w:type="gramStart"/>
      <w:r w:rsidRPr="00C272A9">
        <w:rPr>
          <w:rFonts w:ascii="Times New Roman" w:hAnsi="Times New Roman"/>
          <w:i/>
          <w:iCs/>
          <w:lang w:eastAsia="ko-KR"/>
        </w:rPr>
        <w:t>It</w:t>
      </w:r>
      <w:proofErr w:type="gramEnd"/>
      <w:r w:rsidRPr="00C272A9">
        <w:rPr>
          <w:rFonts w:ascii="Times New Roman" w:hAnsi="Times New Roman"/>
          <w:i/>
          <w:iCs/>
          <w:lang w:eastAsia="ko-KR"/>
        </w:rPr>
        <w:t xml:space="preserve"> shall be possible for the HPLMN to update the enhanced slice-aware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w:t>
      </w:r>
      <w:r w:rsidRPr="00C272A9" w:rsidDel="00E42D4A">
        <w:rPr>
          <w:rFonts w:ascii="Times New Roman" w:hAnsi="Times New Roman"/>
          <w:i/>
          <w:iCs/>
        </w:rPr>
        <w:t xml:space="preserve"> </w:t>
      </w:r>
      <w:r w:rsidRPr="00C272A9">
        <w:rPr>
          <w:rFonts w:ascii="Times New Roman" w:hAnsi="Times New Roman"/>
          <w:i/>
          <w:iCs/>
          <w:lang w:eastAsia="ko-KR"/>
        </w:rPr>
        <w:t>when it is required by HPLMN, e.g., change in the UE subscription or other HPLMN trigger.</w:t>
      </w:r>
    </w:p>
    <w:p w14:paraId="3858706B" w14:textId="77777777" w:rsidR="000D2387" w:rsidRPr="00C272A9" w:rsidRDefault="000D2387" w:rsidP="00C272A9">
      <w:pPr>
        <w:pStyle w:val="B1"/>
        <w:ind w:left="1287"/>
        <w:rPr>
          <w:rFonts w:ascii="Times New Roman" w:hAnsi="Times New Roman"/>
          <w:i/>
          <w:iCs/>
          <w:lang w:eastAsia="ko-KR"/>
        </w:rPr>
      </w:pPr>
      <w:r w:rsidRPr="00C272A9">
        <w:rPr>
          <w:rFonts w:ascii="Times New Roman" w:hAnsi="Times New Roman"/>
          <w:i/>
          <w:iCs/>
          <w:lang w:eastAsia="ko-KR"/>
        </w:rPr>
        <w:t>7.</w:t>
      </w:r>
      <w:r w:rsidRPr="00C272A9">
        <w:rPr>
          <w:rFonts w:ascii="Times New Roman" w:hAnsi="Times New Roman"/>
          <w:i/>
          <w:iCs/>
          <w:lang w:eastAsia="ko-KR"/>
        </w:rPr>
        <w:tab/>
        <w:t xml:space="preserve">The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AF can take into account Subscribed S-NSSAIs of the UE. the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AF can get Subscribed S-NSSAIs using existing UDM services. This can also be used to generate enhanced slice-aware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 and legacy </w:t>
      </w:r>
      <w:proofErr w:type="spellStart"/>
      <w:r w:rsidRPr="00C272A9">
        <w:rPr>
          <w:rFonts w:ascii="Times New Roman" w:hAnsi="Times New Roman"/>
          <w:i/>
          <w:iCs/>
          <w:lang w:eastAsia="ko-KR"/>
        </w:rPr>
        <w:t>SoR</w:t>
      </w:r>
      <w:proofErr w:type="spellEnd"/>
      <w:r w:rsidRPr="00C272A9">
        <w:rPr>
          <w:rFonts w:ascii="Times New Roman" w:hAnsi="Times New Roman"/>
          <w:i/>
          <w:iCs/>
          <w:lang w:eastAsia="ko-KR"/>
        </w:rPr>
        <w:t xml:space="preserve"> information.</w:t>
      </w:r>
    </w:p>
    <w:p w14:paraId="2D585ACE" w14:textId="31A04BCF" w:rsidR="005803CB" w:rsidRPr="000D2387" w:rsidRDefault="005803CB">
      <w:pPr>
        <w:rPr>
          <w:lang w:eastAsia="ko-KR"/>
        </w:rPr>
      </w:pPr>
    </w:p>
    <w:p w14:paraId="6D890370" w14:textId="3C55C537" w:rsidR="005803CB" w:rsidRPr="000D2387" w:rsidRDefault="005803CB">
      <w:pPr>
        <w:rPr>
          <w:lang w:eastAsia="ko-KR"/>
        </w:rPr>
      </w:pPr>
    </w:p>
    <w:p w14:paraId="417BAD9D" w14:textId="0C6FB84C" w:rsidR="005803CB" w:rsidRDefault="005803CB">
      <w:pPr>
        <w:rPr>
          <w:rFonts w:ascii="Arial" w:hAnsi="Arial" w:cs="Arial"/>
          <w:b/>
          <w:bCs/>
          <w:sz w:val="24"/>
          <w:szCs w:val="24"/>
        </w:rPr>
      </w:pPr>
      <w:r w:rsidRPr="000D2387">
        <w:rPr>
          <w:rFonts w:ascii="Arial" w:hAnsi="Arial" w:cs="Arial"/>
          <w:b/>
          <w:bCs/>
          <w:sz w:val="24"/>
          <w:szCs w:val="24"/>
        </w:rPr>
        <w:t>Discussion</w:t>
      </w:r>
    </w:p>
    <w:p w14:paraId="34FF955F" w14:textId="4006263F" w:rsidR="00FB43C0" w:rsidRDefault="00FB43C0">
      <w:r>
        <w:t>Based on the</w:t>
      </w:r>
      <w:r w:rsidR="00CD1563">
        <w:t xml:space="preserve"> stage 1 requirements and </w:t>
      </w:r>
      <w:r w:rsidR="00583900">
        <w:t xml:space="preserve">taking into account the </w:t>
      </w:r>
      <w:r>
        <w:t xml:space="preserve">conclusions provided </w:t>
      </w:r>
      <w:r w:rsidR="00CD1563">
        <w:t xml:space="preserve">by SA2 in </w:t>
      </w:r>
      <w:r w:rsidRPr="000D2387">
        <w:rPr>
          <w:lang w:eastAsia="ko-KR"/>
        </w:rPr>
        <w:t>clause 8.2 of TR 23.700-41</w:t>
      </w:r>
      <w:r>
        <w:t>, CT1 needs to define the stage 2 requirements, architecture impacts and the stage 3 solution.</w:t>
      </w:r>
    </w:p>
    <w:p w14:paraId="05DF3B27" w14:textId="3E51C709" w:rsidR="001B617A" w:rsidRDefault="001B617A"/>
    <w:p w14:paraId="624D77AA" w14:textId="163FA953" w:rsidR="008356F3" w:rsidRPr="008356F3" w:rsidRDefault="008356F3">
      <w:pPr>
        <w:rPr>
          <w:u w:val="single"/>
        </w:rPr>
      </w:pPr>
      <w:r w:rsidRPr="008356F3">
        <w:rPr>
          <w:u w:val="single"/>
        </w:rPr>
        <w:t>Definitions:</w:t>
      </w:r>
    </w:p>
    <w:p w14:paraId="3E039BE5" w14:textId="77777777" w:rsidR="00E8729A" w:rsidRDefault="00E8729A" w:rsidP="00E8729A">
      <w:pPr>
        <w:rPr>
          <w:noProof/>
        </w:rPr>
      </w:pPr>
      <w:r>
        <w:rPr>
          <w:b/>
          <w:bCs/>
          <w:noProof/>
        </w:rPr>
        <w:t>s</w:t>
      </w:r>
      <w:r w:rsidRPr="00767DFC">
        <w:rPr>
          <w:b/>
          <w:bCs/>
          <w:noProof/>
        </w:rPr>
        <w:t>lice-based steering of roaming (SB-SOR):</w:t>
      </w:r>
      <w:r>
        <w:rPr>
          <w:noProof/>
        </w:rPr>
        <w:t xml:space="preserve"> is s</w:t>
      </w:r>
      <w:r w:rsidRPr="00767DFC">
        <w:rPr>
          <w:noProof/>
        </w:rPr>
        <w:t xml:space="preserve">teering of </w:t>
      </w:r>
      <w:r>
        <w:rPr>
          <w:noProof/>
        </w:rPr>
        <w:t>r</w:t>
      </w:r>
      <w:r w:rsidRPr="00767DFC">
        <w:rPr>
          <w:noProof/>
        </w:rPr>
        <w:t>oaming</w:t>
      </w:r>
      <w:r>
        <w:rPr>
          <w:b/>
        </w:rPr>
        <w:t xml:space="preserve"> </w:t>
      </w:r>
      <w:r w:rsidRPr="001705F2">
        <w:rPr>
          <w:bCs/>
        </w:rPr>
        <w:t>(</w:t>
      </w:r>
      <w:r>
        <w:rPr>
          <w:noProof/>
        </w:rPr>
        <w:t xml:space="preserve">SOR), where the preferred PLMN/access technology list is based on the PLMN’s support for the UE’s subscribed S-NSSAI. </w:t>
      </w:r>
    </w:p>
    <w:p w14:paraId="2B806547" w14:textId="77777777" w:rsidR="00E8729A" w:rsidRDefault="00E8729A" w:rsidP="00E8729A">
      <w:pPr>
        <w:pStyle w:val="NO"/>
        <w:rPr>
          <w:noProof/>
        </w:rPr>
      </w:pPr>
      <w:r>
        <w:rPr>
          <w:noProof/>
        </w:rPr>
        <w:t>NOTE X:</w:t>
      </w:r>
      <w:r>
        <w:rPr>
          <w:noProof/>
        </w:rPr>
        <w:tab/>
        <w:t>The HPLMN operator has the knowledge of VPLMN(s) support of the network slice(s).</w:t>
      </w:r>
    </w:p>
    <w:p w14:paraId="77BA25DD" w14:textId="70842CA9" w:rsidR="00E8729A" w:rsidRPr="004445E1" w:rsidRDefault="00D12261" w:rsidP="00EB79E3">
      <w:pPr>
        <w:keepLines/>
        <w:rPr>
          <w:i/>
          <w:iCs/>
        </w:rPr>
      </w:pPr>
      <w:r w:rsidRPr="004445E1">
        <w:rPr>
          <w:i/>
          <w:iCs/>
        </w:rPr>
        <w:t>Open issue</w:t>
      </w:r>
      <w:r w:rsidR="00E8729A" w:rsidRPr="004445E1">
        <w:rPr>
          <w:i/>
          <w:iCs/>
        </w:rPr>
        <w:t>:</w:t>
      </w:r>
      <w:r w:rsidR="00CF4284" w:rsidRPr="004445E1">
        <w:rPr>
          <w:i/>
          <w:iCs/>
        </w:rPr>
        <w:t xml:space="preserve"> </w:t>
      </w:r>
      <w:r w:rsidR="00E8729A" w:rsidRPr="004445E1">
        <w:rPr>
          <w:i/>
          <w:iCs/>
        </w:rPr>
        <w:t xml:space="preserve">It is </w:t>
      </w:r>
      <w:r w:rsidR="00CF4284" w:rsidRPr="004445E1">
        <w:rPr>
          <w:i/>
          <w:iCs/>
        </w:rPr>
        <w:t xml:space="preserve">not yet clear </w:t>
      </w:r>
      <w:r w:rsidR="00E8729A" w:rsidRPr="004445E1">
        <w:rPr>
          <w:i/>
          <w:iCs/>
        </w:rPr>
        <w:t xml:space="preserve">if all or a subset of </w:t>
      </w:r>
      <w:r w:rsidR="00CF4284" w:rsidRPr="004445E1">
        <w:rPr>
          <w:i/>
          <w:iCs/>
        </w:rPr>
        <w:t xml:space="preserve">the </w:t>
      </w:r>
      <w:r w:rsidR="00E8729A" w:rsidRPr="004445E1">
        <w:rPr>
          <w:i/>
          <w:iCs/>
        </w:rPr>
        <w:t>UE’s subscribed S-NSSAIs are subject to SB-SOR.</w:t>
      </w:r>
      <w:r w:rsidR="00EB79E3" w:rsidRPr="004445E1">
        <w:rPr>
          <w:i/>
          <w:iCs/>
        </w:rPr>
        <w:t xml:space="preserve"> </w:t>
      </w:r>
      <w:r w:rsidR="004445E1">
        <w:rPr>
          <w:i/>
          <w:iCs/>
        </w:rPr>
        <w:t>[</w:t>
      </w:r>
      <w:r w:rsidR="00EB79E3" w:rsidRPr="004445E1">
        <w:rPr>
          <w:i/>
          <w:iCs/>
        </w:rPr>
        <w:t xml:space="preserve">as per TS 23.501; </w:t>
      </w:r>
      <w:r w:rsidR="00EB79E3" w:rsidRPr="004445E1">
        <w:rPr>
          <w:b/>
          <w:i/>
          <w:iCs/>
        </w:rPr>
        <w:t>Subscribed S-NSSAI</w:t>
      </w:r>
      <w:r w:rsidR="00EB79E3" w:rsidRPr="004445E1">
        <w:rPr>
          <w:i/>
          <w:iCs/>
        </w:rPr>
        <w:t>: S-NSSAI based on subscriber information, which a UE is subscribed to use in a PLMN.</w:t>
      </w:r>
      <w:r w:rsidR="004445E1">
        <w:rPr>
          <w:i/>
          <w:iCs/>
        </w:rPr>
        <w:t>]</w:t>
      </w:r>
      <w:r w:rsidR="00EB79E3" w:rsidRPr="004445E1">
        <w:rPr>
          <w:i/>
          <w:iCs/>
        </w:rPr>
        <w:t>.</w:t>
      </w:r>
    </w:p>
    <w:p w14:paraId="0B1EA322" w14:textId="77777777" w:rsidR="00CF4284" w:rsidRPr="00CF4284" w:rsidRDefault="00CF4284" w:rsidP="00CF4284"/>
    <w:p w14:paraId="02600E77" w14:textId="3A178E39" w:rsidR="003A3B5B" w:rsidRDefault="003F7BEF" w:rsidP="003A3B5B">
      <w:pPr>
        <w:rPr>
          <w:rFonts w:eastAsia="DengXian"/>
          <w:lang w:eastAsia="zh-CN"/>
        </w:rPr>
      </w:pPr>
      <w:r>
        <w:rPr>
          <w:b/>
          <w:bCs/>
        </w:rPr>
        <w:t>slice-based-SOR information</w:t>
      </w:r>
      <w:r>
        <w:rPr>
          <w:rFonts w:eastAsia="DengXian"/>
          <w:b/>
          <w:bCs/>
          <w:lang w:eastAsia="zh-CN"/>
        </w:rPr>
        <w:t>:</w:t>
      </w:r>
      <w:r>
        <w:rPr>
          <w:rFonts w:eastAsia="DengXian"/>
          <w:b/>
          <w:bCs/>
          <w:lang w:eastAsia="zh-CN"/>
        </w:rPr>
        <w:tab/>
      </w:r>
      <w:r>
        <w:rPr>
          <w:rFonts w:eastAsia="DengXian"/>
          <w:lang w:eastAsia="zh-CN"/>
        </w:rPr>
        <w:t xml:space="preserve">HPLMN provided information of the subscribed S-NSSAIs and the VPLMNs in a country supporting each of these </w:t>
      </w:r>
      <w:r w:rsidR="00A51E2F">
        <w:rPr>
          <w:rFonts w:eastAsia="DengXian"/>
          <w:lang w:eastAsia="zh-CN"/>
        </w:rPr>
        <w:t>S-</w:t>
      </w:r>
      <w:r>
        <w:rPr>
          <w:rFonts w:eastAsia="DengXian"/>
          <w:lang w:eastAsia="zh-CN"/>
        </w:rPr>
        <w:t xml:space="preserve">NSSAIs. This information is provided by the HPLMN UDM to the SOR-AF and consists of one or more of the following in priority order of the </w:t>
      </w:r>
      <w:r>
        <w:rPr>
          <w:rFonts w:eastAsia="DengXian"/>
        </w:rPr>
        <w:t>subscribed S-NSSAI(s)</w:t>
      </w:r>
      <w:r>
        <w:rPr>
          <w:rFonts w:eastAsia="DengXian"/>
          <w:lang w:eastAsia="zh-CN"/>
        </w:rPr>
        <w:t xml:space="preserve"> </w:t>
      </w:r>
      <w:r w:rsidR="00A51E2F">
        <w:rPr>
          <w:rFonts w:eastAsia="DengXian"/>
          <w:lang w:eastAsia="zh-CN"/>
        </w:rPr>
        <w:t>(</w:t>
      </w:r>
      <w:r>
        <w:rPr>
          <w:rFonts w:eastAsia="DengXian"/>
          <w:lang w:eastAsia="zh-CN"/>
        </w:rPr>
        <w:t>as per UE subscription</w:t>
      </w:r>
      <w:r w:rsidR="00A51E2F">
        <w:rPr>
          <w:rFonts w:eastAsia="DengXian"/>
          <w:lang w:eastAsia="zh-CN"/>
        </w:rPr>
        <w:t>)</w:t>
      </w:r>
      <w:r>
        <w:rPr>
          <w:rFonts w:eastAsia="DengXian"/>
          <w:lang w:eastAsia="zh-CN"/>
        </w:rPr>
        <w:t>:</w:t>
      </w:r>
    </w:p>
    <w:p w14:paraId="372B673C" w14:textId="39919462" w:rsidR="003F7BEF" w:rsidRPr="003F7BEF" w:rsidRDefault="003F7BEF" w:rsidP="003F7BEF">
      <w:pPr>
        <w:pStyle w:val="B1"/>
        <w:ind w:left="1287"/>
        <w:rPr>
          <w:rFonts w:ascii="Times New Roman" w:eastAsia="DengXian" w:hAnsi="Times New Roman"/>
        </w:rPr>
      </w:pPr>
      <w:r w:rsidRPr="003F7BEF">
        <w:rPr>
          <w:rFonts w:ascii="Times New Roman" w:eastAsia="DengXian" w:hAnsi="Times New Roman"/>
        </w:rPr>
        <w:t>-</w:t>
      </w:r>
      <w:r w:rsidRPr="003F7BEF">
        <w:rPr>
          <w:rFonts w:ascii="Times New Roman" w:eastAsia="DengXian" w:hAnsi="Times New Roman"/>
        </w:rPr>
        <w:tab/>
        <w:t>subscribed S-NSSAI, with a list of support</w:t>
      </w:r>
      <w:r w:rsidR="00BF4CA9">
        <w:rPr>
          <w:rFonts w:ascii="Times New Roman" w:eastAsia="DengXian" w:hAnsi="Times New Roman"/>
        </w:rPr>
        <w:t>ing</w:t>
      </w:r>
      <w:r w:rsidRPr="003F7BEF">
        <w:rPr>
          <w:rFonts w:ascii="Times New Roman" w:eastAsia="DengXian" w:hAnsi="Times New Roman"/>
        </w:rPr>
        <w:t xml:space="preserve"> VPLMN(s) in the country where the UE is roaming.</w:t>
      </w:r>
    </w:p>
    <w:p w14:paraId="48D8790C" w14:textId="77777777" w:rsidR="00E8729A" w:rsidRPr="003A3DAF" w:rsidRDefault="00E8729A" w:rsidP="00E8729A">
      <w:pPr>
        <w:pStyle w:val="B1"/>
        <w:rPr>
          <w:rFonts w:eastAsia="DengXian"/>
        </w:rPr>
      </w:pPr>
    </w:p>
    <w:p w14:paraId="26E6ECEA" w14:textId="0418D78C" w:rsidR="00E8729A" w:rsidRPr="00720622" w:rsidRDefault="00E8729A" w:rsidP="00E8729A">
      <w:pPr>
        <w:rPr>
          <w:rFonts w:eastAsia="DengXian"/>
          <w:lang w:eastAsia="zh-CN"/>
        </w:rPr>
      </w:pPr>
      <w:r w:rsidRPr="008356F3">
        <w:rPr>
          <w:b/>
          <w:bCs/>
        </w:rPr>
        <w:t>slice-</w:t>
      </w:r>
      <w:r>
        <w:rPr>
          <w:b/>
          <w:bCs/>
        </w:rPr>
        <w:t>based-</w:t>
      </w:r>
      <w:r w:rsidRPr="008356F3">
        <w:rPr>
          <w:b/>
          <w:bCs/>
        </w:rPr>
        <w:t>S</w:t>
      </w:r>
      <w:r>
        <w:rPr>
          <w:b/>
          <w:bCs/>
        </w:rPr>
        <w:t>O</w:t>
      </w:r>
      <w:r w:rsidRPr="008356F3">
        <w:rPr>
          <w:b/>
          <w:bCs/>
        </w:rPr>
        <w:t>R</w:t>
      </w:r>
      <w:r w:rsidRPr="008356F3">
        <w:rPr>
          <w:rFonts w:eastAsia="DengXian"/>
          <w:b/>
          <w:bCs/>
          <w:lang w:eastAsia="zh-CN"/>
        </w:rPr>
        <w:t xml:space="preserve"> list:</w:t>
      </w:r>
      <w:r>
        <w:rPr>
          <w:rFonts w:eastAsia="DengXian"/>
          <w:lang w:eastAsia="zh-CN"/>
        </w:rPr>
        <w:tab/>
        <w:t>A HPLMN provided list of one or more PLMNs/access technology</w:t>
      </w:r>
      <w:r w:rsidRPr="00904AC2">
        <w:t xml:space="preserve"> </w:t>
      </w:r>
      <w:r w:rsidRPr="00EA3115">
        <w:t>combinations</w:t>
      </w:r>
      <w:r>
        <w:rPr>
          <w:rFonts w:eastAsia="DengXian"/>
          <w:lang w:eastAsia="zh-CN"/>
        </w:rPr>
        <w:t xml:space="preserve"> in priority order, based on the priority of the UE’s </w:t>
      </w:r>
      <w:r>
        <w:rPr>
          <w:rFonts w:eastAsia="DengXian"/>
        </w:rPr>
        <w:t>subscribed</w:t>
      </w:r>
      <w:r>
        <w:rPr>
          <w:rFonts w:eastAsia="DengXian"/>
          <w:lang w:eastAsia="zh-CN"/>
        </w:rPr>
        <w:t xml:space="preserve"> S-NSSAI(s)</w:t>
      </w:r>
      <w:r w:rsidR="00110817" w:rsidRPr="00110817">
        <w:rPr>
          <w:rFonts w:eastAsia="DengXian"/>
          <w:lang w:eastAsia="zh-CN"/>
        </w:rPr>
        <w:t xml:space="preserve"> </w:t>
      </w:r>
      <w:r w:rsidR="00110817">
        <w:rPr>
          <w:rFonts w:eastAsia="DengXian"/>
          <w:lang w:eastAsia="zh-CN"/>
        </w:rPr>
        <w:t>and other home operator policies</w:t>
      </w:r>
      <w:r w:rsidR="00173281">
        <w:rPr>
          <w:rFonts w:eastAsia="DengXian"/>
          <w:lang w:eastAsia="zh-CN"/>
        </w:rPr>
        <w:t>,</w:t>
      </w:r>
      <w:r>
        <w:rPr>
          <w:rFonts w:eastAsia="DengXian"/>
          <w:lang w:eastAsia="zh-CN"/>
        </w:rPr>
        <w:t xml:space="preserve"> </w:t>
      </w:r>
      <w:r w:rsidRPr="008356F3">
        <w:rPr>
          <w:rFonts w:eastAsia="DengXian"/>
          <w:lang w:eastAsia="zh-CN"/>
        </w:rPr>
        <w:t>with which a roaming UE may register for the network slice</w:t>
      </w:r>
      <w:r>
        <w:rPr>
          <w:rFonts w:eastAsia="DengXian"/>
          <w:lang w:eastAsia="zh-CN"/>
        </w:rPr>
        <w:t xml:space="preserve">(s). This list is used by the UE </w:t>
      </w:r>
      <w:r w:rsidR="004445E1">
        <w:rPr>
          <w:rFonts w:eastAsia="DengXian"/>
          <w:lang w:eastAsia="zh-CN"/>
        </w:rPr>
        <w:t>to</w:t>
      </w:r>
      <w:r>
        <w:rPr>
          <w:rFonts w:eastAsia="DengXian"/>
          <w:lang w:eastAsia="zh-CN"/>
        </w:rPr>
        <w:t xml:space="preserve"> perfor</w:t>
      </w:r>
      <w:r w:rsidR="004445E1">
        <w:rPr>
          <w:rFonts w:eastAsia="DengXian"/>
          <w:lang w:eastAsia="zh-CN"/>
        </w:rPr>
        <w:t>m</w:t>
      </w:r>
      <w:r>
        <w:rPr>
          <w:rFonts w:eastAsia="DengXian"/>
          <w:lang w:eastAsia="zh-CN"/>
        </w:rPr>
        <w:t xml:space="preserve"> PLMN selection.</w:t>
      </w:r>
    </w:p>
    <w:p w14:paraId="20F90C9D" w14:textId="77777777" w:rsidR="00E44A5C" w:rsidRDefault="00E44A5C"/>
    <w:p w14:paraId="0C1FBBD9" w14:textId="5309EB96" w:rsidR="00FB43C0" w:rsidRPr="00FB43C0" w:rsidRDefault="00FB43C0">
      <w:pPr>
        <w:rPr>
          <w:u w:val="single"/>
        </w:rPr>
      </w:pPr>
      <w:r w:rsidRPr="00FB43C0">
        <w:rPr>
          <w:u w:val="single"/>
        </w:rPr>
        <w:t>Stage 2 requirement</w:t>
      </w:r>
      <w:r w:rsidR="00744575">
        <w:rPr>
          <w:u w:val="single"/>
        </w:rPr>
        <w:t>s and architecture considerations</w:t>
      </w:r>
      <w:r w:rsidRPr="00FB43C0">
        <w:rPr>
          <w:u w:val="single"/>
        </w:rPr>
        <w:t>:</w:t>
      </w:r>
    </w:p>
    <w:p w14:paraId="65DC3529" w14:textId="74867EBC" w:rsidR="00FB43C0" w:rsidRDefault="00FD0BD9" w:rsidP="00FB43C0">
      <w:pPr>
        <w:pStyle w:val="ListParagraph"/>
        <w:numPr>
          <w:ilvl w:val="0"/>
          <w:numId w:val="4"/>
        </w:numPr>
      </w:pPr>
      <w:r>
        <w:t>SB-</w:t>
      </w:r>
      <w:r w:rsidR="00FB43C0">
        <w:t>SOR</w:t>
      </w:r>
      <w:r w:rsidR="00FB43C0" w:rsidRPr="00FB43C0">
        <w:t xml:space="preserve"> </w:t>
      </w:r>
      <w:r>
        <w:t xml:space="preserve">shall use the </w:t>
      </w:r>
      <w:r w:rsidR="008970AD">
        <w:t>control plane</w:t>
      </w:r>
      <w:r>
        <w:t xml:space="preserve"> SOR architecture and mechanism</w:t>
      </w:r>
      <w:r w:rsidRPr="00FB43C0">
        <w:t xml:space="preserve"> </w:t>
      </w:r>
      <w:r w:rsidR="00FB43C0" w:rsidRPr="00FB43C0">
        <w:t>to deliver slice-</w:t>
      </w:r>
      <w:r w:rsidR="00CB489F">
        <w:t>based</w:t>
      </w:r>
      <w:r w:rsidR="00DA69DE">
        <w:t>-</w:t>
      </w:r>
      <w:r w:rsidRPr="00FB43C0">
        <w:t>S</w:t>
      </w:r>
      <w:r>
        <w:t>O</w:t>
      </w:r>
      <w:r w:rsidRPr="00FB43C0">
        <w:t xml:space="preserve">R </w:t>
      </w:r>
      <w:r w:rsidR="00DA69DE">
        <w:t>list</w:t>
      </w:r>
      <w:r w:rsidR="00FB43C0">
        <w:t xml:space="preserve"> from the HPLMN to the UE</w:t>
      </w:r>
      <w:r w:rsidR="00744575">
        <w:t>.</w:t>
      </w:r>
    </w:p>
    <w:p w14:paraId="66B8FB7D" w14:textId="677415E4" w:rsidR="0014429A" w:rsidRPr="00490758" w:rsidRDefault="0014429A" w:rsidP="00FB43C0">
      <w:pPr>
        <w:pStyle w:val="ListParagraph"/>
        <w:numPr>
          <w:ilvl w:val="0"/>
          <w:numId w:val="4"/>
        </w:numPr>
      </w:pPr>
      <w:bookmarkStart w:id="9" w:name="_Hlk127339439"/>
      <w:r w:rsidRPr="00490758">
        <w:t>The support of SB-SOR is optional for the HPLMN.</w:t>
      </w:r>
    </w:p>
    <w:bookmarkEnd w:id="9"/>
    <w:p w14:paraId="228A193F" w14:textId="0B05A484" w:rsidR="003F63A1" w:rsidRDefault="003F63A1" w:rsidP="00FB43C0">
      <w:pPr>
        <w:pStyle w:val="ListParagraph"/>
        <w:numPr>
          <w:ilvl w:val="0"/>
          <w:numId w:val="4"/>
        </w:numPr>
      </w:pPr>
      <w:r>
        <w:t>The HPLMN may configure the slice-based-SOR list in the UE and may also send the slice-based-SOR list over N1 NAS signalling. The slice-based-SOR list received over N1 NAS signalling has precedence over the slice-based-SOR list configured in the UE.</w:t>
      </w:r>
    </w:p>
    <w:p w14:paraId="2D0E9E3E" w14:textId="5AE72D7F" w:rsidR="00E30396" w:rsidRDefault="00744575" w:rsidP="00FB43C0">
      <w:pPr>
        <w:pStyle w:val="ListParagraph"/>
        <w:numPr>
          <w:ilvl w:val="0"/>
          <w:numId w:val="4"/>
        </w:numPr>
      </w:pPr>
      <w:r>
        <w:t xml:space="preserve">The UE shall inform the HPLMN about its support for </w:t>
      </w:r>
      <w:r w:rsidR="00DA69DE">
        <w:t>SB-SOR</w:t>
      </w:r>
      <w:r w:rsidR="00B5587E">
        <w:t xml:space="preserve">. </w:t>
      </w:r>
      <w:r w:rsidR="00144F7D">
        <w:br/>
        <w:t xml:space="preserve">Note: </w:t>
      </w:r>
      <w:r w:rsidR="00BA1138">
        <w:t>T</w:t>
      </w:r>
      <w:r w:rsidR="00144F7D">
        <w:t>his information can be passed from the UE to the UDM</w:t>
      </w:r>
      <w:r w:rsidR="00BA1138">
        <w:t>:</w:t>
      </w:r>
    </w:p>
    <w:p w14:paraId="408D5666" w14:textId="36933B09" w:rsidR="00E30396" w:rsidRDefault="00BA1138" w:rsidP="00E30396">
      <w:pPr>
        <w:pStyle w:val="ListParagraph"/>
        <w:numPr>
          <w:ilvl w:val="1"/>
          <w:numId w:val="4"/>
        </w:numPr>
      </w:pPr>
      <w:r>
        <w:t xml:space="preserve">either </w:t>
      </w:r>
      <w:r w:rsidR="00E30396">
        <w:t>during the registration procedure</w:t>
      </w:r>
      <w:r w:rsidR="00144F7D">
        <w:t>;</w:t>
      </w:r>
      <w:r w:rsidR="00E30396">
        <w:t xml:space="preserve"> or</w:t>
      </w:r>
    </w:p>
    <w:p w14:paraId="23DF7C55" w14:textId="7AAF78BA" w:rsidR="00744575" w:rsidRDefault="00E30396" w:rsidP="00E30396">
      <w:pPr>
        <w:pStyle w:val="ListParagraph"/>
        <w:numPr>
          <w:ilvl w:val="1"/>
          <w:numId w:val="4"/>
        </w:numPr>
      </w:pPr>
      <w:r>
        <w:t>s</w:t>
      </w:r>
      <w:r w:rsidR="00B5587E">
        <w:t xml:space="preserve">imilar solution to the UE providing its support to SOR-CMCI can be used, namely using the SOR-ack </w:t>
      </w:r>
      <w:r w:rsidR="00C6160C">
        <w:t xml:space="preserve">container </w:t>
      </w:r>
      <w:r w:rsidR="00B5587E">
        <w:t>header.</w:t>
      </w:r>
    </w:p>
    <w:p w14:paraId="27D10232" w14:textId="20D7BD63" w:rsidR="007A34A4" w:rsidRDefault="007A34A4" w:rsidP="007A34A4">
      <w:pPr>
        <w:ind w:left="720"/>
      </w:pPr>
      <w:r>
        <w:t xml:space="preserve">The HPLMN </w:t>
      </w:r>
      <w:r w:rsidR="00CD2D5F">
        <w:t xml:space="preserve">UDM </w:t>
      </w:r>
      <w:r>
        <w:t>should store this information for the duration of the UE’s registration providing this information</w:t>
      </w:r>
      <w:r w:rsidR="00144F7D">
        <w:t xml:space="preserve"> and until the following </w:t>
      </w:r>
      <w:r w:rsidR="008E2EA8">
        <w:t>"</w:t>
      </w:r>
      <w:r w:rsidR="00144F7D">
        <w:t>initial</w:t>
      </w:r>
      <w:r w:rsidR="008E2EA8">
        <w:t>"</w:t>
      </w:r>
      <w:r w:rsidR="00144F7D">
        <w:t xml:space="preserve"> registration performed by the user</w:t>
      </w:r>
      <w:r>
        <w:t>.</w:t>
      </w:r>
    </w:p>
    <w:p w14:paraId="6CA62F67" w14:textId="5DE67C2B" w:rsidR="00245DEC" w:rsidRDefault="00245DEC" w:rsidP="00245DEC">
      <w:pPr>
        <w:pStyle w:val="ListParagraph"/>
        <w:numPr>
          <w:ilvl w:val="0"/>
          <w:numId w:val="4"/>
        </w:numPr>
      </w:pPr>
      <w:r>
        <w:t xml:space="preserve">The HPLMN UDM shall inform the SOR-AF about the UE support for the </w:t>
      </w:r>
      <w:r w:rsidR="00215E50">
        <w:t>SB-SOR</w:t>
      </w:r>
      <w:r w:rsidR="00CA328A">
        <w:t xml:space="preserve"> </w:t>
      </w:r>
      <w:r w:rsidR="00A67436">
        <w:t xml:space="preserve">by indicating the </w:t>
      </w:r>
      <w:r w:rsidR="00215E50">
        <w:t>"</w:t>
      </w:r>
      <w:r w:rsidR="00A67436">
        <w:t xml:space="preserve">UE support for the </w:t>
      </w:r>
      <w:r w:rsidR="00215E50">
        <w:t>SB-SOR</w:t>
      </w:r>
      <w:r w:rsidR="00A67436">
        <w:t xml:space="preserve">" and </w:t>
      </w:r>
      <w:r w:rsidR="00CA328A">
        <w:t>providing the SOR-AF</w:t>
      </w:r>
      <w:r w:rsidR="00C6160C">
        <w:t xml:space="preserve"> </w:t>
      </w:r>
      <w:r w:rsidR="00DE6EB5">
        <w:t xml:space="preserve">the </w:t>
      </w:r>
      <w:r w:rsidRPr="00FB43C0">
        <w:t>slice-</w:t>
      </w:r>
      <w:r w:rsidR="00CB489F">
        <w:t>based</w:t>
      </w:r>
      <w:r w:rsidR="00215E50">
        <w:t>-</w:t>
      </w:r>
      <w:r w:rsidRPr="00FB43C0">
        <w:t>S</w:t>
      </w:r>
      <w:r w:rsidR="00215E50">
        <w:t>O</w:t>
      </w:r>
      <w:r w:rsidRPr="00FB43C0">
        <w:t>R information</w:t>
      </w:r>
      <w:r w:rsidR="00DE6EB5">
        <w:t xml:space="preserve"> for the UE</w:t>
      </w:r>
      <w:r w:rsidR="001D65CA">
        <w:t xml:space="preserve">. The SOR-AF </w:t>
      </w:r>
      <w:r w:rsidR="001D65CA">
        <w:lastRenderedPageBreak/>
        <w:t>(</w:t>
      </w:r>
      <w:r w:rsidR="006C6B1C">
        <w:t>algorithms</w:t>
      </w:r>
      <w:r w:rsidR="001D65CA">
        <w:t xml:space="preserve">) </w:t>
      </w:r>
      <w:r w:rsidR="006C6B1C" w:rsidRPr="00C0573A">
        <w:t>may</w:t>
      </w:r>
      <w:r w:rsidR="001D65CA">
        <w:t xml:space="preserve"> take this information into consideration while generating the SOR information</w:t>
      </w:r>
      <w:r w:rsidR="00CA328A">
        <w:t>, as per the home operator policy</w:t>
      </w:r>
      <w:r w:rsidR="001D65CA">
        <w:t>.</w:t>
      </w:r>
    </w:p>
    <w:p w14:paraId="7E4C89CB" w14:textId="4CA9F83B" w:rsidR="005C44FC" w:rsidRPr="00560E58" w:rsidRDefault="005C44FC" w:rsidP="00686D10">
      <w:pPr>
        <w:pStyle w:val="ListParagraph"/>
        <w:numPr>
          <w:ilvl w:val="0"/>
          <w:numId w:val="4"/>
        </w:numPr>
      </w:pPr>
      <w:r>
        <w:t xml:space="preserve">The </w:t>
      </w:r>
      <w:r w:rsidRPr="00FB43C0">
        <w:t>slice-</w:t>
      </w:r>
      <w:r w:rsidR="00CB489F">
        <w:t>based</w:t>
      </w:r>
      <w:r w:rsidR="00215E50">
        <w:t>-</w:t>
      </w:r>
      <w:r w:rsidRPr="00FB43C0">
        <w:t>S</w:t>
      </w:r>
      <w:r w:rsidR="00215E50">
        <w:t>O</w:t>
      </w:r>
      <w:r w:rsidRPr="00FB43C0">
        <w:t>R</w:t>
      </w:r>
      <w:r>
        <w:t xml:space="preserve"> list </w:t>
      </w:r>
      <w:r w:rsidRPr="00560E58">
        <w:t xml:space="preserve">order may differ from the order of </w:t>
      </w:r>
      <w:r>
        <w:t xml:space="preserve">PLMN(s) provides by the HPLMN in </w:t>
      </w:r>
      <w:r w:rsidRPr="00560E58">
        <w:t xml:space="preserve">the OPLMN list. </w:t>
      </w:r>
    </w:p>
    <w:p w14:paraId="28698085" w14:textId="335BC7C6" w:rsidR="00A1664A" w:rsidRDefault="005C44FC" w:rsidP="00367BC2">
      <w:pPr>
        <w:pStyle w:val="ListParagraph"/>
        <w:numPr>
          <w:ilvl w:val="0"/>
          <w:numId w:val="4"/>
        </w:numPr>
      </w:pPr>
      <w:r w:rsidRPr="00EE457F">
        <w:t xml:space="preserve">If </w:t>
      </w:r>
      <w:r w:rsidR="00A1664A" w:rsidRPr="00EE457F">
        <w:t xml:space="preserve">the UE subscription </w:t>
      </w:r>
      <w:r w:rsidR="00FC500B">
        <w:t>information</w:t>
      </w:r>
      <w:r w:rsidR="00FC500B" w:rsidRPr="00EE457F">
        <w:t xml:space="preserve"> </w:t>
      </w:r>
      <w:r w:rsidR="00EE457F" w:rsidRPr="00EE457F">
        <w:t xml:space="preserve">indicates </w:t>
      </w:r>
      <w:r w:rsidR="00EC6E81">
        <w:t xml:space="preserve">the support </w:t>
      </w:r>
      <w:r w:rsidR="00214428">
        <w:t>of</w:t>
      </w:r>
      <w:r w:rsidR="00EE457F">
        <w:t xml:space="preserve"> </w:t>
      </w:r>
      <w:r w:rsidR="00A1664A" w:rsidRPr="00EE457F">
        <w:t xml:space="preserve">more than one </w:t>
      </w:r>
      <w:r w:rsidR="00E8729A">
        <w:t>subscribed</w:t>
      </w:r>
      <w:r w:rsidR="00FC500B">
        <w:t xml:space="preserve"> </w:t>
      </w:r>
      <w:r w:rsidR="00F22865">
        <w:t>S-</w:t>
      </w:r>
      <w:r w:rsidR="00A1664A" w:rsidRPr="00EE457F">
        <w:t>NSSAI</w:t>
      </w:r>
      <w:r w:rsidR="00EE457F" w:rsidRPr="00EE457F">
        <w:t xml:space="preserve">, then the HPLMN should set the priority </w:t>
      </w:r>
      <w:r w:rsidR="00FC500B">
        <w:t xml:space="preserve">order </w:t>
      </w:r>
      <w:r w:rsidR="00EE457F" w:rsidRPr="00EE457F">
        <w:t>list</w:t>
      </w:r>
      <w:r w:rsidR="00EE457F">
        <w:t xml:space="preserve"> of these NSSAI(s)</w:t>
      </w:r>
      <w:r w:rsidR="00EE457F" w:rsidRPr="00EE457F">
        <w:t>.</w:t>
      </w:r>
    </w:p>
    <w:p w14:paraId="630BBA4A" w14:textId="565DB968" w:rsidR="00214428" w:rsidRDefault="00214428" w:rsidP="00214428">
      <w:pPr>
        <w:pStyle w:val="ListParagraph"/>
      </w:pPr>
      <w:r>
        <w:t>Note: The HPLMN can allow the user to set the priority order of the subscribed S-NSSAIs. This is out of scope for 3GPP.</w:t>
      </w:r>
    </w:p>
    <w:p w14:paraId="30441991" w14:textId="2C4B5A0F" w:rsidR="00B5587E" w:rsidRDefault="00B5587E" w:rsidP="00FB43C0">
      <w:pPr>
        <w:pStyle w:val="ListParagraph"/>
        <w:numPr>
          <w:ilvl w:val="0"/>
          <w:numId w:val="4"/>
        </w:numPr>
      </w:pPr>
      <w:r>
        <w:t xml:space="preserve">The </w:t>
      </w:r>
      <w:r w:rsidR="00215E50" w:rsidRPr="00FB43C0">
        <w:t>slice-</w:t>
      </w:r>
      <w:r w:rsidR="00215E50">
        <w:t>based-</w:t>
      </w:r>
      <w:r w:rsidR="00215E50" w:rsidRPr="00FB43C0">
        <w:t>S</w:t>
      </w:r>
      <w:r w:rsidR="00215E50">
        <w:t>O</w:t>
      </w:r>
      <w:r w:rsidR="00215E50" w:rsidRPr="00FB43C0">
        <w:t>R</w:t>
      </w:r>
      <w:r w:rsidR="00215E50" w:rsidDel="00215E50">
        <w:t xml:space="preserve"> </w:t>
      </w:r>
      <w:r w:rsidR="00D624E3">
        <w:t>list</w:t>
      </w:r>
      <w:r>
        <w:t xml:space="preserve"> shall be </w:t>
      </w:r>
      <w:r w:rsidR="00387020">
        <w:t>carried</w:t>
      </w:r>
      <w:r>
        <w:t xml:space="preserve"> in the SOR container sent from the </w:t>
      </w:r>
      <w:r w:rsidR="00FC500B">
        <w:t xml:space="preserve">SOR-AF or the </w:t>
      </w:r>
      <w:r>
        <w:t xml:space="preserve">HPLMN </w:t>
      </w:r>
      <w:r w:rsidR="00387020">
        <w:t xml:space="preserve">UDM </w:t>
      </w:r>
      <w:r>
        <w:t>to the UE</w:t>
      </w:r>
      <w:r w:rsidR="00214428">
        <w:t>,</w:t>
      </w:r>
      <w:r>
        <w:t xml:space="preserve"> by introducing the required new parameters.</w:t>
      </w:r>
    </w:p>
    <w:p w14:paraId="2756E622" w14:textId="356A59DA" w:rsidR="00B5587E" w:rsidRDefault="00E30396" w:rsidP="00FB43C0">
      <w:pPr>
        <w:pStyle w:val="ListParagraph"/>
        <w:numPr>
          <w:ilvl w:val="0"/>
          <w:numId w:val="4"/>
        </w:numPr>
      </w:pPr>
      <w:r>
        <w:t>T</w:t>
      </w:r>
      <w:r w:rsidR="00B5587E">
        <w:t xml:space="preserve">he added </w:t>
      </w:r>
      <w:r w:rsidR="00215E50">
        <w:t>SB-SOR</w:t>
      </w:r>
      <w:r w:rsidR="00B5587E">
        <w:t xml:space="preserve"> parameters in the SOR container</w:t>
      </w:r>
      <w:r>
        <w:t xml:space="preserve"> are security protected as the other parameters sent in this container. </w:t>
      </w:r>
      <w:r w:rsidR="00D624E3">
        <w:br/>
      </w:r>
      <w:r>
        <w:t xml:space="preserve">Note: SA3 </w:t>
      </w:r>
      <w:r w:rsidR="00D624E3">
        <w:t xml:space="preserve">to </w:t>
      </w:r>
      <w:r>
        <w:t>check th</w:t>
      </w:r>
      <w:r w:rsidR="00387020">
        <w:t>e security</w:t>
      </w:r>
      <w:r>
        <w:t xml:space="preserve"> requirement</w:t>
      </w:r>
      <w:r w:rsidR="00387020">
        <w:t>s</w:t>
      </w:r>
      <w:r>
        <w:t>.</w:t>
      </w:r>
    </w:p>
    <w:p w14:paraId="5EA8D75E" w14:textId="21DFB209" w:rsidR="00541F22" w:rsidRDefault="00A1664A" w:rsidP="001D65CA">
      <w:pPr>
        <w:pStyle w:val="ListParagraph"/>
        <w:numPr>
          <w:ilvl w:val="0"/>
          <w:numId w:val="4"/>
        </w:numPr>
      </w:pPr>
      <w:r w:rsidRPr="00A1664A">
        <w:rPr>
          <w:lang w:eastAsia="ko-KR"/>
        </w:rPr>
        <w:t xml:space="preserve">The UE </w:t>
      </w:r>
      <w:r w:rsidR="00387020">
        <w:rPr>
          <w:lang w:eastAsia="ko-KR"/>
        </w:rPr>
        <w:t xml:space="preserve">supporting </w:t>
      </w:r>
      <w:r w:rsidR="00215E50">
        <w:t>SB-SOR</w:t>
      </w:r>
      <w:r w:rsidR="00387020">
        <w:t xml:space="preserve"> </w:t>
      </w:r>
      <w:r>
        <w:rPr>
          <w:lang w:eastAsia="ko-KR"/>
        </w:rPr>
        <w:t>shall</w:t>
      </w:r>
      <w:r w:rsidRPr="00A1664A">
        <w:rPr>
          <w:lang w:eastAsia="ko-KR"/>
        </w:rPr>
        <w:t xml:space="preserve"> perform the PLMN selection </w:t>
      </w:r>
      <w:r w:rsidR="00387020">
        <w:rPr>
          <w:lang w:eastAsia="ko-KR"/>
        </w:rPr>
        <w:t>taking into consideration</w:t>
      </w:r>
      <w:r w:rsidRPr="00A1664A">
        <w:rPr>
          <w:lang w:eastAsia="ko-KR"/>
        </w:rPr>
        <w:t xml:space="preserve"> the received </w:t>
      </w:r>
      <w:r w:rsidR="00215E50" w:rsidRPr="00FB43C0">
        <w:t>slice-</w:t>
      </w:r>
      <w:r w:rsidR="00215E50">
        <w:t>based-</w:t>
      </w:r>
      <w:r w:rsidR="00215E50" w:rsidRPr="00FB43C0">
        <w:t>S</w:t>
      </w:r>
      <w:r w:rsidR="00215E50">
        <w:t>O</w:t>
      </w:r>
      <w:r w:rsidR="00215E50" w:rsidRPr="00FB43C0">
        <w:t>R</w:t>
      </w:r>
      <w:r w:rsidR="00D624E3">
        <w:rPr>
          <w:lang w:eastAsia="ko-KR"/>
        </w:rPr>
        <w:t xml:space="preserve"> list</w:t>
      </w:r>
      <w:r w:rsidRPr="00A1664A">
        <w:rPr>
          <w:lang w:eastAsia="ko-KR"/>
        </w:rPr>
        <w:t>.</w:t>
      </w:r>
    </w:p>
    <w:p w14:paraId="5115EFF3" w14:textId="4D17E237" w:rsidR="00F0792E" w:rsidRDefault="001D65CA" w:rsidP="00F0792E">
      <w:pPr>
        <w:pStyle w:val="ListParagraph"/>
        <w:numPr>
          <w:ilvl w:val="0"/>
          <w:numId w:val="4"/>
        </w:numPr>
      </w:pPr>
      <w:r w:rsidRPr="001D65CA">
        <w:rPr>
          <w:lang w:eastAsia="ko-KR"/>
        </w:rPr>
        <w:t xml:space="preserve">When it is required by </w:t>
      </w:r>
      <w:r w:rsidR="00204D3C">
        <w:rPr>
          <w:lang w:eastAsia="ko-KR"/>
        </w:rPr>
        <w:t xml:space="preserve">the </w:t>
      </w:r>
      <w:r w:rsidRPr="001D65CA">
        <w:rPr>
          <w:lang w:eastAsia="ko-KR"/>
        </w:rPr>
        <w:t xml:space="preserve">HPLMN (e.g., change in the UE subscription or other HPLMN </w:t>
      </w:r>
      <w:r>
        <w:rPr>
          <w:lang w:eastAsia="ko-KR"/>
        </w:rPr>
        <w:t>operator</w:t>
      </w:r>
      <w:r w:rsidR="008B297F">
        <w:rPr>
          <w:lang w:eastAsia="ko-KR"/>
        </w:rPr>
        <w:t>-</w:t>
      </w:r>
      <w:r>
        <w:rPr>
          <w:lang w:eastAsia="ko-KR"/>
        </w:rPr>
        <w:t xml:space="preserve">based </w:t>
      </w:r>
      <w:r w:rsidRPr="001D65CA">
        <w:rPr>
          <w:lang w:eastAsia="ko-KR"/>
        </w:rPr>
        <w:t>trigger), t</w:t>
      </w:r>
      <w:r w:rsidR="00A1664A" w:rsidRPr="001D65CA">
        <w:rPr>
          <w:lang w:eastAsia="ko-KR"/>
        </w:rPr>
        <w:t xml:space="preserve">he HPLMN </w:t>
      </w:r>
      <w:r w:rsidRPr="001D65CA">
        <w:rPr>
          <w:lang w:eastAsia="ko-KR"/>
        </w:rPr>
        <w:t xml:space="preserve">UDM </w:t>
      </w:r>
      <w:r w:rsidR="00A1664A" w:rsidRPr="001D65CA">
        <w:rPr>
          <w:lang w:eastAsia="ko-KR"/>
        </w:rPr>
        <w:t>shall be able to update the slice-</w:t>
      </w:r>
      <w:r w:rsidR="00CB489F">
        <w:rPr>
          <w:lang w:eastAsia="ko-KR"/>
        </w:rPr>
        <w:t>based</w:t>
      </w:r>
      <w:r w:rsidR="00215E50">
        <w:rPr>
          <w:lang w:eastAsia="ko-KR"/>
        </w:rPr>
        <w:t>-</w:t>
      </w:r>
      <w:r w:rsidR="00A1664A" w:rsidRPr="001D65CA">
        <w:rPr>
          <w:lang w:eastAsia="ko-KR"/>
        </w:rPr>
        <w:t>S</w:t>
      </w:r>
      <w:r w:rsidR="00FD0BD9">
        <w:rPr>
          <w:lang w:eastAsia="ko-KR"/>
        </w:rPr>
        <w:t>O</w:t>
      </w:r>
      <w:r w:rsidR="00A1664A" w:rsidRPr="001D65CA">
        <w:rPr>
          <w:lang w:eastAsia="ko-KR"/>
        </w:rPr>
        <w:t>R information</w:t>
      </w:r>
      <w:r>
        <w:rPr>
          <w:lang w:eastAsia="ko-KR"/>
        </w:rPr>
        <w:t xml:space="preserve"> </w:t>
      </w:r>
      <w:r w:rsidRPr="001D65CA">
        <w:rPr>
          <w:lang w:eastAsia="ko-KR"/>
        </w:rPr>
        <w:t>and provide this update to the SOR-AF.</w:t>
      </w:r>
    </w:p>
    <w:p w14:paraId="0B0B12AE" w14:textId="2C8BC0B8" w:rsidR="00EE090B" w:rsidRDefault="003F63A1" w:rsidP="00F0792E">
      <w:pPr>
        <w:pStyle w:val="ListParagraph"/>
        <w:numPr>
          <w:ilvl w:val="0"/>
          <w:numId w:val="4"/>
        </w:numPr>
      </w:pPr>
      <w:r>
        <w:t>SB</w:t>
      </w:r>
      <w:r w:rsidR="00215E50">
        <w:t>-</w:t>
      </w:r>
      <w:r w:rsidR="00EE090B" w:rsidRPr="00FB43C0">
        <w:t>S</w:t>
      </w:r>
      <w:r w:rsidR="00215E50">
        <w:t>O</w:t>
      </w:r>
      <w:r w:rsidR="00EE090B" w:rsidRPr="00FB43C0">
        <w:t xml:space="preserve">R </w:t>
      </w:r>
      <w:r w:rsidR="00EE090B">
        <w:t>is applicable to 3GPP access</w:t>
      </w:r>
      <w:r w:rsidR="003372E8">
        <w:t xml:space="preserve"> only</w:t>
      </w:r>
      <w:r w:rsidR="00EE090B">
        <w:t>.</w:t>
      </w:r>
    </w:p>
    <w:p w14:paraId="44AAF626" w14:textId="3A418442" w:rsidR="00EE090B" w:rsidRDefault="003F63A1" w:rsidP="00EE090B">
      <w:pPr>
        <w:pStyle w:val="ListParagraph"/>
        <w:numPr>
          <w:ilvl w:val="0"/>
          <w:numId w:val="4"/>
        </w:numPr>
      </w:pPr>
      <w:r>
        <w:t>SB</w:t>
      </w:r>
      <w:r w:rsidR="00215E50">
        <w:t>-</w:t>
      </w:r>
      <w:r w:rsidR="00EE090B" w:rsidRPr="00FB43C0">
        <w:t>S</w:t>
      </w:r>
      <w:r w:rsidR="00215E50">
        <w:t>O</w:t>
      </w:r>
      <w:r w:rsidR="00EE090B" w:rsidRPr="00FB43C0">
        <w:t>R</w:t>
      </w:r>
      <w:r w:rsidR="00EE090B">
        <w:rPr>
          <w:lang w:eastAsia="ko-KR"/>
        </w:rPr>
        <w:t xml:space="preserve"> shall impact the automatic PLMN selection but shall not impact the manual PLMN selection.</w:t>
      </w:r>
    </w:p>
    <w:p w14:paraId="4F8C152F" w14:textId="71EB6208" w:rsidR="008D7CD0" w:rsidRDefault="008D7CD0" w:rsidP="008D7CD0"/>
    <w:p w14:paraId="6E1CC025" w14:textId="6004335E" w:rsidR="008D7CD0" w:rsidRDefault="008D7CD0" w:rsidP="008D7CD0"/>
    <w:p w14:paraId="5CC4D734" w14:textId="66AD7399" w:rsidR="008D7CD0" w:rsidRPr="008D7CD0" w:rsidRDefault="008D7CD0" w:rsidP="008D7CD0">
      <w:pPr>
        <w:rPr>
          <w:rFonts w:ascii="Arial" w:hAnsi="Arial" w:cs="Arial"/>
          <w:b/>
          <w:bCs/>
          <w:sz w:val="24"/>
          <w:szCs w:val="24"/>
        </w:rPr>
      </w:pPr>
      <w:r w:rsidRPr="008D7CD0">
        <w:rPr>
          <w:rFonts w:ascii="Arial" w:hAnsi="Arial" w:cs="Arial"/>
          <w:b/>
          <w:bCs/>
          <w:sz w:val="24"/>
          <w:szCs w:val="24"/>
        </w:rPr>
        <w:t>Conclusion</w:t>
      </w:r>
    </w:p>
    <w:p w14:paraId="2738965E" w14:textId="500F8F6B" w:rsidR="008D7CD0" w:rsidRDefault="008D7CD0" w:rsidP="008D7CD0">
      <w:r>
        <w:t>In order to reach an agreed set of stage-2 requirements, CT1 is invited to discuss the requirements provided in this paper.</w:t>
      </w:r>
    </w:p>
    <w:p w14:paraId="7FFDEB96" w14:textId="541F68A0" w:rsidR="008D7CD0" w:rsidRDefault="008D7CD0" w:rsidP="008D7CD0">
      <w:r>
        <w:t>The</w:t>
      </w:r>
      <w:r w:rsidR="00583900">
        <w:t xml:space="preserve"> final</w:t>
      </w:r>
      <w:r>
        <w:t xml:space="preserve"> requirements are reflected in the CR provided in </w:t>
      </w:r>
      <w:r w:rsidR="00C736E6" w:rsidRPr="00C736E6">
        <w:t>C1-230067</w:t>
      </w:r>
      <w:r>
        <w:t>.</w:t>
      </w:r>
    </w:p>
    <w:p w14:paraId="6A1DF414" w14:textId="77777777" w:rsidR="008D7CD0" w:rsidRPr="001D65CA" w:rsidRDefault="008D7CD0" w:rsidP="008D7CD0"/>
    <w:sectPr w:rsidR="008D7CD0" w:rsidRPr="001D65C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EE88" w14:textId="77777777" w:rsidR="0098743C" w:rsidRDefault="0098743C">
      <w:r>
        <w:separator/>
      </w:r>
    </w:p>
  </w:endnote>
  <w:endnote w:type="continuationSeparator" w:id="0">
    <w:p w14:paraId="2DE58528" w14:textId="77777777" w:rsidR="0098743C" w:rsidRDefault="0098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529B0" w14:textId="77777777" w:rsidR="0098743C" w:rsidRDefault="0098743C">
      <w:r>
        <w:separator/>
      </w:r>
    </w:p>
  </w:footnote>
  <w:footnote w:type="continuationSeparator" w:id="0">
    <w:p w14:paraId="5DB066DD" w14:textId="77777777" w:rsidR="0098743C" w:rsidRDefault="00987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230462C"/>
    <w:multiLevelType w:val="hybridMultilevel"/>
    <w:tmpl w:val="7980947A"/>
    <w:lvl w:ilvl="0" w:tplc="AF4A34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
  </w:num>
  <w:num w:numId="2" w16cid:durableId="1633753767">
    <w:abstractNumId w:val="1"/>
  </w:num>
  <w:num w:numId="3" w16cid:durableId="528221516">
    <w:abstractNumId w:val="0"/>
  </w:num>
  <w:num w:numId="4" w16cid:durableId="9250428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A80"/>
    <w:rsid w:val="00030CD4"/>
    <w:rsid w:val="0003228D"/>
    <w:rsid w:val="00046686"/>
    <w:rsid w:val="00046FDD"/>
    <w:rsid w:val="00050925"/>
    <w:rsid w:val="00054884"/>
    <w:rsid w:val="00057E1E"/>
    <w:rsid w:val="00072A7C"/>
    <w:rsid w:val="000775E7"/>
    <w:rsid w:val="0007775C"/>
    <w:rsid w:val="00094F23"/>
    <w:rsid w:val="000967F4"/>
    <w:rsid w:val="000D2387"/>
    <w:rsid w:val="000D6D78"/>
    <w:rsid w:val="000E0429"/>
    <w:rsid w:val="000F6E51"/>
    <w:rsid w:val="00102A24"/>
    <w:rsid w:val="00103FFE"/>
    <w:rsid w:val="00110817"/>
    <w:rsid w:val="0013259C"/>
    <w:rsid w:val="00135831"/>
    <w:rsid w:val="001376A6"/>
    <w:rsid w:val="001424CD"/>
    <w:rsid w:val="0014413C"/>
    <w:rsid w:val="0014429A"/>
    <w:rsid w:val="00144F7D"/>
    <w:rsid w:val="00163D28"/>
    <w:rsid w:val="00166A1B"/>
    <w:rsid w:val="00173281"/>
    <w:rsid w:val="00176F2B"/>
    <w:rsid w:val="00181F38"/>
    <w:rsid w:val="00192B41"/>
    <w:rsid w:val="00192FF7"/>
    <w:rsid w:val="00197E4A"/>
    <w:rsid w:val="001A31EF"/>
    <w:rsid w:val="001A79E7"/>
    <w:rsid w:val="001B01F1"/>
    <w:rsid w:val="001B2414"/>
    <w:rsid w:val="001B5421"/>
    <w:rsid w:val="001B617A"/>
    <w:rsid w:val="001B650D"/>
    <w:rsid w:val="001B6707"/>
    <w:rsid w:val="001C2260"/>
    <w:rsid w:val="001C6261"/>
    <w:rsid w:val="001D0B09"/>
    <w:rsid w:val="001D5393"/>
    <w:rsid w:val="001D65CA"/>
    <w:rsid w:val="001E6729"/>
    <w:rsid w:val="00204D3C"/>
    <w:rsid w:val="002070CB"/>
    <w:rsid w:val="00214428"/>
    <w:rsid w:val="00215E50"/>
    <w:rsid w:val="00217A4C"/>
    <w:rsid w:val="0023207B"/>
    <w:rsid w:val="002336BF"/>
    <w:rsid w:val="00235F9B"/>
    <w:rsid w:val="00236BBA"/>
    <w:rsid w:val="00236D1F"/>
    <w:rsid w:val="002407FF"/>
    <w:rsid w:val="00242395"/>
    <w:rsid w:val="00245DEC"/>
    <w:rsid w:val="002460A6"/>
    <w:rsid w:val="00250F58"/>
    <w:rsid w:val="002541D3"/>
    <w:rsid w:val="00256429"/>
    <w:rsid w:val="0026253E"/>
    <w:rsid w:val="00272D61"/>
    <w:rsid w:val="00282487"/>
    <w:rsid w:val="002919B7"/>
    <w:rsid w:val="00295D61"/>
    <w:rsid w:val="002B074C"/>
    <w:rsid w:val="002B0EE4"/>
    <w:rsid w:val="002B2FE7"/>
    <w:rsid w:val="002B34EA"/>
    <w:rsid w:val="002B5361"/>
    <w:rsid w:val="002C1BA4"/>
    <w:rsid w:val="002C47B8"/>
    <w:rsid w:val="002E397B"/>
    <w:rsid w:val="002E3AE2"/>
    <w:rsid w:val="002F7CCB"/>
    <w:rsid w:val="00300642"/>
    <w:rsid w:val="00310E70"/>
    <w:rsid w:val="00313F3E"/>
    <w:rsid w:val="00320536"/>
    <w:rsid w:val="00325E33"/>
    <w:rsid w:val="003275E6"/>
    <w:rsid w:val="003372E8"/>
    <w:rsid w:val="00341DDB"/>
    <w:rsid w:val="00354553"/>
    <w:rsid w:val="003643A8"/>
    <w:rsid w:val="00371BBB"/>
    <w:rsid w:val="00387020"/>
    <w:rsid w:val="00392C87"/>
    <w:rsid w:val="00395EE6"/>
    <w:rsid w:val="003A3B5B"/>
    <w:rsid w:val="003A5FFA"/>
    <w:rsid w:val="003A67E1"/>
    <w:rsid w:val="003D4593"/>
    <w:rsid w:val="003E2C8B"/>
    <w:rsid w:val="003E710B"/>
    <w:rsid w:val="003F1C0E"/>
    <w:rsid w:val="003F63A1"/>
    <w:rsid w:val="003F7BEF"/>
    <w:rsid w:val="004008D7"/>
    <w:rsid w:val="0040145D"/>
    <w:rsid w:val="00411339"/>
    <w:rsid w:val="004131BD"/>
    <w:rsid w:val="00416CEA"/>
    <w:rsid w:val="00421AFD"/>
    <w:rsid w:val="00432048"/>
    <w:rsid w:val="00432221"/>
    <w:rsid w:val="004327B3"/>
    <w:rsid w:val="004445E1"/>
    <w:rsid w:val="004518DB"/>
    <w:rsid w:val="004726C5"/>
    <w:rsid w:val="00477EBC"/>
    <w:rsid w:val="00490758"/>
    <w:rsid w:val="004A0A73"/>
    <w:rsid w:val="004A661C"/>
    <w:rsid w:val="004B0EE2"/>
    <w:rsid w:val="004C481F"/>
    <w:rsid w:val="004C4C9B"/>
    <w:rsid w:val="004D2FA0"/>
    <w:rsid w:val="004D6D84"/>
    <w:rsid w:val="004E1010"/>
    <w:rsid w:val="004E5999"/>
    <w:rsid w:val="0050202A"/>
    <w:rsid w:val="0052032E"/>
    <w:rsid w:val="005220FF"/>
    <w:rsid w:val="00541501"/>
    <w:rsid w:val="00541F22"/>
    <w:rsid w:val="00544119"/>
    <w:rsid w:val="00544D8F"/>
    <w:rsid w:val="00553BDE"/>
    <w:rsid w:val="00560E58"/>
    <w:rsid w:val="00562495"/>
    <w:rsid w:val="00562CCE"/>
    <w:rsid w:val="00577727"/>
    <w:rsid w:val="005777AF"/>
    <w:rsid w:val="005803CB"/>
    <w:rsid w:val="00583900"/>
    <w:rsid w:val="00586562"/>
    <w:rsid w:val="00593DC4"/>
    <w:rsid w:val="0059529B"/>
    <w:rsid w:val="005A3249"/>
    <w:rsid w:val="005A6ABC"/>
    <w:rsid w:val="005B1577"/>
    <w:rsid w:val="005C0CC6"/>
    <w:rsid w:val="005C0FFC"/>
    <w:rsid w:val="005C3F71"/>
    <w:rsid w:val="005C44FC"/>
    <w:rsid w:val="005C7352"/>
    <w:rsid w:val="005D1F7E"/>
    <w:rsid w:val="005D2738"/>
    <w:rsid w:val="005D4A24"/>
    <w:rsid w:val="005E12F4"/>
    <w:rsid w:val="005E7235"/>
    <w:rsid w:val="005F041C"/>
    <w:rsid w:val="005F3928"/>
    <w:rsid w:val="005F3A72"/>
    <w:rsid w:val="005F4B34"/>
    <w:rsid w:val="00616E18"/>
    <w:rsid w:val="006214A1"/>
    <w:rsid w:val="00623AED"/>
    <w:rsid w:val="0062443C"/>
    <w:rsid w:val="006270E4"/>
    <w:rsid w:val="00632157"/>
    <w:rsid w:val="00633971"/>
    <w:rsid w:val="0064121E"/>
    <w:rsid w:val="00645B05"/>
    <w:rsid w:val="006542ED"/>
    <w:rsid w:val="00660354"/>
    <w:rsid w:val="00665B9B"/>
    <w:rsid w:val="006C2800"/>
    <w:rsid w:val="006C6B1C"/>
    <w:rsid w:val="006D0FB6"/>
    <w:rsid w:val="006D3D54"/>
    <w:rsid w:val="006D75BC"/>
    <w:rsid w:val="006E1A49"/>
    <w:rsid w:val="006E7B70"/>
    <w:rsid w:val="006F1B00"/>
    <w:rsid w:val="006F4B7A"/>
    <w:rsid w:val="006F7727"/>
    <w:rsid w:val="00700A59"/>
    <w:rsid w:val="00710142"/>
    <w:rsid w:val="00712E81"/>
    <w:rsid w:val="00723919"/>
    <w:rsid w:val="007261D3"/>
    <w:rsid w:val="00744575"/>
    <w:rsid w:val="00745121"/>
    <w:rsid w:val="0074596C"/>
    <w:rsid w:val="00762474"/>
    <w:rsid w:val="00774010"/>
    <w:rsid w:val="007814A8"/>
    <w:rsid w:val="00781A62"/>
    <w:rsid w:val="00783C0E"/>
    <w:rsid w:val="00786D31"/>
    <w:rsid w:val="00787383"/>
    <w:rsid w:val="00791B51"/>
    <w:rsid w:val="00795AD1"/>
    <w:rsid w:val="007A24B8"/>
    <w:rsid w:val="007A34A4"/>
    <w:rsid w:val="007B5456"/>
    <w:rsid w:val="007B5F65"/>
    <w:rsid w:val="007D35F1"/>
    <w:rsid w:val="007D3C7C"/>
    <w:rsid w:val="007E3429"/>
    <w:rsid w:val="007F6574"/>
    <w:rsid w:val="008356F3"/>
    <w:rsid w:val="00850CD4"/>
    <w:rsid w:val="00854A49"/>
    <w:rsid w:val="00876B63"/>
    <w:rsid w:val="00876BB6"/>
    <w:rsid w:val="008970AD"/>
    <w:rsid w:val="008A06BE"/>
    <w:rsid w:val="008A56FD"/>
    <w:rsid w:val="008A6323"/>
    <w:rsid w:val="008B297F"/>
    <w:rsid w:val="008D3DA6"/>
    <w:rsid w:val="008D7CD0"/>
    <w:rsid w:val="008E2EA8"/>
    <w:rsid w:val="008F7444"/>
    <w:rsid w:val="00910D64"/>
    <w:rsid w:val="0091399A"/>
    <w:rsid w:val="009172F0"/>
    <w:rsid w:val="00926791"/>
    <w:rsid w:val="0093661C"/>
    <w:rsid w:val="00940736"/>
    <w:rsid w:val="00950CF7"/>
    <w:rsid w:val="00960A44"/>
    <w:rsid w:val="00975481"/>
    <w:rsid w:val="009768C3"/>
    <w:rsid w:val="00977C43"/>
    <w:rsid w:val="0098743C"/>
    <w:rsid w:val="00990EEE"/>
    <w:rsid w:val="00996533"/>
    <w:rsid w:val="009A0974"/>
    <w:rsid w:val="009A3833"/>
    <w:rsid w:val="009A499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664A"/>
    <w:rsid w:val="00A17F01"/>
    <w:rsid w:val="00A24557"/>
    <w:rsid w:val="00A248B2"/>
    <w:rsid w:val="00A27A64"/>
    <w:rsid w:val="00A37F80"/>
    <w:rsid w:val="00A46B3F"/>
    <w:rsid w:val="00A46F30"/>
    <w:rsid w:val="00A51E2F"/>
    <w:rsid w:val="00A552A1"/>
    <w:rsid w:val="00A61169"/>
    <w:rsid w:val="00A63024"/>
    <w:rsid w:val="00A63AB0"/>
    <w:rsid w:val="00A63C4A"/>
    <w:rsid w:val="00A67436"/>
    <w:rsid w:val="00A82FCC"/>
    <w:rsid w:val="00A906A4"/>
    <w:rsid w:val="00A94A7F"/>
    <w:rsid w:val="00AA574E"/>
    <w:rsid w:val="00AD324E"/>
    <w:rsid w:val="00AD5B51"/>
    <w:rsid w:val="00AD7B78"/>
    <w:rsid w:val="00AE1C29"/>
    <w:rsid w:val="00AF4118"/>
    <w:rsid w:val="00B15DB3"/>
    <w:rsid w:val="00B26A02"/>
    <w:rsid w:val="00B3526C"/>
    <w:rsid w:val="00B47534"/>
    <w:rsid w:val="00B5587E"/>
    <w:rsid w:val="00B84B54"/>
    <w:rsid w:val="00B92C7D"/>
    <w:rsid w:val="00B93BB2"/>
    <w:rsid w:val="00B9697B"/>
    <w:rsid w:val="00BA1138"/>
    <w:rsid w:val="00BA46C7"/>
    <w:rsid w:val="00BA4DA4"/>
    <w:rsid w:val="00BB7B45"/>
    <w:rsid w:val="00BC2E5F"/>
    <w:rsid w:val="00BC481E"/>
    <w:rsid w:val="00BC5AF6"/>
    <w:rsid w:val="00BC7050"/>
    <w:rsid w:val="00BD3E51"/>
    <w:rsid w:val="00BF0A84"/>
    <w:rsid w:val="00BF4CA9"/>
    <w:rsid w:val="00C03706"/>
    <w:rsid w:val="00C03F46"/>
    <w:rsid w:val="00C0573A"/>
    <w:rsid w:val="00C159BC"/>
    <w:rsid w:val="00C15A54"/>
    <w:rsid w:val="00C2214E"/>
    <w:rsid w:val="00C2242C"/>
    <w:rsid w:val="00C23127"/>
    <w:rsid w:val="00C2519B"/>
    <w:rsid w:val="00C272A9"/>
    <w:rsid w:val="00C3782E"/>
    <w:rsid w:val="00C404D1"/>
    <w:rsid w:val="00C42176"/>
    <w:rsid w:val="00C52914"/>
    <w:rsid w:val="00C5567D"/>
    <w:rsid w:val="00C6160C"/>
    <w:rsid w:val="00C63F06"/>
    <w:rsid w:val="00C6590B"/>
    <w:rsid w:val="00C7131F"/>
    <w:rsid w:val="00C736E6"/>
    <w:rsid w:val="00CA2410"/>
    <w:rsid w:val="00CA328A"/>
    <w:rsid w:val="00CA5DB0"/>
    <w:rsid w:val="00CB489F"/>
    <w:rsid w:val="00CC58ED"/>
    <w:rsid w:val="00CD1563"/>
    <w:rsid w:val="00CD2D5F"/>
    <w:rsid w:val="00CE555E"/>
    <w:rsid w:val="00CF4284"/>
    <w:rsid w:val="00CF4B23"/>
    <w:rsid w:val="00D02A1D"/>
    <w:rsid w:val="00D1220C"/>
    <w:rsid w:val="00D12261"/>
    <w:rsid w:val="00D145EC"/>
    <w:rsid w:val="00D14E4C"/>
    <w:rsid w:val="00D438AC"/>
    <w:rsid w:val="00D43C0B"/>
    <w:rsid w:val="00D44A74"/>
    <w:rsid w:val="00D57CD2"/>
    <w:rsid w:val="00D57E66"/>
    <w:rsid w:val="00D624E3"/>
    <w:rsid w:val="00D73350"/>
    <w:rsid w:val="00D76A9D"/>
    <w:rsid w:val="00D82231"/>
    <w:rsid w:val="00D8756E"/>
    <w:rsid w:val="00D938DD"/>
    <w:rsid w:val="00D974EA"/>
    <w:rsid w:val="00DA69DE"/>
    <w:rsid w:val="00DC0F52"/>
    <w:rsid w:val="00DC4726"/>
    <w:rsid w:val="00DD40D2"/>
    <w:rsid w:val="00DE5BBF"/>
    <w:rsid w:val="00DE6EB5"/>
    <w:rsid w:val="00E039C0"/>
    <w:rsid w:val="00E03A99"/>
    <w:rsid w:val="00E041CD"/>
    <w:rsid w:val="00E1463F"/>
    <w:rsid w:val="00E20F90"/>
    <w:rsid w:val="00E30396"/>
    <w:rsid w:val="00E3403D"/>
    <w:rsid w:val="00E363A9"/>
    <w:rsid w:val="00E413E0"/>
    <w:rsid w:val="00E42006"/>
    <w:rsid w:val="00E44A5C"/>
    <w:rsid w:val="00E53AE3"/>
    <w:rsid w:val="00E5574A"/>
    <w:rsid w:val="00E610B9"/>
    <w:rsid w:val="00E64FB2"/>
    <w:rsid w:val="00E66F52"/>
    <w:rsid w:val="00E72256"/>
    <w:rsid w:val="00E81E2C"/>
    <w:rsid w:val="00E8729A"/>
    <w:rsid w:val="00E955E4"/>
    <w:rsid w:val="00EB5D2F"/>
    <w:rsid w:val="00EB79E3"/>
    <w:rsid w:val="00EC10EC"/>
    <w:rsid w:val="00EC6E81"/>
    <w:rsid w:val="00ED6080"/>
    <w:rsid w:val="00EE0176"/>
    <w:rsid w:val="00EE090B"/>
    <w:rsid w:val="00EE457F"/>
    <w:rsid w:val="00EF0942"/>
    <w:rsid w:val="00EF291F"/>
    <w:rsid w:val="00EF5D81"/>
    <w:rsid w:val="00F0218C"/>
    <w:rsid w:val="00F0339C"/>
    <w:rsid w:val="00F0393B"/>
    <w:rsid w:val="00F0792E"/>
    <w:rsid w:val="00F1342A"/>
    <w:rsid w:val="00F13CDF"/>
    <w:rsid w:val="00F22865"/>
    <w:rsid w:val="00F313DD"/>
    <w:rsid w:val="00F378BE"/>
    <w:rsid w:val="00F43120"/>
    <w:rsid w:val="00F70732"/>
    <w:rsid w:val="00F763A4"/>
    <w:rsid w:val="00F81BA0"/>
    <w:rsid w:val="00F81CF2"/>
    <w:rsid w:val="00F82A13"/>
    <w:rsid w:val="00F87FD2"/>
    <w:rsid w:val="00F941B8"/>
    <w:rsid w:val="00F963EB"/>
    <w:rsid w:val="00FA5FA5"/>
    <w:rsid w:val="00FA79A7"/>
    <w:rsid w:val="00FB43C0"/>
    <w:rsid w:val="00FC500B"/>
    <w:rsid w:val="00FC643D"/>
    <w:rsid w:val="00FC7C83"/>
    <w:rsid w:val="00FD0BD9"/>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Zchn"/>
    <w:qFormat/>
    <w:rsid w:val="000D2387"/>
    <w:pPr>
      <w:keepLines/>
      <w:overflowPunct w:val="0"/>
      <w:autoSpaceDE w:val="0"/>
      <w:autoSpaceDN w:val="0"/>
      <w:adjustRightInd w:val="0"/>
      <w:spacing w:after="180"/>
      <w:ind w:left="1135" w:hanging="851"/>
      <w:textAlignment w:val="baseline"/>
    </w:pPr>
    <w:rPr>
      <w:lang w:eastAsia="en-GB"/>
    </w:rPr>
  </w:style>
  <w:style w:type="character" w:customStyle="1" w:styleId="B1Char">
    <w:name w:val="B1 Char"/>
    <w:link w:val="B1"/>
    <w:qFormat/>
    <w:rsid w:val="000D2387"/>
    <w:rPr>
      <w:rFonts w:ascii="Arial" w:hAnsi="Arial"/>
      <w:lang w:eastAsia="en-US"/>
    </w:rPr>
  </w:style>
  <w:style w:type="character" w:customStyle="1" w:styleId="NOZchn">
    <w:name w:val="NO Zchn"/>
    <w:link w:val="NO"/>
    <w:rsid w:val="000D2387"/>
  </w:style>
  <w:style w:type="paragraph" w:styleId="ListParagraph">
    <w:name w:val="List Paragraph"/>
    <w:basedOn w:val="Normal"/>
    <w:uiPriority w:val="34"/>
    <w:qFormat/>
    <w:rsid w:val="00FB43C0"/>
    <w:pPr>
      <w:ind w:left="720"/>
      <w:contextualSpacing/>
    </w:pPr>
  </w:style>
  <w:style w:type="paragraph" w:styleId="Revision">
    <w:name w:val="Revision"/>
    <w:hidden/>
    <w:uiPriority w:val="99"/>
    <w:semiHidden/>
    <w:rsid w:val="00F0792E"/>
    <w:rPr>
      <w:lang w:eastAsia="en-US"/>
    </w:rPr>
  </w:style>
  <w:style w:type="character" w:styleId="CommentReference">
    <w:name w:val="annotation reference"/>
    <w:rsid w:val="00FC7C83"/>
    <w:rPr>
      <w:sz w:val="16"/>
      <w:szCs w:val="16"/>
    </w:rPr>
  </w:style>
  <w:style w:type="character" w:customStyle="1" w:styleId="CommentTextChar">
    <w:name w:val="Comment Text Char"/>
    <w:basedOn w:val="DefaultParagraphFont"/>
    <w:link w:val="CommentText"/>
    <w:semiHidden/>
    <w:rsid w:val="00FC7C83"/>
    <w:rPr>
      <w:rFonts w:ascii="Arial" w:hAnsi="Arial"/>
      <w:lang w:eastAsia="en-US"/>
    </w:rPr>
  </w:style>
  <w:style w:type="character" w:customStyle="1" w:styleId="B1Char1">
    <w:name w:val="B1 Char1"/>
    <w:rsid w:val="00DA69DE"/>
    <w:rPr>
      <w:rFonts w:ascii="Times New Roman" w:hAnsi="Times New Roman"/>
      <w:lang w:val="en-GB" w:eastAsia="en-US"/>
    </w:rPr>
  </w:style>
  <w:style w:type="character" w:customStyle="1" w:styleId="NOChar">
    <w:name w:val="NO Char"/>
    <w:rsid w:val="00DA69DE"/>
    <w:rPr>
      <w:rFonts w:ascii="Times New Roman" w:hAnsi="Times New Roman"/>
      <w:lang w:val="en-GB" w:eastAsia="en-US"/>
    </w:rPr>
  </w:style>
  <w:style w:type="paragraph" w:customStyle="1" w:styleId="EditorsNote">
    <w:name w:val="Editor's Note"/>
    <w:basedOn w:val="NO"/>
    <w:rsid w:val="00E8729A"/>
    <w:pPr>
      <w:overflowPunct/>
      <w:autoSpaceDE/>
      <w:autoSpaceDN/>
      <w:adjustRightInd/>
      <w:textAlignment w:val="auto"/>
    </w:pPr>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042936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1379</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DCM</cp:lastModifiedBy>
  <cp:revision>2</cp:revision>
  <cp:lastPrinted>2001-04-23T09:30:00Z</cp:lastPrinted>
  <dcterms:created xsi:type="dcterms:W3CDTF">2023-02-17T05:30:00Z</dcterms:created>
  <dcterms:modified xsi:type="dcterms:W3CDTF">2023-02-17T05:30:00Z</dcterms:modified>
</cp:coreProperties>
</file>