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57BF03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B81" w:rsidRPr="002A4B81">
        <w:rPr>
          <w:b/>
          <w:noProof/>
          <w:sz w:val="24"/>
        </w:rPr>
        <w:t>71</w:t>
      </w:r>
      <w:r w:rsidR="00F35C6A">
        <w:rPr>
          <w:b/>
          <w:noProof/>
          <w:sz w:val="24"/>
        </w:rPr>
        <w:t>97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5CBC2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61F06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158E">
        <w:t>---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96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158E">
        <w:t>CT1</w:t>
      </w:r>
    </w:p>
    <w:p w14:paraId="6AF9910D" w14:textId="6F3DC4F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158E">
        <w:t>SA2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6051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5158E" w:rsidRPr="00F5158E">
        <w:rPr>
          <w:b w:val="0"/>
        </w:rPr>
        <w:t>Robert Zaus</w:t>
      </w:r>
    </w:p>
    <w:p w14:paraId="5836C680" w14:textId="425CBB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5158E" w:rsidRPr="00F5158E">
        <w:rPr>
          <w:b w:val="0"/>
        </w:rPr>
        <w:t>rzaus</w:t>
      </w:r>
      <w:proofErr w:type="spellEnd"/>
      <w:r w:rsidR="00F5158E" w:rsidRPr="00F5158E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2474DD74" w:rsidR="006027D9" w:rsidRDefault="00F5158E">
      <w:pPr>
        <w:rPr>
          <w:rFonts w:ascii="Arial" w:hAnsi="Arial" w:cs="Arial"/>
        </w:rPr>
      </w:pPr>
      <w:r w:rsidRPr="00F5158E">
        <w:rPr>
          <w:rFonts w:ascii="Arial" w:hAnsi="Arial" w:cs="Arial"/>
        </w:rPr>
        <w:t xml:space="preserve">At CT1#139e, CT1 discussed </w:t>
      </w:r>
      <w:r w:rsidR="00CA54F7">
        <w:rPr>
          <w:rFonts w:ascii="Arial" w:hAnsi="Arial" w:cs="Arial"/>
        </w:rPr>
        <w:t xml:space="preserve">certain requirements related to the UE behaviour in </w:t>
      </w:r>
      <w:r w:rsidR="00482A89">
        <w:rPr>
          <w:rFonts w:ascii="Arial" w:hAnsi="Arial" w:cs="Arial"/>
        </w:rPr>
        <w:t xml:space="preserve">a </w:t>
      </w:r>
      <w:r w:rsidR="00CA54F7">
        <w:rPr>
          <w:rFonts w:ascii="Arial" w:hAnsi="Arial" w:cs="Arial"/>
        </w:rPr>
        <w:t>non-allowed service area</w:t>
      </w:r>
      <w:r w:rsidR="006027D9">
        <w:rPr>
          <w:rFonts w:ascii="Arial" w:hAnsi="Arial" w:cs="Arial"/>
        </w:rPr>
        <w:t>.</w:t>
      </w:r>
    </w:p>
    <w:p w14:paraId="118E58DA" w14:textId="77777777" w:rsidR="006027D9" w:rsidRDefault="006027D9">
      <w:pPr>
        <w:rPr>
          <w:rFonts w:ascii="Arial" w:hAnsi="Arial" w:cs="Arial"/>
        </w:rPr>
      </w:pPr>
    </w:p>
    <w:p w14:paraId="4CE56CB4" w14:textId="24515B78" w:rsidR="00CA54F7" w:rsidRDefault="00602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CA54F7">
        <w:rPr>
          <w:rFonts w:ascii="Arial" w:hAnsi="Arial" w:cs="Arial"/>
        </w:rPr>
        <w:t>SA2 for guidance</w:t>
      </w:r>
      <w:r>
        <w:rPr>
          <w:rFonts w:ascii="Arial" w:hAnsi="Arial" w:cs="Arial"/>
        </w:rPr>
        <w:t xml:space="preserve"> on an issue</w:t>
      </w:r>
      <w:r w:rsidR="002135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scenario is as follows:</w:t>
      </w:r>
    </w:p>
    <w:p w14:paraId="371ED7B6" w14:textId="77777777" w:rsidR="00CA54F7" w:rsidRDefault="00CA54F7">
      <w:pPr>
        <w:rPr>
          <w:rFonts w:ascii="Arial" w:hAnsi="Arial" w:cs="Arial"/>
        </w:rPr>
      </w:pPr>
    </w:p>
    <w:p w14:paraId="3919EF1E" w14:textId="0D209C59" w:rsidR="006C583D" w:rsidRPr="006C583D" w:rsidRDefault="006027D9" w:rsidP="00FD699D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registered to an AMF both via 3GPP and non-3GPP access.</w:t>
      </w:r>
      <w:r w:rsidR="006C583D">
        <w:rPr>
          <w:rFonts w:ascii="Arial" w:hAnsi="Arial" w:cs="Arial"/>
        </w:rPr>
        <w:t xml:space="preserve"> </w:t>
      </w:r>
      <w:r w:rsidR="009E4E2F">
        <w:rPr>
          <w:rFonts w:ascii="Arial" w:hAnsi="Arial" w:cs="Arial"/>
        </w:rPr>
        <w:t xml:space="preserve">The UE is </w:t>
      </w:r>
      <w:r w:rsidR="0000076A">
        <w:rPr>
          <w:rFonts w:ascii="Arial" w:hAnsi="Arial" w:cs="Arial"/>
        </w:rPr>
        <w:t xml:space="preserve">currently </w:t>
      </w:r>
      <w:r w:rsidR="009E4E2F">
        <w:rPr>
          <w:rFonts w:ascii="Arial" w:hAnsi="Arial" w:cs="Arial"/>
        </w:rPr>
        <w:t>in a non-allowed area.</w:t>
      </w:r>
      <w:r w:rsidR="00D16470">
        <w:rPr>
          <w:rFonts w:ascii="Arial" w:hAnsi="Arial" w:cs="Arial"/>
        </w:rPr>
        <w:t xml:space="preserve"> </w:t>
      </w:r>
      <w:r w:rsidR="00D16470" w:rsidRPr="006C583D">
        <w:rPr>
          <w:rFonts w:ascii="Arial" w:hAnsi="Arial" w:cs="Arial"/>
        </w:rPr>
        <w:t>The registration area (TAI list) for 3GPP access includes both TAs from the UE's non-allowed area and TAs from the allowed area.</w:t>
      </w:r>
      <w:r w:rsidR="00D16470">
        <w:rPr>
          <w:rFonts w:ascii="Arial" w:hAnsi="Arial" w:cs="Arial"/>
        </w:rPr>
        <w:t xml:space="preserve"> The UE is currently in a non-allowed area.</w:t>
      </w:r>
    </w:p>
    <w:p w14:paraId="5CB14E58" w14:textId="0BE46E47" w:rsidR="006C583D" w:rsidRDefault="006027D9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 xml:space="preserve">The UE has </w:t>
      </w:r>
      <w:r w:rsidR="009E4E2F">
        <w:rPr>
          <w:rFonts w:ascii="Arial" w:hAnsi="Arial" w:cs="Arial"/>
        </w:rPr>
        <w:t xml:space="preserve">at least </w:t>
      </w:r>
      <w:r w:rsidR="00806DB0" w:rsidRPr="006C583D">
        <w:rPr>
          <w:rFonts w:ascii="Arial" w:hAnsi="Arial" w:cs="Arial"/>
        </w:rPr>
        <w:t>1</w:t>
      </w:r>
      <w:r w:rsidRPr="006C583D">
        <w:rPr>
          <w:rFonts w:ascii="Arial" w:hAnsi="Arial" w:cs="Arial"/>
        </w:rPr>
        <w:t xml:space="preserve"> PDU session</w:t>
      </w:r>
      <w:r w:rsidR="00F71A3D" w:rsidRPr="006C583D">
        <w:rPr>
          <w:rFonts w:ascii="Arial" w:hAnsi="Arial" w:cs="Arial"/>
        </w:rPr>
        <w:t xml:space="preserve"> activated</w:t>
      </w:r>
      <w:r w:rsidR="00806DB0" w:rsidRPr="006C583D">
        <w:rPr>
          <w:rFonts w:ascii="Arial" w:hAnsi="Arial" w:cs="Arial"/>
        </w:rPr>
        <w:t xml:space="preserve"> </w:t>
      </w:r>
      <w:r w:rsidRPr="006C583D">
        <w:rPr>
          <w:rFonts w:ascii="Arial" w:hAnsi="Arial" w:cs="Arial"/>
        </w:rPr>
        <w:t>via non-3GPP access</w:t>
      </w:r>
      <w:r w:rsidR="00806DB0" w:rsidRPr="006C583D">
        <w:rPr>
          <w:rFonts w:ascii="Arial" w:hAnsi="Arial" w:cs="Arial"/>
        </w:rPr>
        <w:t xml:space="preserve"> which c</w:t>
      </w:r>
      <w:r w:rsidRPr="006C583D">
        <w:rPr>
          <w:rFonts w:ascii="Arial" w:hAnsi="Arial" w:cs="Arial"/>
        </w:rPr>
        <w:t>annot be transferred to 3GPP access.</w:t>
      </w:r>
      <w:r w:rsidR="00806DB0" w:rsidRPr="006C583D">
        <w:rPr>
          <w:rFonts w:ascii="Arial" w:hAnsi="Arial" w:cs="Arial"/>
        </w:rPr>
        <w:t xml:space="preserve"> </w:t>
      </w:r>
    </w:p>
    <w:p w14:paraId="4A1E4068" w14:textId="6D2DF3B6" w:rsidR="006027D9" w:rsidRPr="006C583D" w:rsidRDefault="00F71A3D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in IDLE mode both for 3GPP and non-3GPP access</w:t>
      </w:r>
      <w:r w:rsidR="00DE0F11" w:rsidRPr="006C583D">
        <w:rPr>
          <w:rFonts w:ascii="Arial" w:hAnsi="Arial" w:cs="Arial"/>
        </w:rPr>
        <w:t xml:space="preserve">, </w:t>
      </w:r>
      <w:r w:rsidR="003B6E39" w:rsidRPr="006C583D">
        <w:rPr>
          <w:rFonts w:ascii="Arial" w:hAnsi="Arial" w:cs="Arial"/>
        </w:rPr>
        <w:t xml:space="preserve">when it </w:t>
      </w:r>
      <w:r w:rsidR="00DE0F11" w:rsidRPr="006C583D">
        <w:rPr>
          <w:rFonts w:ascii="Arial" w:hAnsi="Arial" w:cs="Arial"/>
        </w:rPr>
        <w:t xml:space="preserve">receives a paging via 3GPP access indicating </w:t>
      </w:r>
      <w:r w:rsidR="00DE0F11" w:rsidRPr="00213533">
        <w:rPr>
          <w:rFonts w:ascii="Arial" w:hAnsi="Arial" w:cs="Arial"/>
        </w:rPr>
        <w:t>non-3GPP access</w:t>
      </w:r>
      <w:r w:rsidR="00DE0F11" w:rsidRPr="006C583D">
        <w:rPr>
          <w:rFonts w:ascii="Arial" w:hAnsi="Arial" w:cs="Arial"/>
        </w:rPr>
        <w:t xml:space="preserve"> and responds with a Service Request.</w:t>
      </w:r>
    </w:p>
    <w:p w14:paraId="438A9333" w14:textId="363DF46E" w:rsidR="006027D9" w:rsidRDefault="006027D9">
      <w:pPr>
        <w:rPr>
          <w:rFonts w:ascii="Arial" w:hAnsi="Arial" w:cs="Arial"/>
        </w:rPr>
      </w:pPr>
    </w:p>
    <w:p w14:paraId="6B116E58" w14:textId="43AD5546" w:rsidR="00DE0F11" w:rsidRDefault="003B6E39" w:rsidP="00DE0F11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70C88">
        <w:rPr>
          <w:rFonts w:ascii="Arial" w:hAnsi="Arial" w:cs="Arial"/>
        </w:rPr>
        <w:t xml:space="preserve"> understands</w:t>
      </w:r>
      <w:r w:rsidR="007F61E3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="00DE0F11">
        <w:rPr>
          <w:rFonts w:ascii="Arial" w:hAnsi="Arial" w:cs="Arial"/>
        </w:rPr>
        <w:t xml:space="preserve">f the UE </w:t>
      </w:r>
      <w:r w:rsidR="001E134D">
        <w:rPr>
          <w:rFonts w:ascii="Arial" w:hAnsi="Arial" w:cs="Arial"/>
        </w:rPr>
        <w:t xml:space="preserve">responds to the paging when it </w:t>
      </w:r>
      <w:r w:rsidR="00DE0F11">
        <w:rPr>
          <w:rFonts w:ascii="Arial" w:hAnsi="Arial" w:cs="Arial"/>
        </w:rPr>
        <w:t>is in a T</w:t>
      </w:r>
      <w:r w:rsidR="00DE0F11" w:rsidRPr="00DE0F11">
        <w:rPr>
          <w:rFonts w:ascii="Arial" w:hAnsi="Arial" w:cs="Arial"/>
        </w:rPr>
        <w:t>A belong</w:t>
      </w:r>
      <w:r w:rsidR="00DE0F11">
        <w:rPr>
          <w:rFonts w:ascii="Arial" w:hAnsi="Arial" w:cs="Arial"/>
        </w:rPr>
        <w:t xml:space="preserve">ing </w:t>
      </w:r>
      <w:r w:rsidR="00DE0F11" w:rsidRPr="00DE0F11">
        <w:rPr>
          <w:rFonts w:ascii="Arial" w:hAnsi="Arial" w:cs="Arial"/>
        </w:rPr>
        <w:t xml:space="preserve">to the </w:t>
      </w:r>
      <w:r w:rsidR="00DE0F11" w:rsidRPr="00213533">
        <w:rPr>
          <w:rFonts w:ascii="Arial" w:hAnsi="Arial" w:cs="Arial"/>
          <w:b/>
          <w:bCs/>
        </w:rPr>
        <w:t>allowed</w:t>
      </w:r>
      <w:r w:rsidR="00DE0F11" w:rsidRPr="00DE0F11">
        <w:rPr>
          <w:rFonts w:ascii="Arial" w:hAnsi="Arial" w:cs="Arial"/>
        </w:rPr>
        <w:t xml:space="preserve"> area</w:t>
      </w:r>
      <w:r w:rsidR="00DE0F11">
        <w:rPr>
          <w:rFonts w:ascii="Arial" w:hAnsi="Arial" w:cs="Arial"/>
        </w:rPr>
        <w:t xml:space="preserve">, then </w:t>
      </w:r>
      <w:r w:rsidR="001E134D">
        <w:rPr>
          <w:rFonts w:ascii="Arial" w:hAnsi="Arial" w:cs="Arial"/>
        </w:rPr>
        <w:t xml:space="preserve">the UE </w:t>
      </w:r>
      <w:r w:rsidR="00DE0F11">
        <w:rPr>
          <w:rFonts w:ascii="Arial" w:hAnsi="Arial" w:cs="Arial"/>
        </w:rPr>
        <w:t xml:space="preserve">needs to include the </w:t>
      </w:r>
      <w:r w:rsidR="00DE0F11">
        <w:rPr>
          <w:rFonts w:ascii="Helvetica" w:hAnsi="Helvetica"/>
          <w:color w:val="000000"/>
          <w:sz w:val="21"/>
          <w:szCs w:val="21"/>
        </w:rPr>
        <w:t>Allowed PDU session status IE</w:t>
      </w:r>
      <w:r w:rsidR="00DE0F11">
        <w:rPr>
          <w:rFonts w:ascii="Arial" w:hAnsi="Arial" w:cs="Arial"/>
        </w:rPr>
        <w:t xml:space="preserve"> (in 23.502</w:t>
      </w:r>
      <w:r w:rsidR="001E134D">
        <w:rPr>
          <w:rFonts w:ascii="Arial" w:hAnsi="Arial" w:cs="Arial"/>
        </w:rPr>
        <w:t xml:space="preserve"> terminology</w:t>
      </w:r>
      <w:r w:rsidR="00DE0F11">
        <w:rPr>
          <w:rFonts w:ascii="Arial" w:hAnsi="Arial" w:cs="Arial"/>
        </w:rPr>
        <w:t>: "</w:t>
      </w:r>
      <w:r w:rsidR="00DE0F11">
        <w:rPr>
          <w:rFonts w:ascii="Helvetica" w:hAnsi="Helvetica"/>
          <w:color w:val="000000"/>
          <w:sz w:val="21"/>
          <w:szCs w:val="21"/>
        </w:rPr>
        <w:t>List Of Allowed PDU Sessions"</w:t>
      </w:r>
      <w:r w:rsidR="00DE0F11">
        <w:rPr>
          <w:rFonts w:ascii="Arial" w:hAnsi="Arial" w:cs="Arial"/>
        </w:rPr>
        <w:t>) indicating which of the PDU sessions associated with non-3GPP access can be transferred to 3GPP access</w:t>
      </w:r>
      <w:r w:rsidR="00406086">
        <w:rPr>
          <w:rFonts w:ascii="Arial" w:hAnsi="Arial" w:cs="Arial"/>
        </w:rPr>
        <w:t xml:space="preserve"> and may include the </w:t>
      </w:r>
      <w:r w:rsidR="00406086" w:rsidRPr="00122692">
        <w:rPr>
          <w:rFonts w:ascii="Arial" w:hAnsi="Arial" w:cs="Arial"/>
        </w:rPr>
        <w:t>Uplink data status IE</w:t>
      </w:r>
      <w:r w:rsidR="00406086">
        <w:rPr>
          <w:rFonts w:ascii="Arial" w:hAnsi="Arial" w:cs="Arial"/>
        </w:rPr>
        <w:t xml:space="preserve"> if it has uplink data pending</w:t>
      </w:r>
      <w:r w:rsidR="00DE0F11">
        <w:rPr>
          <w:rFonts w:ascii="Arial" w:hAnsi="Arial" w:cs="Arial"/>
        </w:rPr>
        <w:t>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72C2CED6" w:rsidR="00FB381A" w:rsidRDefault="00DE0F11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 w:rsidR="00122692"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</w:t>
      </w:r>
      <w:r w:rsidR="001E134D">
        <w:rPr>
          <w:rFonts w:ascii="Arial" w:hAnsi="Arial" w:cs="Arial"/>
        </w:rPr>
        <w:t>need</w:t>
      </w:r>
      <w:r>
        <w:rPr>
          <w:rFonts w:ascii="Arial" w:hAnsi="Arial" w:cs="Arial"/>
        </w:rPr>
        <w:t xml:space="preserve"> to include the Allowed PDU session status IE also if it </w:t>
      </w:r>
      <w:r w:rsidR="001E134D">
        <w:rPr>
          <w:rFonts w:ascii="Arial" w:hAnsi="Arial" w:cs="Arial"/>
        </w:rPr>
        <w:t>responds to the paging when it is in</w:t>
      </w:r>
      <w:r>
        <w:rPr>
          <w:rFonts w:ascii="Arial" w:hAnsi="Arial" w:cs="Arial"/>
        </w:rPr>
        <w:t xml:space="preserve">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</w:t>
      </w:r>
      <w:r w:rsidR="001E134D">
        <w:rPr>
          <w:rFonts w:ascii="Arial" w:hAnsi="Arial" w:cs="Arial"/>
        </w:rPr>
        <w:t>?</w:t>
      </w:r>
    </w:p>
    <w:p w14:paraId="3685E373" w14:textId="01E4F26A" w:rsidR="00122692" w:rsidRDefault="00122692">
      <w:pPr>
        <w:rPr>
          <w:rFonts w:ascii="Arial" w:hAnsi="Arial" w:cs="Arial"/>
        </w:rPr>
      </w:pPr>
    </w:p>
    <w:p w14:paraId="47346B3A" w14:textId="56BAAFD6" w:rsidR="00122692" w:rsidRDefault="00122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59060D8F" w14:textId="716FA4A9" w:rsidR="00DE0F11" w:rsidRDefault="00DE0F11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E9A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6E3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02EDAFD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6E39" w:rsidRPr="006C583D">
        <w:rPr>
          <w:rFonts w:ascii="Arial" w:hAnsi="Arial" w:cs="Arial"/>
        </w:rPr>
        <w:t xml:space="preserve">CT1 kindly ask SA2 </w:t>
      </w:r>
      <w:r w:rsidR="006C583D">
        <w:rPr>
          <w:rFonts w:ascii="Arial" w:hAnsi="Arial" w:cs="Arial"/>
        </w:rPr>
        <w:t>to answer CT1's question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2AFAC06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955F" w14:textId="77777777" w:rsidR="00867E56" w:rsidRDefault="00867E56">
      <w:r>
        <w:separator/>
      </w:r>
    </w:p>
  </w:endnote>
  <w:endnote w:type="continuationSeparator" w:id="0">
    <w:p w14:paraId="6A9AABE1" w14:textId="77777777" w:rsidR="00867E56" w:rsidRDefault="0086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1FEB" w14:textId="77777777" w:rsidR="00867E56" w:rsidRDefault="00867E56">
      <w:r>
        <w:separator/>
      </w:r>
    </w:p>
  </w:footnote>
  <w:footnote w:type="continuationSeparator" w:id="0">
    <w:p w14:paraId="50DBBBEB" w14:textId="77777777" w:rsidR="00867E56" w:rsidRDefault="00867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75262">
    <w:abstractNumId w:val="13"/>
  </w:num>
  <w:num w:numId="2" w16cid:durableId="1834954364">
    <w:abstractNumId w:val="12"/>
  </w:num>
  <w:num w:numId="3" w16cid:durableId="1755934209">
    <w:abstractNumId w:val="11"/>
  </w:num>
  <w:num w:numId="4" w16cid:durableId="842283110">
    <w:abstractNumId w:val="10"/>
  </w:num>
  <w:num w:numId="5" w16cid:durableId="1652521426">
    <w:abstractNumId w:val="9"/>
  </w:num>
  <w:num w:numId="6" w16cid:durableId="1677734505">
    <w:abstractNumId w:val="7"/>
  </w:num>
  <w:num w:numId="7" w16cid:durableId="119351027">
    <w:abstractNumId w:val="6"/>
  </w:num>
  <w:num w:numId="8" w16cid:durableId="1798644657">
    <w:abstractNumId w:val="5"/>
  </w:num>
  <w:num w:numId="9" w16cid:durableId="196739984">
    <w:abstractNumId w:val="4"/>
  </w:num>
  <w:num w:numId="10" w16cid:durableId="1589458035">
    <w:abstractNumId w:val="8"/>
  </w:num>
  <w:num w:numId="11" w16cid:durableId="954406822">
    <w:abstractNumId w:val="3"/>
  </w:num>
  <w:num w:numId="12" w16cid:durableId="1983340070">
    <w:abstractNumId w:val="2"/>
  </w:num>
  <w:num w:numId="13" w16cid:durableId="812646867">
    <w:abstractNumId w:val="1"/>
  </w:num>
  <w:num w:numId="14" w16cid:durableId="2018995694">
    <w:abstractNumId w:val="0"/>
  </w:num>
  <w:num w:numId="15" w16cid:durableId="950936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2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61460"/>
    <w:rsid w:val="00083BE6"/>
    <w:rsid w:val="000A1BD3"/>
    <w:rsid w:val="000B1AA1"/>
    <w:rsid w:val="000D3CB2"/>
    <w:rsid w:val="000F4E43"/>
    <w:rsid w:val="00105899"/>
    <w:rsid w:val="00122692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67E56"/>
    <w:rsid w:val="0089666F"/>
    <w:rsid w:val="0090241A"/>
    <w:rsid w:val="0090582E"/>
    <w:rsid w:val="00912DB5"/>
    <w:rsid w:val="00923E7C"/>
    <w:rsid w:val="009D25BF"/>
    <w:rsid w:val="009D2D6A"/>
    <w:rsid w:val="009E4E2F"/>
    <w:rsid w:val="009F6E85"/>
    <w:rsid w:val="00A7348D"/>
    <w:rsid w:val="00AC079B"/>
    <w:rsid w:val="00AC2ED0"/>
    <w:rsid w:val="00AD51BB"/>
    <w:rsid w:val="00AE489C"/>
    <w:rsid w:val="00B144F4"/>
    <w:rsid w:val="00B147A9"/>
    <w:rsid w:val="00B7204C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D018D8"/>
    <w:rsid w:val="00D16470"/>
    <w:rsid w:val="00D53018"/>
    <w:rsid w:val="00D676CD"/>
    <w:rsid w:val="00DA5361"/>
    <w:rsid w:val="00DB4644"/>
    <w:rsid w:val="00DE0F11"/>
    <w:rsid w:val="00E16BBB"/>
    <w:rsid w:val="00E20604"/>
    <w:rsid w:val="00E22EDC"/>
    <w:rsid w:val="00E4207B"/>
    <w:rsid w:val="00E66D9D"/>
    <w:rsid w:val="00E70C88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5C6A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GruberRo4</cp:lastModifiedBy>
  <cp:revision>3</cp:revision>
  <cp:lastPrinted>2002-04-23T07:10:00Z</cp:lastPrinted>
  <dcterms:created xsi:type="dcterms:W3CDTF">2022-11-18T13:50:00Z</dcterms:created>
  <dcterms:modified xsi:type="dcterms:W3CDTF">2022-11-18T13:52:00Z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