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0A8F" w14:textId="6B451BED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 w:rsidR="00013645">
        <w:rPr>
          <w:rFonts w:ascii="Arial" w:hAnsi="Arial" w:cs="Arial"/>
          <w:b/>
          <w:bCs/>
          <w:sz w:val="24"/>
          <w:lang w:eastAsia="zh-CN"/>
        </w:rPr>
        <w:t>CT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 w:rsidR="00013645">
        <w:rPr>
          <w:rFonts w:ascii="Arial" w:hAnsi="Arial" w:cs="Arial"/>
          <w:b/>
          <w:bCs/>
          <w:sz w:val="24"/>
          <w:lang w:eastAsia="zh-CN"/>
        </w:rPr>
        <w:t>1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01C72">
        <w:rPr>
          <w:rFonts w:ascii="Arial" w:hAnsi="Arial" w:cs="Arial"/>
          <w:b/>
          <w:bCs/>
          <w:sz w:val="24"/>
          <w:lang w:eastAsia="zh-CN"/>
        </w:rPr>
        <w:t>3</w:t>
      </w:r>
      <w:r w:rsidR="00013645">
        <w:rPr>
          <w:rFonts w:ascii="Arial" w:hAnsi="Arial" w:cs="Arial"/>
          <w:b/>
          <w:bCs/>
          <w:sz w:val="24"/>
          <w:lang w:eastAsia="zh-CN"/>
        </w:rPr>
        <w:t>9</w:t>
      </w:r>
      <w:r w:rsidR="00DA14EA">
        <w:rPr>
          <w:rFonts w:ascii="Arial" w:hAnsi="Arial" w:cs="Arial"/>
          <w:b/>
          <w:bCs/>
          <w:sz w:val="24"/>
        </w:rPr>
        <w:tab/>
      </w:r>
      <w:r w:rsidR="00013645">
        <w:rPr>
          <w:rFonts w:ascii="Arial" w:hAnsi="Arial" w:cs="Arial"/>
          <w:b/>
          <w:bCs/>
          <w:sz w:val="24"/>
          <w:lang w:eastAsia="zh-CN"/>
        </w:rPr>
        <w:t>C1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-22</w:t>
      </w:r>
      <w:r w:rsidR="002F1084">
        <w:rPr>
          <w:rFonts w:ascii="Arial" w:hAnsi="Arial" w:cs="Arial"/>
          <w:b/>
          <w:bCs/>
          <w:sz w:val="24"/>
          <w:lang w:eastAsia="zh-CN"/>
        </w:rPr>
        <w:t>6510</w:t>
      </w:r>
    </w:p>
    <w:p w14:paraId="0310FF86" w14:textId="6F814CDF" w:rsidR="00211459" w:rsidRDefault="00EB665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Toulouse</w:t>
      </w:r>
      <w:r w:rsidR="00426627" w:rsidRPr="00426627">
        <w:rPr>
          <w:rFonts w:ascii="Arial" w:hAnsi="Arial" w:cs="Arial"/>
          <w:b/>
          <w:sz w:val="24"/>
          <w:lang w:eastAsia="zh-CN"/>
        </w:rPr>
        <w:t>,</w:t>
      </w:r>
      <w:r w:rsidR="00426627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France, 14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>
        <w:rPr>
          <w:rFonts w:ascii="Arial" w:hAnsi="Arial" w:cs="Arial"/>
          <w:b/>
          <w:sz w:val="24"/>
          <w:lang w:eastAsia="zh-CN"/>
        </w:rPr>
        <w:t>8</w:t>
      </w:r>
      <w:r w:rsidR="00DA14E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Novem</w:t>
      </w:r>
      <w:r w:rsidR="00227CF3">
        <w:rPr>
          <w:rFonts w:ascii="Arial" w:hAnsi="Arial" w:cs="Arial" w:hint="eastAsia"/>
          <w:b/>
          <w:sz w:val="24"/>
          <w:lang w:eastAsia="zh-CN"/>
        </w:rPr>
        <w:t>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0E1E39AA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013645" w:rsidRPr="00013645">
        <w:rPr>
          <w:rFonts w:ascii="Arial" w:hAnsi="Arial" w:cs="Arial"/>
          <w:bCs/>
        </w:rPr>
        <w:t xml:space="preserve">Reply </w:t>
      </w:r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46B22F72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13645" w:rsidRPr="007B04B5">
        <w:rPr>
          <w:rFonts w:ascii="Arial" w:eastAsia="SimSun" w:hAnsi="Arial" w:cs="Arial"/>
          <w:lang w:eastAsia="zh-CN"/>
        </w:rPr>
        <w:t xml:space="preserve">LS on </w:t>
      </w:r>
      <w:r w:rsidR="00013645">
        <w:rPr>
          <w:rFonts w:ascii="Arial" w:eastAsia="SimSun" w:hAnsi="Arial" w:cs="Arial" w:hint="eastAsia"/>
          <w:lang w:eastAsia="zh-CN"/>
        </w:rPr>
        <w:t>re-establishment of the MBS context during mobility registration update or service request procedure</w:t>
      </w:r>
      <w:r w:rsidR="00013645">
        <w:rPr>
          <w:rFonts w:ascii="Arial" w:eastAsia="SimSun" w:hAnsi="Arial" w:cs="Arial"/>
          <w:lang w:eastAsia="zh-CN"/>
        </w:rPr>
        <w:t xml:space="preserve"> (S2-2209965)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A85E1F4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13645">
        <w:rPr>
          <w:rFonts w:ascii="Arial" w:eastAsia="SimSun" w:hAnsi="Arial" w:cs="Arial"/>
          <w:bCs/>
          <w:lang w:eastAsia="zh-CN"/>
        </w:rPr>
        <w:t>CT1</w:t>
      </w:r>
    </w:p>
    <w:p w14:paraId="01958DEC" w14:textId="0CFEAB56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3645">
        <w:rPr>
          <w:rFonts w:ascii="Arial" w:hAnsi="Arial" w:cs="Arial"/>
          <w:bCs/>
          <w:lang w:eastAsia="zh-CN"/>
        </w:rPr>
        <w:t>SA2</w:t>
      </w:r>
      <w:r w:rsidR="00673649">
        <w:rPr>
          <w:rFonts w:ascii="Arial" w:hAnsi="Arial" w:cs="Arial"/>
          <w:bCs/>
          <w:lang w:eastAsia="zh-CN"/>
        </w:rPr>
        <w:t>,</w:t>
      </w:r>
      <w:r w:rsidR="00013645">
        <w:rPr>
          <w:rFonts w:ascii="Arial" w:hAnsi="Arial" w:cs="Arial"/>
          <w:bCs/>
          <w:lang w:eastAsia="zh-CN"/>
        </w:rPr>
        <w:t xml:space="preserve"> </w:t>
      </w:r>
      <w:r w:rsidR="00673649">
        <w:rPr>
          <w:rFonts w:ascii="Arial" w:hAnsi="Arial" w:cs="Arial"/>
          <w:bCs/>
          <w:lang w:eastAsia="zh-CN"/>
        </w:rPr>
        <w:t>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2526481B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013645">
        <w:rPr>
          <w:rFonts w:eastAsia="SimSun" w:cs="Arial"/>
          <w:b w:val="0"/>
          <w:bCs/>
          <w:lang w:eastAsia="zh-CN"/>
        </w:rPr>
        <w:t>Amer Catovic</w:t>
      </w:r>
    </w:p>
    <w:p w14:paraId="35B51A2F" w14:textId="4A86AC7B" w:rsidR="00211459" w:rsidRPr="00013645" w:rsidRDefault="00DA14EA">
      <w:pPr>
        <w:pStyle w:val="Heading7"/>
        <w:ind w:left="567"/>
        <w:rPr>
          <w:bCs/>
          <w:lang w:val="en-US" w:eastAsia="zh-CN"/>
        </w:rPr>
      </w:pPr>
      <w:r w:rsidRPr="00013645">
        <w:rPr>
          <w:color w:val="auto"/>
          <w:lang w:val="en-US"/>
        </w:rPr>
        <w:t>E-mail Address:</w:t>
      </w:r>
      <w:r w:rsidR="005852DE" w:rsidRPr="00013645">
        <w:rPr>
          <w:rFonts w:hint="eastAsia"/>
          <w:bCs/>
          <w:lang w:val="en-US" w:eastAsia="zh-CN"/>
        </w:rPr>
        <w:tab/>
      </w:r>
      <w:proofErr w:type="spellStart"/>
      <w:r w:rsidR="00013645" w:rsidRPr="00013645">
        <w:rPr>
          <w:rFonts w:eastAsia="SimSun" w:cs="Arial"/>
          <w:b w:val="0"/>
          <w:bCs/>
          <w:color w:val="auto"/>
          <w:lang w:val="en-US" w:eastAsia="zh-CN"/>
        </w:rPr>
        <w:t>amerc</w:t>
      </w:r>
      <w:proofErr w:type="spellEnd"/>
      <w:r w:rsidR="00013645" w:rsidRPr="00013645">
        <w:rPr>
          <w:rFonts w:eastAsia="SimSun" w:cs="Arial"/>
          <w:b w:val="0"/>
          <w:bCs/>
          <w:color w:val="auto"/>
          <w:lang w:val="en-US" w:eastAsia="zh-CN"/>
        </w:rPr>
        <w:t xml:space="preserve"> A</w:t>
      </w:r>
      <w:r w:rsidR="00013645">
        <w:rPr>
          <w:rFonts w:eastAsia="SimSun" w:cs="Arial"/>
          <w:b w:val="0"/>
          <w:bCs/>
          <w:color w:val="auto"/>
          <w:lang w:val="en-US" w:eastAsia="zh-CN"/>
        </w:rPr>
        <w:t>T qti.qualcomm.com</w:t>
      </w:r>
    </w:p>
    <w:p w14:paraId="7FBA49DF" w14:textId="77777777" w:rsidR="00211459" w:rsidRPr="00013645" w:rsidRDefault="0021145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2B93D7C8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179B15FD" w14:textId="7B58A663" w:rsidR="00013645" w:rsidRDefault="00013645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thanks SA2 for their LS on </w:t>
      </w:r>
      <w:r>
        <w:rPr>
          <w:rFonts w:ascii="Arial" w:eastAsia="SimSun" w:hAnsi="Arial" w:cs="Arial" w:hint="eastAsia"/>
          <w:lang w:eastAsia="zh-CN"/>
        </w:rPr>
        <w:t>re-establishment of the MBS context during mobility registration update or service request procedure</w:t>
      </w:r>
      <w:r>
        <w:rPr>
          <w:rFonts w:ascii="Arial" w:eastAsia="SimSun" w:hAnsi="Arial" w:cs="Arial"/>
          <w:lang w:eastAsia="zh-CN"/>
        </w:rPr>
        <w:t>.</w:t>
      </w:r>
    </w:p>
    <w:p w14:paraId="3341DFEE" w14:textId="45129487" w:rsidR="00013645" w:rsidRDefault="00013645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Question 1, CT1 considers it a system-level issue and prefers to defer the answer to RAN3 and/or CT4. </w:t>
      </w:r>
    </w:p>
    <w:p w14:paraId="74D8CBFE" w14:textId="62DF47C0" w:rsidR="00013645" w:rsidRDefault="00013645" w:rsidP="002065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Question 2, </w:t>
      </w:r>
      <w:r w:rsidR="006514E1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T1 confirms the SA2 statement that “</w:t>
      </w:r>
      <w:r w:rsidR="006514E1">
        <w:rPr>
          <w:rFonts w:asciiTheme="minorBidi" w:hAnsiTheme="minorBidi" w:cstheme="minorBidi"/>
          <w:lang w:eastAsia="zh-CN"/>
        </w:rPr>
        <w:t>s</w:t>
      </w:r>
      <w:r w:rsidRPr="00013645">
        <w:rPr>
          <w:rFonts w:asciiTheme="minorBidi" w:hAnsiTheme="minorBidi" w:cstheme="minorBidi"/>
          <w:lang w:eastAsia="zh-CN"/>
        </w:rPr>
        <w:t xml:space="preserve">eparating the MM and the SM </w:t>
      </w:r>
      <w:proofErr w:type="spellStart"/>
      <w:r w:rsidRPr="00013645">
        <w:rPr>
          <w:rFonts w:asciiTheme="minorBidi" w:hAnsiTheme="minorBidi" w:cstheme="minorBidi"/>
          <w:lang w:eastAsia="zh-CN"/>
        </w:rPr>
        <w:t>signaling</w:t>
      </w:r>
      <w:proofErr w:type="spellEnd"/>
      <w:r w:rsidRPr="00013645">
        <w:rPr>
          <w:rFonts w:asciiTheme="minorBidi" w:hAnsiTheme="minorBidi" w:cstheme="minorBidi"/>
          <w:lang w:eastAsia="zh-CN"/>
        </w:rPr>
        <w:t xml:space="preserve"> is a design principle of the 5GS from beginning</w:t>
      </w:r>
      <w:r>
        <w:rPr>
          <w:rFonts w:ascii="Arial" w:hAnsi="Arial" w:cs="Arial"/>
          <w:lang w:eastAsia="zh-CN"/>
        </w:rPr>
        <w:t>”.</w:t>
      </w:r>
      <w:r w:rsidR="006514E1">
        <w:rPr>
          <w:rFonts w:ascii="Arial" w:hAnsi="Arial" w:cs="Arial"/>
          <w:lang w:eastAsia="zh-CN"/>
        </w:rPr>
        <w:t xml:space="preserve"> From this point of view, adding 5GSM information elements in the 5GMM messages </w:t>
      </w:r>
      <w:r w:rsidR="007C432F">
        <w:rPr>
          <w:rFonts w:ascii="Arial" w:hAnsi="Arial" w:cs="Arial"/>
          <w:lang w:eastAsia="zh-CN"/>
        </w:rPr>
        <w:t>w</w:t>
      </w:r>
      <w:r w:rsidR="006514E1">
        <w:rPr>
          <w:rFonts w:ascii="Arial" w:hAnsi="Arial" w:cs="Arial"/>
          <w:lang w:eastAsia="zh-CN"/>
        </w:rPr>
        <w:t>ould go against this principle.</w:t>
      </w:r>
      <w:r w:rsidR="007C432F">
        <w:rPr>
          <w:rFonts w:ascii="Arial" w:hAnsi="Arial" w:cs="Arial"/>
          <w:lang w:eastAsia="zh-CN"/>
        </w:rPr>
        <w:t xml:space="preserve"> </w:t>
      </w:r>
      <w:r w:rsidR="00DE3E68">
        <w:rPr>
          <w:rFonts w:ascii="Arial" w:hAnsi="Arial" w:cs="Arial"/>
          <w:lang w:eastAsia="zh-CN"/>
        </w:rPr>
        <w:t xml:space="preserve">CT1 has exploited opportunities for signalling reduction by conveying information </w:t>
      </w:r>
      <w:r w:rsidR="004B5D8E">
        <w:rPr>
          <w:rFonts w:ascii="Arial" w:hAnsi="Arial" w:cs="Arial"/>
          <w:lang w:eastAsia="zh-CN"/>
        </w:rPr>
        <w:t>related to</w:t>
      </w:r>
      <w:r w:rsidR="00DE3E68">
        <w:rPr>
          <w:rFonts w:ascii="Arial" w:hAnsi="Arial" w:cs="Arial"/>
          <w:lang w:eastAsia="zh-CN"/>
        </w:rPr>
        <w:t xml:space="preserve"> the status</w:t>
      </w:r>
      <w:r w:rsidR="004B5D8E">
        <w:rPr>
          <w:rFonts w:ascii="Arial" w:hAnsi="Arial" w:cs="Arial"/>
          <w:lang w:eastAsia="zh-CN"/>
        </w:rPr>
        <w:t xml:space="preserve"> </w:t>
      </w:r>
      <w:r w:rsidR="00DE3E68">
        <w:rPr>
          <w:rFonts w:ascii="Arial" w:hAnsi="Arial" w:cs="Arial"/>
          <w:lang w:eastAsia="zh-CN"/>
        </w:rPr>
        <w:t>of</w:t>
      </w:r>
      <w:r w:rsidR="005D070B">
        <w:rPr>
          <w:rFonts w:ascii="Arial" w:hAnsi="Arial" w:cs="Arial"/>
          <w:lang w:eastAsia="zh-CN"/>
        </w:rPr>
        <w:t xml:space="preserve"> the existing</w:t>
      </w:r>
      <w:r w:rsidR="00DE3E68">
        <w:rPr>
          <w:rFonts w:ascii="Arial" w:hAnsi="Arial" w:cs="Arial"/>
          <w:lang w:eastAsia="zh-CN"/>
        </w:rPr>
        <w:t xml:space="preserve"> PDU session</w:t>
      </w:r>
      <w:r w:rsidR="005D070B">
        <w:rPr>
          <w:rFonts w:ascii="Arial" w:hAnsi="Arial" w:cs="Arial"/>
          <w:lang w:eastAsia="zh-CN"/>
        </w:rPr>
        <w:t>s</w:t>
      </w:r>
      <w:r w:rsidR="00DE3E68">
        <w:rPr>
          <w:rFonts w:ascii="Arial" w:hAnsi="Arial" w:cs="Arial"/>
          <w:lang w:eastAsia="zh-CN"/>
        </w:rPr>
        <w:t xml:space="preserve"> (e.g. PDU session status IE, Uplink data</w:t>
      </w:r>
      <w:r w:rsidR="00693113">
        <w:rPr>
          <w:rFonts w:ascii="Arial" w:hAnsi="Arial" w:cs="Arial"/>
          <w:lang w:eastAsia="zh-CN"/>
        </w:rPr>
        <w:t xml:space="preserve"> status</w:t>
      </w:r>
      <w:r w:rsidR="004B5D8E">
        <w:rPr>
          <w:rFonts w:ascii="Arial" w:hAnsi="Arial" w:cs="Arial"/>
          <w:lang w:eastAsia="zh-CN"/>
        </w:rPr>
        <w:t xml:space="preserve"> IE) using 5GMM messages. This information is limited to per-PDU session binary flags </w:t>
      </w:r>
      <w:r w:rsidR="00693113">
        <w:rPr>
          <w:rFonts w:ascii="Arial" w:hAnsi="Arial" w:cs="Arial"/>
          <w:lang w:eastAsia="zh-CN"/>
        </w:rPr>
        <w:t xml:space="preserve">(active/inactive) </w:t>
      </w:r>
      <w:r w:rsidR="004B5D8E">
        <w:rPr>
          <w:rFonts w:ascii="Arial" w:hAnsi="Arial" w:cs="Arial"/>
          <w:lang w:eastAsia="zh-CN"/>
        </w:rPr>
        <w:t>aggregated into 5GMM information elements.</w:t>
      </w:r>
      <w:r w:rsidR="00693113">
        <w:rPr>
          <w:rFonts w:ascii="Arial" w:hAnsi="Arial" w:cs="Arial"/>
          <w:lang w:eastAsia="zh-CN"/>
        </w:rPr>
        <w:t xml:space="preserve"> Having in mind this established precedent, providing MBS session status</w:t>
      </w:r>
      <w:r w:rsidR="005D070B">
        <w:rPr>
          <w:rFonts w:ascii="Arial" w:hAnsi="Arial" w:cs="Arial"/>
          <w:lang w:eastAsia="zh-CN"/>
        </w:rPr>
        <w:t xml:space="preserve"> for existing MBS sessions</w:t>
      </w:r>
      <w:r w:rsidR="00693113">
        <w:rPr>
          <w:rFonts w:ascii="Arial" w:hAnsi="Arial" w:cs="Arial"/>
          <w:lang w:eastAsia="zh-CN"/>
        </w:rPr>
        <w:t xml:space="preserve"> in this way could be considered within the principles of the 5G NAS protocol design.</w:t>
      </w:r>
      <w:r w:rsidR="004B5D8E">
        <w:rPr>
          <w:rFonts w:ascii="Arial" w:hAnsi="Arial" w:cs="Arial"/>
          <w:lang w:eastAsia="zh-CN"/>
        </w:rPr>
        <w:t xml:space="preserve">   </w:t>
      </w:r>
      <w:r w:rsidR="00DE3E68">
        <w:rPr>
          <w:rFonts w:ascii="Arial" w:hAnsi="Arial" w:cs="Arial"/>
          <w:lang w:eastAsia="zh-CN"/>
        </w:rPr>
        <w:t xml:space="preserve">  </w:t>
      </w:r>
      <w:r w:rsidR="007C432F">
        <w:rPr>
          <w:rFonts w:ascii="Arial" w:hAnsi="Arial" w:cs="Arial"/>
          <w:lang w:eastAsia="zh-CN"/>
        </w:rPr>
        <w:t xml:space="preserve"> </w:t>
      </w:r>
      <w:r w:rsidR="006514E1"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lang w:eastAsia="zh-CN"/>
        </w:rPr>
        <w:t xml:space="preserve">  </w:t>
      </w:r>
    </w:p>
    <w:p w14:paraId="0E9B84CD" w14:textId="2B62C905" w:rsidR="004302E9" w:rsidRDefault="004302E9" w:rsidP="00F10EA3">
      <w:pPr>
        <w:pStyle w:val="B1"/>
        <w:ind w:left="0" w:firstLine="0"/>
        <w:rPr>
          <w:lang w:eastAsia="zh-CN"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37BCD4F1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0F3B">
        <w:rPr>
          <w:rFonts w:ascii="Arial" w:eastAsia="SimSun" w:hAnsi="Arial" w:cs="Arial"/>
          <w:b/>
          <w:lang w:eastAsia="zh-CN"/>
        </w:rPr>
        <w:t>SA2</w:t>
      </w:r>
      <w:r>
        <w:rPr>
          <w:rFonts w:ascii="Arial" w:hAnsi="Arial" w:cs="Arial"/>
          <w:b/>
          <w:lang w:eastAsia="zh-CN"/>
        </w:rPr>
        <w:t>:</w:t>
      </w:r>
    </w:p>
    <w:p w14:paraId="10074C43" w14:textId="67748EC6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F10EA3" w:rsidRPr="00F10EA3">
        <w:rPr>
          <w:rFonts w:ascii="Arial" w:hAnsi="Arial" w:cs="Arial"/>
          <w:lang w:eastAsia="zh-CN"/>
        </w:rPr>
        <w:t>CT1 kindly asks SA2 to take the feedback above into account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58FF125E" w:rsidR="00A969F6" w:rsidRPr="0095639E" w:rsidRDefault="00B4238C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>
        <w:rPr>
          <w:rFonts w:ascii="Arial" w:hAnsi="Arial" w:cs="Arial"/>
          <w:bCs/>
          <w:lang w:val="en-US"/>
        </w:rPr>
        <w:t>CT1</w:t>
      </w:r>
      <w:r w:rsidR="00A969F6"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eastAsia="zh-CN"/>
        </w:rPr>
        <w:t>40</w:t>
      </w:r>
      <w:r w:rsidR="00A969F6" w:rsidRPr="00910772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February 27 – March 3</w:t>
      </w:r>
      <w:r w:rsidR="00A969F6" w:rsidRPr="0095639E">
        <w:rPr>
          <w:rFonts w:ascii="Arial" w:hAnsi="Arial" w:cs="Arial"/>
          <w:bCs/>
          <w:lang w:val="en-US"/>
        </w:rPr>
        <w:t>, 2022</w:t>
      </w:r>
      <w:r w:rsidR="00A969F6" w:rsidRPr="00910772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Athens, Greece</w:t>
      </w:r>
      <w:bookmarkEnd w:id="4"/>
      <w:bookmarkEnd w:id="5"/>
      <w:bookmarkEnd w:id="6"/>
    </w:p>
    <w:sectPr w:rsidR="00A969F6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77164" w14:textId="77777777" w:rsidR="0022122E" w:rsidRDefault="0022122E" w:rsidP="0056739E">
      <w:pPr>
        <w:spacing w:after="0" w:line="240" w:lineRule="auto"/>
      </w:pPr>
      <w:r>
        <w:separator/>
      </w:r>
    </w:p>
  </w:endnote>
  <w:endnote w:type="continuationSeparator" w:id="0">
    <w:p w14:paraId="078090EA" w14:textId="77777777" w:rsidR="0022122E" w:rsidRDefault="0022122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6A76" w14:textId="77777777" w:rsidR="0022122E" w:rsidRDefault="0022122E" w:rsidP="0056739E">
      <w:pPr>
        <w:spacing w:after="0" w:line="240" w:lineRule="auto"/>
      </w:pPr>
      <w:r>
        <w:separator/>
      </w:r>
    </w:p>
  </w:footnote>
  <w:footnote w:type="continuationSeparator" w:id="0">
    <w:p w14:paraId="3A872CC6" w14:textId="77777777" w:rsidR="0022122E" w:rsidRDefault="0022122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21109020">
    <w:abstractNumId w:val="2"/>
  </w:num>
  <w:num w:numId="2" w16cid:durableId="755596530">
    <w:abstractNumId w:val="3"/>
  </w:num>
  <w:num w:numId="3" w16cid:durableId="233975314">
    <w:abstractNumId w:val="0"/>
  </w:num>
  <w:num w:numId="4" w16cid:durableId="16274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1DED"/>
    <w:rsid w:val="000134D3"/>
    <w:rsid w:val="00013645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B6723"/>
    <w:rsid w:val="001C424A"/>
    <w:rsid w:val="001E578F"/>
    <w:rsid w:val="001E7BF0"/>
    <w:rsid w:val="001F3790"/>
    <w:rsid w:val="00205047"/>
    <w:rsid w:val="0020543C"/>
    <w:rsid w:val="0020658C"/>
    <w:rsid w:val="00211459"/>
    <w:rsid w:val="00216FC4"/>
    <w:rsid w:val="00217D93"/>
    <w:rsid w:val="00217DD0"/>
    <w:rsid w:val="0022122E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1084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5D8E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070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514E1"/>
    <w:rsid w:val="00660680"/>
    <w:rsid w:val="00665E0F"/>
    <w:rsid w:val="00666DC3"/>
    <w:rsid w:val="00673649"/>
    <w:rsid w:val="00677C93"/>
    <w:rsid w:val="0069311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C432F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B67F8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238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83B84"/>
    <w:rsid w:val="00C91B8D"/>
    <w:rsid w:val="00CB1EBC"/>
    <w:rsid w:val="00CD3CBE"/>
    <w:rsid w:val="00CE16BC"/>
    <w:rsid w:val="00CF143A"/>
    <w:rsid w:val="00CF2C1F"/>
    <w:rsid w:val="00D01C72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DE3E68"/>
    <w:rsid w:val="00E42ADD"/>
    <w:rsid w:val="00E42C5B"/>
    <w:rsid w:val="00E81B0C"/>
    <w:rsid w:val="00EA1590"/>
    <w:rsid w:val="00EB0322"/>
    <w:rsid w:val="00EB14BA"/>
    <w:rsid w:val="00EB6652"/>
    <w:rsid w:val="00EB731C"/>
    <w:rsid w:val="00EB74BA"/>
    <w:rsid w:val="00EC0F3B"/>
    <w:rsid w:val="00EC763A"/>
    <w:rsid w:val="00ED7623"/>
    <w:rsid w:val="00EE5267"/>
    <w:rsid w:val="00EF4305"/>
    <w:rsid w:val="00F06EE1"/>
    <w:rsid w:val="00F10EA3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952FFA14-62D4-4FCF-8EFA-6D3E4738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Qualcomm-Amer</cp:lastModifiedBy>
  <cp:revision>13</cp:revision>
  <dcterms:created xsi:type="dcterms:W3CDTF">2022-11-02T22:50:00Z</dcterms:created>
  <dcterms:modified xsi:type="dcterms:W3CDTF">2022-11-04T19:49:00Z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