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DA0228" w14:textId="03A2EDAB" w:rsidR="00AC2ED0" w:rsidRDefault="00AC2ED0" w:rsidP="00AC2ED0">
      <w:pPr>
        <w:pStyle w:val="CRCoverPage"/>
        <w:tabs>
          <w:tab w:val="right" w:pos="9639"/>
        </w:tabs>
        <w:spacing w:after="0"/>
        <w:rPr>
          <w:b/>
          <w:i/>
          <w:noProof/>
          <w:sz w:val="28"/>
        </w:rPr>
      </w:pPr>
      <w:r>
        <w:rPr>
          <w:b/>
          <w:noProof/>
          <w:sz w:val="24"/>
        </w:rPr>
        <w:t>3GPP TSG-CT WG1 Meeting #139</w:t>
      </w:r>
      <w:r>
        <w:rPr>
          <w:b/>
          <w:i/>
          <w:noProof/>
          <w:sz w:val="28"/>
        </w:rPr>
        <w:tab/>
      </w:r>
      <w:r>
        <w:rPr>
          <w:b/>
          <w:noProof/>
          <w:sz w:val="24"/>
        </w:rPr>
        <w:t>C1-22</w:t>
      </w:r>
      <w:r w:rsidR="00213533">
        <w:rPr>
          <w:b/>
          <w:noProof/>
          <w:sz w:val="24"/>
        </w:rPr>
        <w:t>6504</w:t>
      </w:r>
    </w:p>
    <w:p w14:paraId="4D9188A1" w14:textId="77777777" w:rsidR="00AC2ED0" w:rsidRDefault="00AC2ED0" w:rsidP="00AC2ED0">
      <w:pPr>
        <w:pStyle w:val="CRCoverPage"/>
        <w:outlineLvl w:val="0"/>
        <w:rPr>
          <w:b/>
          <w:noProof/>
          <w:sz w:val="24"/>
        </w:rPr>
      </w:pPr>
      <w:r>
        <w:rPr>
          <w:b/>
          <w:noProof/>
          <w:sz w:val="24"/>
        </w:rPr>
        <w:t>Toulouse, France, 14</w:t>
      </w:r>
      <w:r>
        <w:rPr>
          <w:b/>
          <w:noProof/>
          <w:sz w:val="24"/>
          <w:vertAlign w:val="superscript"/>
        </w:rPr>
        <w:t>th</w:t>
      </w:r>
      <w:r>
        <w:rPr>
          <w:b/>
          <w:noProof/>
          <w:sz w:val="24"/>
        </w:rPr>
        <w:t xml:space="preserve"> – 18</w:t>
      </w:r>
      <w:r>
        <w:rPr>
          <w:b/>
          <w:noProof/>
          <w:sz w:val="24"/>
          <w:vertAlign w:val="superscript"/>
        </w:rPr>
        <w:t>th</w:t>
      </w:r>
      <w:r>
        <w:rPr>
          <w:b/>
          <w:noProof/>
          <w:sz w:val="24"/>
        </w:rPr>
        <w:t xml:space="preserve"> November 2022</w:t>
      </w:r>
    </w:p>
    <w:p w14:paraId="111C77F4" w14:textId="77777777" w:rsidR="00463675" w:rsidRPr="000F4E43" w:rsidRDefault="00463675" w:rsidP="000F4E43">
      <w:pPr>
        <w:pStyle w:val="Header"/>
        <w:pBdr>
          <w:bottom w:val="single" w:sz="4" w:space="1" w:color="auto"/>
        </w:pBdr>
        <w:tabs>
          <w:tab w:val="clear" w:pos="4153"/>
          <w:tab w:val="clear" w:pos="8306"/>
          <w:tab w:val="right" w:pos="9639"/>
        </w:tabs>
        <w:rPr>
          <w:rFonts w:ascii="Arial" w:hAnsi="Arial" w:cs="Arial"/>
          <w:b/>
          <w:bCs/>
          <w:sz w:val="24"/>
          <w:szCs w:val="24"/>
        </w:rPr>
      </w:pPr>
    </w:p>
    <w:p w14:paraId="0C32972C" w14:textId="77777777" w:rsidR="00463675" w:rsidRPr="000F4E43" w:rsidRDefault="00463675">
      <w:pPr>
        <w:rPr>
          <w:rFonts w:ascii="Arial" w:hAnsi="Arial" w:cs="Arial"/>
        </w:rPr>
      </w:pPr>
    </w:p>
    <w:p w14:paraId="0BDE2A0F" w14:textId="1C5CBC2E" w:rsidR="00463675" w:rsidRPr="000F4E43" w:rsidRDefault="00463675" w:rsidP="000F4E43">
      <w:pPr>
        <w:pStyle w:val="Title"/>
      </w:pPr>
      <w:r w:rsidRPr="000F4E43">
        <w:t>Title:</w:t>
      </w:r>
      <w:r w:rsidRPr="000F4E43">
        <w:tab/>
      </w:r>
      <w:r w:rsidR="00F0649B" w:rsidRPr="00F5158E">
        <w:t>L</w:t>
      </w:r>
      <w:r w:rsidRPr="00F5158E">
        <w:t xml:space="preserve">S on </w:t>
      </w:r>
      <w:r w:rsidR="00F5158E" w:rsidRPr="00F5158E">
        <w:t>Handling of the Allowed PDU session status IE in Non-allowed service area</w:t>
      </w:r>
    </w:p>
    <w:p w14:paraId="65004854" w14:textId="261F0607" w:rsidR="00463675" w:rsidRPr="000F4E43" w:rsidRDefault="00463675" w:rsidP="000F4E43">
      <w:pPr>
        <w:pStyle w:val="Title"/>
      </w:pPr>
      <w:r w:rsidRPr="000F4E43">
        <w:t>Response to:</w:t>
      </w:r>
      <w:r w:rsidRPr="000F4E43">
        <w:tab/>
      </w:r>
      <w:r w:rsidR="00F5158E">
        <w:t>---</w:t>
      </w:r>
    </w:p>
    <w:p w14:paraId="56E3B846" w14:textId="1D66F0DB" w:rsidR="00463675" w:rsidRPr="000F4E43" w:rsidRDefault="00463675" w:rsidP="000F4E43">
      <w:pPr>
        <w:pStyle w:val="Title"/>
      </w:pPr>
      <w:r w:rsidRPr="000F4E43">
        <w:t>Release:</w:t>
      </w:r>
      <w:r w:rsidRPr="000F4E43">
        <w:tab/>
      </w:r>
      <w:r w:rsidR="00F5158E">
        <w:t>Re</w:t>
      </w:r>
      <w:r w:rsidR="00213533">
        <w:t>l</w:t>
      </w:r>
      <w:r w:rsidR="00F5158E">
        <w:t>-18</w:t>
      </w:r>
    </w:p>
    <w:p w14:paraId="792135A2" w14:textId="6EEFA30C" w:rsidR="00463675" w:rsidRPr="000F4E43" w:rsidRDefault="00463675" w:rsidP="000F4E43">
      <w:pPr>
        <w:pStyle w:val="Title"/>
      </w:pPr>
      <w:r w:rsidRPr="000F4E43">
        <w:t>Work Item:</w:t>
      </w:r>
      <w:r w:rsidRPr="000F4E43">
        <w:tab/>
      </w:r>
      <w:r w:rsidR="00F5158E">
        <w:t>5GProtoc18</w:t>
      </w:r>
    </w:p>
    <w:p w14:paraId="0A1390C0" w14:textId="77777777" w:rsidR="00463675" w:rsidRPr="000F4E43" w:rsidRDefault="00463675">
      <w:pPr>
        <w:spacing w:after="60"/>
        <w:ind w:left="1985" w:hanging="1985"/>
        <w:rPr>
          <w:rFonts w:ascii="Arial" w:hAnsi="Arial" w:cs="Arial"/>
          <w:b/>
        </w:rPr>
      </w:pPr>
    </w:p>
    <w:p w14:paraId="2BA4C3D5" w14:textId="34B99695" w:rsidR="00463675" w:rsidRPr="000F4E43" w:rsidRDefault="00463675" w:rsidP="000F4E43">
      <w:pPr>
        <w:pStyle w:val="Source"/>
      </w:pPr>
      <w:r w:rsidRPr="000F4E43">
        <w:t>Source:</w:t>
      </w:r>
      <w:r w:rsidRPr="000F4E43">
        <w:tab/>
      </w:r>
      <w:r w:rsidR="00F5158E">
        <w:t>CT1</w:t>
      </w:r>
    </w:p>
    <w:p w14:paraId="6AF9910D" w14:textId="67B65CCD" w:rsidR="00463675" w:rsidRPr="000F4E43" w:rsidRDefault="00463675" w:rsidP="000F4E43">
      <w:pPr>
        <w:pStyle w:val="Source"/>
      </w:pPr>
      <w:r w:rsidRPr="000F4E43">
        <w:t>To:</w:t>
      </w:r>
      <w:r w:rsidRPr="000F4E43">
        <w:tab/>
      </w:r>
      <w:r w:rsidR="00F5158E">
        <w:t>SA2, CT4</w:t>
      </w:r>
    </w:p>
    <w:p w14:paraId="033E954A" w14:textId="3D2E01C8" w:rsidR="00463675" w:rsidRPr="000F4E43" w:rsidRDefault="00463675" w:rsidP="000F4E43">
      <w:pPr>
        <w:pStyle w:val="Source"/>
      </w:pPr>
      <w:r w:rsidRPr="000F4E43">
        <w:t>Cc:</w:t>
      </w:r>
      <w:r w:rsidRPr="000F4E43">
        <w:tab/>
      </w:r>
      <w:r w:rsidR="00F5158E">
        <w:t>---</w:t>
      </w:r>
    </w:p>
    <w:p w14:paraId="12F1EB36" w14:textId="77777777" w:rsidR="00463675" w:rsidRPr="000F4E43" w:rsidRDefault="00463675">
      <w:pPr>
        <w:spacing w:after="60"/>
        <w:ind w:left="1985" w:hanging="1985"/>
        <w:rPr>
          <w:rFonts w:ascii="Arial" w:hAnsi="Arial" w:cs="Arial"/>
          <w:bCs/>
        </w:rPr>
      </w:pPr>
    </w:p>
    <w:p w14:paraId="65D93A5A" w14:textId="135200A5"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59A08754" w14:textId="1260511E" w:rsidR="00463675" w:rsidRPr="000F4E43" w:rsidRDefault="00463675" w:rsidP="000F4E43">
      <w:pPr>
        <w:pStyle w:val="Contact"/>
        <w:tabs>
          <w:tab w:val="clear" w:pos="2268"/>
        </w:tabs>
        <w:rPr>
          <w:bCs/>
        </w:rPr>
      </w:pPr>
      <w:r w:rsidRPr="000F4E43">
        <w:t>Name:</w:t>
      </w:r>
      <w:r w:rsidRPr="000F4E43">
        <w:rPr>
          <w:bCs/>
        </w:rPr>
        <w:tab/>
      </w:r>
      <w:r w:rsidR="00F5158E" w:rsidRPr="00F5158E">
        <w:rPr>
          <w:b w:val="0"/>
        </w:rPr>
        <w:t>Robert Zaus</w:t>
      </w:r>
    </w:p>
    <w:p w14:paraId="5836C680" w14:textId="425CBBBC" w:rsidR="00463675" w:rsidRPr="000F4E43" w:rsidRDefault="00463675" w:rsidP="000F4E43">
      <w:pPr>
        <w:pStyle w:val="Contact"/>
        <w:tabs>
          <w:tab w:val="clear" w:pos="2268"/>
        </w:tabs>
        <w:rPr>
          <w:bCs/>
          <w:color w:val="0000FF"/>
        </w:rPr>
      </w:pPr>
      <w:r w:rsidRPr="000F4E43">
        <w:rPr>
          <w:color w:val="0000FF"/>
        </w:rPr>
        <w:t>E-mail Address:</w:t>
      </w:r>
      <w:r w:rsidRPr="000F4E43">
        <w:rPr>
          <w:bCs/>
          <w:color w:val="0000FF"/>
        </w:rPr>
        <w:tab/>
      </w:r>
      <w:proofErr w:type="spellStart"/>
      <w:r w:rsidR="00F5158E" w:rsidRPr="00F5158E">
        <w:rPr>
          <w:b w:val="0"/>
        </w:rPr>
        <w:t>rzaus</w:t>
      </w:r>
      <w:proofErr w:type="spellEnd"/>
      <w:r w:rsidR="00F5158E" w:rsidRPr="00F5158E">
        <w:rPr>
          <w:b w:val="0"/>
        </w:rPr>
        <w:t xml:space="preserve"> at apple dot com</w:t>
      </w:r>
    </w:p>
    <w:p w14:paraId="486A119D" w14:textId="77777777" w:rsidR="00463675" w:rsidRPr="000F4E43" w:rsidRDefault="00463675">
      <w:pPr>
        <w:spacing w:after="60"/>
        <w:ind w:left="1985" w:hanging="1985"/>
        <w:rPr>
          <w:rFonts w:ascii="Arial" w:hAnsi="Arial" w:cs="Arial"/>
          <w:b/>
        </w:rPr>
      </w:pPr>
    </w:p>
    <w:p w14:paraId="28328A34" w14:textId="77777777" w:rsidR="00923E7C" w:rsidRPr="000F4E43" w:rsidRDefault="00923E7C" w:rsidP="00923E7C">
      <w:pPr>
        <w:tabs>
          <w:tab w:val="left" w:pos="2268"/>
        </w:tabs>
        <w:rPr>
          <w:rFonts w:ascii="Arial" w:hAnsi="Arial" w:cs="Arial"/>
          <w:bCs/>
        </w:rPr>
      </w:pPr>
      <w:r w:rsidRPr="000F4E43">
        <w:rPr>
          <w:rFonts w:ascii="Arial" w:hAnsi="Arial" w:cs="Arial"/>
          <w:b/>
        </w:rPr>
        <w:t xml:space="preserve">Send any </w:t>
      </w:r>
      <w:proofErr w:type="gramStart"/>
      <w:r w:rsidRPr="000F4E43">
        <w:rPr>
          <w:rFonts w:ascii="Arial" w:hAnsi="Arial" w:cs="Arial"/>
          <w:b/>
        </w:rPr>
        <w:t>reply</w:t>
      </w:r>
      <w:proofErr w:type="gramEnd"/>
      <w:r w:rsidRPr="000F4E43">
        <w:rPr>
          <w:rFonts w:ascii="Arial" w:hAnsi="Arial" w:cs="Arial"/>
          <w:b/>
        </w:rPr>
        <w:t xml:space="preserve"> LS to:</w:t>
      </w:r>
      <w:r w:rsidRPr="000F4E43">
        <w:rPr>
          <w:rFonts w:ascii="Arial" w:hAnsi="Arial" w:cs="Arial"/>
          <w:b/>
        </w:rPr>
        <w:tab/>
        <w:t xml:space="preserve">3GPP Liaisons Coordinator, </w:t>
      </w:r>
      <w:hyperlink r:id="rId7"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35ECC262" w14:textId="77777777" w:rsidR="00923E7C" w:rsidRPr="000F4E43" w:rsidRDefault="00923E7C">
      <w:pPr>
        <w:spacing w:after="60"/>
        <w:ind w:left="1985" w:hanging="1985"/>
        <w:rPr>
          <w:rFonts w:ascii="Arial" w:hAnsi="Arial" w:cs="Arial"/>
          <w:b/>
        </w:rPr>
      </w:pPr>
    </w:p>
    <w:p w14:paraId="56EA0D1B" w14:textId="43C9EC1B" w:rsidR="00463675" w:rsidRPr="000F4E43" w:rsidRDefault="00463675" w:rsidP="000F4E43">
      <w:pPr>
        <w:pStyle w:val="Title"/>
      </w:pPr>
      <w:r w:rsidRPr="000F4E43">
        <w:t>Attachments:</w:t>
      </w:r>
      <w:r w:rsidRPr="000F4E43">
        <w:tab/>
      </w:r>
      <w:r w:rsidR="003B6E39" w:rsidRPr="003B6E39">
        <w:rPr>
          <w:b w:val="0"/>
          <w:bCs w:val="0"/>
        </w:rPr>
        <w:t>none</w:t>
      </w:r>
    </w:p>
    <w:p w14:paraId="6C05A70A" w14:textId="77777777" w:rsidR="00463675" w:rsidRPr="000F4E43" w:rsidRDefault="00463675">
      <w:pPr>
        <w:pBdr>
          <w:bottom w:val="single" w:sz="4" w:space="1" w:color="auto"/>
        </w:pBdr>
        <w:rPr>
          <w:rFonts w:ascii="Arial" w:hAnsi="Arial" w:cs="Arial"/>
        </w:rPr>
      </w:pPr>
    </w:p>
    <w:p w14:paraId="2FE6097E" w14:textId="77777777" w:rsidR="00463675" w:rsidRPr="000F4E43" w:rsidRDefault="00463675">
      <w:pPr>
        <w:rPr>
          <w:rFonts w:ascii="Arial" w:hAnsi="Arial" w:cs="Arial"/>
        </w:rPr>
      </w:pPr>
    </w:p>
    <w:p w14:paraId="2706FF1E" w14:textId="77777777" w:rsidR="00463675" w:rsidRPr="000F4E43" w:rsidRDefault="00463675">
      <w:pPr>
        <w:spacing w:after="120"/>
        <w:rPr>
          <w:rFonts w:ascii="Arial" w:hAnsi="Arial" w:cs="Arial"/>
          <w:b/>
        </w:rPr>
      </w:pPr>
      <w:r w:rsidRPr="000F4E43">
        <w:rPr>
          <w:rFonts w:ascii="Arial" w:hAnsi="Arial" w:cs="Arial"/>
          <w:b/>
        </w:rPr>
        <w:t>1. Overall Description:</w:t>
      </w:r>
    </w:p>
    <w:p w14:paraId="31C1076D" w14:textId="1F2292DB" w:rsidR="006027D9" w:rsidRDefault="00F5158E">
      <w:pPr>
        <w:rPr>
          <w:rFonts w:ascii="Arial" w:hAnsi="Arial" w:cs="Arial"/>
        </w:rPr>
      </w:pPr>
      <w:r w:rsidRPr="00F5158E">
        <w:rPr>
          <w:rFonts w:ascii="Arial" w:hAnsi="Arial" w:cs="Arial"/>
        </w:rPr>
        <w:t xml:space="preserve">At CT1#139e, CT1 discussed </w:t>
      </w:r>
      <w:r w:rsidR="00CA54F7">
        <w:rPr>
          <w:rFonts w:ascii="Arial" w:hAnsi="Arial" w:cs="Arial"/>
        </w:rPr>
        <w:t xml:space="preserve">certain requirements related to the UE behaviour in </w:t>
      </w:r>
      <w:r w:rsidR="00482A89">
        <w:rPr>
          <w:rFonts w:ascii="Arial" w:hAnsi="Arial" w:cs="Arial"/>
        </w:rPr>
        <w:t xml:space="preserve">a </w:t>
      </w:r>
      <w:r w:rsidR="00CA54F7">
        <w:rPr>
          <w:rFonts w:ascii="Arial" w:hAnsi="Arial" w:cs="Arial"/>
        </w:rPr>
        <w:t>non-allowed service area</w:t>
      </w:r>
      <w:r w:rsidR="006027D9">
        <w:rPr>
          <w:rFonts w:ascii="Arial" w:hAnsi="Arial" w:cs="Arial"/>
        </w:rPr>
        <w:t>.</w:t>
      </w:r>
      <w:r w:rsidR="00CA54F7">
        <w:rPr>
          <w:rFonts w:ascii="Arial" w:hAnsi="Arial" w:cs="Arial"/>
        </w:rPr>
        <w:t xml:space="preserve"> </w:t>
      </w:r>
    </w:p>
    <w:p w14:paraId="118E58DA" w14:textId="77777777" w:rsidR="006027D9" w:rsidRDefault="006027D9">
      <w:pPr>
        <w:rPr>
          <w:rFonts w:ascii="Arial" w:hAnsi="Arial" w:cs="Arial"/>
        </w:rPr>
      </w:pPr>
    </w:p>
    <w:p w14:paraId="4CE56CB4" w14:textId="71FD3545" w:rsidR="00CA54F7" w:rsidRDefault="006027D9">
      <w:pPr>
        <w:rPr>
          <w:rFonts w:ascii="Arial" w:hAnsi="Arial" w:cs="Arial"/>
        </w:rPr>
      </w:pPr>
      <w:r>
        <w:rPr>
          <w:rFonts w:ascii="Arial" w:hAnsi="Arial" w:cs="Arial"/>
        </w:rPr>
        <w:t xml:space="preserve">CT1 would like to ask </w:t>
      </w:r>
      <w:r w:rsidR="00CA54F7">
        <w:rPr>
          <w:rFonts w:ascii="Arial" w:hAnsi="Arial" w:cs="Arial"/>
        </w:rPr>
        <w:t>SA2 and CT4 for guidance</w:t>
      </w:r>
      <w:r>
        <w:rPr>
          <w:rFonts w:ascii="Arial" w:hAnsi="Arial" w:cs="Arial"/>
        </w:rPr>
        <w:t xml:space="preserve"> on an issue</w:t>
      </w:r>
      <w:r w:rsidR="00213533">
        <w:rPr>
          <w:rFonts w:ascii="Arial" w:hAnsi="Arial" w:cs="Arial"/>
        </w:rPr>
        <w:t xml:space="preserve">. </w:t>
      </w:r>
      <w:r>
        <w:rPr>
          <w:rFonts w:ascii="Arial" w:hAnsi="Arial" w:cs="Arial"/>
        </w:rPr>
        <w:t>The scenario is as follows:</w:t>
      </w:r>
    </w:p>
    <w:p w14:paraId="371ED7B6" w14:textId="77777777" w:rsidR="00CA54F7" w:rsidRDefault="00CA54F7">
      <w:pPr>
        <w:rPr>
          <w:rFonts w:ascii="Arial" w:hAnsi="Arial" w:cs="Arial"/>
        </w:rPr>
      </w:pPr>
    </w:p>
    <w:p w14:paraId="3919EF1E" w14:textId="448AE472" w:rsidR="006C583D" w:rsidRPr="006C583D" w:rsidRDefault="006027D9" w:rsidP="00FD699D">
      <w:pPr>
        <w:numPr>
          <w:ilvl w:val="0"/>
          <w:numId w:val="15"/>
        </w:numPr>
        <w:rPr>
          <w:rFonts w:ascii="Arial" w:hAnsi="Arial" w:cs="Arial"/>
        </w:rPr>
      </w:pPr>
      <w:r w:rsidRPr="006C583D">
        <w:rPr>
          <w:rFonts w:ascii="Arial" w:hAnsi="Arial" w:cs="Arial"/>
        </w:rPr>
        <w:t>The UE is registered to an AMF both via 3GPP and non-3GPP access.</w:t>
      </w:r>
      <w:r w:rsidR="006C583D">
        <w:rPr>
          <w:rFonts w:ascii="Arial" w:hAnsi="Arial" w:cs="Arial"/>
        </w:rPr>
        <w:t xml:space="preserve"> </w:t>
      </w:r>
      <w:r w:rsidRPr="006C583D">
        <w:rPr>
          <w:rFonts w:ascii="Arial" w:hAnsi="Arial" w:cs="Arial"/>
        </w:rPr>
        <w:t xml:space="preserve">The registration area (TAI list) for 3GPP access includes both </w:t>
      </w:r>
      <w:r w:rsidR="00482A89" w:rsidRPr="006C583D">
        <w:rPr>
          <w:rFonts w:ascii="Arial" w:hAnsi="Arial" w:cs="Arial"/>
        </w:rPr>
        <w:t xml:space="preserve">TAs from the </w:t>
      </w:r>
      <w:r w:rsidR="00F71A3D" w:rsidRPr="006C583D">
        <w:rPr>
          <w:rFonts w:ascii="Arial" w:hAnsi="Arial" w:cs="Arial"/>
        </w:rPr>
        <w:t xml:space="preserve">UE's </w:t>
      </w:r>
      <w:r w:rsidR="00482A89" w:rsidRPr="006C583D">
        <w:rPr>
          <w:rFonts w:ascii="Arial" w:hAnsi="Arial" w:cs="Arial"/>
        </w:rPr>
        <w:t>n</w:t>
      </w:r>
      <w:r w:rsidRPr="006C583D">
        <w:rPr>
          <w:rFonts w:ascii="Arial" w:hAnsi="Arial" w:cs="Arial"/>
        </w:rPr>
        <w:t xml:space="preserve">on-allowed area </w:t>
      </w:r>
      <w:r w:rsidR="00482A89" w:rsidRPr="006C583D">
        <w:rPr>
          <w:rFonts w:ascii="Arial" w:hAnsi="Arial" w:cs="Arial"/>
        </w:rPr>
        <w:t>and TAs from the allowed area. (</w:t>
      </w:r>
      <w:r w:rsidR="007F61E3">
        <w:rPr>
          <w:rFonts w:ascii="Arial" w:hAnsi="Arial" w:cs="Arial"/>
        </w:rPr>
        <w:t>In CT1'</w:t>
      </w:r>
      <w:proofErr w:type="gramStart"/>
      <w:r w:rsidR="007F61E3">
        <w:rPr>
          <w:rFonts w:ascii="Arial" w:hAnsi="Arial" w:cs="Arial"/>
        </w:rPr>
        <w:t>s  understanding</w:t>
      </w:r>
      <w:proofErr w:type="gramEnd"/>
      <w:r w:rsidR="007F61E3">
        <w:rPr>
          <w:rFonts w:ascii="Arial" w:hAnsi="Arial" w:cs="Arial"/>
        </w:rPr>
        <w:t xml:space="preserve"> this is a possible configuration, although s</w:t>
      </w:r>
      <w:r w:rsidR="00482A89" w:rsidRPr="006C583D">
        <w:rPr>
          <w:rFonts w:ascii="Arial" w:hAnsi="Arial" w:cs="Arial"/>
        </w:rPr>
        <w:t>tage 2 recommends that for a UE in a non-allowed area the registration area "should consist of a set of TAs which belongs to a Non-Allowed Area of the UE"</w:t>
      </w:r>
      <w:r w:rsidR="00F71A3D" w:rsidRPr="006C583D">
        <w:rPr>
          <w:rFonts w:ascii="Arial" w:hAnsi="Arial" w:cs="Arial"/>
        </w:rPr>
        <w:t>.)</w:t>
      </w:r>
      <w:r w:rsidR="00482A89" w:rsidRPr="006C583D">
        <w:rPr>
          <w:rFonts w:ascii="Arial" w:hAnsi="Arial" w:cs="Arial"/>
        </w:rPr>
        <w:t xml:space="preserve"> </w:t>
      </w:r>
    </w:p>
    <w:p w14:paraId="5CB14E58" w14:textId="77777777" w:rsidR="006C583D" w:rsidRDefault="006027D9" w:rsidP="00D11454">
      <w:pPr>
        <w:numPr>
          <w:ilvl w:val="0"/>
          <w:numId w:val="15"/>
        </w:numPr>
        <w:rPr>
          <w:rFonts w:ascii="Arial" w:hAnsi="Arial" w:cs="Arial"/>
        </w:rPr>
      </w:pPr>
      <w:r w:rsidRPr="006C583D">
        <w:rPr>
          <w:rFonts w:ascii="Arial" w:hAnsi="Arial" w:cs="Arial"/>
        </w:rPr>
        <w:t xml:space="preserve">The UE has </w:t>
      </w:r>
      <w:r w:rsidR="00806DB0" w:rsidRPr="006C583D">
        <w:rPr>
          <w:rFonts w:ascii="Arial" w:hAnsi="Arial" w:cs="Arial"/>
        </w:rPr>
        <w:t>1</w:t>
      </w:r>
      <w:r w:rsidRPr="006C583D">
        <w:rPr>
          <w:rFonts w:ascii="Arial" w:hAnsi="Arial" w:cs="Arial"/>
        </w:rPr>
        <w:t xml:space="preserve"> PDU session</w:t>
      </w:r>
      <w:r w:rsidR="00F71A3D" w:rsidRPr="006C583D">
        <w:rPr>
          <w:rFonts w:ascii="Arial" w:hAnsi="Arial" w:cs="Arial"/>
        </w:rPr>
        <w:t xml:space="preserve"> activated</w:t>
      </w:r>
      <w:r w:rsidR="00806DB0" w:rsidRPr="006C583D">
        <w:rPr>
          <w:rFonts w:ascii="Arial" w:hAnsi="Arial" w:cs="Arial"/>
        </w:rPr>
        <w:t xml:space="preserve"> </w:t>
      </w:r>
      <w:r w:rsidRPr="006C583D">
        <w:rPr>
          <w:rFonts w:ascii="Arial" w:hAnsi="Arial" w:cs="Arial"/>
        </w:rPr>
        <w:t>via non-3GPP access</w:t>
      </w:r>
      <w:r w:rsidR="00806DB0" w:rsidRPr="006C583D">
        <w:rPr>
          <w:rFonts w:ascii="Arial" w:hAnsi="Arial" w:cs="Arial"/>
        </w:rPr>
        <w:t xml:space="preserve"> which c</w:t>
      </w:r>
      <w:r w:rsidRPr="006C583D">
        <w:rPr>
          <w:rFonts w:ascii="Arial" w:hAnsi="Arial" w:cs="Arial"/>
        </w:rPr>
        <w:t>annot be transferred to 3GPP access.</w:t>
      </w:r>
      <w:r w:rsidR="00806DB0" w:rsidRPr="006C583D">
        <w:rPr>
          <w:rFonts w:ascii="Arial" w:hAnsi="Arial" w:cs="Arial"/>
        </w:rPr>
        <w:t xml:space="preserve"> </w:t>
      </w:r>
    </w:p>
    <w:p w14:paraId="4A1E4068" w14:textId="4EE906A9" w:rsidR="006027D9" w:rsidRPr="006C583D" w:rsidRDefault="00F71A3D" w:rsidP="00D11454">
      <w:pPr>
        <w:numPr>
          <w:ilvl w:val="0"/>
          <w:numId w:val="15"/>
        </w:numPr>
        <w:rPr>
          <w:rFonts w:ascii="Arial" w:hAnsi="Arial" w:cs="Arial"/>
        </w:rPr>
      </w:pPr>
      <w:r w:rsidRPr="006C583D">
        <w:rPr>
          <w:rFonts w:ascii="Arial" w:hAnsi="Arial" w:cs="Arial"/>
        </w:rPr>
        <w:t>The UE is in IDLE mode both for 3GPP and non-3GPP access</w:t>
      </w:r>
      <w:r w:rsidR="00DE0F11" w:rsidRPr="006C583D">
        <w:rPr>
          <w:rFonts w:ascii="Arial" w:hAnsi="Arial" w:cs="Arial"/>
        </w:rPr>
        <w:t xml:space="preserve">, </w:t>
      </w:r>
      <w:r w:rsidR="003B6E39" w:rsidRPr="006C583D">
        <w:rPr>
          <w:rFonts w:ascii="Arial" w:hAnsi="Arial" w:cs="Arial"/>
        </w:rPr>
        <w:t xml:space="preserve">when it </w:t>
      </w:r>
      <w:r w:rsidR="00DE0F11" w:rsidRPr="006C583D">
        <w:rPr>
          <w:rFonts w:ascii="Arial" w:hAnsi="Arial" w:cs="Arial"/>
        </w:rPr>
        <w:t xml:space="preserve">receives a paging via 3GPP access indicating </w:t>
      </w:r>
      <w:r w:rsidR="00DE0F11" w:rsidRPr="00213533">
        <w:rPr>
          <w:rFonts w:ascii="Arial" w:hAnsi="Arial" w:cs="Arial"/>
        </w:rPr>
        <w:t>non-3GPP access</w:t>
      </w:r>
      <w:r w:rsidR="00DE0F11" w:rsidRPr="006C583D">
        <w:rPr>
          <w:rFonts w:ascii="Arial" w:hAnsi="Arial" w:cs="Arial"/>
        </w:rPr>
        <w:t xml:space="preserve"> and responds with a Service Request. </w:t>
      </w:r>
      <w:r w:rsidR="006027D9" w:rsidRPr="006C583D">
        <w:rPr>
          <w:rFonts w:ascii="Arial" w:hAnsi="Arial" w:cs="Arial"/>
        </w:rPr>
        <w:t xml:space="preserve">  </w:t>
      </w:r>
    </w:p>
    <w:p w14:paraId="438A9333" w14:textId="363DF46E" w:rsidR="006027D9" w:rsidRDefault="006027D9">
      <w:pPr>
        <w:rPr>
          <w:rFonts w:ascii="Arial" w:hAnsi="Arial" w:cs="Arial"/>
        </w:rPr>
      </w:pPr>
    </w:p>
    <w:p w14:paraId="6B116E58" w14:textId="0DDFA2A0" w:rsidR="00DE0F11" w:rsidRDefault="007F61E3" w:rsidP="00DE0F11">
      <w:pPr>
        <w:rPr>
          <w:rFonts w:ascii="Arial" w:hAnsi="Arial" w:cs="Arial"/>
        </w:rPr>
      </w:pPr>
      <w:r>
        <w:rPr>
          <w:rFonts w:ascii="Arial" w:hAnsi="Arial" w:cs="Arial"/>
        </w:rPr>
        <w:t xml:space="preserve">It </w:t>
      </w:r>
      <w:r w:rsidR="003B6E39">
        <w:rPr>
          <w:rFonts w:ascii="Arial" w:hAnsi="Arial" w:cs="Arial"/>
        </w:rPr>
        <w:t>is undisputed in CT1</w:t>
      </w:r>
      <w:r>
        <w:rPr>
          <w:rFonts w:ascii="Arial" w:hAnsi="Arial" w:cs="Arial"/>
        </w:rPr>
        <w:t xml:space="preserve"> that </w:t>
      </w:r>
      <w:r w:rsidR="003B6E39">
        <w:rPr>
          <w:rFonts w:ascii="Arial" w:hAnsi="Arial" w:cs="Arial"/>
        </w:rPr>
        <w:t>i</w:t>
      </w:r>
      <w:r w:rsidR="00DE0F11">
        <w:rPr>
          <w:rFonts w:ascii="Arial" w:hAnsi="Arial" w:cs="Arial"/>
        </w:rPr>
        <w:t xml:space="preserve">f the UE </w:t>
      </w:r>
      <w:r w:rsidR="001E134D">
        <w:rPr>
          <w:rFonts w:ascii="Arial" w:hAnsi="Arial" w:cs="Arial"/>
        </w:rPr>
        <w:t xml:space="preserve">responds to the paging when it </w:t>
      </w:r>
      <w:r w:rsidR="00DE0F11">
        <w:rPr>
          <w:rFonts w:ascii="Arial" w:hAnsi="Arial" w:cs="Arial"/>
        </w:rPr>
        <w:t>is in a T</w:t>
      </w:r>
      <w:r w:rsidR="00DE0F11" w:rsidRPr="00DE0F11">
        <w:rPr>
          <w:rFonts w:ascii="Arial" w:hAnsi="Arial" w:cs="Arial"/>
        </w:rPr>
        <w:t>A belong</w:t>
      </w:r>
      <w:r w:rsidR="00DE0F11">
        <w:rPr>
          <w:rFonts w:ascii="Arial" w:hAnsi="Arial" w:cs="Arial"/>
        </w:rPr>
        <w:t xml:space="preserve">ing </w:t>
      </w:r>
      <w:r w:rsidR="00DE0F11" w:rsidRPr="00DE0F11">
        <w:rPr>
          <w:rFonts w:ascii="Arial" w:hAnsi="Arial" w:cs="Arial"/>
        </w:rPr>
        <w:t xml:space="preserve">to the </w:t>
      </w:r>
      <w:r w:rsidR="00DE0F11" w:rsidRPr="00213533">
        <w:rPr>
          <w:rFonts w:ascii="Arial" w:hAnsi="Arial" w:cs="Arial"/>
          <w:b/>
          <w:bCs/>
        </w:rPr>
        <w:t>allowed</w:t>
      </w:r>
      <w:r w:rsidR="00DE0F11" w:rsidRPr="00DE0F11">
        <w:rPr>
          <w:rFonts w:ascii="Arial" w:hAnsi="Arial" w:cs="Arial"/>
        </w:rPr>
        <w:t xml:space="preserve"> area</w:t>
      </w:r>
      <w:r w:rsidR="00DE0F11">
        <w:rPr>
          <w:rFonts w:ascii="Arial" w:hAnsi="Arial" w:cs="Arial"/>
        </w:rPr>
        <w:t xml:space="preserve">, then </w:t>
      </w:r>
      <w:r w:rsidR="001E134D">
        <w:rPr>
          <w:rFonts w:ascii="Arial" w:hAnsi="Arial" w:cs="Arial"/>
        </w:rPr>
        <w:t xml:space="preserve">the UE </w:t>
      </w:r>
      <w:r w:rsidR="00DE0F11">
        <w:rPr>
          <w:rFonts w:ascii="Arial" w:hAnsi="Arial" w:cs="Arial"/>
        </w:rPr>
        <w:t xml:space="preserve">needs to include the </w:t>
      </w:r>
      <w:r w:rsidR="00DE0F11">
        <w:rPr>
          <w:rFonts w:ascii="Helvetica" w:hAnsi="Helvetica"/>
          <w:color w:val="000000"/>
          <w:sz w:val="21"/>
          <w:szCs w:val="21"/>
        </w:rPr>
        <w:t>Allowed PDU session status IE</w:t>
      </w:r>
      <w:r w:rsidR="00DE0F11">
        <w:rPr>
          <w:rFonts w:ascii="Arial" w:hAnsi="Arial" w:cs="Arial"/>
        </w:rPr>
        <w:t xml:space="preserve"> (in 23.502</w:t>
      </w:r>
      <w:r w:rsidR="001E134D">
        <w:rPr>
          <w:rFonts w:ascii="Arial" w:hAnsi="Arial" w:cs="Arial"/>
        </w:rPr>
        <w:t xml:space="preserve"> terminology</w:t>
      </w:r>
      <w:r w:rsidR="00DE0F11">
        <w:rPr>
          <w:rFonts w:ascii="Arial" w:hAnsi="Arial" w:cs="Arial"/>
        </w:rPr>
        <w:t>: "</w:t>
      </w:r>
      <w:r w:rsidR="00DE0F11">
        <w:rPr>
          <w:rFonts w:ascii="Helvetica" w:hAnsi="Helvetica"/>
          <w:color w:val="000000"/>
          <w:sz w:val="21"/>
          <w:szCs w:val="21"/>
        </w:rPr>
        <w:t>List Of Allowed PDU Sessions"</w:t>
      </w:r>
      <w:r w:rsidR="00DE0F11">
        <w:rPr>
          <w:rFonts w:ascii="Arial" w:hAnsi="Arial" w:cs="Arial"/>
        </w:rPr>
        <w:t>) indicating which of the PDU sessions associated with non-3GPP access can be transferred to 3GPP access.</w:t>
      </w:r>
    </w:p>
    <w:p w14:paraId="46707120" w14:textId="77777777" w:rsidR="00DE0F11" w:rsidRDefault="00DE0F11">
      <w:pPr>
        <w:rPr>
          <w:rFonts w:ascii="Arial" w:hAnsi="Arial" w:cs="Arial"/>
          <w:b/>
          <w:bCs/>
        </w:rPr>
      </w:pPr>
    </w:p>
    <w:p w14:paraId="3838075C" w14:textId="57A6D54B" w:rsidR="00DE0F11" w:rsidRDefault="00DE0F11">
      <w:pPr>
        <w:rPr>
          <w:rFonts w:ascii="Arial" w:hAnsi="Arial" w:cs="Arial"/>
        </w:rPr>
      </w:pPr>
      <w:r w:rsidRPr="00DE0F11">
        <w:rPr>
          <w:rFonts w:ascii="Arial" w:hAnsi="Arial" w:cs="Arial"/>
          <w:b/>
          <w:bCs/>
        </w:rPr>
        <w:t>Question:</w:t>
      </w:r>
      <w:r>
        <w:rPr>
          <w:rFonts w:ascii="Arial" w:hAnsi="Arial" w:cs="Arial"/>
        </w:rPr>
        <w:t xml:space="preserve"> Does the UE </w:t>
      </w:r>
      <w:r w:rsidR="001E134D">
        <w:rPr>
          <w:rFonts w:ascii="Arial" w:hAnsi="Arial" w:cs="Arial"/>
        </w:rPr>
        <w:t>need</w:t>
      </w:r>
      <w:r>
        <w:rPr>
          <w:rFonts w:ascii="Arial" w:hAnsi="Arial" w:cs="Arial"/>
        </w:rPr>
        <w:t xml:space="preserve"> to include the Allowed PDU session status IE also if it </w:t>
      </w:r>
      <w:r w:rsidR="001E134D">
        <w:rPr>
          <w:rFonts w:ascii="Arial" w:hAnsi="Arial" w:cs="Arial"/>
        </w:rPr>
        <w:t>responds to the paging when it is in</w:t>
      </w:r>
      <w:r>
        <w:rPr>
          <w:rFonts w:ascii="Arial" w:hAnsi="Arial" w:cs="Arial"/>
        </w:rPr>
        <w:t xml:space="preserve"> a </w:t>
      </w:r>
      <w:r w:rsidRPr="00213533">
        <w:rPr>
          <w:rFonts w:ascii="Arial" w:hAnsi="Arial" w:cs="Arial"/>
          <w:b/>
          <w:bCs/>
        </w:rPr>
        <w:t>non-allowed</w:t>
      </w:r>
      <w:r>
        <w:rPr>
          <w:rFonts w:ascii="Arial" w:hAnsi="Arial" w:cs="Arial"/>
        </w:rPr>
        <w:t xml:space="preserve"> area</w:t>
      </w:r>
      <w:r w:rsidR="001E134D">
        <w:rPr>
          <w:rFonts w:ascii="Arial" w:hAnsi="Arial" w:cs="Arial"/>
        </w:rPr>
        <w:t>?</w:t>
      </w:r>
    </w:p>
    <w:p w14:paraId="59060D8F" w14:textId="3F298DF7" w:rsidR="00DE0F11" w:rsidRDefault="00DE0F11">
      <w:pPr>
        <w:rPr>
          <w:rFonts w:ascii="Arial" w:hAnsi="Arial" w:cs="Arial"/>
        </w:rPr>
      </w:pPr>
      <w:r>
        <w:rPr>
          <w:rFonts w:ascii="Arial" w:hAnsi="Arial" w:cs="Arial"/>
        </w:rPr>
        <w:t xml:space="preserve"> </w:t>
      </w:r>
    </w:p>
    <w:p w14:paraId="01D6DED4" w14:textId="4713840D" w:rsidR="006027D9" w:rsidRDefault="00806DB0">
      <w:pPr>
        <w:rPr>
          <w:rFonts w:ascii="Arial" w:hAnsi="Arial" w:cs="Arial"/>
        </w:rPr>
      </w:pPr>
      <w:r>
        <w:rPr>
          <w:rFonts w:ascii="Arial" w:hAnsi="Arial" w:cs="Arial"/>
        </w:rPr>
        <w:t>(</w:t>
      </w:r>
      <w:r w:rsidR="00DE0F11">
        <w:rPr>
          <w:rFonts w:ascii="Arial" w:hAnsi="Arial" w:cs="Arial"/>
        </w:rPr>
        <w:t>Note that the PDU session in step 3 is a</w:t>
      </w:r>
      <w:r>
        <w:rPr>
          <w:rFonts w:ascii="Arial" w:hAnsi="Arial" w:cs="Arial"/>
        </w:rPr>
        <w:t xml:space="preserve"> 'normal' PDU session, </w:t>
      </w:r>
      <w:r w:rsidR="00DE0F11">
        <w:rPr>
          <w:rFonts w:ascii="Arial" w:hAnsi="Arial" w:cs="Arial"/>
        </w:rPr>
        <w:t xml:space="preserve">i.e., there is no emergency service or </w:t>
      </w:r>
      <w:r w:rsidR="004A2A4F">
        <w:rPr>
          <w:rFonts w:ascii="Arial" w:hAnsi="Arial" w:cs="Arial"/>
        </w:rPr>
        <w:t xml:space="preserve">otherwise </w:t>
      </w:r>
      <w:r w:rsidR="00DE0F11">
        <w:rPr>
          <w:rFonts w:ascii="Arial" w:hAnsi="Arial" w:cs="Arial"/>
        </w:rPr>
        <w:t>priorit</w:t>
      </w:r>
      <w:r w:rsidR="004A2A4F">
        <w:rPr>
          <w:rFonts w:ascii="Arial" w:hAnsi="Arial" w:cs="Arial"/>
        </w:rPr>
        <w:t xml:space="preserve">ized service </w:t>
      </w:r>
      <w:r w:rsidR="00DE0F11">
        <w:rPr>
          <w:rFonts w:ascii="Arial" w:hAnsi="Arial" w:cs="Arial"/>
        </w:rPr>
        <w:t>involved in this scenario</w:t>
      </w:r>
      <w:r>
        <w:rPr>
          <w:rFonts w:ascii="Arial" w:hAnsi="Arial" w:cs="Arial"/>
        </w:rPr>
        <w:t>.)</w:t>
      </w:r>
    </w:p>
    <w:p w14:paraId="10DF6DC2" w14:textId="77777777" w:rsidR="00DE0F11" w:rsidRDefault="00DE0F11">
      <w:pPr>
        <w:rPr>
          <w:rFonts w:ascii="Arial" w:hAnsi="Arial" w:cs="Arial"/>
        </w:rPr>
      </w:pPr>
    </w:p>
    <w:p w14:paraId="416C0BAA" w14:textId="4A06EF37" w:rsidR="00F5158E" w:rsidRDefault="001E134D">
      <w:pPr>
        <w:rPr>
          <w:rFonts w:ascii="Arial" w:hAnsi="Arial" w:cs="Arial"/>
        </w:rPr>
      </w:pPr>
      <w:r w:rsidRPr="00083BE6">
        <w:rPr>
          <w:rFonts w:ascii="Arial" w:hAnsi="Arial" w:cs="Arial"/>
          <w:b/>
          <w:bCs/>
        </w:rPr>
        <w:t>Background for the question:</w:t>
      </w:r>
      <w:r>
        <w:rPr>
          <w:rFonts w:ascii="Arial" w:hAnsi="Arial" w:cs="Arial"/>
        </w:rPr>
        <w:t xml:space="preserve"> </w:t>
      </w:r>
      <w:r w:rsidR="00083BE6">
        <w:rPr>
          <w:rFonts w:ascii="Arial" w:hAnsi="Arial" w:cs="Arial"/>
        </w:rPr>
        <w:t>I</w:t>
      </w:r>
      <w:r>
        <w:rPr>
          <w:rFonts w:ascii="Arial" w:hAnsi="Arial" w:cs="Arial"/>
        </w:rPr>
        <w:t xml:space="preserve">t </w:t>
      </w:r>
      <w:r w:rsidR="00083BE6">
        <w:rPr>
          <w:rFonts w:ascii="Arial" w:hAnsi="Arial" w:cs="Arial"/>
        </w:rPr>
        <w:t>was argued in CT1 that according to TS 23.501, clause 5.3.4.1.1,</w:t>
      </w:r>
    </w:p>
    <w:p w14:paraId="0713EB46" w14:textId="22358B30" w:rsidR="00083BE6" w:rsidRDefault="00083BE6">
      <w:pPr>
        <w:rPr>
          <w:rFonts w:ascii="Arial" w:hAnsi="Arial" w:cs="Arial"/>
        </w:rPr>
      </w:pPr>
    </w:p>
    <w:p w14:paraId="0B0CB8E9" w14:textId="5AB81619" w:rsidR="00083BE6" w:rsidRPr="001B7C50" w:rsidRDefault="00083BE6" w:rsidP="00083BE6">
      <w:pPr>
        <w:pStyle w:val="B2"/>
        <w:ind w:left="284"/>
      </w:pPr>
      <w:r>
        <w:lastRenderedPageBreak/>
        <w:tab/>
      </w:r>
      <w:r w:rsidRPr="00083BE6">
        <w:rPr>
          <w:highlight w:val="yellow"/>
        </w:rPr>
        <w:t>The UE and the network are not allowed to initiate Service Request, or any connection requests for user plane data,</w:t>
      </w:r>
      <w:r w:rsidRPr="001B7C50">
        <w:t xml:space="preserve"> control plane data, exception data reporting, or SM signalling (except for PS Data Off status change reporting) to obtain user services that are not related to mobility.</w:t>
      </w:r>
    </w:p>
    <w:p w14:paraId="7F3BAA6A" w14:textId="0C82783D" w:rsidR="00F5158E" w:rsidRDefault="0067335C">
      <w:pPr>
        <w:rPr>
          <w:rFonts w:ascii="Arial" w:hAnsi="Arial" w:cs="Arial"/>
        </w:rPr>
      </w:pPr>
      <w:r>
        <w:rPr>
          <w:rFonts w:ascii="Arial" w:hAnsi="Arial" w:cs="Arial"/>
        </w:rPr>
        <w:t>As the network is not allowed to establish the user plane resources for the PDU session, it does not need to know which PDU sessions can be transferred to 3GPP access. Therefore, the UE sh</w:t>
      </w:r>
      <w:r w:rsidR="00F47F34">
        <w:rPr>
          <w:rFonts w:ascii="Arial" w:hAnsi="Arial" w:cs="Arial"/>
        </w:rPr>
        <w:t xml:space="preserve">all not include </w:t>
      </w:r>
      <w:r>
        <w:rPr>
          <w:rFonts w:ascii="Arial" w:hAnsi="Arial" w:cs="Arial"/>
        </w:rPr>
        <w:t xml:space="preserve">the Allowed PDU session status IE in the Service Request </w:t>
      </w:r>
      <w:r w:rsidR="00F47F34">
        <w:rPr>
          <w:rFonts w:ascii="Arial" w:hAnsi="Arial" w:cs="Arial"/>
        </w:rPr>
        <w:t xml:space="preserve">– in the same way as it shall not include the </w:t>
      </w:r>
      <w:r>
        <w:rPr>
          <w:rFonts w:ascii="Arial" w:hAnsi="Arial" w:cs="Arial"/>
        </w:rPr>
        <w:t>Uplink data status IE (in 23.502 terminology: "</w:t>
      </w:r>
      <w:r>
        <w:rPr>
          <w:rFonts w:ascii="Helvetica" w:hAnsi="Helvetica"/>
          <w:color w:val="000000"/>
          <w:sz w:val="21"/>
          <w:szCs w:val="21"/>
        </w:rPr>
        <w:t xml:space="preserve">List </w:t>
      </w:r>
      <w:proofErr w:type="gramStart"/>
      <w:r>
        <w:rPr>
          <w:rFonts w:ascii="Helvetica" w:hAnsi="Helvetica"/>
          <w:color w:val="000000"/>
          <w:sz w:val="21"/>
          <w:szCs w:val="21"/>
        </w:rPr>
        <w:t>Of</w:t>
      </w:r>
      <w:proofErr w:type="gramEnd"/>
      <w:r>
        <w:rPr>
          <w:rFonts w:ascii="Helvetica" w:hAnsi="Helvetica"/>
          <w:color w:val="000000"/>
          <w:sz w:val="21"/>
          <w:szCs w:val="21"/>
        </w:rPr>
        <w:t xml:space="preserve"> PDU Sessions To Be Activated"</w:t>
      </w:r>
      <w:r>
        <w:rPr>
          <w:rFonts w:ascii="Arial" w:hAnsi="Arial" w:cs="Arial"/>
        </w:rPr>
        <w:t>)</w:t>
      </w:r>
      <w:r w:rsidR="00F47F34">
        <w:rPr>
          <w:rFonts w:ascii="Arial" w:hAnsi="Arial" w:cs="Arial"/>
        </w:rPr>
        <w:t xml:space="preserve"> when it is in a non-allowed area</w:t>
      </w:r>
      <w:r>
        <w:rPr>
          <w:rFonts w:ascii="Arial" w:hAnsi="Arial" w:cs="Arial"/>
        </w:rPr>
        <w:t>.</w:t>
      </w:r>
    </w:p>
    <w:p w14:paraId="7125985E" w14:textId="14E0B49C" w:rsidR="0067335C" w:rsidRPr="00F47F34" w:rsidRDefault="0067335C">
      <w:pPr>
        <w:rPr>
          <w:rFonts w:ascii="Arial" w:hAnsi="Arial" w:cs="Arial"/>
        </w:rPr>
      </w:pPr>
    </w:p>
    <w:p w14:paraId="22B82E19" w14:textId="2A47E046" w:rsidR="006A42BD" w:rsidRPr="006A42BD" w:rsidRDefault="006C583D" w:rsidP="006A42BD">
      <w:pPr>
        <w:rPr>
          <w:rFonts w:ascii="Arial" w:hAnsi="Arial" w:cs="Arial"/>
        </w:rPr>
      </w:pPr>
      <w:r>
        <w:rPr>
          <w:rFonts w:ascii="Arial" w:hAnsi="Arial" w:cs="Arial"/>
        </w:rPr>
        <w:t xml:space="preserve">On </w:t>
      </w:r>
      <w:r w:rsidR="00F47F34" w:rsidRPr="00F47F34">
        <w:rPr>
          <w:rFonts w:ascii="Arial" w:hAnsi="Arial" w:cs="Arial"/>
        </w:rPr>
        <w:t>the other hand,</w:t>
      </w:r>
      <w:r w:rsidR="00F47F34">
        <w:rPr>
          <w:rFonts w:ascii="Arial" w:hAnsi="Arial" w:cs="Arial"/>
        </w:rPr>
        <w:t xml:space="preserve"> even if the user plane resources cannot be established, it </w:t>
      </w:r>
      <w:r w:rsidR="004A2A4F">
        <w:rPr>
          <w:rFonts w:ascii="Arial" w:hAnsi="Arial" w:cs="Arial"/>
        </w:rPr>
        <w:t xml:space="preserve">could </w:t>
      </w:r>
      <w:r w:rsidR="006A42BD">
        <w:rPr>
          <w:rFonts w:ascii="Arial" w:hAnsi="Arial" w:cs="Arial"/>
        </w:rPr>
        <w:t>m</w:t>
      </w:r>
      <w:r w:rsidR="00F47F34">
        <w:rPr>
          <w:rFonts w:ascii="Arial" w:hAnsi="Arial" w:cs="Arial"/>
        </w:rPr>
        <w:t xml:space="preserve">ake a difference </w:t>
      </w:r>
      <w:r w:rsidR="006A42BD">
        <w:rPr>
          <w:rFonts w:ascii="Arial" w:hAnsi="Arial" w:cs="Arial"/>
        </w:rPr>
        <w:t xml:space="preserve">for the </w:t>
      </w:r>
      <w:r w:rsidR="004A2A4F">
        <w:rPr>
          <w:rFonts w:ascii="Arial" w:hAnsi="Arial" w:cs="Arial"/>
        </w:rPr>
        <w:t>network</w:t>
      </w:r>
      <w:r w:rsidR="00F47F34">
        <w:rPr>
          <w:rFonts w:ascii="Arial" w:hAnsi="Arial" w:cs="Arial"/>
        </w:rPr>
        <w:t xml:space="preserve"> </w:t>
      </w:r>
      <w:r w:rsidR="006A42BD">
        <w:rPr>
          <w:rFonts w:ascii="Arial" w:hAnsi="Arial" w:cs="Arial"/>
        </w:rPr>
        <w:t xml:space="preserve">whether this is </w:t>
      </w:r>
      <w:r w:rsidR="00F47F34">
        <w:rPr>
          <w:rFonts w:ascii="Arial" w:hAnsi="Arial" w:cs="Arial"/>
        </w:rPr>
        <w:t xml:space="preserve">because </w:t>
      </w:r>
      <w:r w:rsidR="00F47F34" w:rsidRPr="00213533">
        <w:rPr>
          <w:rFonts w:ascii="Arial" w:hAnsi="Arial" w:cs="Arial"/>
          <w:b/>
          <w:bCs/>
        </w:rPr>
        <w:t>in the current location the UE is reachable only for regulatory prioritized service</w:t>
      </w:r>
      <w:r w:rsidR="006A42BD" w:rsidRPr="00213533">
        <w:rPr>
          <w:rFonts w:ascii="Arial" w:hAnsi="Arial" w:cs="Arial"/>
          <w:b/>
          <w:bCs/>
        </w:rPr>
        <w:t xml:space="preserve"> </w:t>
      </w:r>
      <w:r w:rsidR="006A42BD" w:rsidRPr="006A42BD">
        <w:rPr>
          <w:rFonts w:ascii="Arial" w:hAnsi="Arial" w:cs="Arial"/>
        </w:rPr>
        <w:t xml:space="preserve">or because </w:t>
      </w:r>
      <w:r w:rsidR="006A42BD" w:rsidRPr="00213533">
        <w:rPr>
          <w:rFonts w:ascii="Arial" w:hAnsi="Arial" w:cs="Arial"/>
          <w:b/>
          <w:bCs/>
        </w:rPr>
        <w:t xml:space="preserve">the UE is </w:t>
      </w:r>
      <w:proofErr w:type="gramStart"/>
      <w:r w:rsidR="006A42BD" w:rsidRPr="00213533">
        <w:rPr>
          <w:rFonts w:ascii="Arial" w:hAnsi="Arial" w:cs="Arial"/>
          <w:b/>
          <w:bCs/>
        </w:rPr>
        <w:t>reachable</w:t>
      </w:r>
      <w:r w:rsidRPr="00213533">
        <w:rPr>
          <w:rFonts w:ascii="Arial" w:hAnsi="Arial" w:cs="Arial"/>
          <w:b/>
          <w:bCs/>
        </w:rPr>
        <w:t>,</w:t>
      </w:r>
      <w:r w:rsidR="006A42BD" w:rsidRPr="00213533">
        <w:rPr>
          <w:rFonts w:ascii="Arial" w:hAnsi="Arial" w:cs="Arial"/>
          <w:b/>
          <w:bCs/>
        </w:rPr>
        <w:t xml:space="preserve"> but</w:t>
      </w:r>
      <w:proofErr w:type="gramEnd"/>
      <w:r w:rsidR="006A42BD" w:rsidRPr="00213533">
        <w:rPr>
          <w:rFonts w:ascii="Arial" w:hAnsi="Arial" w:cs="Arial"/>
          <w:b/>
          <w:bCs/>
        </w:rPr>
        <w:t xml:space="preserve"> does not accept to re-activate the PDU session</w:t>
      </w:r>
      <w:r w:rsidR="006A42BD" w:rsidRPr="003B6E39">
        <w:rPr>
          <w:rFonts w:ascii="Arial" w:hAnsi="Arial" w:cs="Arial"/>
          <w:b/>
          <w:bCs/>
        </w:rPr>
        <w:t xml:space="preserve"> </w:t>
      </w:r>
      <w:r w:rsidR="006A42BD">
        <w:rPr>
          <w:rFonts w:ascii="Arial" w:hAnsi="Arial" w:cs="Arial"/>
        </w:rPr>
        <w:t>(via 3GPP access).</w:t>
      </w:r>
      <w:r w:rsidR="006A42BD" w:rsidRPr="006A42BD">
        <w:rPr>
          <w:rFonts w:ascii="Arial" w:hAnsi="Arial" w:cs="Arial"/>
        </w:rPr>
        <w:t> </w:t>
      </w:r>
      <w:r w:rsidR="006A42BD">
        <w:rPr>
          <w:rFonts w:ascii="Arial" w:hAnsi="Arial" w:cs="Arial"/>
        </w:rPr>
        <w:t xml:space="preserve">In the first case, </w:t>
      </w:r>
      <w:r>
        <w:rPr>
          <w:rFonts w:ascii="Arial" w:hAnsi="Arial" w:cs="Arial"/>
        </w:rPr>
        <w:t xml:space="preserve">a mobile terminating </w:t>
      </w:r>
      <w:r w:rsidR="004A2A4F">
        <w:rPr>
          <w:rFonts w:ascii="Arial" w:hAnsi="Arial" w:cs="Arial"/>
        </w:rPr>
        <w:t xml:space="preserve">service could be resumed when the UE moves to an allowed area, whereas in the second case, it could only be resumed if the UE changes to CONNECTED mode over non-3GPP access. </w:t>
      </w:r>
    </w:p>
    <w:p w14:paraId="595BC458" w14:textId="77777777" w:rsidR="006A42BD" w:rsidRPr="006A42BD" w:rsidRDefault="006A42BD" w:rsidP="00F47F34">
      <w:pPr>
        <w:rPr>
          <w:rFonts w:ascii="Arial" w:hAnsi="Arial" w:cs="Arial"/>
          <w:lang w:val="en-DE"/>
        </w:rPr>
      </w:pPr>
    </w:p>
    <w:p w14:paraId="2D3BA29D" w14:textId="631A4DDE" w:rsidR="00463675" w:rsidRPr="003B6E39" w:rsidRDefault="004A2A4F">
      <w:pPr>
        <w:rPr>
          <w:rFonts w:ascii="Arial" w:hAnsi="Arial" w:cs="Arial"/>
        </w:rPr>
      </w:pPr>
      <w:r w:rsidRPr="004A2A4F">
        <w:rPr>
          <w:rFonts w:ascii="Arial" w:hAnsi="Arial" w:cs="Arial"/>
        </w:rPr>
        <w:t xml:space="preserve">Note that </w:t>
      </w:r>
      <w:r w:rsidR="003B6E39">
        <w:rPr>
          <w:rFonts w:ascii="Arial" w:hAnsi="Arial" w:cs="Arial"/>
        </w:rPr>
        <w:t xml:space="preserve">currently, </w:t>
      </w:r>
      <w:r w:rsidR="00213533">
        <w:rPr>
          <w:rFonts w:ascii="Arial" w:hAnsi="Arial" w:cs="Arial"/>
        </w:rPr>
        <w:t xml:space="preserve">for the Allowed PDU session status IE TS 24.501 does not specify any </w:t>
      </w:r>
      <w:r w:rsidR="003B6E39">
        <w:rPr>
          <w:rFonts w:ascii="Arial" w:hAnsi="Arial" w:cs="Arial"/>
        </w:rPr>
        <w:t>dependency on service area restriction</w:t>
      </w:r>
      <w:r w:rsidR="00213533">
        <w:rPr>
          <w:rFonts w:ascii="Arial" w:hAnsi="Arial" w:cs="Arial"/>
        </w:rPr>
        <w:t>s</w:t>
      </w:r>
      <w:r w:rsidR="003B6E39">
        <w:rPr>
          <w:rFonts w:ascii="Arial" w:hAnsi="Arial" w:cs="Arial"/>
        </w:rPr>
        <w:t xml:space="preserve">. I.e., the UE </w:t>
      </w:r>
      <w:r w:rsidR="006C583D">
        <w:rPr>
          <w:rFonts w:ascii="Arial" w:hAnsi="Arial" w:cs="Arial"/>
        </w:rPr>
        <w:t xml:space="preserve">is mandated to </w:t>
      </w:r>
      <w:r w:rsidR="003B6E39">
        <w:rPr>
          <w:rFonts w:ascii="Arial" w:hAnsi="Arial" w:cs="Arial"/>
        </w:rPr>
        <w:t>always include the IE</w:t>
      </w:r>
      <w:r w:rsidR="006C583D">
        <w:rPr>
          <w:rFonts w:ascii="Arial" w:hAnsi="Arial" w:cs="Arial"/>
        </w:rPr>
        <w:t xml:space="preserve"> when responding to </w:t>
      </w:r>
      <w:r w:rsidR="00213533">
        <w:rPr>
          <w:rFonts w:ascii="Arial" w:hAnsi="Arial" w:cs="Arial"/>
        </w:rPr>
        <w:t>a</w:t>
      </w:r>
      <w:r w:rsidR="006C583D">
        <w:rPr>
          <w:rFonts w:ascii="Arial" w:hAnsi="Arial" w:cs="Arial"/>
        </w:rPr>
        <w:t xml:space="preserve"> paging indicating </w:t>
      </w:r>
      <w:r w:rsidR="006C583D" w:rsidRPr="006C583D">
        <w:rPr>
          <w:rFonts w:ascii="Arial" w:hAnsi="Arial" w:cs="Arial"/>
        </w:rPr>
        <w:t>non-3GPP access</w:t>
      </w:r>
      <w:r w:rsidR="003B6E39">
        <w:rPr>
          <w:rFonts w:ascii="Arial" w:hAnsi="Arial" w:cs="Arial"/>
        </w:rPr>
        <w:t xml:space="preserve">. </w:t>
      </w:r>
    </w:p>
    <w:p w14:paraId="03F6BDF4" w14:textId="77777777" w:rsidR="003B6E39" w:rsidRDefault="003B6E39">
      <w:pPr>
        <w:spacing w:after="120"/>
        <w:rPr>
          <w:rFonts w:ascii="Arial" w:hAnsi="Arial" w:cs="Arial"/>
          <w:b/>
        </w:rPr>
      </w:pPr>
    </w:p>
    <w:p w14:paraId="43039839" w14:textId="16137831" w:rsidR="00463675" w:rsidRPr="000F4E43" w:rsidRDefault="00463675">
      <w:pPr>
        <w:spacing w:after="120"/>
        <w:rPr>
          <w:rFonts w:ascii="Arial" w:hAnsi="Arial" w:cs="Arial"/>
          <w:b/>
        </w:rPr>
      </w:pPr>
      <w:r w:rsidRPr="000F4E43">
        <w:rPr>
          <w:rFonts w:ascii="Arial" w:hAnsi="Arial" w:cs="Arial"/>
          <w:b/>
        </w:rPr>
        <w:t>2. Actions:</w:t>
      </w:r>
    </w:p>
    <w:p w14:paraId="7BF3A47C" w14:textId="59620942" w:rsidR="00463675" w:rsidRPr="000F4E43" w:rsidRDefault="00463675">
      <w:pPr>
        <w:spacing w:after="120"/>
        <w:ind w:left="1985" w:hanging="1985"/>
        <w:rPr>
          <w:rFonts w:ascii="Arial" w:hAnsi="Arial" w:cs="Arial"/>
          <w:b/>
        </w:rPr>
      </w:pPr>
      <w:r w:rsidRPr="000F4E43">
        <w:rPr>
          <w:rFonts w:ascii="Arial" w:hAnsi="Arial" w:cs="Arial"/>
          <w:b/>
        </w:rPr>
        <w:t xml:space="preserve">To </w:t>
      </w:r>
      <w:r w:rsidR="003B6E39">
        <w:rPr>
          <w:rFonts w:ascii="Arial" w:hAnsi="Arial" w:cs="Arial"/>
          <w:b/>
        </w:rPr>
        <w:t xml:space="preserve">SA2 and CT4 </w:t>
      </w:r>
      <w:r w:rsidRPr="000F4E43">
        <w:rPr>
          <w:rFonts w:ascii="Arial" w:hAnsi="Arial" w:cs="Arial"/>
          <w:b/>
        </w:rPr>
        <w:t>group.</w:t>
      </w:r>
    </w:p>
    <w:p w14:paraId="4CFA2AD2" w14:textId="3DDE9A66" w:rsidR="00463675" w:rsidRPr="006C583D" w:rsidRDefault="00463675">
      <w:pPr>
        <w:spacing w:after="120"/>
        <w:ind w:left="993" w:hanging="993"/>
        <w:rPr>
          <w:rFonts w:ascii="Arial" w:hAnsi="Arial" w:cs="Arial"/>
        </w:rPr>
      </w:pPr>
      <w:r w:rsidRPr="000F4E43">
        <w:rPr>
          <w:rFonts w:ascii="Arial" w:hAnsi="Arial" w:cs="Arial"/>
          <w:b/>
        </w:rPr>
        <w:t xml:space="preserve">ACTION: </w:t>
      </w:r>
      <w:r w:rsidRPr="000F4E43">
        <w:rPr>
          <w:rFonts w:ascii="Arial" w:hAnsi="Arial" w:cs="Arial"/>
          <w:b/>
        </w:rPr>
        <w:tab/>
      </w:r>
      <w:r w:rsidR="003B6E39" w:rsidRPr="006C583D">
        <w:rPr>
          <w:rFonts w:ascii="Arial" w:hAnsi="Arial" w:cs="Arial"/>
        </w:rPr>
        <w:t xml:space="preserve">CT1 kindly ask SA2 and CT4 </w:t>
      </w:r>
      <w:r w:rsidR="006C583D">
        <w:rPr>
          <w:rFonts w:ascii="Arial" w:hAnsi="Arial" w:cs="Arial"/>
        </w:rPr>
        <w:t>to answer CT1's question</w:t>
      </w:r>
      <w:r w:rsidRPr="006C583D">
        <w:rPr>
          <w:rFonts w:ascii="Arial" w:hAnsi="Arial" w:cs="Arial"/>
        </w:rPr>
        <w:t>.</w:t>
      </w:r>
    </w:p>
    <w:p w14:paraId="70B3A872" w14:textId="77777777" w:rsidR="006C583D" w:rsidRDefault="006C583D">
      <w:pPr>
        <w:spacing w:after="120"/>
        <w:rPr>
          <w:rFonts w:ascii="Arial" w:hAnsi="Arial" w:cs="Arial"/>
          <w:color w:val="FF0000"/>
        </w:rPr>
      </w:pPr>
    </w:p>
    <w:p w14:paraId="0C4C9E1D" w14:textId="2AFAC065" w:rsidR="00463675" w:rsidRPr="000F4E43" w:rsidRDefault="00463675">
      <w:pPr>
        <w:spacing w:after="120"/>
        <w:rPr>
          <w:rFonts w:ascii="Arial" w:hAnsi="Arial" w:cs="Arial"/>
          <w:b/>
        </w:rPr>
      </w:pPr>
      <w:r w:rsidRPr="000F4E43">
        <w:rPr>
          <w:rFonts w:ascii="Arial" w:hAnsi="Arial" w:cs="Arial"/>
          <w:b/>
        </w:rPr>
        <w:t xml:space="preserve">3. Date of Next </w:t>
      </w:r>
      <w:r w:rsidR="00F0649B">
        <w:rPr>
          <w:rFonts w:ascii="Arial" w:hAnsi="Arial" w:cs="Arial"/>
          <w:b/>
        </w:rPr>
        <w:t>CT</w:t>
      </w:r>
      <w:r w:rsidR="0090582E">
        <w:rPr>
          <w:rFonts w:ascii="Arial" w:hAnsi="Arial" w:cs="Arial"/>
          <w:b/>
        </w:rPr>
        <w:t>1</w:t>
      </w:r>
      <w:r w:rsidRPr="000F4E43">
        <w:rPr>
          <w:rFonts w:ascii="Arial" w:hAnsi="Arial" w:cs="Arial"/>
          <w:b/>
        </w:rPr>
        <w:t xml:space="preserve"> Meetings:</w:t>
      </w:r>
    </w:p>
    <w:p w14:paraId="16ED6C37" w14:textId="73056983" w:rsidR="004567C2" w:rsidRDefault="004567C2" w:rsidP="0090582E">
      <w:pPr>
        <w:tabs>
          <w:tab w:val="left" w:pos="5103"/>
        </w:tabs>
        <w:spacing w:after="120"/>
        <w:ind w:left="2268" w:hanging="2268"/>
        <w:rPr>
          <w:rFonts w:ascii="Arial" w:hAnsi="Arial" w:cs="Arial"/>
          <w:bCs/>
        </w:rPr>
      </w:pPr>
      <w:r>
        <w:rPr>
          <w:rFonts w:ascii="Arial" w:hAnsi="Arial" w:cs="Arial"/>
          <w:bCs/>
        </w:rPr>
        <w:t>CT1#1</w:t>
      </w:r>
      <w:r w:rsidR="00AC2ED0">
        <w:rPr>
          <w:rFonts w:ascii="Arial" w:hAnsi="Arial" w:cs="Arial"/>
          <w:bCs/>
        </w:rPr>
        <w:t>40</w:t>
      </w:r>
      <w:r>
        <w:rPr>
          <w:rFonts w:ascii="Arial" w:hAnsi="Arial" w:cs="Arial"/>
          <w:bCs/>
        </w:rPr>
        <w:tab/>
      </w:r>
      <w:r w:rsidR="00AC2ED0">
        <w:rPr>
          <w:rFonts w:ascii="Arial" w:hAnsi="Arial" w:cs="Arial"/>
          <w:bCs/>
        </w:rPr>
        <w:t>27</w:t>
      </w:r>
      <w:r w:rsidRPr="00AC2ED0">
        <w:rPr>
          <w:rFonts w:ascii="Arial" w:hAnsi="Arial" w:cs="Arial"/>
          <w:bCs/>
          <w:vertAlign w:val="superscript"/>
        </w:rPr>
        <w:t>th</w:t>
      </w:r>
      <w:r w:rsidR="00AC2ED0">
        <w:rPr>
          <w:rFonts w:ascii="Arial" w:hAnsi="Arial" w:cs="Arial"/>
          <w:bCs/>
        </w:rPr>
        <w:t xml:space="preserve"> February</w:t>
      </w:r>
      <w:r>
        <w:rPr>
          <w:rFonts w:ascii="Arial" w:hAnsi="Arial" w:cs="Arial"/>
          <w:bCs/>
        </w:rPr>
        <w:t xml:space="preserve"> - </w:t>
      </w:r>
      <w:r w:rsidR="00AC2ED0">
        <w:rPr>
          <w:rFonts w:ascii="Arial" w:hAnsi="Arial" w:cs="Arial"/>
          <w:bCs/>
        </w:rPr>
        <w:t>03</w:t>
      </w:r>
      <w:r w:rsidR="00AC2ED0" w:rsidRPr="00AC2ED0">
        <w:rPr>
          <w:rFonts w:ascii="Arial" w:hAnsi="Arial" w:cs="Arial"/>
          <w:bCs/>
          <w:vertAlign w:val="superscript"/>
        </w:rPr>
        <w:t>rd</w:t>
      </w:r>
      <w:r w:rsidR="00AC2ED0">
        <w:rPr>
          <w:rFonts w:ascii="Arial" w:hAnsi="Arial" w:cs="Arial"/>
          <w:bCs/>
        </w:rPr>
        <w:t xml:space="preserve"> March</w:t>
      </w:r>
      <w:r>
        <w:rPr>
          <w:rFonts w:ascii="Arial" w:hAnsi="Arial" w:cs="Arial"/>
          <w:bCs/>
        </w:rPr>
        <w:t xml:space="preserve"> 202</w:t>
      </w:r>
      <w:r w:rsidR="00AC2ED0">
        <w:rPr>
          <w:rFonts w:ascii="Arial" w:hAnsi="Arial" w:cs="Arial"/>
          <w:bCs/>
        </w:rPr>
        <w:t>3</w:t>
      </w:r>
      <w:r w:rsidR="00AC2ED0">
        <w:rPr>
          <w:rFonts w:ascii="Arial" w:hAnsi="Arial" w:cs="Arial"/>
          <w:bCs/>
        </w:rPr>
        <w:tab/>
      </w:r>
      <w:r w:rsidR="00AC2ED0">
        <w:rPr>
          <w:rFonts w:ascii="Arial" w:hAnsi="Arial" w:cs="Arial"/>
          <w:bCs/>
        </w:rPr>
        <w:tab/>
        <w:t>Athens, Greece</w:t>
      </w:r>
    </w:p>
    <w:p w14:paraId="0B37DB8C" w14:textId="5C778FFC" w:rsidR="00AC2ED0" w:rsidRDefault="00AC2ED0" w:rsidP="00AC2ED0">
      <w:pPr>
        <w:tabs>
          <w:tab w:val="left" w:pos="5103"/>
        </w:tabs>
        <w:spacing w:after="120"/>
        <w:ind w:left="2268" w:hanging="2268"/>
        <w:rPr>
          <w:rFonts w:ascii="Arial" w:hAnsi="Arial" w:cs="Arial"/>
          <w:bCs/>
        </w:rPr>
      </w:pPr>
      <w:r>
        <w:rPr>
          <w:rFonts w:ascii="Arial" w:hAnsi="Arial" w:cs="Arial"/>
          <w:bCs/>
        </w:rPr>
        <w:t>CT1#141e</w:t>
      </w:r>
      <w:r>
        <w:rPr>
          <w:rFonts w:ascii="Arial" w:hAnsi="Arial" w:cs="Arial"/>
          <w:bCs/>
        </w:rPr>
        <w:tab/>
        <w:t>17</w:t>
      </w:r>
      <w:r w:rsidRPr="00AC2ED0">
        <w:rPr>
          <w:rFonts w:ascii="Arial" w:hAnsi="Arial" w:cs="Arial"/>
          <w:bCs/>
          <w:vertAlign w:val="superscript"/>
        </w:rPr>
        <w:t>th</w:t>
      </w:r>
      <w:r>
        <w:rPr>
          <w:rFonts w:ascii="Arial" w:hAnsi="Arial" w:cs="Arial"/>
          <w:bCs/>
        </w:rPr>
        <w:t xml:space="preserve"> - 21</w:t>
      </w:r>
      <w:r w:rsidRPr="00AC2ED0">
        <w:rPr>
          <w:rFonts w:ascii="Arial" w:hAnsi="Arial" w:cs="Arial"/>
          <w:bCs/>
          <w:vertAlign w:val="superscript"/>
        </w:rPr>
        <w:t>st</w:t>
      </w:r>
      <w:r>
        <w:rPr>
          <w:rFonts w:ascii="Arial" w:hAnsi="Arial" w:cs="Arial"/>
          <w:bCs/>
        </w:rPr>
        <w:t xml:space="preserve"> April 2023 </w:t>
      </w:r>
      <w:r>
        <w:rPr>
          <w:rFonts w:ascii="Arial" w:hAnsi="Arial" w:cs="Arial"/>
          <w:bCs/>
        </w:rPr>
        <w:tab/>
      </w:r>
      <w:r>
        <w:rPr>
          <w:rFonts w:ascii="Arial" w:hAnsi="Arial" w:cs="Arial"/>
          <w:bCs/>
        </w:rPr>
        <w:tab/>
        <w:t>E-Meeting</w:t>
      </w:r>
    </w:p>
    <w:p w14:paraId="1E675422" w14:textId="77777777" w:rsidR="0090582E" w:rsidRPr="00F0649B" w:rsidRDefault="0090582E">
      <w:pPr>
        <w:tabs>
          <w:tab w:val="left" w:pos="5103"/>
        </w:tabs>
        <w:spacing w:after="120"/>
        <w:ind w:left="2268" w:hanging="2268"/>
        <w:rPr>
          <w:rFonts w:ascii="Arial" w:hAnsi="Arial" w:cs="Arial"/>
          <w:bCs/>
        </w:rPr>
      </w:pPr>
    </w:p>
    <w:sectPr w:rsidR="0090582E" w:rsidRPr="00F0649B"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24F629" w14:textId="77777777" w:rsidR="007D180D" w:rsidRDefault="007D180D">
      <w:r>
        <w:separator/>
      </w:r>
    </w:p>
  </w:endnote>
  <w:endnote w:type="continuationSeparator" w:id="0">
    <w:p w14:paraId="60177161" w14:textId="77777777" w:rsidR="007D180D" w:rsidRDefault="007D18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Monotype Sorts">
    <w:panose1 w:val="01010601010101010101"/>
    <w:charset w:val="02"/>
    <w:family w:val="auto"/>
    <w:pitch w:val="variable"/>
    <w:sig w:usb0="00000000" w:usb1="10000000" w:usb2="00000000" w:usb3="00000000" w:csb0="80000000" w:csb1="00000000"/>
  </w:font>
  <w:font w:name="Webdings">
    <w:panose1 w:val="05030102010509060703"/>
    <w:charset w:val="4D"/>
    <w:family w:val="decorative"/>
    <w:pitch w:val="variable"/>
    <w:sig w:usb0="00000003" w:usb1="00000000" w:usb2="00000000" w:usb3="00000000" w:csb0="80000001"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0000000000000000000"/>
    <w:charset w:val="00"/>
    <w:family w:val="auto"/>
    <w:pitch w:val="variable"/>
    <w:sig w:usb0="E00002FF" w:usb1="5000785B"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07068B" w14:textId="77777777" w:rsidR="007D180D" w:rsidRDefault="007D180D">
      <w:r>
        <w:separator/>
      </w:r>
    </w:p>
  </w:footnote>
  <w:footnote w:type="continuationSeparator" w:id="0">
    <w:p w14:paraId="2D233B78" w14:textId="77777777" w:rsidR="007D180D" w:rsidRDefault="007D180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4" w15:restartNumberingAfterBreak="0">
    <w:nsid w:val="71A04ED2"/>
    <w:multiLevelType w:val="hybridMultilevel"/>
    <w:tmpl w:val="13E69F0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253171778">
    <w:abstractNumId w:val="13"/>
  </w:num>
  <w:num w:numId="2" w16cid:durableId="1969823942">
    <w:abstractNumId w:val="12"/>
  </w:num>
  <w:num w:numId="3" w16cid:durableId="507134762">
    <w:abstractNumId w:val="11"/>
  </w:num>
  <w:num w:numId="4" w16cid:durableId="1717312776">
    <w:abstractNumId w:val="10"/>
  </w:num>
  <w:num w:numId="5" w16cid:durableId="640429651">
    <w:abstractNumId w:val="9"/>
  </w:num>
  <w:num w:numId="6" w16cid:durableId="1754887857">
    <w:abstractNumId w:val="7"/>
  </w:num>
  <w:num w:numId="7" w16cid:durableId="1286960280">
    <w:abstractNumId w:val="6"/>
  </w:num>
  <w:num w:numId="8" w16cid:durableId="1586377963">
    <w:abstractNumId w:val="5"/>
  </w:num>
  <w:num w:numId="9" w16cid:durableId="1806461872">
    <w:abstractNumId w:val="4"/>
  </w:num>
  <w:num w:numId="10" w16cid:durableId="1652053153">
    <w:abstractNumId w:val="8"/>
  </w:num>
  <w:num w:numId="11" w16cid:durableId="1012027333">
    <w:abstractNumId w:val="3"/>
  </w:num>
  <w:num w:numId="12" w16cid:durableId="229580943">
    <w:abstractNumId w:val="2"/>
  </w:num>
  <w:num w:numId="13" w16cid:durableId="1726024365">
    <w:abstractNumId w:val="1"/>
  </w:num>
  <w:num w:numId="14" w16cid:durableId="1616206875">
    <w:abstractNumId w:val="0"/>
  </w:num>
  <w:num w:numId="15" w16cid:durableId="1114404011">
    <w:abstractNumId w:val="1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oNotDisplayPageBoundaries/>
  <w:proofState w:spelling="clean" w:grammar="clean"/>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3E7C"/>
    <w:rsid w:val="000138DC"/>
    <w:rsid w:val="00027ACA"/>
    <w:rsid w:val="00061460"/>
    <w:rsid w:val="00083BE6"/>
    <w:rsid w:val="000B1AA1"/>
    <w:rsid w:val="000F4E43"/>
    <w:rsid w:val="00105899"/>
    <w:rsid w:val="001608BF"/>
    <w:rsid w:val="00160E89"/>
    <w:rsid w:val="00165C82"/>
    <w:rsid w:val="001734EB"/>
    <w:rsid w:val="001A4AF7"/>
    <w:rsid w:val="001E134D"/>
    <w:rsid w:val="001E60FD"/>
    <w:rsid w:val="00213533"/>
    <w:rsid w:val="00275FF1"/>
    <w:rsid w:val="002E5688"/>
    <w:rsid w:val="00324107"/>
    <w:rsid w:val="00326B06"/>
    <w:rsid w:val="00347947"/>
    <w:rsid w:val="003663C4"/>
    <w:rsid w:val="00367678"/>
    <w:rsid w:val="003901E1"/>
    <w:rsid w:val="003B6E39"/>
    <w:rsid w:val="00401229"/>
    <w:rsid w:val="004234FF"/>
    <w:rsid w:val="00445241"/>
    <w:rsid w:val="004567C2"/>
    <w:rsid w:val="00463675"/>
    <w:rsid w:val="00482A89"/>
    <w:rsid w:val="004A2A4F"/>
    <w:rsid w:val="004B43FA"/>
    <w:rsid w:val="004B6D78"/>
    <w:rsid w:val="004C2A09"/>
    <w:rsid w:val="004C3F5A"/>
    <w:rsid w:val="004C4DCF"/>
    <w:rsid w:val="00507006"/>
    <w:rsid w:val="00577F0C"/>
    <w:rsid w:val="00584B08"/>
    <w:rsid w:val="005E5C97"/>
    <w:rsid w:val="006027D9"/>
    <w:rsid w:val="00615177"/>
    <w:rsid w:val="00654758"/>
    <w:rsid w:val="0067335C"/>
    <w:rsid w:val="00675D3A"/>
    <w:rsid w:val="00687A0B"/>
    <w:rsid w:val="006A42BD"/>
    <w:rsid w:val="006C583D"/>
    <w:rsid w:val="006D0B09"/>
    <w:rsid w:val="006E17C7"/>
    <w:rsid w:val="007032C5"/>
    <w:rsid w:val="007116E4"/>
    <w:rsid w:val="00726FC3"/>
    <w:rsid w:val="0073312A"/>
    <w:rsid w:val="0077485D"/>
    <w:rsid w:val="00787CAC"/>
    <w:rsid w:val="007D180D"/>
    <w:rsid w:val="007F61E3"/>
    <w:rsid w:val="00806DB0"/>
    <w:rsid w:val="0089666F"/>
    <w:rsid w:val="0090241A"/>
    <w:rsid w:val="0090582E"/>
    <w:rsid w:val="00912DB5"/>
    <w:rsid w:val="00923E7C"/>
    <w:rsid w:val="009D2D6A"/>
    <w:rsid w:val="009F6E85"/>
    <w:rsid w:val="00A7348D"/>
    <w:rsid w:val="00AC079B"/>
    <w:rsid w:val="00AC2ED0"/>
    <w:rsid w:val="00AD51BB"/>
    <w:rsid w:val="00AE489C"/>
    <w:rsid w:val="00B144F4"/>
    <w:rsid w:val="00BF7EE2"/>
    <w:rsid w:val="00C165D1"/>
    <w:rsid w:val="00C6700A"/>
    <w:rsid w:val="00CA2FB0"/>
    <w:rsid w:val="00CA54F7"/>
    <w:rsid w:val="00CA77AA"/>
    <w:rsid w:val="00CD2DC1"/>
    <w:rsid w:val="00D53018"/>
    <w:rsid w:val="00D676CD"/>
    <w:rsid w:val="00DA5361"/>
    <w:rsid w:val="00DE0F11"/>
    <w:rsid w:val="00E16BBB"/>
    <w:rsid w:val="00E20604"/>
    <w:rsid w:val="00E4207B"/>
    <w:rsid w:val="00E66D9D"/>
    <w:rsid w:val="00E72B30"/>
    <w:rsid w:val="00E74B9D"/>
    <w:rsid w:val="00E76827"/>
    <w:rsid w:val="00EA19B5"/>
    <w:rsid w:val="00EA68B1"/>
    <w:rsid w:val="00F0649B"/>
    <w:rsid w:val="00F12248"/>
    <w:rsid w:val="00F16C83"/>
    <w:rsid w:val="00F20CD7"/>
    <w:rsid w:val="00F47F34"/>
    <w:rsid w:val="00F5158E"/>
    <w:rsid w:val="00F71A3D"/>
    <w:rsid w:val="00F9216C"/>
    <w:rsid w:val="00F9363A"/>
    <w:rsid w:val="00F970B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1D4544D"/>
  <w15:chartTrackingRefBased/>
  <w15:docId w15:val="{09798768-02BB-48C4-9224-57888CB4D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customStyle="1" w:styleId="CRCoverPage">
    <w:name w:val="CR Cover Page"/>
    <w:rsid w:val="00F0649B"/>
    <w:pPr>
      <w:spacing w:after="120"/>
    </w:pPr>
    <w:rPr>
      <w:rFonts w:ascii="Arial" w:hAnsi="Arial"/>
      <w:lang w:eastAsia="en-US"/>
    </w:rPr>
  </w:style>
  <w:style w:type="paragraph" w:styleId="ListParagraph">
    <w:name w:val="List Paragraph"/>
    <w:basedOn w:val="Normal"/>
    <w:uiPriority w:val="34"/>
    <w:qFormat/>
    <w:rsid w:val="00806DB0"/>
    <w:pPr>
      <w:ind w:left="720"/>
    </w:pPr>
  </w:style>
  <w:style w:type="paragraph" w:customStyle="1" w:styleId="B2">
    <w:name w:val="B2"/>
    <w:basedOn w:val="Normal"/>
    <w:link w:val="B2Char"/>
    <w:rsid w:val="00083BE6"/>
    <w:pPr>
      <w:spacing w:after="180"/>
      <w:ind w:left="851" w:hanging="284"/>
    </w:pPr>
  </w:style>
  <w:style w:type="character" w:customStyle="1" w:styleId="B2Char">
    <w:name w:val="B2 Char"/>
    <w:link w:val="B2"/>
    <w:rsid w:val="00083BE6"/>
    <w:rPr>
      <w:lang w:eastAsia="en-US"/>
    </w:rPr>
  </w:style>
  <w:style w:type="paragraph" w:customStyle="1" w:styleId="b10">
    <w:name w:val="b1"/>
    <w:basedOn w:val="Normal"/>
    <w:rsid w:val="00F47F34"/>
    <w:pPr>
      <w:spacing w:before="100" w:beforeAutospacing="1" w:after="100" w:afterAutospacing="1"/>
    </w:pPr>
    <w:rPr>
      <w:sz w:val="24"/>
      <w:szCs w:val="24"/>
      <w:lang w:val="en-DE" w:eastAsia="en-GB"/>
    </w:rPr>
  </w:style>
  <w:style w:type="character" w:customStyle="1" w:styleId="apple-converted-space">
    <w:name w:val="apple-converted-space"/>
    <w:basedOn w:val="DefaultParagraphFont"/>
    <w:rsid w:val="00F47F3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506986">
      <w:bodyDiv w:val="1"/>
      <w:marLeft w:val="0"/>
      <w:marRight w:val="0"/>
      <w:marTop w:val="0"/>
      <w:marBottom w:val="0"/>
      <w:divBdr>
        <w:top w:val="none" w:sz="0" w:space="0" w:color="auto"/>
        <w:left w:val="none" w:sz="0" w:space="0" w:color="auto"/>
        <w:bottom w:val="none" w:sz="0" w:space="0" w:color="auto"/>
        <w:right w:val="none" w:sz="0" w:space="0" w:color="auto"/>
      </w:divBdr>
    </w:div>
    <w:div w:id="227495887">
      <w:bodyDiv w:val="1"/>
      <w:marLeft w:val="0"/>
      <w:marRight w:val="0"/>
      <w:marTop w:val="0"/>
      <w:marBottom w:val="0"/>
      <w:divBdr>
        <w:top w:val="none" w:sz="0" w:space="0" w:color="auto"/>
        <w:left w:val="none" w:sz="0" w:space="0" w:color="auto"/>
        <w:bottom w:val="none" w:sz="0" w:space="0" w:color="auto"/>
        <w:right w:val="none" w:sz="0" w:space="0" w:color="auto"/>
      </w:divBdr>
    </w:div>
    <w:div w:id="246699209">
      <w:bodyDiv w:val="1"/>
      <w:marLeft w:val="0"/>
      <w:marRight w:val="0"/>
      <w:marTop w:val="0"/>
      <w:marBottom w:val="0"/>
      <w:divBdr>
        <w:top w:val="none" w:sz="0" w:space="0" w:color="auto"/>
        <w:left w:val="none" w:sz="0" w:space="0" w:color="auto"/>
        <w:bottom w:val="none" w:sz="0" w:space="0" w:color="auto"/>
        <w:right w:val="none" w:sz="0" w:space="0" w:color="auto"/>
      </w:divBdr>
    </w:div>
    <w:div w:id="256905973">
      <w:bodyDiv w:val="1"/>
      <w:marLeft w:val="0"/>
      <w:marRight w:val="0"/>
      <w:marTop w:val="0"/>
      <w:marBottom w:val="0"/>
      <w:divBdr>
        <w:top w:val="none" w:sz="0" w:space="0" w:color="auto"/>
        <w:left w:val="none" w:sz="0" w:space="0" w:color="auto"/>
        <w:bottom w:val="none" w:sz="0" w:space="0" w:color="auto"/>
        <w:right w:val="none" w:sz="0" w:space="0" w:color="auto"/>
      </w:divBdr>
    </w:div>
    <w:div w:id="276109372">
      <w:bodyDiv w:val="1"/>
      <w:marLeft w:val="0"/>
      <w:marRight w:val="0"/>
      <w:marTop w:val="0"/>
      <w:marBottom w:val="0"/>
      <w:divBdr>
        <w:top w:val="none" w:sz="0" w:space="0" w:color="auto"/>
        <w:left w:val="none" w:sz="0" w:space="0" w:color="auto"/>
        <w:bottom w:val="none" w:sz="0" w:space="0" w:color="auto"/>
        <w:right w:val="none" w:sz="0" w:space="0" w:color="auto"/>
      </w:divBdr>
    </w:div>
    <w:div w:id="312875279">
      <w:bodyDiv w:val="1"/>
      <w:marLeft w:val="0"/>
      <w:marRight w:val="0"/>
      <w:marTop w:val="0"/>
      <w:marBottom w:val="0"/>
      <w:divBdr>
        <w:top w:val="none" w:sz="0" w:space="0" w:color="auto"/>
        <w:left w:val="none" w:sz="0" w:space="0" w:color="auto"/>
        <w:bottom w:val="none" w:sz="0" w:space="0" w:color="auto"/>
        <w:right w:val="none" w:sz="0" w:space="0" w:color="auto"/>
      </w:divBdr>
    </w:div>
    <w:div w:id="435365791">
      <w:bodyDiv w:val="1"/>
      <w:marLeft w:val="0"/>
      <w:marRight w:val="0"/>
      <w:marTop w:val="0"/>
      <w:marBottom w:val="0"/>
      <w:divBdr>
        <w:top w:val="none" w:sz="0" w:space="0" w:color="auto"/>
        <w:left w:val="none" w:sz="0" w:space="0" w:color="auto"/>
        <w:bottom w:val="none" w:sz="0" w:space="0" w:color="auto"/>
        <w:right w:val="none" w:sz="0" w:space="0" w:color="auto"/>
      </w:divBdr>
    </w:div>
    <w:div w:id="438647656">
      <w:bodyDiv w:val="1"/>
      <w:marLeft w:val="0"/>
      <w:marRight w:val="0"/>
      <w:marTop w:val="0"/>
      <w:marBottom w:val="0"/>
      <w:divBdr>
        <w:top w:val="none" w:sz="0" w:space="0" w:color="auto"/>
        <w:left w:val="none" w:sz="0" w:space="0" w:color="auto"/>
        <w:bottom w:val="none" w:sz="0" w:space="0" w:color="auto"/>
        <w:right w:val="none" w:sz="0" w:space="0" w:color="auto"/>
      </w:divBdr>
    </w:div>
    <w:div w:id="707607800">
      <w:bodyDiv w:val="1"/>
      <w:marLeft w:val="0"/>
      <w:marRight w:val="0"/>
      <w:marTop w:val="0"/>
      <w:marBottom w:val="0"/>
      <w:divBdr>
        <w:top w:val="none" w:sz="0" w:space="0" w:color="auto"/>
        <w:left w:val="none" w:sz="0" w:space="0" w:color="auto"/>
        <w:bottom w:val="none" w:sz="0" w:space="0" w:color="auto"/>
        <w:right w:val="none" w:sz="0" w:space="0" w:color="auto"/>
      </w:divBdr>
    </w:div>
    <w:div w:id="710156993">
      <w:bodyDiv w:val="1"/>
      <w:marLeft w:val="0"/>
      <w:marRight w:val="0"/>
      <w:marTop w:val="0"/>
      <w:marBottom w:val="0"/>
      <w:divBdr>
        <w:top w:val="none" w:sz="0" w:space="0" w:color="auto"/>
        <w:left w:val="none" w:sz="0" w:space="0" w:color="auto"/>
        <w:bottom w:val="none" w:sz="0" w:space="0" w:color="auto"/>
        <w:right w:val="none" w:sz="0" w:space="0" w:color="auto"/>
      </w:divBdr>
    </w:div>
    <w:div w:id="772165819">
      <w:bodyDiv w:val="1"/>
      <w:marLeft w:val="0"/>
      <w:marRight w:val="0"/>
      <w:marTop w:val="0"/>
      <w:marBottom w:val="0"/>
      <w:divBdr>
        <w:top w:val="none" w:sz="0" w:space="0" w:color="auto"/>
        <w:left w:val="none" w:sz="0" w:space="0" w:color="auto"/>
        <w:bottom w:val="none" w:sz="0" w:space="0" w:color="auto"/>
        <w:right w:val="none" w:sz="0" w:space="0" w:color="auto"/>
      </w:divBdr>
    </w:div>
    <w:div w:id="816652478">
      <w:bodyDiv w:val="1"/>
      <w:marLeft w:val="0"/>
      <w:marRight w:val="0"/>
      <w:marTop w:val="0"/>
      <w:marBottom w:val="0"/>
      <w:divBdr>
        <w:top w:val="none" w:sz="0" w:space="0" w:color="auto"/>
        <w:left w:val="none" w:sz="0" w:space="0" w:color="auto"/>
        <w:bottom w:val="none" w:sz="0" w:space="0" w:color="auto"/>
        <w:right w:val="none" w:sz="0" w:space="0" w:color="auto"/>
      </w:divBdr>
    </w:div>
    <w:div w:id="816918486">
      <w:bodyDiv w:val="1"/>
      <w:marLeft w:val="0"/>
      <w:marRight w:val="0"/>
      <w:marTop w:val="0"/>
      <w:marBottom w:val="0"/>
      <w:divBdr>
        <w:top w:val="none" w:sz="0" w:space="0" w:color="auto"/>
        <w:left w:val="none" w:sz="0" w:space="0" w:color="auto"/>
        <w:bottom w:val="none" w:sz="0" w:space="0" w:color="auto"/>
        <w:right w:val="none" w:sz="0" w:space="0" w:color="auto"/>
      </w:divBdr>
    </w:div>
    <w:div w:id="846751050">
      <w:bodyDiv w:val="1"/>
      <w:marLeft w:val="0"/>
      <w:marRight w:val="0"/>
      <w:marTop w:val="0"/>
      <w:marBottom w:val="0"/>
      <w:divBdr>
        <w:top w:val="none" w:sz="0" w:space="0" w:color="auto"/>
        <w:left w:val="none" w:sz="0" w:space="0" w:color="auto"/>
        <w:bottom w:val="none" w:sz="0" w:space="0" w:color="auto"/>
        <w:right w:val="none" w:sz="0" w:space="0" w:color="auto"/>
      </w:divBdr>
    </w:div>
    <w:div w:id="956839823">
      <w:bodyDiv w:val="1"/>
      <w:marLeft w:val="0"/>
      <w:marRight w:val="0"/>
      <w:marTop w:val="0"/>
      <w:marBottom w:val="0"/>
      <w:divBdr>
        <w:top w:val="none" w:sz="0" w:space="0" w:color="auto"/>
        <w:left w:val="none" w:sz="0" w:space="0" w:color="auto"/>
        <w:bottom w:val="none" w:sz="0" w:space="0" w:color="auto"/>
        <w:right w:val="none" w:sz="0" w:space="0" w:color="auto"/>
      </w:divBdr>
    </w:div>
    <w:div w:id="978529979">
      <w:bodyDiv w:val="1"/>
      <w:marLeft w:val="0"/>
      <w:marRight w:val="0"/>
      <w:marTop w:val="0"/>
      <w:marBottom w:val="0"/>
      <w:divBdr>
        <w:top w:val="none" w:sz="0" w:space="0" w:color="auto"/>
        <w:left w:val="none" w:sz="0" w:space="0" w:color="auto"/>
        <w:bottom w:val="none" w:sz="0" w:space="0" w:color="auto"/>
        <w:right w:val="none" w:sz="0" w:space="0" w:color="auto"/>
      </w:divBdr>
      <w:divsChild>
        <w:div w:id="1520492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5143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5956064">
      <w:bodyDiv w:val="1"/>
      <w:marLeft w:val="0"/>
      <w:marRight w:val="0"/>
      <w:marTop w:val="0"/>
      <w:marBottom w:val="0"/>
      <w:divBdr>
        <w:top w:val="none" w:sz="0" w:space="0" w:color="auto"/>
        <w:left w:val="none" w:sz="0" w:space="0" w:color="auto"/>
        <w:bottom w:val="none" w:sz="0" w:space="0" w:color="auto"/>
        <w:right w:val="none" w:sz="0" w:space="0" w:color="auto"/>
      </w:divBdr>
    </w:div>
    <w:div w:id="1057318337">
      <w:bodyDiv w:val="1"/>
      <w:marLeft w:val="0"/>
      <w:marRight w:val="0"/>
      <w:marTop w:val="0"/>
      <w:marBottom w:val="0"/>
      <w:divBdr>
        <w:top w:val="none" w:sz="0" w:space="0" w:color="auto"/>
        <w:left w:val="none" w:sz="0" w:space="0" w:color="auto"/>
        <w:bottom w:val="none" w:sz="0" w:space="0" w:color="auto"/>
        <w:right w:val="none" w:sz="0" w:space="0" w:color="auto"/>
      </w:divBdr>
    </w:div>
    <w:div w:id="1076242256">
      <w:bodyDiv w:val="1"/>
      <w:marLeft w:val="0"/>
      <w:marRight w:val="0"/>
      <w:marTop w:val="0"/>
      <w:marBottom w:val="0"/>
      <w:divBdr>
        <w:top w:val="none" w:sz="0" w:space="0" w:color="auto"/>
        <w:left w:val="none" w:sz="0" w:space="0" w:color="auto"/>
        <w:bottom w:val="none" w:sz="0" w:space="0" w:color="auto"/>
        <w:right w:val="none" w:sz="0" w:space="0" w:color="auto"/>
      </w:divBdr>
    </w:div>
    <w:div w:id="1090470074">
      <w:bodyDiv w:val="1"/>
      <w:marLeft w:val="0"/>
      <w:marRight w:val="0"/>
      <w:marTop w:val="0"/>
      <w:marBottom w:val="0"/>
      <w:divBdr>
        <w:top w:val="none" w:sz="0" w:space="0" w:color="auto"/>
        <w:left w:val="none" w:sz="0" w:space="0" w:color="auto"/>
        <w:bottom w:val="none" w:sz="0" w:space="0" w:color="auto"/>
        <w:right w:val="none" w:sz="0" w:space="0" w:color="auto"/>
      </w:divBdr>
    </w:div>
    <w:div w:id="1249272826">
      <w:bodyDiv w:val="1"/>
      <w:marLeft w:val="0"/>
      <w:marRight w:val="0"/>
      <w:marTop w:val="0"/>
      <w:marBottom w:val="0"/>
      <w:divBdr>
        <w:top w:val="none" w:sz="0" w:space="0" w:color="auto"/>
        <w:left w:val="none" w:sz="0" w:space="0" w:color="auto"/>
        <w:bottom w:val="none" w:sz="0" w:space="0" w:color="auto"/>
        <w:right w:val="none" w:sz="0" w:space="0" w:color="auto"/>
      </w:divBdr>
    </w:div>
    <w:div w:id="1358846856">
      <w:bodyDiv w:val="1"/>
      <w:marLeft w:val="0"/>
      <w:marRight w:val="0"/>
      <w:marTop w:val="0"/>
      <w:marBottom w:val="0"/>
      <w:divBdr>
        <w:top w:val="none" w:sz="0" w:space="0" w:color="auto"/>
        <w:left w:val="none" w:sz="0" w:space="0" w:color="auto"/>
        <w:bottom w:val="none" w:sz="0" w:space="0" w:color="auto"/>
        <w:right w:val="none" w:sz="0" w:space="0" w:color="auto"/>
      </w:divBdr>
    </w:div>
    <w:div w:id="1439250900">
      <w:bodyDiv w:val="1"/>
      <w:marLeft w:val="0"/>
      <w:marRight w:val="0"/>
      <w:marTop w:val="0"/>
      <w:marBottom w:val="0"/>
      <w:divBdr>
        <w:top w:val="none" w:sz="0" w:space="0" w:color="auto"/>
        <w:left w:val="none" w:sz="0" w:space="0" w:color="auto"/>
        <w:bottom w:val="none" w:sz="0" w:space="0" w:color="auto"/>
        <w:right w:val="none" w:sz="0" w:space="0" w:color="auto"/>
      </w:divBdr>
    </w:div>
    <w:div w:id="1721175256">
      <w:bodyDiv w:val="1"/>
      <w:marLeft w:val="0"/>
      <w:marRight w:val="0"/>
      <w:marTop w:val="0"/>
      <w:marBottom w:val="0"/>
      <w:divBdr>
        <w:top w:val="none" w:sz="0" w:space="0" w:color="auto"/>
        <w:left w:val="none" w:sz="0" w:space="0" w:color="auto"/>
        <w:bottom w:val="none" w:sz="0" w:space="0" w:color="auto"/>
        <w:right w:val="none" w:sz="0" w:space="0" w:color="auto"/>
      </w:divBdr>
    </w:div>
    <w:div w:id="1735271506">
      <w:bodyDiv w:val="1"/>
      <w:marLeft w:val="0"/>
      <w:marRight w:val="0"/>
      <w:marTop w:val="0"/>
      <w:marBottom w:val="0"/>
      <w:divBdr>
        <w:top w:val="none" w:sz="0" w:space="0" w:color="auto"/>
        <w:left w:val="none" w:sz="0" w:space="0" w:color="auto"/>
        <w:bottom w:val="none" w:sz="0" w:space="0" w:color="auto"/>
        <w:right w:val="none" w:sz="0" w:space="0" w:color="auto"/>
      </w:divBdr>
    </w:div>
    <w:div w:id="1807814636">
      <w:bodyDiv w:val="1"/>
      <w:marLeft w:val="0"/>
      <w:marRight w:val="0"/>
      <w:marTop w:val="0"/>
      <w:marBottom w:val="0"/>
      <w:divBdr>
        <w:top w:val="none" w:sz="0" w:space="0" w:color="auto"/>
        <w:left w:val="none" w:sz="0" w:space="0" w:color="auto"/>
        <w:bottom w:val="none" w:sz="0" w:space="0" w:color="auto"/>
        <w:right w:val="none" w:sz="0" w:space="0" w:color="auto"/>
      </w:divBdr>
    </w:div>
    <w:div w:id="1918400008">
      <w:bodyDiv w:val="1"/>
      <w:marLeft w:val="0"/>
      <w:marRight w:val="0"/>
      <w:marTop w:val="0"/>
      <w:marBottom w:val="0"/>
      <w:divBdr>
        <w:top w:val="none" w:sz="0" w:space="0" w:color="auto"/>
        <w:left w:val="none" w:sz="0" w:space="0" w:color="auto"/>
        <w:bottom w:val="none" w:sz="0" w:space="0" w:color="auto"/>
        <w:right w:val="none" w:sz="0" w:space="0" w:color="auto"/>
      </w:divBdr>
    </w:div>
    <w:div w:id="1975601958">
      <w:bodyDiv w:val="1"/>
      <w:marLeft w:val="0"/>
      <w:marRight w:val="0"/>
      <w:marTop w:val="0"/>
      <w:marBottom w:val="0"/>
      <w:divBdr>
        <w:top w:val="none" w:sz="0" w:space="0" w:color="auto"/>
        <w:left w:val="none" w:sz="0" w:space="0" w:color="auto"/>
        <w:bottom w:val="none" w:sz="0" w:space="0" w:color="auto"/>
        <w:right w:val="none" w:sz="0" w:space="0" w:color="auto"/>
      </w:divBdr>
    </w:div>
    <w:div w:id="2033217753">
      <w:bodyDiv w:val="1"/>
      <w:marLeft w:val="0"/>
      <w:marRight w:val="0"/>
      <w:marTop w:val="0"/>
      <w:marBottom w:val="0"/>
      <w:divBdr>
        <w:top w:val="none" w:sz="0" w:space="0" w:color="auto"/>
        <w:left w:val="none" w:sz="0" w:space="0" w:color="auto"/>
        <w:bottom w:val="none" w:sz="0" w:space="0" w:color="auto"/>
        <w:right w:val="none" w:sz="0" w:space="0" w:color="auto"/>
      </w:divBdr>
      <w:divsChild>
        <w:div w:id="190239879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6129043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2070341">
      <w:bodyDiv w:val="1"/>
      <w:marLeft w:val="0"/>
      <w:marRight w:val="0"/>
      <w:marTop w:val="0"/>
      <w:marBottom w:val="0"/>
      <w:divBdr>
        <w:top w:val="none" w:sz="0" w:space="0" w:color="auto"/>
        <w:left w:val="none" w:sz="0" w:space="0" w:color="auto"/>
        <w:bottom w:val="none" w:sz="0" w:space="0" w:color="auto"/>
        <w:right w:val="none" w:sz="0" w:space="0" w:color="auto"/>
      </w:divBdr>
      <w:divsChild>
        <w:div w:id="29722167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5360427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372783">
      <w:bodyDiv w:val="1"/>
      <w:marLeft w:val="0"/>
      <w:marRight w:val="0"/>
      <w:marTop w:val="0"/>
      <w:marBottom w:val="0"/>
      <w:divBdr>
        <w:top w:val="none" w:sz="0" w:space="0" w:color="auto"/>
        <w:left w:val="none" w:sz="0" w:space="0" w:color="auto"/>
        <w:bottom w:val="none" w:sz="0" w:space="0" w:color="auto"/>
        <w:right w:val="none" w:sz="0" w:space="0" w:color="auto"/>
      </w:divBdr>
    </w:div>
    <w:div w:id="2134863721">
      <w:bodyDiv w:val="1"/>
      <w:marLeft w:val="0"/>
      <w:marRight w:val="0"/>
      <w:marTop w:val="0"/>
      <w:marBottom w:val="0"/>
      <w:divBdr>
        <w:top w:val="none" w:sz="0" w:space="0" w:color="auto"/>
        <w:left w:val="none" w:sz="0" w:space="0" w:color="auto"/>
        <w:bottom w:val="none" w:sz="0" w:space="0" w:color="auto"/>
        <w:right w:val="none" w:sz="0" w:space="0" w:color="auto"/>
      </w:divBdr>
    </w:div>
    <w:div w:id="2140487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2</Pages>
  <Words>575</Words>
  <Characters>3281</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3849</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Robert Zaus 2</cp:lastModifiedBy>
  <cp:revision>2</cp:revision>
  <cp:lastPrinted>2002-04-23T07:10:00Z</cp:lastPrinted>
  <dcterms:created xsi:type="dcterms:W3CDTF">2022-11-07T09:18:00Z</dcterms:created>
  <dcterms:modified xsi:type="dcterms:W3CDTF">2022-11-07T09:18:00Z</dcterms:modified>
</cp:coreProperties>
</file>