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380FD6CB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41FC5">
        <w:rPr>
          <w:b/>
          <w:noProof/>
          <w:sz w:val="24"/>
        </w:rPr>
        <w:t>3548</w:t>
      </w:r>
    </w:p>
    <w:p w14:paraId="7459127A" w14:textId="77777777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3B4C04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A16C1">
        <w:rPr>
          <w:rFonts w:ascii="Arial" w:hAnsi="Arial" w:cs="Arial"/>
          <w:b/>
          <w:bCs/>
        </w:rPr>
        <w:t>Qualcomm Incorporated</w:t>
      </w:r>
    </w:p>
    <w:p w14:paraId="234CD7C4" w14:textId="4375DEA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16C1">
        <w:rPr>
          <w:rFonts w:ascii="Arial" w:hAnsi="Arial" w:cs="Arial"/>
          <w:b/>
          <w:bCs/>
        </w:rPr>
        <w:t xml:space="preserve">Discussion on PLMN selection </w:t>
      </w:r>
      <w:r w:rsidR="004C3932">
        <w:rPr>
          <w:rFonts w:ascii="Arial" w:hAnsi="Arial" w:cs="Arial"/>
          <w:b/>
          <w:bCs/>
        </w:rPr>
        <w:t>in</w:t>
      </w:r>
      <w:r w:rsidR="00FA16C1">
        <w:rPr>
          <w:rFonts w:ascii="Arial" w:hAnsi="Arial" w:cs="Arial"/>
          <w:b/>
          <w:bCs/>
        </w:rPr>
        <w:t xml:space="preserve"> discontinuous coverage</w:t>
      </w:r>
    </w:p>
    <w:p w14:paraId="55FE3D7D" w14:textId="3A55397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A16C1">
        <w:rPr>
          <w:rFonts w:ascii="Arial" w:hAnsi="Arial" w:cs="Arial"/>
          <w:b/>
          <w:bCs/>
        </w:rPr>
        <w:t>17.2.32</w:t>
      </w:r>
    </w:p>
    <w:p w14:paraId="1589C299" w14:textId="5D7FF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A16C1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217DE48" w:rsidR="00236D1F" w:rsidRDefault="00236D1F">
      <w:pPr>
        <w:rPr>
          <w:rFonts w:ascii="Arial" w:hAnsi="Arial" w:cs="Arial"/>
          <w:b/>
          <w:bCs/>
        </w:rPr>
      </w:pPr>
    </w:p>
    <w:p w14:paraId="38B72821" w14:textId="0808B75F" w:rsidR="00FA16C1" w:rsidRDefault="00945291" w:rsidP="002D38E9">
      <w:pPr>
        <w:pStyle w:val="Heading1"/>
        <w:ind w:left="360"/>
      </w:pPr>
      <w:r w:rsidRPr="00945291">
        <w:t>Background</w:t>
      </w:r>
    </w:p>
    <w:p w14:paraId="41971466" w14:textId="6F7844DE" w:rsidR="00945291" w:rsidRDefault="00945291" w:rsidP="00945291">
      <w:r>
        <w:t>Ongoing Rel-17 work item description on CT aspects of NB-IoT/eMTC Non-Terrestrial Networks in EPS includes the following objective:</w:t>
      </w:r>
    </w:p>
    <w:p w14:paraId="14D687E3" w14:textId="5D8123E1" w:rsidR="00945291" w:rsidRDefault="00945291" w:rsidP="00945291"/>
    <w:p w14:paraId="46BA5A4D" w14:textId="139C63A0" w:rsidR="00945291" w:rsidRDefault="00945291" w:rsidP="00755252">
      <w:pPr>
        <w:pStyle w:val="B2"/>
        <w:spacing w:after="0"/>
        <w:ind w:left="850" w:hanging="288"/>
        <w:rPr>
          <w:i/>
          <w:iCs/>
        </w:rPr>
      </w:pPr>
      <w:r w:rsidRPr="00945291">
        <w:rPr>
          <w:i/>
          <w:iCs/>
        </w:rPr>
        <w:t>Support for discontinuous coverage (DC) including</w:t>
      </w:r>
      <w:r>
        <w:rPr>
          <w:i/>
          <w:iCs/>
        </w:rPr>
        <w:t>:</w:t>
      </w:r>
    </w:p>
    <w:p w14:paraId="71A6B023" w14:textId="7153D311" w:rsidR="00945291" w:rsidRPr="00945291" w:rsidRDefault="00945291" w:rsidP="00945291">
      <w:pPr>
        <w:pStyle w:val="B2"/>
        <w:rPr>
          <w:i/>
          <w:iCs/>
        </w:rPr>
      </w:pPr>
      <w:r>
        <w:rPr>
          <w:i/>
          <w:iCs/>
        </w:rPr>
        <w:tab/>
        <w:t>…</w:t>
      </w:r>
    </w:p>
    <w:p w14:paraId="23F2B762" w14:textId="77777777" w:rsidR="00945291" w:rsidRPr="00945291" w:rsidRDefault="00945291" w:rsidP="00945291">
      <w:pPr>
        <w:pStyle w:val="B3"/>
        <w:rPr>
          <w:i/>
          <w:iCs/>
        </w:rPr>
      </w:pPr>
      <w:r w:rsidRPr="00945291">
        <w:rPr>
          <w:i/>
          <w:iCs/>
        </w:rPr>
        <w:t>-     Impact of DC on the PLMN search and selection.</w:t>
      </w:r>
    </w:p>
    <w:p w14:paraId="7B6FB892" w14:textId="4A6E6FAF" w:rsidR="00945291" w:rsidRDefault="00945291" w:rsidP="00755252">
      <w:pPr>
        <w:spacing w:before="120"/>
      </w:pPr>
      <w:r>
        <w:t>This paper discusses how DC impacts PLMN search and selection and proposes a solution.</w:t>
      </w:r>
    </w:p>
    <w:p w14:paraId="09BF7567" w14:textId="1107A851" w:rsidR="00945291" w:rsidRDefault="00945291" w:rsidP="00945291"/>
    <w:p w14:paraId="6DD0F23B" w14:textId="7A5BE991" w:rsidR="00945291" w:rsidRDefault="00945291" w:rsidP="002D38E9">
      <w:pPr>
        <w:pStyle w:val="Heading1"/>
        <w:ind w:left="360"/>
      </w:pPr>
      <w:r>
        <w:t>Problem statement</w:t>
      </w:r>
    </w:p>
    <w:p w14:paraId="331C6280" w14:textId="55D9D7D5" w:rsidR="00945291" w:rsidRDefault="00945291" w:rsidP="00945291">
      <w:r>
        <w:t>According to RAN TR, in a PLMN using</w:t>
      </w:r>
      <w:r w:rsidR="000F6669">
        <w:t xml:space="preserve"> satellite access</w:t>
      </w:r>
      <w:r>
        <w:t xml:space="preserve"> </w:t>
      </w:r>
      <w:r w:rsidR="000F6669">
        <w:t xml:space="preserve">with </w:t>
      </w:r>
      <w:r>
        <w:t>discontinuous coverage (DC), the duration of a satellite flyover over a given location on the ground has a typical value of ~2 minutes. A typical coverage gap between subsequent flyovers extend</w:t>
      </w:r>
      <w:r w:rsidR="00F30E97">
        <w:t>s</w:t>
      </w:r>
      <w:r>
        <w:t xml:space="preserve"> to hours, e.g. between 9 and 14 hours. This means that the UE in </w:t>
      </w:r>
      <w:r w:rsidR="0067552A">
        <w:t xml:space="preserve">a PLMN using DC finds itself within the coverage less than 1% of the time. Even if this number is an order of magnitude higher (e.g. 10%), </w:t>
      </w:r>
      <w:r w:rsidR="00FB069A">
        <w:t>it</w:t>
      </w:r>
      <w:r w:rsidR="0067552A">
        <w:t xml:space="preserve"> is still </w:t>
      </w:r>
      <w:r w:rsidR="00FB069A">
        <w:t>much less than</w:t>
      </w:r>
      <w:r w:rsidR="0067552A">
        <w:t xml:space="preserve"> a typical terrestrial network deployment, where the NW is supposed to provide coverage ~95% of the time or higher. </w:t>
      </w:r>
    </w:p>
    <w:p w14:paraId="3D04D699" w14:textId="77777777" w:rsidR="00D4288A" w:rsidRDefault="00D4288A" w:rsidP="00945291"/>
    <w:p w14:paraId="3979769E" w14:textId="74F9BF10" w:rsidR="00F30E97" w:rsidRDefault="00D4288A" w:rsidP="00945291">
      <w:pPr>
        <w:rPr>
          <w:b/>
          <w:bCs/>
        </w:rPr>
      </w:pPr>
      <w:r w:rsidRPr="00D4288A">
        <w:rPr>
          <w:b/>
          <w:bCs/>
        </w:rPr>
        <w:t xml:space="preserve">Observation 1: In </w:t>
      </w:r>
      <w:r>
        <w:rPr>
          <w:b/>
          <w:bCs/>
        </w:rPr>
        <w:t xml:space="preserve">a PLMN using satellite access with </w:t>
      </w:r>
      <w:r w:rsidRPr="00D4288A">
        <w:rPr>
          <w:b/>
          <w:bCs/>
        </w:rPr>
        <w:t>DC, the UE finds itself inside the coverage significantly less time than in the legacy networks</w:t>
      </w:r>
      <w:r w:rsidR="0034308A">
        <w:rPr>
          <w:b/>
          <w:bCs/>
        </w:rPr>
        <w:t>.</w:t>
      </w:r>
    </w:p>
    <w:p w14:paraId="370687AE" w14:textId="77777777" w:rsidR="00F30E97" w:rsidRDefault="00F30E97" w:rsidP="00945291">
      <w:pPr>
        <w:rPr>
          <w:b/>
          <w:bCs/>
        </w:rPr>
      </w:pPr>
    </w:p>
    <w:p w14:paraId="736C306F" w14:textId="2C93265C" w:rsidR="004C21E2" w:rsidRDefault="003F2331" w:rsidP="00945291">
      <w:r>
        <w:t>PLMN search and PLMN selection procedures in 3GPP specs were designed based on the assumption that the coverage</w:t>
      </w:r>
      <w:r w:rsidR="005071D9">
        <w:t xml:space="preserve"> of a given PLMN</w:t>
      </w:r>
      <w:r>
        <w:t xml:space="preserve"> </w:t>
      </w:r>
      <w:r w:rsidR="005071D9">
        <w:t xml:space="preserve">at a given location </w:t>
      </w:r>
      <w:r w:rsidR="000734C8">
        <w:t>does not</w:t>
      </w:r>
      <w:r w:rsidR="005071D9">
        <w:t xml:space="preserve"> change</w:t>
      </w:r>
      <w:r w:rsidR="000734C8">
        <w:t xml:space="preserve"> in time</w:t>
      </w:r>
      <w:r>
        <w:t>. For example, when the UE performs PLMN se</w:t>
      </w:r>
      <w:r w:rsidR="005071D9">
        <w:t>lection</w:t>
      </w:r>
      <w:r>
        <w:t xml:space="preserve"> upon power up/recover from lack of coverage, the UE will select the highest priority PLMN </w:t>
      </w:r>
      <w:r w:rsidR="005071D9">
        <w:t>based on the snapshot of PLMNs available at the UE location</w:t>
      </w:r>
      <w:r w:rsidR="00F25EF7">
        <w:t xml:space="preserve"> at a given time</w:t>
      </w:r>
      <w:r>
        <w:t>.</w:t>
      </w:r>
      <w:r w:rsidR="005071D9">
        <w:t xml:space="preserve"> Similarly, the time intervals for higher priority PLMN search are designed based on the trade-off that involves the likelihood of UE moving to a location where a higher priority PLMN may be</w:t>
      </w:r>
      <w:r w:rsidR="00F25EF7">
        <w:t xml:space="preserve"> </w:t>
      </w:r>
      <w:r w:rsidR="005071D9">
        <w:t>available</w:t>
      </w:r>
      <w:r w:rsidR="00F25EF7">
        <w:t>; however, the underlying</w:t>
      </w:r>
      <w:r w:rsidR="005071D9">
        <w:t xml:space="preserve"> assum</w:t>
      </w:r>
      <w:r w:rsidR="004C21E2">
        <w:t>ption</w:t>
      </w:r>
      <w:r w:rsidR="005071D9">
        <w:t xml:space="preserve"> </w:t>
      </w:r>
      <w:r w:rsidR="00F25EF7">
        <w:t xml:space="preserve">is </w:t>
      </w:r>
      <w:r w:rsidR="005071D9">
        <w:t xml:space="preserve">that all available PLMNs at a given location are available all the time </w:t>
      </w:r>
      <w:r w:rsidR="009B52BB">
        <w:t>(</w:t>
      </w:r>
      <w:r w:rsidR="005071D9">
        <w:t>and vice-versa</w:t>
      </w:r>
      <w:r w:rsidR="00F25EF7">
        <w:t>: PLMNs that are not available at a given time are never available</w:t>
      </w:r>
      <w:r w:rsidR="009B52BB">
        <w:t>)</w:t>
      </w:r>
      <w:r w:rsidR="005071D9">
        <w:t>.</w:t>
      </w:r>
    </w:p>
    <w:p w14:paraId="1662F927" w14:textId="6DFCFD92" w:rsidR="005E5070" w:rsidRDefault="005E5070" w:rsidP="00945291"/>
    <w:p w14:paraId="05C7E9FC" w14:textId="256CC36E" w:rsidR="005E5070" w:rsidRDefault="005E5070" w:rsidP="005E5070">
      <w:pPr>
        <w:rPr>
          <w:b/>
          <w:bCs/>
        </w:rPr>
      </w:pPr>
      <w:r w:rsidRPr="00D4288A">
        <w:rPr>
          <w:b/>
          <w:bCs/>
        </w:rPr>
        <w:t xml:space="preserve">Observation </w:t>
      </w:r>
      <w:r>
        <w:rPr>
          <w:b/>
          <w:bCs/>
        </w:rPr>
        <w:t>2</w:t>
      </w:r>
      <w:r w:rsidRPr="00D4288A">
        <w:rPr>
          <w:b/>
          <w:bCs/>
        </w:rPr>
        <w:t xml:space="preserve">: </w:t>
      </w:r>
      <w:r>
        <w:rPr>
          <w:b/>
          <w:bCs/>
        </w:rPr>
        <w:t xml:space="preserve">PLMN search and selection procedures were designed based on the assumption that a PLMN coverage at a given location </w:t>
      </w:r>
      <w:r w:rsidR="00D66747">
        <w:rPr>
          <w:b/>
          <w:bCs/>
        </w:rPr>
        <w:t>d</w:t>
      </w:r>
      <w:r w:rsidR="009B52BB">
        <w:rPr>
          <w:b/>
          <w:bCs/>
        </w:rPr>
        <w:t>oes not</w:t>
      </w:r>
      <w:r>
        <w:rPr>
          <w:b/>
          <w:bCs/>
        </w:rPr>
        <w:t xml:space="preserve"> change. This assumption is not valid for PLMNs using DC.</w:t>
      </w:r>
    </w:p>
    <w:p w14:paraId="1D98B0EB" w14:textId="4DEF45CC" w:rsidR="005E5070" w:rsidRDefault="005E5070" w:rsidP="00945291"/>
    <w:p w14:paraId="30EBB1FE" w14:textId="0FB4A0C9" w:rsidR="004C21E2" w:rsidRDefault="00EB1BA1" w:rsidP="00DD13B5">
      <w:pPr>
        <w:spacing w:after="120"/>
      </w:pPr>
      <w:r>
        <w:t>Based on Observation 1 and Observation 2,</w:t>
      </w:r>
      <w:r w:rsidR="00085792">
        <w:t xml:space="preserve"> </w:t>
      </w:r>
      <w:r w:rsidR="00B37F0B">
        <w:t>the</w:t>
      </w:r>
      <w:r w:rsidR="004C21E2">
        <w:t xml:space="preserve"> legacy approach to PLMN search and selection is not appropriate. The following scenarios </w:t>
      </w:r>
      <w:r w:rsidR="00850D3D">
        <w:t xml:space="preserve">related to the HPLMN </w:t>
      </w:r>
      <w:r w:rsidR="00FF6423">
        <w:t>are especially important</w:t>
      </w:r>
      <w:r w:rsidR="004C21E2">
        <w:t>:</w:t>
      </w:r>
    </w:p>
    <w:p w14:paraId="490F29FB" w14:textId="3054F928" w:rsidR="004C21E2" w:rsidRPr="006239DC" w:rsidRDefault="004C21E2" w:rsidP="00AD5E77">
      <w:pPr>
        <w:numPr>
          <w:ilvl w:val="0"/>
          <w:numId w:val="8"/>
        </w:numPr>
        <w:spacing w:after="120"/>
        <w:rPr>
          <w:b/>
          <w:bCs/>
        </w:rPr>
      </w:pPr>
      <w:r>
        <w:t>The UE powers up amid a coverage gap of the HPLMN. A flyover of a VPLMN may come along</w:t>
      </w:r>
      <w:r w:rsidR="00DD13B5">
        <w:t xml:space="preserve"> first</w:t>
      </w:r>
      <w:r>
        <w:t>. The UE may prefer to wait for the next flyover of the HPLMN rather than selecting a VPLMN</w:t>
      </w:r>
      <w:r w:rsidR="00F403B7">
        <w:t xml:space="preserve"> only to reselect to the HPLMN later</w:t>
      </w:r>
      <w:r>
        <w:t>.</w:t>
      </w:r>
    </w:p>
    <w:p w14:paraId="0984187C" w14:textId="7803C44D" w:rsidR="006239DC" w:rsidRDefault="004F205A" w:rsidP="006239DC">
      <w:pPr>
        <w:spacing w:after="120"/>
      </w:pPr>
      <w:r>
        <w:rPr>
          <w:b/>
          <w:bCs/>
          <w:noProof/>
        </w:rPr>
        <w:pict w14:anchorId="6E2DCA37">
          <v:group id="_x0000_s1082" style="position:absolute;margin-left:43.2pt;margin-top:13.5pt;width:450.15pt;height:56.3pt;z-index:2" coordorigin="1885,13947" coordsize="9003,112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1885;top:14391;width:8247;height:0" o:connectortype="straight">
              <v:stroke endarrow="block"/>
            </v:shape>
            <v:rect id="_x0000_s1031" style="position:absolute;left:2062;top:14060;width:973;height:321" fillcolor="#fff2cc">
              <v:textbox style="mso-next-textbox:#_x0000_s1031">
                <w:txbxContent>
                  <w:p w14:paraId="3DD72043" w14:textId="77777777" w:rsidR="006239DC" w:rsidRDefault="006239DC"/>
                </w:txbxContent>
              </v:textbox>
            </v:rect>
            <v:rect id="_x0000_s1032" style="position:absolute;left:5089;top:14070;width:973;height:321" fillcolor="#b4c6e7"/>
            <v:rect id="_x0000_s1033" style="position:absolute;left:8912;top:14060;width:973;height:321" fillcolor="#fff2cc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left:1906;top:14411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Text Box 2">
                <w:txbxContent>
                  <w:p w14:paraId="2C2014D2" w14:textId="2267AB24" w:rsidR="006239DC" w:rsidRDefault="006239DC" w:rsidP="006239DC">
                    <w:pPr>
                      <w:jc w:val="center"/>
                    </w:pPr>
                    <w:r>
                      <w:t>HPLMN</w:t>
                    </w:r>
                  </w:p>
                  <w:p w14:paraId="2A92A3AA" w14:textId="3C8A9918" w:rsidR="006239DC" w:rsidRDefault="006239DC" w:rsidP="006239DC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shape id="_x0000_s1035" type="#_x0000_t202" style="position:absolute;left:8687;top:14444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35">
                <w:txbxContent>
                  <w:p w14:paraId="2B173053" w14:textId="77777777" w:rsidR="003D337E" w:rsidRDefault="003D337E" w:rsidP="003D337E">
                    <w:pPr>
                      <w:jc w:val="center"/>
                    </w:pPr>
                    <w:r>
                      <w:t>HPLMN</w:t>
                    </w:r>
                  </w:p>
                  <w:p w14:paraId="33A5B113" w14:textId="77777777" w:rsidR="003D337E" w:rsidRDefault="003D337E" w:rsidP="003D337E">
                    <w:pPr>
                      <w:jc w:val="center"/>
                    </w:pPr>
                    <w:r>
                      <w:t>flyover</w:t>
                    </w:r>
                  </w:p>
                  <w:p w14:paraId="2A7492FF" w14:textId="77777777" w:rsidR="006239DC" w:rsidRDefault="006239DC" w:rsidP="006239DC">
                    <w:pPr>
                      <w:jc w:val="center"/>
                    </w:pPr>
                    <w:r>
                      <w:t>HPLMN</w:t>
                    </w:r>
                  </w:p>
                  <w:p w14:paraId="55381BC0" w14:textId="77777777" w:rsidR="006239DC" w:rsidRDefault="006239DC" w:rsidP="006239DC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shape id="_x0000_s1036" type="#_x0000_t202" style="position:absolute;left:5005;top:14411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36">
                <w:txbxContent>
                  <w:p w14:paraId="753F9DB6" w14:textId="42D597A0" w:rsidR="006239DC" w:rsidRDefault="006239DC" w:rsidP="006239DC">
                    <w:pPr>
                      <w:jc w:val="center"/>
                    </w:pPr>
                    <w:r>
                      <w:t>VPLMN</w:t>
                    </w:r>
                  </w:p>
                  <w:p w14:paraId="24924655" w14:textId="77777777" w:rsidR="006239DC" w:rsidRDefault="006239DC" w:rsidP="006239DC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40" type="#_x0000_t12" style="position:absolute;left:3605;top:14101;width:290;height:280" fillcolor="yellow"/>
            <v:shape id="_x0000_s1041" type="#_x0000_t202" style="position:absolute;left:3359;top:14414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41">
                <w:txbxContent>
                  <w:p w14:paraId="685DF30D" w14:textId="5A7B14F2" w:rsidR="003D337E" w:rsidRDefault="003D337E" w:rsidP="003D337E">
                    <w:pPr>
                      <w:jc w:val="center"/>
                    </w:pPr>
                    <w:r>
                      <w:t>UE powers up</w:t>
                    </w:r>
                  </w:p>
                  <w:p w14:paraId="774239D9" w14:textId="77777777" w:rsidR="003D337E" w:rsidRDefault="003D337E" w:rsidP="003D337E">
                    <w:pPr>
                      <w:jc w:val="center"/>
                    </w:pPr>
                    <w:r>
                      <w:t>HPLMN</w:t>
                    </w:r>
                  </w:p>
                  <w:p w14:paraId="42B22AE6" w14:textId="77777777" w:rsidR="003D337E" w:rsidRDefault="003D337E" w:rsidP="003D337E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shape id="_x0000_s1042" type="#_x0000_t202" style="position:absolute;left:9970;top:13947;width:918;height:37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42">
                <w:txbxContent>
                  <w:p w14:paraId="07204757" w14:textId="19548F23" w:rsidR="0034308A" w:rsidRDefault="0034308A" w:rsidP="0034308A">
                    <w:pPr>
                      <w:jc w:val="center"/>
                    </w:pPr>
                    <w:r>
                      <w:t>time</w:t>
                    </w:r>
                  </w:p>
                </w:txbxContent>
              </v:textbox>
            </v:shape>
          </v:group>
        </w:pict>
      </w:r>
    </w:p>
    <w:p w14:paraId="5F7E3814" w14:textId="364EABED" w:rsidR="006239DC" w:rsidRDefault="006239DC" w:rsidP="006239DC">
      <w:pPr>
        <w:spacing w:after="120"/>
      </w:pPr>
    </w:p>
    <w:p w14:paraId="3C4F60E9" w14:textId="03268688" w:rsidR="006239DC" w:rsidRDefault="006239DC" w:rsidP="006239DC">
      <w:pPr>
        <w:spacing w:after="120"/>
      </w:pPr>
    </w:p>
    <w:p w14:paraId="26FD7822" w14:textId="3D74815C" w:rsidR="006239DC" w:rsidRDefault="006239DC" w:rsidP="006239DC">
      <w:pPr>
        <w:spacing w:after="120"/>
        <w:rPr>
          <w:b/>
          <w:bCs/>
        </w:rPr>
      </w:pPr>
    </w:p>
    <w:p w14:paraId="1BA4F56A" w14:textId="4818D998" w:rsidR="006239DC" w:rsidRDefault="006239DC" w:rsidP="006239DC">
      <w:pPr>
        <w:spacing w:after="120"/>
        <w:rPr>
          <w:b/>
          <w:bCs/>
        </w:rPr>
      </w:pPr>
    </w:p>
    <w:p w14:paraId="7C60875D" w14:textId="5E1E45C9" w:rsidR="00521BC4" w:rsidRPr="004C21E2" w:rsidRDefault="00521BC4" w:rsidP="006239DC">
      <w:pPr>
        <w:spacing w:after="120"/>
        <w:rPr>
          <w:b/>
          <w:bCs/>
        </w:rPr>
      </w:pPr>
      <w:r w:rsidRPr="00D4288A">
        <w:rPr>
          <w:b/>
          <w:bCs/>
        </w:rPr>
        <w:t xml:space="preserve">Observation </w:t>
      </w:r>
      <w:r>
        <w:rPr>
          <w:b/>
          <w:bCs/>
        </w:rPr>
        <w:t>3</w:t>
      </w:r>
      <w:r w:rsidRPr="00D4288A">
        <w:rPr>
          <w:b/>
          <w:bCs/>
        </w:rPr>
        <w:t xml:space="preserve">: </w:t>
      </w:r>
      <w:r>
        <w:rPr>
          <w:b/>
          <w:bCs/>
        </w:rPr>
        <w:t>When the HPLMN uses DC, the UE may select a VPLMN even though the HPLMN is available.</w:t>
      </w:r>
    </w:p>
    <w:p w14:paraId="3A174726" w14:textId="54834C1F" w:rsidR="00D4288A" w:rsidRPr="00841D75" w:rsidRDefault="00260B09" w:rsidP="00AD5E77">
      <w:pPr>
        <w:numPr>
          <w:ilvl w:val="0"/>
          <w:numId w:val="8"/>
        </w:numPr>
        <w:spacing w:after="120"/>
        <w:rPr>
          <w:b/>
          <w:bCs/>
        </w:rPr>
      </w:pPr>
      <w:r>
        <w:lastRenderedPageBreak/>
        <w:t>When</w:t>
      </w:r>
      <w:r w:rsidR="00DD13B5">
        <w:t xml:space="preserve"> the UE is in VPLMN, </w:t>
      </w:r>
      <w:r>
        <w:t xml:space="preserve">flyovers of the HPLMN </w:t>
      </w:r>
      <w:r w:rsidR="00085792">
        <w:t xml:space="preserve">that uses DC </w:t>
      </w:r>
      <w:r>
        <w:t xml:space="preserve">may last shorter than the higher priority PLMN search </w:t>
      </w:r>
      <w:r w:rsidR="00EB1BA1">
        <w:t>interval</w:t>
      </w:r>
      <w:r w:rsidR="00C50D9C">
        <w:t xml:space="preserve">. In that case, </w:t>
      </w:r>
      <w:r>
        <w:t>the UE w</w:t>
      </w:r>
      <w:r w:rsidR="00CA0E13">
        <w:t>ould</w:t>
      </w:r>
      <w:r>
        <w:t xml:space="preserve"> not be able to “catch” the coverage of the HPLMN and reselect to it.</w:t>
      </w:r>
      <w:r w:rsidR="00085792">
        <w:t xml:space="preserve"> </w:t>
      </w:r>
      <w:r w:rsidR="00EE21A3">
        <w:t>To avoid this, t</w:t>
      </w:r>
      <w:r w:rsidR="00085792">
        <w:t>he UE needs to adjust its higher priority search timer interval to “catch” the flyovers of the HPLMN.</w:t>
      </w:r>
    </w:p>
    <w:p w14:paraId="426BBE1C" w14:textId="1F855C49" w:rsidR="00841D75" w:rsidRPr="00841D75" w:rsidRDefault="004F205A" w:rsidP="00841D75">
      <w:pPr>
        <w:spacing w:after="120"/>
        <w:rPr>
          <w:b/>
          <w:bCs/>
        </w:rPr>
      </w:pPr>
      <w:r>
        <w:rPr>
          <w:b/>
          <w:bCs/>
          <w:noProof/>
        </w:rPr>
        <w:pict w14:anchorId="73986716">
          <v:group id="_x0000_s1080" style="position:absolute;margin-left:13.8pt;margin-top:3.85pt;width:463.1pt;height:98.8pt;z-index:1" coordorigin="1203,2346" coordsize="9262,1976">
            <v:shape id="_x0000_s1054" type="#_x0000_t32" style="position:absolute;left:1462;top:3640;width:8247;height:0" o:connectortype="straight">
              <v:stroke endarrow="block"/>
            </v:shape>
            <v:rect id="_x0000_s1055" style="position:absolute;left:1639;top:3309;width:620;height:321" fillcolor="#fff2cc">
              <v:textbox style="mso-next-textbox:#_x0000_s1055">
                <w:txbxContent>
                  <w:p w14:paraId="554C5E6C" w14:textId="77777777" w:rsidR="006D58AA" w:rsidRDefault="006D58AA" w:rsidP="006D58AA"/>
                </w:txbxContent>
              </v:textbox>
            </v:rect>
            <v:shape id="Text Box 2" o:spid="_x0000_s1058" type="#_x0000_t202" style="position:absolute;left:1203;top:3670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>
                <w:txbxContent>
                  <w:p w14:paraId="6DCF28ED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3F62082E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shape id="_x0000_s1063" type="#_x0000_t202" style="position:absolute;left:9547;top:3196;width:918;height:37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63">
                <w:txbxContent>
                  <w:p w14:paraId="554C0E3C" w14:textId="77777777" w:rsidR="006D58AA" w:rsidRDefault="006D58AA" w:rsidP="006D58AA">
                    <w:pPr>
                      <w:jc w:val="center"/>
                    </w:pPr>
                    <w:r>
                      <w:t>time</w:t>
                    </w:r>
                  </w:p>
                </w:txbxContent>
              </v:textbox>
            </v:shape>
            <v:rect id="_x0000_s1064" style="position:absolute;left:3155;top:3309;width:589;height:321" fillcolor="#fff2cc"/>
            <v:shape id="_x0000_s1065" type="#_x0000_t202" style="position:absolute;left:2850;top:3693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65">
                <w:txbxContent>
                  <w:p w14:paraId="44F6A9AB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45D7E002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  <w:p w14:paraId="05B9933B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3B52047E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rect id="_x0000_s1066" style="position:absolute;left:4759;top:3309;width:589;height:321" fillcolor="#fff2cc"/>
            <v:shape id="_x0000_s1067" type="#_x0000_t202" style="position:absolute;left:4454;top:3693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67">
                <w:txbxContent>
                  <w:p w14:paraId="716B807A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442CCE4B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  <w:p w14:paraId="05F2E466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5230C5AA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rect id="_x0000_s1068" style="position:absolute;left:6199;top:3309;width:589;height:321" fillcolor="#fff2cc"/>
            <v:shape id="_x0000_s1069" type="#_x0000_t202" style="position:absolute;left:5894;top:3693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69">
                <w:txbxContent>
                  <w:p w14:paraId="4E11069D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7E37A02E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  <w:p w14:paraId="3708FB2C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6E98A790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rect id="_x0000_s1070" style="position:absolute;left:7619;top:3309;width:589;height:321" fillcolor="#fff2cc"/>
            <v:shape id="_x0000_s1071" type="#_x0000_t202" style="position:absolute;left:7314;top:3693;width:1242;height:62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71">
                <w:txbxContent>
                  <w:p w14:paraId="05EB593B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30CAD592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  <w:p w14:paraId="70701129" w14:textId="77777777" w:rsidR="006D58AA" w:rsidRDefault="006D58AA" w:rsidP="006D58AA">
                    <w:pPr>
                      <w:jc w:val="center"/>
                    </w:pPr>
                    <w:r>
                      <w:t>HPLMN</w:t>
                    </w:r>
                  </w:p>
                  <w:p w14:paraId="164F4AE8" w14:textId="77777777" w:rsidR="006D58AA" w:rsidRDefault="006D58AA" w:rsidP="006D58AA">
                    <w:pPr>
                      <w:jc w:val="center"/>
                    </w:pPr>
                    <w:r>
                      <w:t>flyover</w:t>
                    </w:r>
                  </w:p>
                </w:txbxContent>
              </v:textbox>
            </v:shape>
            <v:shape id="_x0000_s1072" type="#_x0000_t32" style="position:absolute;left:1523;top:3070;width:10;height:570;flip:y" o:connectortype="straight">
              <v:stroke endarrow="block"/>
            </v:shape>
            <v:shape id="_x0000_s1073" type="#_x0000_t32" style="position:absolute;left:2756;top:3070;width:10;height:570;flip:y" o:connectortype="straight">
              <v:stroke endarrow="block"/>
            </v:shape>
            <v:shape id="_x0000_s1074" type="#_x0000_t32" style="position:absolute;left:4289;top:3060;width:10;height:570;flip:y" o:connectortype="straight">
              <v:stroke endarrow="block"/>
            </v:shape>
            <v:shape id="_x0000_s1075" type="#_x0000_t32" style="position:absolute;left:5949;top:3070;width:10;height:570;flip:y" o:connectortype="straight">
              <v:stroke endarrow="block"/>
            </v:shape>
            <v:shape id="_x0000_s1076" type="#_x0000_t32" style="position:absolute;left:7531;top:3060;width:10;height:570;flip:y" o:connectortype="straight">
              <v:stroke endarrow="block"/>
            </v:shape>
            <v:shape id="_x0000_s1077" type="#_x0000_t32" style="position:absolute;left:9148;top:3041;width:10;height:570;flip:y" o:connectortype="straight">
              <v:stroke endarrow="block"/>
            </v:shape>
            <v:shape id="_x0000_s1078" type="#_x0000_t32" style="position:absolute;left:4289;top:2907;width:1637;height:0" o:connectortype="straight" strokeweight=".25pt">
              <v:stroke startarrow="block" endarrow="block"/>
            </v:shape>
            <v:shape id="_x0000_s1079" type="#_x0000_t202" style="position:absolute;left:3708;top:2346;width:2659;height:42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_x0000_s1079">
                <w:txbxContent>
                  <w:p w14:paraId="42B02116" w14:textId="37552384" w:rsidR="00841D75" w:rsidRDefault="00841D75" w:rsidP="00841D75">
                    <w:pPr>
                      <w:jc w:val="center"/>
                    </w:pPr>
                    <w:r>
                      <w:t>HP PLMN search interval</w:t>
                    </w:r>
                  </w:p>
                </w:txbxContent>
              </v:textbox>
            </v:shape>
          </v:group>
        </w:pict>
      </w:r>
    </w:p>
    <w:p w14:paraId="5D317194" w14:textId="3E09F83F" w:rsidR="00841D75" w:rsidRPr="006D58AA" w:rsidRDefault="00841D75" w:rsidP="00E25B2B">
      <w:pPr>
        <w:spacing w:after="120"/>
        <w:rPr>
          <w:b/>
          <w:bCs/>
        </w:rPr>
      </w:pPr>
    </w:p>
    <w:p w14:paraId="10A19C0A" w14:textId="0D095D74" w:rsidR="006D58AA" w:rsidRDefault="006D58AA" w:rsidP="006D58AA">
      <w:pPr>
        <w:spacing w:after="120"/>
        <w:ind w:left="360"/>
        <w:rPr>
          <w:b/>
          <w:bCs/>
        </w:rPr>
      </w:pPr>
    </w:p>
    <w:p w14:paraId="6E0FA535" w14:textId="75EC8077" w:rsidR="00D4288A" w:rsidRDefault="00D4288A" w:rsidP="00945291">
      <w:pPr>
        <w:rPr>
          <w:b/>
          <w:bCs/>
        </w:rPr>
      </w:pPr>
    </w:p>
    <w:p w14:paraId="29E04C44" w14:textId="4937375B" w:rsidR="006D58AA" w:rsidRDefault="006D58AA" w:rsidP="002959A5">
      <w:pPr>
        <w:rPr>
          <w:b/>
          <w:bCs/>
        </w:rPr>
      </w:pPr>
    </w:p>
    <w:p w14:paraId="02241840" w14:textId="36ED524E" w:rsidR="006D58AA" w:rsidRDefault="006D58AA" w:rsidP="002959A5">
      <w:pPr>
        <w:rPr>
          <w:b/>
          <w:bCs/>
        </w:rPr>
      </w:pPr>
    </w:p>
    <w:p w14:paraId="7A5598E1" w14:textId="149A4BE2" w:rsidR="006D58AA" w:rsidRDefault="006D58AA" w:rsidP="002959A5">
      <w:pPr>
        <w:rPr>
          <w:b/>
          <w:bCs/>
        </w:rPr>
      </w:pPr>
    </w:p>
    <w:p w14:paraId="118059B6" w14:textId="7FFB6EED" w:rsidR="006D58AA" w:rsidRDefault="006D58AA" w:rsidP="002959A5">
      <w:pPr>
        <w:rPr>
          <w:b/>
          <w:bCs/>
        </w:rPr>
      </w:pPr>
    </w:p>
    <w:p w14:paraId="48C4A32A" w14:textId="18C0169B" w:rsidR="006D58AA" w:rsidRDefault="006D58AA" w:rsidP="002959A5">
      <w:pPr>
        <w:rPr>
          <w:b/>
          <w:bCs/>
        </w:rPr>
      </w:pPr>
    </w:p>
    <w:p w14:paraId="0845CC87" w14:textId="078B8B95" w:rsidR="002959A5" w:rsidRDefault="002959A5" w:rsidP="002959A5">
      <w:pPr>
        <w:rPr>
          <w:b/>
          <w:bCs/>
        </w:rPr>
      </w:pPr>
      <w:r w:rsidRPr="00D4288A">
        <w:rPr>
          <w:b/>
          <w:bCs/>
        </w:rPr>
        <w:t xml:space="preserve">Observation </w:t>
      </w:r>
      <w:r w:rsidR="00521BC4">
        <w:rPr>
          <w:b/>
          <w:bCs/>
        </w:rPr>
        <w:t>4</w:t>
      </w:r>
      <w:r w:rsidRPr="00D4288A">
        <w:rPr>
          <w:b/>
          <w:bCs/>
        </w:rPr>
        <w:t xml:space="preserve">: </w:t>
      </w:r>
      <w:r>
        <w:rPr>
          <w:b/>
          <w:bCs/>
        </w:rPr>
        <w:t xml:space="preserve">When the HPLMN uses DC, </w:t>
      </w:r>
      <w:r w:rsidR="00521BC4">
        <w:rPr>
          <w:b/>
          <w:bCs/>
        </w:rPr>
        <w:t xml:space="preserve">UE may </w:t>
      </w:r>
      <w:r w:rsidR="002278E2">
        <w:rPr>
          <w:b/>
          <w:bCs/>
        </w:rPr>
        <w:t>not be able to re</w:t>
      </w:r>
      <w:r w:rsidR="00521BC4">
        <w:rPr>
          <w:b/>
          <w:bCs/>
        </w:rPr>
        <w:t>-</w:t>
      </w:r>
      <w:r w:rsidR="002278E2">
        <w:rPr>
          <w:b/>
          <w:bCs/>
        </w:rPr>
        <w:t xml:space="preserve">select </w:t>
      </w:r>
      <w:r w:rsidR="00521BC4">
        <w:rPr>
          <w:b/>
          <w:bCs/>
        </w:rPr>
        <w:t xml:space="preserve">to </w:t>
      </w:r>
      <w:r w:rsidR="002278E2">
        <w:rPr>
          <w:b/>
          <w:bCs/>
        </w:rPr>
        <w:t xml:space="preserve">the HPLMN for a long time or </w:t>
      </w:r>
      <w:r w:rsidR="00174E1B">
        <w:rPr>
          <w:b/>
          <w:bCs/>
        </w:rPr>
        <w:t xml:space="preserve">not </w:t>
      </w:r>
      <w:r w:rsidR="002278E2">
        <w:rPr>
          <w:b/>
          <w:bCs/>
        </w:rPr>
        <w:t>at all</w:t>
      </w:r>
      <w:r>
        <w:rPr>
          <w:b/>
          <w:bCs/>
        </w:rPr>
        <w:t>.</w:t>
      </w:r>
    </w:p>
    <w:p w14:paraId="6D9BACEC" w14:textId="0253E6F7" w:rsidR="002959A5" w:rsidRDefault="002959A5" w:rsidP="00945291"/>
    <w:p w14:paraId="3017F2CB" w14:textId="1B69EB46" w:rsidR="00260B09" w:rsidRDefault="00675856" w:rsidP="00AD5E77">
      <w:pPr>
        <w:pStyle w:val="Heading1"/>
        <w:ind w:left="360"/>
      </w:pPr>
      <w:r>
        <w:t>Solution</w:t>
      </w:r>
    </w:p>
    <w:p w14:paraId="49739261" w14:textId="582DF5CA" w:rsidR="00675856" w:rsidRDefault="00675856" w:rsidP="00675856">
      <w:r>
        <w:t xml:space="preserve">It is clear from Section 2 that using the PLMN </w:t>
      </w:r>
      <w:r w:rsidR="00D273D4">
        <w:t xml:space="preserve">search and </w:t>
      </w:r>
      <w:r>
        <w:t xml:space="preserve">selection procedure in a PLMN using DC may result in a sub-optimal PLMN selection and, in the </w:t>
      </w:r>
      <w:r w:rsidR="00D273D4">
        <w:t>worst-case</w:t>
      </w:r>
      <w:r>
        <w:t xml:space="preserve"> scenario, the UE’s inability to select the HPLMN for a very long time, if at all.  </w:t>
      </w:r>
    </w:p>
    <w:p w14:paraId="511BBA84" w14:textId="2FCF3584" w:rsidR="00D273D4" w:rsidRDefault="00D273D4" w:rsidP="00675856"/>
    <w:p w14:paraId="07373076" w14:textId="6CD86147" w:rsidR="00AD5E77" w:rsidRDefault="00D273D4" w:rsidP="009F03A4">
      <w:pPr>
        <w:spacing w:after="120"/>
      </w:pPr>
      <w:r>
        <w:t xml:space="preserve">How the UE adjusts its PLMN scan/search to take into consideration the DC deployment should be left to </w:t>
      </w:r>
      <w:r w:rsidR="00B37F0B">
        <w:t xml:space="preserve">the </w:t>
      </w:r>
      <w:r w:rsidR="00013AB1">
        <w:t xml:space="preserve">UE </w:t>
      </w:r>
      <w:r>
        <w:t xml:space="preserve">implementation. </w:t>
      </w:r>
      <w:r w:rsidR="009D78CB">
        <w:t xml:space="preserve">This includes the mechanism to ensure that </w:t>
      </w:r>
      <w:r>
        <w:t xml:space="preserve">the UE finds </w:t>
      </w:r>
      <w:r w:rsidR="009D78CB">
        <w:t>its</w:t>
      </w:r>
      <w:r>
        <w:t xml:space="preserve"> HPLMN that uses DC</w:t>
      </w:r>
      <w:r w:rsidR="009D78CB">
        <w:t>.</w:t>
      </w:r>
      <w:r>
        <w:t xml:space="preserve"> However, to be able to do that, the </w:t>
      </w:r>
      <w:r w:rsidRPr="00D273D4">
        <w:rPr>
          <w:u w:val="single"/>
        </w:rPr>
        <w:t>UE needs to know that</w:t>
      </w:r>
      <w:r w:rsidR="003B00AA">
        <w:rPr>
          <w:u w:val="single"/>
        </w:rPr>
        <w:t xml:space="preserve"> </w:t>
      </w:r>
      <w:r>
        <w:rPr>
          <w:u w:val="single"/>
        </w:rPr>
        <w:t>the HPLMN</w:t>
      </w:r>
      <w:r w:rsidR="003B00AA">
        <w:rPr>
          <w:u w:val="single"/>
        </w:rPr>
        <w:t xml:space="preserve"> uses DC</w:t>
      </w:r>
      <w:r>
        <w:t xml:space="preserve">. Otherwise, the UE does not know whether to use the legacy PLMN scan/search procedure or the one adjusted for DC. </w:t>
      </w:r>
      <w:r w:rsidR="00FF1989">
        <w:t>Therefore, we propose to have an indication in USIM to let the UE know that the HPLMN uses DC. This indication would be optional.</w:t>
      </w:r>
      <w:r w:rsidR="00AD5E77">
        <w:t xml:space="preserve"> If the UE finds this indication set in USIM, the UE </w:t>
      </w:r>
      <w:r w:rsidR="00013AB1">
        <w:t>c</w:t>
      </w:r>
      <w:r w:rsidR="00AD5E77">
        <w:t>ould adjust its PLMN search/scan procedures to:</w:t>
      </w:r>
    </w:p>
    <w:p w14:paraId="505BAC2D" w14:textId="77777777" w:rsidR="00AD5E77" w:rsidRDefault="00AD5E77" w:rsidP="00AD5E77">
      <w:pPr>
        <w:numPr>
          <w:ilvl w:val="0"/>
          <w:numId w:val="9"/>
        </w:numPr>
        <w:spacing w:after="120"/>
      </w:pPr>
      <w:r>
        <w:t>maximize the probability of selecting the HPLMN upon power up/recovery from lack of coverage; and</w:t>
      </w:r>
    </w:p>
    <w:p w14:paraId="520408E0" w14:textId="6F6D4E14" w:rsidR="00D273D4" w:rsidRDefault="00AD5E77" w:rsidP="00AD5E77">
      <w:pPr>
        <w:numPr>
          <w:ilvl w:val="0"/>
          <w:numId w:val="9"/>
        </w:numPr>
      </w:pPr>
      <w:r>
        <w:t xml:space="preserve">minimize the probability of “missing” the flyovers of the HPLMN in VPLMN. </w:t>
      </w:r>
    </w:p>
    <w:p w14:paraId="4E4C644D" w14:textId="63B0B9C2" w:rsidR="00FF1989" w:rsidRDefault="00FF1989" w:rsidP="00D273D4"/>
    <w:p w14:paraId="0DD334E0" w14:textId="22A6286F" w:rsidR="00FF1989" w:rsidRDefault="00FF1989" w:rsidP="00D273D4">
      <w:pPr>
        <w:rPr>
          <w:b/>
          <w:bCs/>
        </w:rPr>
      </w:pPr>
      <w:r w:rsidRPr="00AD5E77">
        <w:rPr>
          <w:b/>
          <w:bCs/>
        </w:rPr>
        <w:t xml:space="preserve">Proposal: It shall be possible for the HPLMN to indicate in USIM that the </w:t>
      </w:r>
      <w:r w:rsidR="00AD5E77" w:rsidRPr="00AD5E77">
        <w:rPr>
          <w:b/>
          <w:bCs/>
        </w:rPr>
        <w:t xml:space="preserve">HPLMN </w:t>
      </w:r>
      <w:r w:rsidR="00085792">
        <w:rPr>
          <w:b/>
          <w:bCs/>
        </w:rPr>
        <w:t>uses</w:t>
      </w:r>
      <w:r w:rsidR="00AD5E77" w:rsidRPr="00AD5E77">
        <w:rPr>
          <w:b/>
          <w:bCs/>
        </w:rPr>
        <w:t xml:space="preserve"> discontinuous coverage.</w:t>
      </w:r>
    </w:p>
    <w:p w14:paraId="3478BD53" w14:textId="1703E8CE" w:rsidR="00AD5E77" w:rsidRDefault="00AD5E77" w:rsidP="00D273D4">
      <w:pPr>
        <w:rPr>
          <w:b/>
          <w:bCs/>
        </w:rPr>
      </w:pPr>
    </w:p>
    <w:p w14:paraId="115954A5" w14:textId="6096A266" w:rsidR="00981C8A" w:rsidRDefault="00981C8A" w:rsidP="00981C8A">
      <w:pPr>
        <w:pStyle w:val="Heading1"/>
        <w:ind w:left="360"/>
      </w:pPr>
      <w:r>
        <w:t>Summary</w:t>
      </w:r>
    </w:p>
    <w:p w14:paraId="1B3C3CFB" w14:textId="77777777" w:rsidR="00981C8A" w:rsidRDefault="00981C8A" w:rsidP="00981C8A">
      <w:pPr>
        <w:rPr>
          <w:b/>
          <w:bCs/>
        </w:rPr>
      </w:pPr>
      <w:r w:rsidRPr="00D4288A">
        <w:rPr>
          <w:b/>
          <w:bCs/>
        </w:rPr>
        <w:t xml:space="preserve">Observation 1: In </w:t>
      </w:r>
      <w:r>
        <w:rPr>
          <w:b/>
          <w:bCs/>
        </w:rPr>
        <w:t xml:space="preserve">a PLMN using satellite access with </w:t>
      </w:r>
      <w:r w:rsidRPr="00D4288A">
        <w:rPr>
          <w:b/>
          <w:bCs/>
        </w:rPr>
        <w:t>DC, the UE finds itself inside the coverage significantly less time than in the legacy networks</w:t>
      </w:r>
      <w:r>
        <w:rPr>
          <w:b/>
          <w:bCs/>
        </w:rPr>
        <w:t>.</w:t>
      </w:r>
    </w:p>
    <w:p w14:paraId="46D34778" w14:textId="0D6956D0" w:rsidR="00981C8A" w:rsidRDefault="00981C8A" w:rsidP="00981C8A"/>
    <w:p w14:paraId="77E227C4" w14:textId="77777777" w:rsidR="00D66747" w:rsidRDefault="00D66747" w:rsidP="00D66747">
      <w:pPr>
        <w:rPr>
          <w:b/>
          <w:bCs/>
        </w:rPr>
      </w:pPr>
      <w:r w:rsidRPr="00D4288A">
        <w:rPr>
          <w:b/>
          <w:bCs/>
        </w:rPr>
        <w:t xml:space="preserve">Observation </w:t>
      </w:r>
      <w:r>
        <w:rPr>
          <w:b/>
          <w:bCs/>
        </w:rPr>
        <w:t>2</w:t>
      </w:r>
      <w:r w:rsidRPr="00D4288A">
        <w:rPr>
          <w:b/>
          <w:bCs/>
        </w:rPr>
        <w:t xml:space="preserve">: </w:t>
      </w:r>
      <w:r>
        <w:rPr>
          <w:b/>
          <w:bCs/>
        </w:rPr>
        <w:t>PLMN search and selection procedures were designed based on the assumption that a PLMN coverage at a given location does not change. This assumption is not valid for PLMNs using DC.</w:t>
      </w:r>
    </w:p>
    <w:p w14:paraId="36B89FD2" w14:textId="63D80FF5" w:rsidR="002959A5" w:rsidRDefault="002959A5" w:rsidP="00981C8A">
      <w:pPr>
        <w:rPr>
          <w:b/>
          <w:bCs/>
        </w:rPr>
      </w:pPr>
    </w:p>
    <w:p w14:paraId="100673B4" w14:textId="3E65DA9A" w:rsidR="00521BC4" w:rsidRDefault="00521BC4" w:rsidP="00521BC4">
      <w:pPr>
        <w:spacing w:after="120"/>
        <w:rPr>
          <w:b/>
          <w:bCs/>
        </w:rPr>
      </w:pPr>
      <w:r w:rsidRPr="00D4288A">
        <w:rPr>
          <w:b/>
          <w:bCs/>
        </w:rPr>
        <w:t xml:space="preserve">Observation </w:t>
      </w:r>
      <w:r>
        <w:rPr>
          <w:b/>
          <w:bCs/>
        </w:rPr>
        <w:t>3</w:t>
      </w:r>
      <w:r w:rsidRPr="00D4288A">
        <w:rPr>
          <w:b/>
          <w:bCs/>
        </w:rPr>
        <w:t xml:space="preserve">: </w:t>
      </w:r>
      <w:r>
        <w:rPr>
          <w:b/>
          <w:bCs/>
        </w:rPr>
        <w:t>When the HPLMN uses DC, the UE may select a VPLMN even though the HPLMN is available.</w:t>
      </w:r>
    </w:p>
    <w:p w14:paraId="187D4C86" w14:textId="77777777" w:rsidR="00521BC4" w:rsidRDefault="00521BC4" w:rsidP="00521BC4">
      <w:pPr>
        <w:rPr>
          <w:b/>
          <w:bCs/>
        </w:rPr>
      </w:pPr>
      <w:r w:rsidRPr="00D4288A">
        <w:rPr>
          <w:b/>
          <w:bCs/>
        </w:rPr>
        <w:t xml:space="preserve">Observation </w:t>
      </w:r>
      <w:r>
        <w:rPr>
          <w:b/>
          <w:bCs/>
        </w:rPr>
        <w:t>4</w:t>
      </w:r>
      <w:r w:rsidRPr="00D4288A">
        <w:rPr>
          <w:b/>
          <w:bCs/>
        </w:rPr>
        <w:t xml:space="preserve">: </w:t>
      </w:r>
      <w:r>
        <w:rPr>
          <w:b/>
          <w:bCs/>
        </w:rPr>
        <w:t>When the HPLMN uses DC, UE may not be able to re-select to the HPLMN for a long time or not at all.</w:t>
      </w:r>
    </w:p>
    <w:p w14:paraId="72E90D95" w14:textId="77777777" w:rsidR="002959A5" w:rsidRDefault="002959A5" w:rsidP="00981C8A">
      <w:pPr>
        <w:rPr>
          <w:b/>
          <w:bCs/>
        </w:rPr>
      </w:pPr>
    </w:p>
    <w:p w14:paraId="1783C942" w14:textId="77777777" w:rsidR="002959A5" w:rsidRDefault="002959A5" w:rsidP="002959A5">
      <w:pPr>
        <w:rPr>
          <w:b/>
          <w:bCs/>
        </w:rPr>
      </w:pPr>
      <w:r w:rsidRPr="00AD5E77">
        <w:rPr>
          <w:b/>
          <w:bCs/>
        </w:rPr>
        <w:t>Proposal: It shall be possible for the HPLMN to indicate in USIM that the HPLMN is using discontinuous coverage.</w:t>
      </w:r>
    </w:p>
    <w:p w14:paraId="1D341D57" w14:textId="71C02A8B" w:rsidR="00981C8A" w:rsidRDefault="00981C8A" w:rsidP="00981C8A"/>
    <w:p w14:paraId="742CFA99" w14:textId="2FED89EA" w:rsidR="002959A5" w:rsidRPr="00981C8A" w:rsidRDefault="002959A5" w:rsidP="00981C8A">
      <w:r>
        <w:t>The proposal is implemented in the CR to 23.122 in C1-22</w:t>
      </w:r>
      <w:r w:rsidR="00BF107F">
        <w:t>3550</w:t>
      </w:r>
      <w:r w:rsidR="002D38E9">
        <w:t>.</w:t>
      </w:r>
    </w:p>
    <w:sectPr w:rsidR="002959A5" w:rsidRPr="00981C8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9DF1" w14:textId="77777777" w:rsidR="004F205A" w:rsidRDefault="004F205A">
      <w:r>
        <w:separator/>
      </w:r>
    </w:p>
  </w:endnote>
  <w:endnote w:type="continuationSeparator" w:id="0">
    <w:p w14:paraId="02114F45" w14:textId="77777777" w:rsidR="004F205A" w:rsidRDefault="004F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D48E" w14:textId="77777777" w:rsidR="004F205A" w:rsidRDefault="004F205A">
      <w:r>
        <w:separator/>
      </w:r>
    </w:p>
  </w:footnote>
  <w:footnote w:type="continuationSeparator" w:id="0">
    <w:p w14:paraId="749B2E91" w14:textId="77777777" w:rsidR="004F205A" w:rsidRDefault="004F2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70C27"/>
    <w:multiLevelType w:val="hybridMultilevel"/>
    <w:tmpl w:val="E064E9FE"/>
    <w:lvl w:ilvl="0" w:tplc="936C1B20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A00449C"/>
    <w:multiLevelType w:val="hybridMultilevel"/>
    <w:tmpl w:val="9F2CF68A"/>
    <w:lvl w:ilvl="0" w:tplc="96DAD6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16E3BD7"/>
    <w:multiLevelType w:val="hybridMultilevel"/>
    <w:tmpl w:val="44CA876A"/>
    <w:lvl w:ilvl="0" w:tplc="936C1B2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C107E"/>
    <w:multiLevelType w:val="hybridMultilevel"/>
    <w:tmpl w:val="7C36C5D6"/>
    <w:lvl w:ilvl="0" w:tplc="B88C5F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E0419"/>
    <w:multiLevelType w:val="hybridMultilevel"/>
    <w:tmpl w:val="E81C3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F5A2F"/>
    <w:multiLevelType w:val="hybridMultilevel"/>
    <w:tmpl w:val="4FC49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3AB1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34C8"/>
    <w:rsid w:val="000775E7"/>
    <w:rsid w:val="0007775C"/>
    <w:rsid w:val="00085792"/>
    <w:rsid w:val="00094F23"/>
    <w:rsid w:val="000967F4"/>
    <w:rsid w:val="000D6D78"/>
    <w:rsid w:val="000E0429"/>
    <w:rsid w:val="000F6669"/>
    <w:rsid w:val="000F6E51"/>
    <w:rsid w:val="00102A24"/>
    <w:rsid w:val="0013259C"/>
    <w:rsid w:val="00135831"/>
    <w:rsid w:val="001376A6"/>
    <w:rsid w:val="001424CD"/>
    <w:rsid w:val="0014413C"/>
    <w:rsid w:val="0016003E"/>
    <w:rsid w:val="00163D28"/>
    <w:rsid w:val="00166A1B"/>
    <w:rsid w:val="00174E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25A26"/>
    <w:rsid w:val="002278E2"/>
    <w:rsid w:val="002336BF"/>
    <w:rsid w:val="00235F9B"/>
    <w:rsid w:val="00236BBA"/>
    <w:rsid w:val="00236D1F"/>
    <w:rsid w:val="002407FF"/>
    <w:rsid w:val="00250F58"/>
    <w:rsid w:val="002541D3"/>
    <w:rsid w:val="00256429"/>
    <w:rsid w:val="00260B09"/>
    <w:rsid w:val="0026253E"/>
    <w:rsid w:val="00272D61"/>
    <w:rsid w:val="00273C94"/>
    <w:rsid w:val="002919B7"/>
    <w:rsid w:val="002959A5"/>
    <w:rsid w:val="00295D61"/>
    <w:rsid w:val="002B074C"/>
    <w:rsid w:val="002B2FE7"/>
    <w:rsid w:val="002B34EA"/>
    <w:rsid w:val="002B5361"/>
    <w:rsid w:val="002C12BC"/>
    <w:rsid w:val="002C1BA4"/>
    <w:rsid w:val="002C47B8"/>
    <w:rsid w:val="002D38E9"/>
    <w:rsid w:val="002E397B"/>
    <w:rsid w:val="002E3AE2"/>
    <w:rsid w:val="002F7CCB"/>
    <w:rsid w:val="00310E70"/>
    <w:rsid w:val="00313F3E"/>
    <w:rsid w:val="00320536"/>
    <w:rsid w:val="00325E33"/>
    <w:rsid w:val="003275E6"/>
    <w:rsid w:val="0034308A"/>
    <w:rsid w:val="00354553"/>
    <w:rsid w:val="00392C87"/>
    <w:rsid w:val="003A5FFA"/>
    <w:rsid w:val="003A67E1"/>
    <w:rsid w:val="003B00AA"/>
    <w:rsid w:val="003D337E"/>
    <w:rsid w:val="003D4593"/>
    <w:rsid w:val="003E2C8B"/>
    <w:rsid w:val="003E710B"/>
    <w:rsid w:val="003F1C0E"/>
    <w:rsid w:val="003F2331"/>
    <w:rsid w:val="004008D7"/>
    <w:rsid w:val="0040145D"/>
    <w:rsid w:val="00411339"/>
    <w:rsid w:val="004131BD"/>
    <w:rsid w:val="00416CEA"/>
    <w:rsid w:val="00421AFD"/>
    <w:rsid w:val="00432048"/>
    <w:rsid w:val="00434DB7"/>
    <w:rsid w:val="004518DB"/>
    <w:rsid w:val="004726C5"/>
    <w:rsid w:val="00477EBC"/>
    <w:rsid w:val="004A0A73"/>
    <w:rsid w:val="004A661C"/>
    <w:rsid w:val="004C21E2"/>
    <w:rsid w:val="004C3932"/>
    <w:rsid w:val="004C481F"/>
    <w:rsid w:val="004C4C9B"/>
    <w:rsid w:val="004D2FA0"/>
    <w:rsid w:val="004D6D84"/>
    <w:rsid w:val="004E1010"/>
    <w:rsid w:val="004F205A"/>
    <w:rsid w:val="0050202A"/>
    <w:rsid w:val="005071D9"/>
    <w:rsid w:val="0052032E"/>
    <w:rsid w:val="00521BC4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5070"/>
    <w:rsid w:val="005E7235"/>
    <w:rsid w:val="005F041C"/>
    <w:rsid w:val="005F4B34"/>
    <w:rsid w:val="00616E18"/>
    <w:rsid w:val="006239DC"/>
    <w:rsid w:val="00623AED"/>
    <w:rsid w:val="00632157"/>
    <w:rsid w:val="00633971"/>
    <w:rsid w:val="0064121E"/>
    <w:rsid w:val="00660354"/>
    <w:rsid w:val="00665B9B"/>
    <w:rsid w:val="0067552A"/>
    <w:rsid w:val="00675856"/>
    <w:rsid w:val="006B4D12"/>
    <w:rsid w:val="006D3D54"/>
    <w:rsid w:val="006D58AA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1FC5"/>
    <w:rsid w:val="0074596C"/>
    <w:rsid w:val="00755252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6550"/>
    <w:rsid w:val="00841D75"/>
    <w:rsid w:val="00850CD4"/>
    <w:rsid w:val="00850D3D"/>
    <w:rsid w:val="00854A49"/>
    <w:rsid w:val="008A06BE"/>
    <w:rsid w:val="008A56FD"/>
    <w:rsid w:val="008D3DA6"/>
    <w:rsid w:val="008D6954"/>
    <w:rsid w:val="008F7444"/>
    <w:rsid w:val="0091399A"/>
    <w:rsid w:val="00926791"/>
    <w:rsid w:val="0093661C"/>
    <w:rsid w:val="00940736"/>
    <w:rsid w:val="00945291"/>
    <w:rsid w:val="00950CF7"/>
    <w:rsid w:val="00960A44"/>
    <w:rsid w:val="009768C3"/>
    <w:rsid w:val="00977C43"/>
    <w:rsid w:val="00981C8A"/>
    <w:rsid w:val="00990EEE"/>
    <w:rsid w:val="00996533"/>
    <w:rsid w:val="009A3833"/>
    <w:rsid w:val="009A5F57"/>
    <w:rsid w:val="009A62E2"/>
    <w:rsid w:val="009B110B"/>
    <w:rsid w:val="009B13F0"/>
    <w:rsid w:val="009B196A"/>
    <w:rsid w:val="009B52BB"/>
    <w:rsid w:val="009D6D9F"/>
    <w:rsid w:val="009D78CB"/>
    <w:rsid w:val="009E1910"/>
    <w:rsid w:val="009E5314"/>
    <w:rsid w:val="009E5DBA"/>
    <w:rsid w:val="009F03A4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B5F5E"/>
    <w:rsid w:val="00AD324E"/>
    <w:rsid w:val="00AD5B51"/>
    <w:rsid w:val="00AD5E77"/>
    <w:rsid w:val="00AD7B78"/>
    <w:rsid w:val="00AF4118"/>
    <w:rsid w:val="00B3526C"/>
    <w:rsid w:val="00B37F0B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107F"/>
    <w:rsid w:val="00C03706"/>
    <w:rsid w:val="00C03F46"/>
    <w:rsid w:val="00C159BC"/>
    <w:rsid w:val="00C15A54"/>
    <w:rsid w:val="00C2214E"/>
    <w:rsid w:val="00C2519B"/>
    <w:rsid w:val="00C3782E"/>
    <w:rsid w:val="00C404D1"/>
    <w:rsid w:val="00C416E8"/>
    <w:rsid w:val="00C42176"/>
    <w:rsid w:val="00C50D9C"/>
    <w:rsid w:val="00C52914"/>
    <w:rsid w:val="00C5567D"/>
    <w:rsid w:val="00C63F06"/>
    <w:rsid w:val="00C6590B"/>
    <w:rsid w:val="00C7131F"/>
    <w:rsid w:val="00CA0E13"/>
    <w:rsid w:val="00CA5DB0"/>
    <w:rsid w:val="00CC58ED"/>
    <w:rsid w:val="00D02A1D"/>
    <w:rsid w:val="00D05546"/>
    <w:rsid w:val="00D145EC"/>
    <w:rsid w:val="00D273D4"/>
    <w:rsid w:val="00D4288A"/>
    <w:rsid w:val="00D43C0B"/>
    <w:rsid w:val="00D44A74"/>
    <w:rsid w:val="00D57CD2"/>
    <w:rsid w:val="00D57E66"/>
    <w:rsid w:val="00D66747"/>
    <w:rsid w:val="00D73350"/>
    <w:rsid w:val="00D82231"/>
    <w:rsid w:val="00D8756E"/>
    <w:rsid w:val="00D938DD"/>
    <w:rsid w:val="00D974EA"/>
    <w:rsid w:val="00DC0F52"/>
    <w:rsid w:val="00DC4726"/>
    <w:rsid w:val="00DD13B5"/>
    <w:rsid w:val="00DD40D2"/>
    <w:rsid w:val="00DE5BBF"/>
    <w:rsid w:val="00E03A99"/>
    <w:rsid w:val="00E041CD"/>
    <w:rsid w:val="00E1463F"/>
    <w:rsid w:val="00E25B2B"/>
    <w:rsid w:val="00E3403D"/>
    <w:rsid w:val="00E363A9"/>
    <w:rsid w:val="00E413E0"/>
    <w:rsid w:val="00E53AE3"/>
    <w:rsid w:val="00E5574A"/>
    <w:rsid w:val="00E610B9"/>
    <w:rsid w:val="00E64FB2"/>
    <w:rsid w:val="00E81E2C"/>
    <w:rsid w:val="00EB1BA1"/>
    <w:rsid w:val="00EB5D2F"/>
    <w:rsid w:val="00EC10EC"/>
    <w:rsid w:val="00ED6080"/>
    <w:rsid w:val="00EE0176"/>
    <w:rsid w:val="00EE21A3"/>
    <w:rsid w:val="00EF0942"/>
    <w:rsid w:val="00EF291F"/>
    <w:rsid w:val="00F0218C"/>
    <w:rsid w:val="00F0393B"/>
    <w:rsid w:val="00F1342A"/>
    <w:rsid w:val="00F25EF7"/>
    <w:rsid w:val="00F30E97"/>
    <w:rsid w:val="00F313DD"/>
    <w:rsid w:val="00F378BE"/>
    <w:rsid w:val="00F403B7"/>
    <w:rsid w:val="00F43120"/>
    <w:rsid w:val="00F763A4"/>
    <w:rsid w:val="00F81CF2"/>
    <w:rsid w:val="00F87FD2"/>
    <w:rsid w:val="00F941B8"/>
    <w:rsid w:val="00FA16C1"/>
    <w:rsid w:val="00FA5FA5"/>
    <w:rsid w:val="00FA79A7"/>
    <w:rsid w:val="00FB069A"/>
    <w:rsid w:val="00FC643D"/>
    <w:rsid w:val="00FD1DAF"/>
    <w:rsid w:val="00FE3DCC"/>
    <w:rsid w:val="00FE53C8"/>
    <w:rsid w:val="00FE5FB7"/>
    <w:rsid w:val="00FF1989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  <o:rules v:ext="edit">
        <o:r id="V:Rule1" type="connector" idref="#_x0000_s1026"/>
        <o:r id="V:Rule2" type="connector" idref="#_x0000_s1072"/>
        <o:r id="V:Rule3" type="connector" idref="#_x0000_s1054"/>
        <o:r id="V:Rule4" type="connector" idref="#_x0000_s1075"/>
        <o:r id="V:Rule5" type="connector" idref="#_x0000_s1076"/>
        <o:r id="V:Rule6" type="connector" idref="#_x0000_s1074"/>
        <o:r id="V:Rule7" type="connector" idref="#_x0000_s1073"/>
        <o:r id="V:Rule8" type="connector" idref="#_x0000_s1077"/>
        <o:r id="V:Rule9" type="connector" idref="#_x0000_s1078"/>
      </o:rules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1BC4"/>
    <w:rPr>
      <w:lang w:val="en-GB"/>
    </w:rPr>
  </w:style>
  <w:style w:type="paragraph" w:styleId="Heading1">
    <w:name w:val="heading 1"/>
    <w:basedOn w:val="Normal"/>
    <w:next w:val="Normal"/>
    <w:qFormat/>
    <w:rsid w:val="00945291"/>
    <w:pPr>
      <w:keepNext/>
      <w:numPr>
        <w:numId w:val="6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B2">
    <w:name w:val="B2"/>
    <w:basedOn w:val="List2"/>
    <w:rsid w:val="0094529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94529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945291"/>
    <w:pPr>
      <w:ind w:left="720" w:hanging="360"/>
      <w:contextualSpacing/>
    </w:pPr>
  </w:style>
  <w:style w:type="paragraph" w:styleId="List3">
    <w:name w:val="List 3"/>
    <w:basedOn w:val="Normal"/>
    <w:rsid w:val="00945291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52</cp:revision>
  <cp:lastPrinted>2001-04-23T09:30:00Z</cp:lastPrinted>
  <dcterms:created xsi:type="dcterms:W3CDTF">2022-04-28T20:47:00Z</dcterms:created>
  <dcterms:modified xsi:type="dcterms:W3CDTF">2022-05-04T20:52:00Z</dcterms:modified>
</cp:coreProperties>
</file>