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C9B2D1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A028F">
        <w:rPr>
          <w:b/>
          <w:noProof/>
          <w:sz w:val="24"/>
        </w:rPr>
        <w:t>2</w:t>
      </w:r>
      <w:r w:rsidR="00AA3CA9">
        <w:rPr>
          <w:b/>
          <w:noProof/>
          <w:sz w:val="24"/>
        </w:rPr>
        <w:t>730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621D88" w:rsidR="001E41F3" w:rsidRPr="00410371" w:rsidRDefault="005A02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0016AD" w:rsidR="001E41F3" w:rsidRPr="00410371" w:rsidRDefault="00AA3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988902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the target user info in the DIRECT </w:t>
            </w:r>
            <w:r w:rsidRPr="0064338B">
              <w:t>LINK ESTABLISHMENT REQUEST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501C80" w:rsidR="001E41F3" w:rsidRDefault="005C1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D9542E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77777777" w:rsidR="001E41F3" w:rsidRDefault="001965D3">
            <w:pPr>
              <w:pStyle w:val="CRCoverPage"/>
              <w:spacing w:after="0"/>
              <w:ind w:left="100"/>
            </w:pPr>
            <w:r w:rsidRPr="001965D3">
              <w:rPr>
                <w:noProof/>
              </w:rPr>
              <w:t>Based on stage 2 in 3GPP TS 23.287,</w:t>
            </w:r>
            <w:r w:rsidR="00ED6C60">
              <w:rPr>
                <w:noProof/>
              </w:rPr>
              <w:t xml:space="preserve"> </w:t>
            </w:r>
            <w:r w:rsidR="00ED6C60">
              <w:t>the target user info set to the target UE’s application layer ID shall be included</w:t>
            </w:r>
            <w:r w:rsidR="00ED6C60" w:rsidRPr="00183538">
              <w:t xml:space="preserve"> </w:t>
            </w:r>
            <w:r w:rsidR="00ED6C60">
              <w:t xml:space="preserve">if </w:t>
            </w:r>
            <w:r w:rsidR="00ED6C60" w:rsidRPr="00183538">
              <w:t>received from upp</w:t>
            </w:r>
            <w:r w:rsidR="00ED6C60">
              <w:t>er layers, quote of clause 6.3.3.1:</w:t>
            </w:r>
          </w:p>
          <w:p w14:paraId="34221A0F" w14:textId="77777777" w:rsidR="00ED6C60" w:rsidRPr="00ED6C60" w:rsidRDefault="00ED6C60" w:rsidP="00ED6C60">
            <w:pPr>
              <w:pStyle w:val="B2"/>
              <w:ind w:leftChars="31" w:left="346"/>
              <w:rPr>
                <w:i/>
                <w:lang w:eastAsia="ko-KR"/>
              </w:rPr>
            </w:pPr>
            <w:r w:rsidRPr="00ED6C60">
              <w:rPr>
                <w:i/>
                <w:lang w:eastAsia="ko-KR"/>
              </w:rPr>
              <w:t>If the V2X application layer provided the target UE's Application Layer ID in step 2, the following information is included:</w:t>
            </w:r>
          </w:p>
          <w:p w14:paraId="4AB1CFBA" w14:textId="2BB050AF" w:rsidR="00ED6C60" w:rsidRPr="00ED6C60" w:rsidRDefault="00ED6C60" w:rsidP="00ED6C60">
            <w:pPr>
              <w:pStyle w:val="B3"/>
              <w:ind w:leftChars="173" w:left="630"/>
              <w:rPr>
                <w:lang w:eastAsia="ko-KR"/>
              </w:rPr>
            </w:pPr>
            <w:r w:rsidRPr="00ED6C60">
              <w:rPr>
                <w:i/>
                <w:lang w:eastAsia="ko-KR"/>
              </w:rPr>
              <w:t>-</w:t>
            </w:r>
            <w:r w:rsidRPr="00ED6C60">
              <w:rPr>
                <w:i/>
                <w:lang w:eastAsia="ko-KR"/>
              </w:rPr>
              <w:tab/>
              <w:t xml:space="preserve">Target User Info: </w:t>
            </w:r>
            <w:r w:rsidRPr="00ED6C60">
              <w:rPr>
                <w:i/>
                <w:noProof/>
                <w:lang w:eastAsia="ko-KR"/>
              </w:rPr>
              <w:t>the target UE's Application Layer ID (i.e. UE-2's Application Layer ID).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94183A" w:rsidR="001E41F3" w:rsidRDefault="00ED6C60" w:rsidP="00ED6C60">
            <w:pPr>
              <w:pStyle w:val="CRCoverPage"/>
              <w:spacing w:after="0"/>
              <w:rPr>
                <w:noProof/>
              </w:rPr>
            </w:pPr>
            <w:r>
              <w:t xml:space="preserve">The target user info set to the target UE’s application layer ID if </w:t>
            </w:r>
            <w:r w:rsidRPr="00183538">
              <w:t>received from upp</w:t>
            </w:r>
            <w:r>
              <w:t>er layers</w:t>
            </w:r>
            <w:r w:rsidR="00481B14">
              <w:t xml:space="preserve"> is changed</w:t>
            </w:r>
            <w:r>
              <w:t xml:space="preserve"> to “shall be</w:t>
            </w:r>
            <w:r w:rsidR="00481B14">
              <w:t xml:space="preserve"> included</w:t>
            </w:r>
            <w:r>
              <w:t>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3F58EE" w:rsidR="001E41F3" w:rsidRDefault="00656BCC" w:rsidP="00C124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isallignment with SA2.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063956A" w:rsidR="001E41F3" w:rsidRDefault="00193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.1.2.2.2, 7.3.1.2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EF388B" w14:textId="77777777" w:rsidR="00E17553" w:rsidRPr="00183538" w:rsidRDefault="00E17553" w:rsidP="00E17553">
      <w:pPr>
        <w:pStyle w:val="5"/>
      </w:pPr>
      <w:bookmarkStart w:id="2" w:name="_Toc22039973"/>
      <w:bookmarkStart w:id="3" w:name="_Toc25070683"/>
      <w:bookmarkStart w:id="4" w:name="_Toc34388598"/>
      <w:bookmarkStart w:id="5" w:name="_Toc34404369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2"/>
      <w:bookmarkEnd w:id="3"/>
      <w:bookmarkEnd w:id="4"/>
      <w:bookmarkEnd w:id="5"/>
    </w:p>
    <w:p w14:paraId="25592056" w14:textId="77777777" w:rsidR="00E17553" w:rsidRDefault="00E17553" w:rsidP="00E17553">
      <w:pPr>
        <w:pStyle w:val="EditorsNote"/>
      </w:pPr>
      <w:r>
        <w:t>Editor’s note:</w:t>
      </w:r>
      <w:r>
        <w:tab/>
        <w:t>This section needs to be revisited after SA3 have determined the full set of security requirements for unicast link establishment.</w:t>
      </w:r>
    </w:p>
    <w:p w14:paraId="673A5609" w14:textId="77777777" w:rsidR="00E17553" w:rsidRPr="00183538" w:rsidRDefault="00E17553" w:rsidP="00E17553">
      <w:r w:rsidRPr="00183538">
        <w:t>The initiating UE shall meet the following pre-conditions before initiating this procedure:</w:t>
      </w:r>
    </w:p>
    <w:p w14:paraId="44038C75" w14:textId="77777777" w:rsidR="00E17553" w:rsidRPr="00183538" w:rsidRDefault="00E17553" w:rsidP="00E17553">
      <w:pPr>
        <w:pStyle w:val="B1"/>
      </w:pPr>
      <w:r>
        <w:t>a)</w:t>
      </w:r>
      <w:r w:rsidRPr="00183538">
        <w:tab/>
      </w:r>
      <w:proofErr w:type="gramStart"/>
      <w:r w:rsidRPr="00183538">
        <w:t>a</w:t>
      </w:r>
      <w:proofErr w:type="gramEnd"/>
      <w:r w:rsidRPr="00183538">
        <w:t xml:space="preserve"> request from upper layers to</w:t>
      </w:r>
      <w:r>
        <w:t xml:space="preserve"> transmit the packet for V2X service over PC5</w:t>
      </w:r>
      <w:r w:rsidRPr="00183538">
        <w:t>;</w:t>
      </w:r>
    </w:p>
    <w:p w14:paraId="573041A4" w14:textId="77777777" w:rsidR="00E17553" w:rsidRPr="00183538" w:rsidRDefault="00E17553" w:rsidP="00E17553">
      <w:pPr>
        <w:pStyle w:val="B1"/>
      </w:pPr>
      <w:r>
        <w:t>b)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 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);</w:t>
      </w:r>
    </w:p>
    <w:p w14:paraId="715301F3" w14:textId="77777777" w:rsidR="00E17553" w:rsidRPr="00183538" w:rsidRDefault="00E17553" w:rsidP="00E17553">
      <w:pPr>
        <w:pStyle w:val="B1"/>
      </w:pPr>
      <w:r>
        <w:t>c)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(i.e. destination layer 2 ID used for </w:t>
      </w:r>
      <w:r>
        <w:rPr>
          <w:lang w:val="en-US" w:eastAsia="zh-CN"/>
        </w:rPr>
        <w:t>unicast initial signaling</w:t>
      </w:r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 obtained as specified in clause 5.2.3 or known </w:t>
      </w:r>
      <w:r w:rsidRPr="005931B6">
        <w:t>via prior V2X communication</w:t>
      </w:r>
      <w:r w:rsidRPr="00183538">
        <w:t>);</w:t>
      </w:r>
    </w:p>
    <w:p w14:paraId="187EAB29" w14:textId="77777777" w:rsidR="00E17553" w:rsidRDefault="00E17553" w:rsidP="00E17553">
      <w:pPr>
        <w:pStyle w:val="B1"/>
      </w:pPr>
      <w:r>
        <w:t>d)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 </w:t>
      </w:r>
      <w:r w:rsidRPr="00183538">
        <w:t>when not served by E-UTRAN</w:t>
      </w:r>
      <w:r>
        <w:t xml:space="preserve"> and not served by NR; and</w:t>
      </w:r>
    </w:p>
    <w:p w14:paraId="4E78FC51" w14:textId="77777777" w:rsidR="00E17553" w:rsidRDefault="00E17553" w:rsidP="00E17553">
      <w:pPr>
        <w:pStyle w:val="B1"/>
      </w:pPr>
      <w:r>
        <w:t>e)</w:t>
      </w:r>
      <w:r>
        <w:tab/>
      </w:r>
      <w:proofErr w:type="gramStart"/>
      <w:r>
        <w:t>there</w:t>
      </w:r>
      <w:proofErr w:type="gramEnd"/>
      <w:r>
        <w:t xml:space="preserve">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 xml:space="preserve">ayer IDs and the network layer protocol of this PC5 unicast link are identical to those required by the </w:t>
      </w:r>
      <w:r>
        <w:t>upper</w:t>
      </w:r>
      <w:r w:rsidRPr="00DC2D40">
        <w:t xml:space="preserve"> layer in the initiating UE for this V2X service</w:t>
      </w:r>
      <w:r>
        <w:t>.</w:t>
      </w:r>
    </w:p>
    <w:p w14:paraId="127480A7" w14:textId="77777777" w:rsidR="00E17553" w:rsidRPr="00183538" w:rsidRDefault="00E17553" w:rsidP="00E17553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1A783640" w14:textId="77777777" w:rsidR="00E17553" w:rsidRDefault="00E17553" w:rsidP="00E1755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10C5F5D7" w14:textId="77777777" w:rsidR="00E17553" w:rsidRDefault="00E17553" w:rsidP="00E17553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V2X service identifier received from upper layer;</w:t>
      </w:r>
    </w:p>
    <w:p w14:paraId="1575029D" w14:textId="14664C5C" w:rsidR="00E17553" w:rsidRPr="00B85723" w:rsidRDefault="00E17553" w:rsidP="00E17553">
      <w:pPr>
        <w:pStyle w:val="B1"/>
      </w:pPr>
      <w:r>
        <w:t>c)</w:t>
      </w:r>
      <w:r>
        <w:tab/>
      </w:r>
      <w:del w:id="6" w:author="Huawei/CXG" w:date="2020-03-28T09:34:00Z">
        <w:r w:rsidDel="00872D79">
          <w:delText xml:space="preserve">may </w:delText>
        </w:r>
      </w:del>
      <w:proofErr w:type="gramStart"/>
      <w:ins w:id="7" w:author="Huawei/CXG" w:date="2020-03-28T09:34:00Z">
        <w:r w:rsidR="00872D79">
          <w:t>shall</w:t>
        </w:r>
        <w:proofErr w:type="gramEnd"/>
        <w:r w:rsidR="00872D79">
          <w:t xml:space="preserve"> </w:t>
        </w:r>
      </w:ins>
      <w:r>
        <w:t>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r w:rsidRPr="00183538">
        <w:t xml:space="preserve">; </w:t>
      </w:r>
      <w:r>
        <w:t>and</w:t>
      </w:r>
    </w:p>
    <w:p w14:paraId="44F1FBC7" w14:textId="77777777" w:rsidR="00E17553" w:rsidRDefault="00E17553" w:rsidP="00E17553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include the security establishment information.</w:t>
      </w:r>
    </w:p>
    <w:p w14:paraId="1254EAB8" w14:textId="77777777" w:rsidR="00E17553" w:rsidRPr="00CC1157" w:rsidRDefault="00E17553" w:rsidP="00E1755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parameters in the security establishment information will be defined by SA3.</w:t>
      </w:r>
    </w:p>
    <w:p w14:paraId="5EBD5E1F" w14:textId="77777777" w:rsidR="00E17553" w:rsidRPr="005922C5" w:rsidRDefault="00E17553" w:rsidP="00E17553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 2 ID for unicast communication</w:t>
      </w:r>
      <w:r w:rsidRPr="00183538">
        <w:rPr>
          <w:lang w:eastAsia="x-none"/>
        </w:rPr>
        <w:t xml:space="preserve"> and the </w:t>
      </w:r>
      <w:r>
        <w:t xml:space="preserve">destination layer 2 ID used for </w:t>
      </w:r>
      <w:r>
        <w:rPr>
          <w:lang w:val="en-US" w:eastAsia="zh-CN"/>
        </w:rPr>
        <w:t>unicast initial signaling</w:t>
      </w:r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</w:p>
    <w:p w14:paraId="21D0BDD4" w14:textId="77777777" w:rsidR="00E17553" w:rsidRPr="00183538" w:rsidRDefault="00E17553" w:rsidP="00E17553">
      <w:pPr>
        <w:pStyle w:val="TH"/>
        <w:rPr>
          <w:lang w:eastAsia="zh-CN"/>
        </w:rPr>
      </w:pPr>
      <w:r>
        <w:object w:dxaOrig="9450" w:dyaOrig="5791" w14:anchorId="514F2F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pt;height:221.45pt" o:ole="">
            <v:imagedata r:id="rId12" o:title=""/>
          </v:shape>
          <o:OLEObject Type="Embed" ProgID="Visio.Drawing.15" ShapeID="_x0000_i1025" DrawAspect="Content" ObjectID="_1649060863" r:id="rId13"/>
        </w:object>
      </w:r>
    </w:p>
    <w:p w14:paraId="1D4180E8" w14:textId="43B4E035" w:rsidR="00E17553" w:rsidRDefault="00E17553" w:rsidP="00E17553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>
        <w:t>PC5 unicast link establishment</w:t>
      </w:r>
      <w:r w:rsidRPr="00183538">
        <w:t xml:space="preserve"> procedure</w:t>
      </w:r>
    </w:p>
    <w:p w14:paraId="2BC1C6B8" w14:textId="28FD2C70" w:rsidR="00E151DD" w:rsidRPr="00C21836" w:rsidRDefault="00E151DD" w:rsidP="00E1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114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bookmarkStart w:id="8" w:name="_GoBack"/>
      <w:bookmarkEnd w:id="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2F0F758" w14:textId="77777777" w:rsidR="00E151DD" w:rsidRPr="00742FAE" w:rsidRDefault="00E151DD" w:rsidP="00E151DD">
      <w:pPr>
        <w:pStyle w:val="4"/>
      </w:pPr>
      <w:bookmarkStart w:id="9" w:name="_Toc34388690"/>
      <w:bookmarkStart w:id="10" w:name="_Toc34404461"/>
      <w:r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9"/>
      <w:bookmarkEnd w:id="10"/>
    </w:p>
    <w:p w14:paraId="241DF160" w14:textId="715CE1C5" w:rsidR="00E151DD" w:rsidRPr="00E151DD" w:rsidRDefault="00E151DD" w:rsidP="00E151DD">
      <w:r w:rsidRPr="00742FAE">
        <w:t>Th</w:t>
      </w:r>
      <w:r>
        <w:t xml:space="preserve">e UE </w:t>
      </w:r>
      <w:del w:id="11" w:author="Huawei/CXG" w:date="2020-04-17T10:00:00Z">
        <w:r w:rsidDel="008C1F3C">
          <w:delText xml:space="preserve">may </w:delText>
        </w:r>
      </w:del>
      <w:ins w:id="12" w:author="Huawei/CXG" w:date="2020-04-17T10:00:00Z">
        <w:r w:rsidR="008C1F3C">
          <w:t xml:space="preserve">shall </w:t>
        </w:r>
      </w:ins>
      <w:r>
        <w:t>include this IE if it has received the target UE’s application layer ID from upper layers.</w:t>
      </w: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A8517" w14:textId="77777777" w:rsidR="00C670D0" w:rsidRDefault="00C670D0">
      <w:r>
        <w:separator/>
      </w:r>
    </w:p>
  </w:endnote>
  <w:endnote w:type="continuationSeparator" w:id="0">
    <w:p w14:paraId="0D04D01A" w14:textId="77777777" w:rsidR="00C670D0" w:rsidRDefault="00C67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1298C" w14:textId="77777777" w:rsidR="00C670D0" w:rsidRDefault="00C670D0">
      <w:r>
        <w:separator/>
      </w:r>
    </w:p>
  </w:footnote>
  <w:footnote w:type="continuationSeparator" w:id="0">
    <w:p w14:paraId="7946CC22" w14:textId="77777777" w:rsidR="00C670D0" w:rsidRDefault="00C67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">
    <w15:presenceInfo w15:providerId="None" w15:userId="Huawei/CX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31A7"/>
    <w:rsid w:val="001965D3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51872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81B14"/>
    <w:rsid w:val="004A6835"/>
    <w:rsid w:val="004B75B7"/>
    <w:rsid w:val="004E1669"/>
    <w:rsid w:val="0051260E"/>
    <w:rsid w:val="0051580D"/>
    <w:rsid w:val="00547111"/>
    <w:rsid w:val="00561DA0"/>
    <w:rsid w:val="00570453"/>
    <w:rsid w:val="00592D74"/>
    <w:rsid w:val="005A028F"/>
    <w:rsid w:val="005C1801"/>
    <w:rsid w:val="005E2C44"/>
    <w:rsid w:val="00621188"/>
    <w:rsid w:val="006257ED"/>
    <w:rsid w:val="0064338B"/>
    <w:rsid w:val="00656BCC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D79"/>
    <w:rsid w:val="008863B9"/>
    <w:rsid w:val="008A45A6"/>
    <w:rsid w:val="008C1F3C"/>
    <w:rsid w:val="008F686C"/>
    <w:rsid w:val="009148DE"/>
    <w:rsid w:val="00941BFE"/>
    <w:rsid w:val="00941E30"/>
    <w:rsid w:val="0095114F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1F2E"/>
    <w:rsid w:val="00A7671C"/>
    <w:rsid w:val="00AA2CBC"/>
    <w:rsid w:val="00AA3CA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466"/>
    <w:rsid w:val="00C66BA2"/>
    <w:rsid w:val="00C670D0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51DD"/>
    <w:rsid w:val="00E17553"/>
    <w:rsid w:val="00E34898"/>
    <w:rsid w:val="00E8079D"/>
    <w:rsid w:val="00EB09B7"/>
    <w:rsid w:val="00ED6C60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AD2CD-271B-4240-9EB3-5E4DC271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</cp:lastModifiedBy>
  <cp:revision>6</cp:revision>
  <cp:lastPrinted>1899-12-31T23:00:00Z</cp:lastPrinted>
  <dcterms:created xsi:type="dcterms:W3CDTF">2020-04-17T01:59:00Z</dcterms:created>
  <dcterms:modified xsi:type="dcterms:W3CDTF">2020-04-22T03:41:00Z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1587526833</vt:lpwstr>
  </property>
</Properties>
</file>