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BA7CD" w14:textId="1470D3FF" w:rsidR="00E6011B" w:rsidRDefault="00E6011B" w:rsidP="00E6011B">
      <w:pPr>
        <w:pStyle w:val="CRCoverPage"/>
        <w:tabs>
          <w:tab w:val="right" w:pos="9639"/>
        </w:tabs>
        <w:spacing w:after="0"/>
        <w:rPr>
          <w:b/>
          <w:i/>
          <w:noProof/>
          <w:sz w:val="28"/>
        </w:rPr>
      </w:pPr>
      <w:r>
        <w:rPr>
          <w:b/>
          <w:noProof/>
          <w:sz w:val="24"/>
        </w:rPr>
        <w:t>3GPP TSG</w:t>
      </w:r>
      <w:r w:rsidR="0073658C">
        <w:rPr>
          <w:b/>
          <w:noProof/>
          <w:sz w:val="24"/>
        </w:rPr>
        <w:t xml:space="preserve"> </w:t>
      </w:r>
      <w:r>
        <w:rPr>
          <w:b/>
          <w:noProof/>
          <w:sz w:val="24"/>
        </w:rPr>
        <w:t>CT WG</w:t>
      </w:r>
      <w:r w:rsidR="005050FC">
        <w:rPr>
          <w:b/>
          <w:noProof/>
          <w:sz w:val="24"/>
        </w:rPr>
        <w:t>1</w:t>
      </w:r>
      <w:r>
        <w:rPr>
          <w:b/>
          <w:noProof/>
          <w:sz w:val="24"/>
        </w:rPr>
        <w:t xml:space="preserve"> Meeting #</w:t>
      </w:r>
      <w:r w:rsidR="005050FC">
        <w:rPr>
          <w:b/>
          <w:noProof/>
          <w:sz w:val="24"/>
        </w:rPr>
        <w:t>12</w:t>
      </w:r>
      <w:r w:rsidR="00C74C25">
        <w:rPr>
          <w:b/>
          <w:noProof/>
          <w:sz w:val="24"/>
        </w:rPr>
        <w:t>3</w:t>
      </w:r>
      <w:r w:rsidR="00342141">
        <w:rPr>
          <w:b/>
          <w:noProof/>
          <w:sz w:val="24"/>
        </w:rPr>
        <w:t>-e</w:t>
      </w:r>
      <w:r>
        <w:rPr>
          <w:b/>
          <w:i/>
          <w:noProof/>
          <w:sz w:val="28"/>
        </w:rPr>
        <w:tab/>
      </w:r>
      <w:r>
        <w:rPr>
          <w:b/>
          <w:noProof/>
          <w:sz w:val="24"/>
        </w:rPr>
        <w:t>C</w:t>
      </w:r>
      <w:r w:rsidR="005050FC">
        <w:rPr>
          <w:b/>
          <w:noProof/>
          <w:sz w:val="24"/>
        </w:rPr>
        <w:t>1</w:t>
      </w:r>
      <w:r>
        <w:rPr>
          <w:b/>
          <w:noProof/>
          <w:sz w:val="24"/>
        </w:rPr>
        <w:t>-</w:t>
      </w:r>
      <w:r w:rsidR="000D53FB">
        <w:rPr>
          <w:b/>
          <w:noProof/>
          <w:sz w:val="24"/>
        </w:rPr>
        <w:t>20</w:t>
      </w:r>
      <w:r w:rsidR="003453E8">
        <w:rPr>
          <w:b/>
          <w:noProof/>
          <w:sz w:val="24"/>
        </w:rPr>
        <w:t>2102</w:t>
      </w:r>
    </w:p>
    <w:p w14:paraId="75112ED9" w14:textId="5687FE37" w:rsidR="00E6011B" w:rsidRDefault="00342141" w:rsidP="00E6011B">
      <w:pPr>
        <w:pStyle w:val="CRCoverPage"/>
        <w:outlineLvl w:val="0"/>
        <w:rPr>
          <w:b/>
          <w:noProof/>
          <w:sz w:val="24"/>
        </w:rPr>
      </w:pPr>
      <w:r>
        <w:rPr>
          <w:b/>
          <w:noProof/>
          <w:sz w:val="24"/>
        </w:rPr>
        <w:t>Electronic m</w:t>
      </w:r>
      <w:r w:rsidR="00796C22">
        <w:rPr>
          <w:b/>
          <w:noProof/>
          <w:sz w:val="24"/>
        </w:rPr>
        <w:t>eeting</w:t>
      </w:r>
      <w:r w:rsidR="0073658C">
        <w:rPr>
          <w:b/>
          <w:noProof/>
          <w:sz w:val="24"/>
        </w:rPr>
        <w:t>,</w:t>
      </w:r>
      <w:r w:rsidR="00E6011B">
        <w:rPr>
          <w:b/>
          <w:noProof/>
          <w:sz w:val="24"/>
        </w:rPr>
        <w:t xml:space="preserve"> </w:t>
      </w:r>
      <w:r w:rsidR="00C74C25">
        <w:rPr>
          <w:b/>
          <w:noProof/>
          <w:sz w:val="24"/>
        </w:rPr>
        <w:t>16</w:t>
      </w:r>
      <w:r w:rsidR="0073658C">
        <w:rPr>
          <w:b/>
          <w:noProof/>
          <w:sz w:val="24"/>
        </w:rPr>
        <w:t>-</w:t>
      </w:r>
      <w:r w:rsidR="000D53FB">
        <w:rPr>
          <w:b/>
          <w:noProof/>
          <w:sz w:val="24"/>
        </w:rPr>
        <w:t>2</w:t>
      </w:r>
      <w:r w:rsidR="00C74C25">
        <w:rPr>
          <w:b/>
          <w:noProof/>
          <w:sz w:val="24"/>
        </w:rPr>
        <w:t>4</w:t>
      </w:r>
      <w:r w:rsidR="00E6011B">
        <w:rPr>
          <w:b/>
          <w:noProof/>
          <w:sz w:val="24"/>
        </w:rPr>
        <w:t xml:space="preserve"> </w:t>
      </w:r>
      <w:r w:rsidR="00C74C25">
        <w:rPr>
          <w:b/>
          <w:noProof/>
          <w:sz w:val="24"/>
        </w:rPr>
        <w:t>April</w:t>
      </w:r>
      <w:r w:rsidR="00E6011B">
        <w:rPr>
          <w:b/>
          <w:noProof/>
          <w:sz w:val="24"/>
        </w:rPr>
        <w:t xml:space="preserve"> 20</w:t>
      </w:r>
      <w:r w:rsidR="000D53FB">
        <w:rPr>
          <w:b/>
          <w:noProof/>
          <w:sz w:val="24"/>
        </w:rPr>
        <w:t>20</w:t>
      </w:r>
    </w:p>
    <w:p w14:paraId="2F3F30B2" w14:textId="77777777" w:rsidR="00E6011B" w:rsidRDefault="00E6011B" w:rsidP="00E6011B">
      <w:pPr>
        <w:spacing w:after="120"/>
        <w:ind w:left="1985" w:hanging="1985"/>
        <w:rPr>
          <w:rFonts w:ascii="Arial" w:hAnsi="Arial" w:cs="Arial"/>
          <w:b/>
          <w:bCs/>
        </w:rPr>
      </w:pPr>
    </w:p>
    <w:p w14:paraId="263BEBDD" w14:textId="77777777"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14:paraId="63D456E6" w14:textId="207EFC0B"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C74C25">
        <w:rPr>
          <w:rFonts w:ascii="Arial" w:hAnsi="Arial" w:cs="Arial"/>
          <w:b/>
          <w:bCs/>
        </w:rPr>
        <w:t>Discussion on RAN2’s question</w:t>
      </w:r>
      <w:r w:rsidR="00611EE8">
        <w:rPr>
          <w:rFonts w:ascii="Arial" w:hAnsi="Arial" w:cs="Arial"/>
          <w:b/>
          <w:bCs/>
        </w:rPr>
        <w:t>s</w:t>
      </w:r>
      <w:r w:rsidR="00C74C25">
        <w:rPr>
          <w:rFonts w:ascii="Arial" w:hAnsi="Arial" w:cs="Arial"/>
          <w:b/>
          <w:bCs/>
        </w:rPr>
        <w:t xml:space="preserve"> on CAG in LS R2-2002417</w:t>
      </w:r>
    </w:p>
    <w:p w14:paraId="641698AF" w14:textId="2471605B"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50FC">
        <w:rPr>
          <w:rFonts w:ascii="Arial" w:hAnsi="Arial" w:cs="Arial"/>
          <w:b/>
          <w:bCs/>
        </w:rPr>
        <w:t>16.2.</w:t>
      </w:r>
      <w:r w:rsidR="0073658C">
        <w:rPr>
          <w:rFonts w:ascii="Arial" w:hAnsi="Arial" w:cs="Arial"/>
          <w:b/>
          <w:bCs/>
        </w:rPr>
        <w:t>7.2</w:t>
      </w:r>
    </w:p>
    <w:p w14:paraId="51EC5753" w14:textId="4AA8D079"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D53FB">
        <w:rPr>
          <w:rFonts w:ascii="Arial" w:hAnsi="Arial" w:cs="Arial"/>
          <w:b/>
          <w:bCs/>
        </w:rPr>
        <w:t>Discussion and Decision</w:t>
      </w:r>
    </w:p>
    <w:p w14:paraId="72DEFE9D" w14:textId="77777777" w:rsidR="00E6011B" w:rsidRDefault="00E6011B" w:rsidP="00E6011B">
      <w:pPr>
        <w:pBdr>
          <w:bottom w:val="single" w:sz="4" w:space="1" w:color="auto"/>
        </w:pBdr>
        <w:rPr>
          <w:rFonts w:ascii="Arial" w:hAnsi="Arial" w:cs="Arial"/>
          <w:b/>
          <w:bCs/>
        </w:rPr>
      </w:pPr>
    </w:p>
    <w:p w14:paraId="068BDF22" w14:textId="77777777" w:rsidR="000D53FB" w:rsidRPr="000D53FB" w:rsidRDefault="000D53FB" w:rsidP="000D53FB">
      <w:pPr>
        <w:pStyle w:val="Heading1"/>
        <w:ind w:left="1138" w:hanging="1138"/>
        <w:rPr>
          <w:bCs/>
        </w:rPr>
      </w:pPr>
      <w:r w:rsidRPr="000D53FB">
        <w:rPr>
          <w:bCs/>
        </w:rPr>
        <w:t>1.  Introduction</w:t>
      </w:r>
    </w:p>
    <w:p w14:paraId="75EDBA93" w14:textId="0786B6A5" w:rsidR="0073658C" w:rsidRDefault="000D53FB" w:rsidP="000D53FB">
      <w:pPr>
        <w:spacing w:after="120"/>
        <w:jc w:val="both"/>
        <w:rPr>
          <w:rFonts w:ascii="Times New Roman" w:hAnsi="Times New Roman" w:cs="Times New Roman"/>
          <w:noProof/>
          <w:sz w:val="20"/>
          <w:szCs w:val="20"/>
          <w:lang w:eastAsia="ko-KR"/>
        </w:rPr>
      </w:pPr>
      <w:r w:rsidRPr="000D53FB">
        <w:rPr>
          <w:rFonts w:ascii="Times New Roman" w:hAnsi="Times New Roman" w:cs="Times New Roman"/>
          <w:noProof/>
          <w:sz w:val="20"/>
          <w:szCs w:val="20"/>
          <w:lang w:eastAsia="ko-KR"/>
        </w:rPr>
        <w:t xml:space="preserve">At </w:t>
      </w:r>
      <w:r w:rsidR="00C74C25">
        <w:rPr>
          <w:rFonts w:ascii="Times New Roman" w:hAnsi="Times New Roman" w:cs="Times New Roman"/>
          <w:noProof/>
          <w:sz w:val="20"/>
          <w:szCs w:val="20"/>
          <w:lang w:eastAsia="ko-KR"/>
        </w:rPr>
        <w:t>RAN2#109-e</w:t>
      </w:r>
      <w:r w:rsidR="0073658C">
        <w:rPr>
          <w:rFonts w:ascii="Times New Roman" w:hAnsi="Times New Roman" w:cs="Times New Roman"/>
          <w:noProof/>
          <w:sz w:val="20"/>
          <w:szCs w:val="20"/>
          <w:lang w:eastAsia="ko-KR"/>
        </w:rPr>
        <w:t xml:space="preserve">, </w:t>
      </w:r>
      <w:r w:rsidR="00C74C25">
        <w:rPr>
          <w:rFonts w:ascii="Times New Roman" w:hAnsi="Times New Roman" w:cs="Times New Roman"/>
          <w:noProof/>
          <w:sz w:val="20"/>
          <w:szCs w:val="20"/>
          <w:lang w:eastAsia="ko-KR"/>
        </w:rPr>
        <w:t>RAN</w:t>
      </w:r>
      <w:r w:rsidR="0073658C">
        <w:rPr>
          <w:rFonts w:ascii="Times New Roman" w:hAnsi="Times New Roman" w:cs="Times New Roman"/>
          <w:noProof/>
          <w:sz w:val="20"/>
          <w:szCs w:val="20"/>
          <w:lang w:eastAsia="ko-KR"/>
        </w:rPr>
        <w:t xml:space="preserve">2 sent LS </w:t>
      </w:r>
      <w:r w:rsidR="00C74C25">
        <w:rPr>
          <w:rFonts w:ascii="Times New Roman" w:hAnsi="Times New Roman" w:cs="Times New Roman"/>
          <w:noProof/>
          <w:sz w:val="20"/>
          <w:szCs w:val="20"/>
          <w:lang w:eastAsia="ko-KR"/>
        </w:rPr>
        <w:t>R2-2002417 with the following questions directed at CT1:</w:t>
      </w:r>
    </w:p>
    <w:p w14:paraId="0C516EBD" w14:textId="77777777" w:rsidR="00C74C25" w:rsidRDefault="00C74C25" w:rsidP="00C74C25">
      <w:pPr>
        <w:pStyle w:val="Header"/>
        <w:spacing w:after="120"/>
        <w:ind w:left="720"/>
        <w:rPr>
          <w:rFonts w:ascii="Arial" w:hAnsi="Arial" w:cs="Arial"/>
        </w:rPr>
      </w:pPr>
      <w:r w:rsidRPr="00587601">
        <w:rPr>
          <w:rFonts w:ascii="Arial" w:hAnsi="Arial" w:cs="Arial"/>
          <w:b/>
          <w:bCs/>
        </w:rPr>
        <w:t>Question 1.</w:t>
      </w:r>
      <w:r>
        <w:rPr>
          <w:rFonts w:ascii="Arial" w:hAnsi="Arial" w:cs="Arial"/>
          <w:b/>
          <w:bCs/>
        </w:rPr>
        <w:t>3;</w:t>
      </w:r>
      <w:r w:rsidRPr="00587601">
        <w:rPr>
          <w:rFonts w:ascii="Arial" w:hAnsi="Arial" w:cs="Arial"/>
          <w:b/>
          <w:bCs/>
        </w:rPr>
        <w:t xml:space="preserve"> </w:t>
      </w:r>
      <w:r>
        <w:rPr>
          <w:rFonts w:ascii="Arial" w:hAnsi="Arial" w:cs="Arial"/>
          <w:b/>
          <w:bCs/>
        </w:rPr>
        <w:t>TO:</w:t>
      </w:r>
      <w:r w:rsidRPr="00587601">
        <w:rPr>
          <w:rFonts w:ascii="Arial" w:hAnsi="Arial" w:cs="Arial"/>
          <w:b/>
          <w:bCs/>
        </w:rPr>
        <w:t xml:space="preserve"> </w:t>
      </w:r>
      <w:r>
        <w:rPr>
          <w:rFonts w:ascii="Arial" w:hAnsi="Arial" w:cs="Arial"/>
          <w:b/>
          <w:bCs/>
        </w:rPr>
        <w:t>CT1</w:t>
      </w:r>
      <w:r w:rsidRPr="00587601">
        <w:rPr>
          <w:rFonts w:ascii="Arial" w:hAnsi="Arial" w:cs="Arial"/>
          <w:b/>
          <w:bCs/>
        </w:rPr>
        <w:t>:</w:t>
      </w:r>
      <w:r>
        <w:rPr>
          <w:rFonts w:ascii="Arial" w:hAnsi="Arial" w:cs="Arial"/>
          <w:b/>
          <w:bCs/>
        </w:rPr>
        <w:br/>
      </w:r>
      <w:r>
        <w:rPr>
          <w:rFonts w:ascii="Arial" w:hAnsi="Arial" w:cs="Arial"/>
        </w:rPr>
        <w:t>It is RAN2 understanding that the UE NAS provide the manually selected CAG ID to UE AS. Is the manually selected CAG ID provided as part of the allowed CAG list, or as a separate element?</w:t>
      </w:r>
    </w:p>
    <w:p w14:paraId="267D6ECB" w14:textId="77777777" w:rsidR="00C74C25" w:rsidRDefault="00C74C25" w:rsidP="00C74C25">
      <w:pPr>
        <w:pStyle w:val="Header"/>
        <w:spacing w:after="120"/>
        <w:ind w:left="720"/>
        <w:rPr>
          <w:rFonts w:ascii="Arial" w:hAnsi="Arial" w:cs="Arial"/>
        </w:rPr>
      </w:pPr>
      <w:r w:rsidRPr="00587601">
        <w:rPr>
          <w:rFonts w:ascii="Arial" w:hAnsi="Arial" w:cs="Arial"/>
          <w:b/>
          <w:bCs/>
        </w:rPr>
        <w:t>Question 2</w:t>
      </w:r>
      <w:r>
        <w:rPr>
          <w:rFonts w:ascii="Arial" w:hAnsi="Arial" w:cs="Arial"/>
          <w:b/>
          <w:bCs/>
        </w:rPr>
        <w:t xml:space="preserve">.2; TO: CT1, SA1: </w:t>
      </w:r>
      <w:r>
        <w:rPr>
          <w:rFonts w:ascii="Arial" w:hAnsi="Arial" w:cs="Arial"/>
          <w:b/>
          <w:bCs/>
        </w:rPr>
        <w:br/>
      </w:r>
      <w:r w:rsidRPr="001E3D04">
        <w:rPr>
          <w:rFonts w:ascii="Arial" w:hAnsi="Arial" w:cs="Arial"/>
        </w:rPr>
        <w:t xml:space="preserve">If there is </w:t>
      </w:r>
      <w:r>
        <w:rPr>
          <w:rFonts w:ascii="Arial" w:hAnsi="Arial" w:cs="Arial"/>
        </w:rPr>
        <w:t>a requirement</w:t>
      </w:r>
      <w:r w:rsidRPr="001E3D04">
        <w:rPr>
          <w:rFonts w:ascii="Arial" w:hAnsi="Arial" w:cs="Arial"/>
        </w:rPr>
        <w:t xml:space="preserve"> to enable </w:t>
      </w:r>
      <w:r w:rsidRPr="006C4343">
        <w:rPr>
          <w:rFonts w:ascii="Arial" w:hAnsi="Arial" w:cs="Arial"/>
        </w:rPr>
        <w:t>PNI-NPN (CAG ID) specific access control in cells that are shared among PNI-NPNs belonging to the same PLMN</w:t>
      </w:r>
      <w:r>
        <w:rPr>
          <w:rFonts w:ascii="Arial" w:hAnsi="Arial" w:cs="Arial"/>
        </w:rPr>
        <w:t xml:space="preserve">, then is it sufficient to broadcast the Unified Access Control (UAC) parameters per PLMN (assuming </w:t>
      </w:r>
      <w:r w:rsidRPr="003C1CA5">
        <w:rPr>
          <w:rFonts w:ascii="Arial" w:hAnsi="Arial" w:cs="Arial"/>
        </w:rPr>
        <w:t>that</w:t>
      </w:r>
      <w:r>
        <w:rPr>
          <w:rFonts w:ascii="Arial" w:hAnsi="Arial" w:cs="Arial"/>
        </w:rPr>
        <w:t xml:space="preserve"> </w:t>
      </w:r>
      <w:r w:rsidRPr="003C1CA5">
        <w:rPr>
          <w:rFonts w:ascii="Arial" w:hAnsi="Arial" w:cs="Arial"/>
        </w:rPr>
        <w:t>using the operator-defined access categories with access category criteria type set to the S-NSSAI used for PNI-NPN is sufficient to provide CAG specific</w:t>
      </w:r>
      <w:r>
        <w:rPr>
          <w:rFonts w:ascii="Arial" w:hAnsi="Arial" w:cs="Arial"/>
        </w:rPr>
        <w:t xml:space="preserve"> UAC) or there is need to enable the broadcast of CAG ID specific configuration of UAC parameters? </w:t>
      </w:r>
    </w:p>
    <w:p w14:paraId="14A8FABE" w14:textId="33C9AE7F" w:rsidR="00EC102C" w:rsidRPr="00EC102C" w:rsidRDefault="00EC102C">
      <w:pPr>
        <w:rPr>
          <w:rFonts w:ascii="Times New Roman" w:hAnsi="Times New Roman" w:cs="Times New Roman"/>
          <w:sz w:val="20"/>
          <w:szCs w:val="20"/>
        </w:rPr>
      </w:pPr>
      <w:r w:rsidRPr="00EC102C">
        <w:rPr>
          <w:rFonts w:ascii="Times New Roman" w:hAnsi="Times New Roman" w:cs="Times New Roman"/>
          <w:sz w:val="20"/>
          <w:szCs w:val="20"/>
        </w:rPr>
        <w:t xml:space="preserve">The purpose of this document is to </w:t>
      </w:r>
      <w:r w:rsidR="00C74C25">
        <w:rPr>
          <w:rFonts w:ascii="Times New Roman" w:hAnsi="Times New Roman" w:cs="Times New Roman"/>
          <w:sz w:val="20"/>
          <w:szCs w:val="20"/>
        </w:rPr>
        <w:t>discuss these questions and to propose answers.</w:t>
      </w:r>
    </w:p>
    <w:p w14:paraId="17EAB3FA" w14:textId="4FACD126" w:rsidR="00EC102C" w:rsidRPr="000D53FB" w:rsidRDefault="00EC102C" w:rsidP="00EC102C">
      <w:pPr>
        <w:pStyle w:val="Heading1"/>
        <w:ind w:left="1138" w:hanging="1138"/>
        <w:rPr>
          <w:bCs/>
        </w:rPr>
      </w:pPr>
      <w:r>
        <w:rPr>
          <w:bCs/>
        </w:rPr>
        <w:t>2</w:t>
      </w:r>
      <w:r w:rsidRPr="000D53FB">
        <w:rPr>
          <w:bCs/>
        </w:rPr>
        <w:t xml:space="preserve">.  </w:t>
      </w:r>
      <w:r>
        <w:rPr>
          <w:bCs/>
        </w:rPr>
        <w:t>Discussion</w:t>
      </w:r>
    </w:p>
    <w:p w14:paraId="0B0ABE82" w14:textId="09B3B16E" w:rsidR="00C74C25" w:rsidRPr="00611EE8" w:rsidRDefault="00C74C25" w:rsidP="00EC102C">
      <w:pPr>
        <w:spacing w:after="120"/>
        <w:jc w:val="both"/>
        <w:rPr>
          <w:rFonts w:ascii="Arial" w:hAnsi="Arial" w:cs="Arial"/>
          <w:b/>
          <w:bCs/>
          <w:noProof/>
          <w:lang w:eastAsia="ko-KR"/>
        </w:rPr>
      </w:pPr>
      <w:r w:rsidRPr="00611EE8">
        <w:rPr>
          <w:rFonts w:ascii="Arial" w:hAnsi="Arial" w:cs="Arial"/>
          <w:b/>
          <w:bCs/>
          <w:noProof/>
          <w:lang w:eastAsia="ko-KR"/>
        </w:rPr>
        <w:t>Question 1.3:</w:t>
      </w:r>
    </w:p>
    <w:p w14:paraId="414DB1A7" w14:textId="0B096519" w:rsidR="004313CB" w:rsidRDefault="00C74C25"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SA2 has decided</w:t>
      </w:r>
      <w:r w:rsidRPr="00C74C25">
        <w:rPr>
          <w:rFonts w:ascii="Times New Roman" w:hAnsi="Times New Roman" w:cs="Times New Roman"/>
          <w:noProof/>
          <w:sz w:val="20"/>
          <w:szCs w:val="20"/>
          <w:lang w:eastAsia="ko-KR"/>
        </w:rPr>
        <w:t xml:space="preserve"> that the UE does not send the CAG ID to the network, and CRs S2-2001614</w:t>
      </w:r>
      <w:r>
        <w:rPr>
          <w:rFonts w:ascii="Times New Roman" w:hAnsi="Times New Roman" w:cs="Times New Roman"/>
          <w:noProof/>
          <w:sz w:val="20"/>
          <w:szCs w:val="20"/>
          <w:lang w:eastAsia="ko-KR"/>
        </w:rPr>
        <w:t xml:space="preserve"> &amp; </w:t>
      </w:r>
      <w:r w:rsidRPr="00C74C25">
        <w:rPr>
          <w:rFonts w:ascii="Times New Roman" w:hAnsi="Times New Roman" w:cs="Times New Roman"/>
          <w:noProof/>
          <w:sz w:val="20"/>
          <w:szCs w:val="20"/>
          <w:lang w:eastAsia="ko-KR"/>
        </w:rPr>
        <w:t>S2-2001615</w:t>
      </w:r>
      <w:r w:rsidR="00611EE8">
        <w:rPr>
          <w:rFonts w:ascii="Times New Roman" w:hAnsi="Times New Roman" w:cs="Times New Roman"/>
          <w:noProof/>
          <w:sz w:val="20"/>
          <w:szCs w:val="20"/>
          <w:lang w:eastAsia="ko-KR"/>
        </w:rPr>
        <w:t xml:space="preserve"> </w:t>
      </w:r>
      <w:r w:rsidRPr="00C74C25">
        <w:rPr>
          <w:rFonts w:ascii="Times New Roman" w:hAnsi="Times New Roman" w:cs="Times New Roman"/>
          <w:noProof/>
          <w:sz w:val="20"/>
          <w:szCs w:val="20"/>
          <w:lang w:eastAsia="ko-KR"/>
        </w:rPr>
        <w:t>clarifying this point have been approved at SA#87</w:t>
      </w:r>
      <w:r w:rsidR="0051074F">
        <w:rPr>
          <w:rFonts w:ascii="Times New Roman" w:hAnsi="Times New Roman" w:cs="Times New Roman"/>
          <w:noProof/>
          <w:sz w:val="20"/>
          <w:szCs w:val="20"/>
          <w:lang w:eastAsia="ko-KR"/>
        </w:rPr>
        <w:t>-</w:t>
      </w:r>
      <w:r w:rsidRPr="00C74C25">
        <w:rPr>
          <w:rFonts w:ascii="Times New Roman" w:hAnsi="Times New Roman" w:cs="Times New Roman"/>
          <w:noProof/>
          <w:sz w:val="20"/>
          <w:szCs w:val="20"/>
          <w:lang w:eastAsia="ko-KR"/>
        </w:rPr>
        <w:t>e.</w:t>
      </w:r>
      <w:r w:rsidR="00611EE8">
        <w:rPr>
          <w:rFonts w:ascii="Times New Roman" w:hAnsi="Times New Roman" w:cs="Times New Roman"/>
          <w:noProof/>
          <w:sz w:val="20"/>
          <w:szCs w:val="20"/>
          <w:lang w:eastAsia="ko-KR"/>
        </w:rPr>
        <w:t xml:space="preserve"> For this reason, the text in TS 24.501 subclause 5.3.1.1 stating</w:t>
      </w:r>
      <w:r w:rsidR="004313CB">
        <w:rPr>
          <w:rFonts w:ascii="Times New Roman" w:hAnsi="Times New Roman" w:cs="Times New Roman"/>
          <w:noProof/>
          <w:sz w:val="20"/>
          <w:szCs w:val="20"/>
          <w:lang w:eastAsia="ko-KR"/>
        </w:rPr>
        <w:t>:</w:t>
      </w:r>
    </w:p>
    <w:p w14:paraId="0BBD92D7" w14:textId="77777777" w:rsidR="004313CB" w:rsidRPr="004313CB" w:rsidRDefault="004313CB" w:rsidP="004313CB">
      <w:pPr>
        <w:spacing w:after="120"/>
        <w:ind w:left="720"/>
        <w:jc w:val="both"/>
        <w:rPr>
          <w:rFonts w:ascii="Times New Roman" w:hAnsi="Times New Roman" w:cs="Times New Roman"/>
          <w:i/>
          <w:iCs/>
          <w:noProof/>
          <w:sz w:val="20"/>
          <w:szCs w:val="20"/>
          <w:lang w:eastAsia="ko-KR"/>
        </w:rPr>
      </w:pPr>
      <w:bookmarkStart w:id="0" w:name="_Hlk36724510"/>
      <w:r w:rsidRPr="004313CB">
        <w:rPr>
          <w:rFonts w:ascii="Times New Roman" w:hAnsi="Times New Roman" w:cs="Times New Roman"/>
          <w:i/>
          <w:iCs/>
          <w:noProof/>
          <w:sz w:val="20"/>
          <w:szCs w:val="20"/>
          <w:lang w:eastAsia="ko-KR"/>
        </w:rPr>
        <w:t>T</w:t>
      </w:r>
      <w:r w:rsidR="00611EE8" w:rsidRPr="004313CB">
        <w:rPr>
          <w:rFonts w:ascii="Times New Roman" w:hAnsi="Times New Roman" w:cs="Times New Roman"/>
          <w:i/>
          <w:iCs/>
          <w:noProof/>
          <w:sz w:val="20"/>
          <w:szCs w:val="20"/>
          <w:lang w:eastAsia="ko-KR"/>
        </w:rPr>
        <w:t>he UE NAS also provides the lower layers with the CAG-ID that is selected according to 3GPP TS 23.122 [5] if the UE is using a CAG cell to connect to the 5GCN</w:t>
      </w:r>
      <w:bookmarkEnd w:id="0"/>
      <w:r w:rsidRPr="004313CB">
        <w:rPr>
          <w:rFonts w:ascii="Times New Roman" w:hAnsi="Times New Roman" w:cs="Times New Roman"/>
          <w:i/>
          <w:iCs/>
          <w:noProof/>
          <w:sz w:val="20"/>
          <w:szCs w:val="20"/>
          <w:lang w:eastAsia="ko-KR"/>
        </w:rPr>
        <w:t>.</w:t>
      </w:r>
    </w:p>
    <w:p w14:paraId="4F18DD7F" w14:textId="02B6F49C" w:rsidR="00611EE8" w:rsidRDefault="00611EE8"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should be removed (as proposed in C1-202008) since it is about </w:t>
      </w:r>
      <w:bookmarkStart w:id="1" w:name="_Hlk36724521"/>
      <w:r>
        <w:rPr>
          <w:rFonts w:ascii="Times New Roman" w:hAnsi="Times New Roman" w:cs="Times New Roman"/>
          <w:noProof/>
          <w:sz w:val="20"/>
          <w:szCs w:val="20"/>
          <w:lang w:eastAsia="ko-KR"/>
        </w:rPr>
        <w:t>passing the selected CAG ID to the lower layers for transmission in RRC signalling during signalling connection establishment</w:t>
      </w:r>
      <w:bookmarkEnd w:id="1"/>
      <w:r>
        <w:rPr>
          <w:rFonts w:ascii="Times New Roman" w:hAnsi="Times New Roman" w:cs="Times New Roman"/>
          <w:noProof/>
          <w:sz w:val="20"/>
          <w:szCs w:val="20"/>
          <w:lang w:eastAsia="ko-KR"/>
        </w:rPr>
        <w:t>.</w:t>
      </w:r>
    </w:p>
    <w:p w14:paraId="03A11036" w14:textId="73AC465F" w:rsidR="002024D3" w:rsidRDefault="00611EE8"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However question 1.3 from RAN2 is about the NAS at the UE passing the manually selected CAG ID to the AS at the UE so that the AS </w:t>
      </w:r>
      <w:r w:rsidR="004313CB">
        <w:rPr>
          <w:rFonts w:ascii="Times New Roman" w:hAnsi="Times New Roman" w:cs="Times New Roman"/>
          <w:noProof/>
          <w:sz w:val="20"/>
          <w:szCs w:val="20"/>
          <w:lang w:eastAsia="ko-KR"/>
        </w:rPr>
        <w:t xml:space="preserve">at the UE </w:t>
      </w:r>
      <w:r>
        <w:rPr>
          <w:rFonts w:ascii="Times New Roman" w:hAnsi="Times New Roman" w:cs="Times New Roman"/>
          <w:noProof/>
          <w:sz w:val="20"/>
          <w:szCs w:val="20"/>
          <w:lang w:eastAsia="ko-KR"/>
        </w:rPr>
        <w:t xml:space="preserve">can </w:t>
      </w:r>
      <w:r w:rsidR="002024D3">
        <w:rPr>
          <w:rFonts w:ascii="Times New Roman" w:hAnsi="Times New Roman" w:cs="Times New Roman"/>
          <w:noProof/>
          <w:sz w:val="20"/>
          <w:szCs w:val="20"/>
          <w:lang w:eastAsia="ko-KR"/>
        </w:rPr>
        <w:t>select a cell which broadcasts the CAG ID manually selected by the user. This aspect is already covered in TS 23.122 by the following text in subclause 4.4.3.1.</w:t>
      </w:r>
      <w:r w:rsidR="004313CB">
        <w:rPr>
          <w:rFonts w:ascii="Times New Roman" w:hAnsi="Times New Roman" w:cs="Times New Roman"/>
          <w:noProof/>
          <w:sz w:val="20"/>
          <w:szCs w:val="20"/>
          <w:lang w:eastAsia="ko-KR"/>
        </w:rPr>
        <w:t>2</w:t>
      </w:r>
      <w:r w:rsidR="002024D3">
        <w:rPr>
          <w:rFonts w:ascii="Times New Roman" w:hAnsi="Times New Roman" w:cs="Times New Roman"/>
          <w:noProof/>
          <w:sz w:val="20"/>
          <w:szCs w:val="20"/>
          <w:lang w:eastAsia="ko-KR"/>
        </w:rPr>
        <w:t>:</w:t>
      </w:r>
    </w:p>
    <w:p w14:paraId="39FD19C7" w14:textId="3C855AE6" w:rsidR="002024D3" w:rsidRPr="004313CB" w:rsidRDefault="004313CB" w:rsidP="004313CB">
      <w:pPr>
        <w:spacing w:after="120"/>
        <w:ind w:left="720"/>
        <w:jc w:val="both"/>
        <w:rPr>
          <w:rFonts w:ascii="Times New Roman" w:hAnsi="Times New Roman" w:cs="Times New Roman"/>
          <w:i/>
          <w:iCs/>
          <w:noProof/>
          <w:sz w:val="20"/>
          <w:szCs w:val="20"/>
          <w:lang w:eastAsia="ko-KR"/>
        </w:rPr>
      </w:pPr>
      <w:r w:rsidRPr="004313CB">
        <w:rPr>
          <w:rFonts w:ascii="Times New Roman" w:hAnsi="Times New Roman" w:cs="Times New Roman"/>
          <w:i/>
          <w:iCs/>
          <w:noProof/>
          <w:sz w:val="20"/>
          <w:szCs w:val="20"/>
          <w:highlight w:val="yellow"/>
          <w:lang w:eastAsia="ko-KR"/>
        </w:rPr>
        <w:t>Upon selection of a PLMN (and CAG-ID if the user selected his desired CAG-ID as well) by the user, the MS initiates registration on this PLMN (and on a cell which broadcasts the CAG-ID if the user selected his desired CAG-ID as well)</w:t>
      </w:r>
      <w:r w:rsidRPr="004313CB">
        <w:rPr>
          <w:rFonts w:ascii="Times New Roman" w:hAnsi="Times New Roman" w:cs="Times New Roman"/>
          <w:i/>
          <w:iCs/>
          <w:noProof/>
          <w:sz w:val="20"/>
          <w:szCs w:val="20"/>
          <w:lang w:eastAsia="ko-KR"/>
        </w:rPr>
        <w:t xml:space="preserve"> using the access technology chosen by the user for that PLMN or using the highest priority available access technology for that PLMN, if the associated access technologies have a priority order (this may take place at any time during the presentation of PLMNs).</w:t>
      </w:r>
    </w:p>
    <w:p w14:paraId="09A70B68" w14:textId="040D15A8" w:rsidR="002024D3" w:rsidRDefault="002024D3"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lastRenderedPageBreak/>
        <w:t xml:space="preserve">The passing of the manually selected CAG ID from the NAS to the AS is entirely </w:t>
      </w:r>
      <w:r w:rsidRPr="002024D3">
        <w:rPr>
          <w:rFonts w:ascii="Times New Roman" w:hAnsi="Times New Roman" w:cs="Times New Roman"/>
          <w:noProof/>
          <w:sz w:val="20"/>
          <w:szCs w:val="20"/>
          <w:u w:val="single"/>
          <w:lang w:eastAsia="ko-KR"/>
        </w:rPr>
        <w:t>internal to the UE</w:t>
      </w:r>
      <w:r>
        <w:rPr>
          <w:rFonts w:ascii="Times New Roman" w:hAnsi="Times New Roman" w:cs="Times New Roman"/>
          <w:noProof/>
          <w:sz w:val="20"/>
          <w:szCs w:val="20"/>
          <w:lang w:eastAsia="ko-KR"/>
        </w:rPr>
        <w:t xml:space="preserve">, since the selected CAG ID is not sent by the UE to the network OTA. </w:t>
      </w:r>
      <w:r w:rsidR="0051074F">
        <w:rPr>
          <w:rFonts w:ascii="Times New Roman" w:hAnsi="Times New Roman" w:cs="Times New Roman"/>
          <w:noProof/>
          <w:sz w:val="20"/>
          <w:szCs w:val="20"/>
          <w:lang w:eastAsia="ko-KR"/>
        </w:rPr>
        <w:t>The manually selected CAG ID is chosen by the user and is therefore</w:t>
      </w:r>
      <w:r w:rsidR="00743218">
        <w:rPr>
          <w:rFonts w:ascii="Times New Roman" w:hAnsi="Times New Roman" w:cs="Times New Roman"/>
          <w:noProof/>
          <w:sz w:val="20"/>
          <w:szCs w:val="20"/>
          <w:lang w:eastAsia="ko-KR"/>
        </w:rPr>
        <w:t xml:space="preserve"> a </w:t>
      </w:r>
      <w:r w:rsidR="0051074F">
        <w:rPr>
          <w:rFonts w:ascii="Times New Roman" w:hAnsi="Times New Roman" w:cs="Times New Roman"/>
          <w:noProof/>
          <w:sz w:val="20"/>
          <w:szCs w:val="20"/>
          <w:lang w:eastAsia="ko-KR"/>
        </w:rPr>
        <w:t xml:space="preserve">parameter distinct </w:t>
      </w:r>
      <w:r w:rsidR="00743218">
        <w:rPr>
          <w:rFonts w:ascii="Times New Roman" w:hAnsi="Times New Roman" w:cs="Times New Roman"/>
          <w:noProof/>
          <w:sz w:val="20"/>
          <w:szCs w:val="20"/>
          <w:lang w:eastAsia="ko-KR"/>
        </w:rPr>
        <w:t xml:space="preserve">from the allowed CAG list, which is based on subscription, so </w:t>
      </w:r>
      <w:r w:rsidR="0051074F">
        <w:rPr>
          <w:rFonts w:ascii="Times New Roman" w:hAnsi="Times New Roman" w:cs="Times New Roman"/>
          <w:noProof/>
          <w:sz w:val="20"/>
          <w:szCs w:val="20"/>
          <w:lang w:eastAsia="ko-KR"/>
        </w:rPr>
        <w:t>the manually selected CAG ID</w:t>
      </w:r>
      <w:r w:rsidR="00743218">
        <w:rPr>
          <w:rFonts w:ascii="Times New Roman" w:hAnsi="Times New Roman" w:cs="Times New Roman"/>
          <w:noProof/>
          <w:sz w:val="20"/>
          <w:szCs w:val="20"/>
          <w:lang w:eastAsia="ko-KR"/>
        </w:rPr>
        <w:t xml:space="preserve"> is passed </w:t>
      </w:r>
      <w:r w:rsidR="005D7FA5">
        <w:rPr>
          <w:rFonts w:ascii="Times New Roman" w:hAnsi="Times New Roman" w:cs="Times New Roman"/>
          <w:noProof/>
          <w:sz w:val="20"/>
          <w:szCs w:val="20"/>
          <w:lang w:eastAsia="ko-KR"/>
        </w:rPr>
        <w:t xml:space="preserve">as </w:t>
      </w:r>
      <w:bookmarkStart w:id="2" w:name="_GoBack"/>
      <w:bookmarkEnd w:id="2"/>
      <w:r w:rsidR="00743218">
        <w:rPr>
          <w:rFonts w:ascii="Times New Roman" w:hAnsi="Times New Roman" w:cs="Times New Roman"/>
          <w:noProof/>
          <w:sz w:val="20"/>
          <w:szCs w:val="20"/>
          <w:lang w:eastAsia="ko-KR"/>
        </w:rPr>
        <w:t>a separate element.</w:t>
      </w:r>
      <w:r>
        <w:rPr>
          <w:rFonts w:ascii="Times New Roman" w:hAnsi="Times New Roman" w:cs="Times New Roman"/>
          <w:noProof/>
          <w:sz w:val="20"/>
          <w:szCs w:val="20"/>
          <w:lang w:eastAsia="ko-KR"/>
        </w:rPr>
        <w:t xml:space="preserve"> Hence it is proposed to reply the following to RAN2 in response to question 1.3:</w:t>
      </w:r>
    </w:p>
    <w:p w14:paraId="65CD9E9B" w14:textId="25D63EA9" w:rsidR="002024D3" w:rsidRDefault="002024D3" w:rsidP="002024D3">
      <w:pPr>
        <w:spacing w:after="240"/>
        <w:jc w:val="both"/>
        <w:rPr>
          <w:rFonts w:ascii="Times New Roman" w:hAnsi="Times New Roman" w:cs="Times New Roman"/>
          <w:noProof/>
          <w:sz w:val="20"/>
          <w:szCs w:val="20"/>
          <w:lang w:eastAsia="ko-KR"/>
        </w:rPr>
      </w:pPr>
      <w:r w:rsidRPr="002024D3">
        <w:rPr>
          <w:rFonts w:ascii="Arial" w:hAnsi="Arial" w:cs="Arial"/>
          <w:b/>
          <w:bCs/>
          <w:noProof/>
          <w:lang w:eastAsia="ko-KR"/>
        </w:rPr>
        <w:t>Proposed answer to question 1.3:</w:t>
      </w:r>
      <w:r>
        <w:rPr>
          <w:rFonts w:ascii="Times New Roman" w:hAnsi="Times New Roman" w:cs="Times New Roman"/>
          <w:noProof/>
          <w:sz w:val="20"/>
          <w:szCs w:val="20"/>
          <w:lang w:eastAsia="ko-KR"/>
        </w:rPr>
        <w:t xml:space="preserve"> CT1 confirms that the UE NAS provides the manually selected CAG ID to the UE AS</w:t>
      </w:r>
      <w:r w:rsidR="00743218">
        <w:rPr>
          <w:rFonts w:ascii="Times New Roman" w:hAnsi="Times New Roman" w:cs="Times New Roman"/>
          <w:noProof/>
          <w:sz w:val="20"/>
          <w:szCs w:val="20"/>
          <w:lang w:eastAsia="ko-KR"/>
        </w:rPr>
        <w:t>, as a separate element</w:t>
      </w:r>
      <w:r>
        <w:rPr>
          <w:rFonts w:ascii="Times New Roman" w:hAnsi="Times New Roman" w:cs="Times New Roman"/>
          <w:noProof/>
          <w:sz w:val="20"/>
          <w:szCs w:val="20"/>
          <w:lang w:eastAsia="ko-KR"/>
        </w:rPr>
        <w:t>.</w:t>
      </w:r>
    </w:p>
    <w:p w14:paraId="498AC939" w14:textId="228FFE73" w:rsidR="002024D3" w:rsidRPr="00611EE8" w:rsidRDefault="002024D3" w:rsidP="002024D3">
      <w:pPr>
        <w:spacing w:after="120"/>
        <w:jc w:val="both"/>
        <w:rPr>
          <w:rFonts w:ascii="Arial" w:hAnsi="Arial" w:cs="Arial"/>
          <w:b/>
          <w:bCs/>
          <w:noProof/>
          <w:lang w:eastAsia="ko-KR"/>
        </w:rPr>
      </w:pPr>
      <w:r w:rsidRPr="00611EE8">
        <w:rPr>
          <w:rFonts w:ascii="Arial" w:hAnsi="Arial" w:cs="Arial"/>
          <w:b/>
          <w:bCs/>
          <w:noProof/>
          <w:lang w:eastAsia="ko-KR"/>
        </w:rPr>
        <w:t xml:space="preserve">Question </w:t>
      </w:r>
      <w:r>
        <w:rPr>
          <w:rFonts w:ascii="Arial" w:hAnsi="Arial" w:cs="Arial"/>
          <w:b/>
          <w:bCs/>
          <w:noProof/>
          <w:lang w:eastAsia="ko-KR"/>
        </w:rPr>
        <w:t>2</w:t>
      </w:r>
      <w:r w:rsidRPr="00611EE8">
        <w:rPr>
          <w:rFonts w:ascii="Arial" w:hAnsi="Arial" w:cs="Arial"/>
          <w:b/>
          <w:bCs/>
          <w:noProof/>
          <w:lang w:eastAsia="ko-KR"/>
        </w:rPr>
        <w:t>.</w:t>
      </w:r>
      <w:r>
        <w:rPr>
          <w:rFonts w:ascii="Arial" w:hAnsi="Arial" w:cs="Arial"/>
          <w:b/>
          <w:bCs/>
          <w:noProof/>
          <w:lang w:eastAsia="ko-KR"/>
        </w:rPr>
        <w:t>2</w:t>
      </w:r>
      <w:r w:rsidRPr="00611EE8">
        <w:rPr>
          <w:rFonts w:ascii="Arial" w:hAnsi="Arial" w:cs="Arial"/>
          <w:b/>
          <w:bCs/>
          <w:noProof/>
          <w:lang w:eastAsia="ko-KR"/>
        </w:rPr>
        <w:t>:</w:t>
      </w:r>
    </w:p>
    <w:p w14:paraId="26822783" w14:textId="4348F15E" w:rsidR="00743218" w:rsidRDefault="00743218" w:rsidP="00743218">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This question is dependent on Question 2.1 in the same LS, which asks SA1 “</w:t>
      </w:r>
      <w:r w:rsidR="00121BD7" w:rsidRPr="003453E8">
        <w:rPr>
          <w:rFonts w:ascii="Times New Roman" w:hAnsi="Times New Roman" w:cs="Times New Roman"/>
          <w:noProof/>
          <w:sz w:val="20"/>
          <w:szCs w:val="20"/>
          <w:lang w:eastAsia="ko-KR"/>
        </w:rPr>
        <w:t>Is there a requirement to enable PNI-NPN (CAG ID) specific access control in cells that are shared among PNI-NPNs belonging to the same PLMN</w:t>
      </w:r>
      <w:r w:rsidR="00121BD7">
        <w:rPr>
          <w:rFonts w:ascii="Times New Roman" w:hAnsi="Times New Roman" w:cs="Times New Roman"/>
          <w:noProof/>
          <w:sz w:val="20"/>
          <w:szCs w:val="20"/>
          <w:lang w:eastAsia="ko-KR"/>
        </w:rPr>
        <w:t>?</w:t>
      </w:r>
      <w:r>
        <w:rPr>
          <w:rFonts w:ascii="Times New Roman" w:hAnsi="Times New Roman" w:cs="Times New Roman"/>
          <w:noProof/>
          <w:sz w:val="20"/>
          <w:szCs w:val="20"/>
          <w:lang w:eastAsia="ko-KR"/>
        </w:rPr>
        <w:t xml:space="preserve">”. CT1 should wait for SA1 to </w:t>
      </w:r>
      <w:r w:rsidR="00121BD7">
        <w:rPr>
          <w:rFonts w:ascii="Times New Roman" w:hAnsi="Times New Roman" w:cs="Times New Roman"/>
          <w:noProof/>
          <w:sz w:val="20"/>
          <w:szCs w:val="20"/>
          <w:lang w:eastAsia="ko-KR"/>
        </w:rPr>
        <w:t>confirm</w:t>
      </w:r>
      <w:r>
        <w:rPr>
          <w:rFonts w:ascii="Times New Roman" w:hAnsi="Times New Roman" w:cs="Times New Roman"/>
          <w:noProof/>
          <w:sz w:val="20"/>
          <w:szCs w:val="20"/>
          <w:lang w:eastAsia="ko-KR"/>
        </w:rPr>
        <w:t xml:space="preserve"> whether</w:t>
      </w:r>
      <w:r w:rsidR="00121BD7">
        <w:rPr>
          <w:rFonts w:ascii="Times New Roman" w:hAnsi="Times New Roman" w:cs="Times New Roman"/>
          <w:noProof/>
          <w:sz w:val="20"/>
          <w:szCs w:val="20"/>
          <w:lang w:eastAsia="ko-KR"/>
        </w:rPr>
        <w:t xml:space="preserve"> there is such requirement</w:t>
      </w:r>
      <w:r>
        <w:rPr>
          <w:rFonts w:ascii="Times New Roman" w:hAnsi="Times New Roman" w:cs="Times New Roman"/>
          <w:noProof/>
          <w:sz w:val="20"/>
          <w:szCs w:val="20"/>
          <w:lang w:eastAsia="ko-KR"/>
        </w:rPr>
        <w:t xml:space="preserve">, before having further technical discussions on how to meet </w:t>
      </w:r>
      <w:r w:rsidR="00121BD7">
        <w:rPr>
          <w:rFonts w:ascii="Times New Roman" w:hAnsi="Times New Roman" w:cs="Times New Roman"/>
          <w:noProof/>
          <w:sz w:val="20"/>
          <w:szCs w:val="20"/>
          <w:lang w:eastAsia="ko-KR"/>
        </w:rPr>
        <w:t>the requirement</w:t>
      </w:r>
      <w:r>
        <w:rPr>
          <w:rFonts w:ascii="Times New Roman" w:hAnsi="Times New Roman" w:cs="Times New Roman"/>
          <w:noProof/>
          <w:sz w:val="20"/>
          <w:szCs w:val="20"/>
          <w:lang w:eastAsia="ko-KR"/>
        </w:rPr>
        <w:t>.. Consequently, it is proposed to reply the following to RAN2’s question 2.2:</w:t>
      </w:r>
    </w:p>
    <w:p w14:paraId="7D8048DA" w14:textId="72907198" w:rsidR="00D83DEB" w:rsidRDefault="00D83DEB" w:rsidP="00D83DEB">
      <w:pPr>
        <w:spacing w:after="240"/>
        <w:jc w:val="both"/>
        <w:rPr>
          <w:rFonts w:ascii="Times New Roman" w:hAnsi="Times New Roman" w:cs="Times New Roman"/>
          <w:noProof/>
          <w:sz w:val="20"/>
          <w:szCs w:val="20"/>
          <w:lang w:eastAsia="ko-KR"/>
        </w:rPr>
      </w:pPr>
      <w:r w:rsidRPr="002024D3">
        <w:rPr>
          <w:rFonts w:ascii="Arial" w:hAnsi="Arial" w:cs="Arial"/>
          <w:b/>
          <w:bCs/>
          <w:noProof/>
          <w:lang w:eastAsia="ko-KR"/>
        </w:rPr>
        <w:t xml:space="preserve">Proposed answer to question </w:t>
      </w:r>
      <w:r>
        <w:rPr>
          <w:rFonts w:ascii="Arial" w:hAnsi="Arial" w:cs="Arial"/>
          <w:b/>
          <w:bCs/>
          <w:noProof/>
          <w:lang w:eastAsia="ko-KR"/>
        </w:rPr>
        <w:t>2</w:t>
      </w:r>
      <w:r w:rsidRPr="002024D3">
        <w:rPr>
          <w:rFonts w:ascii="Arial" w:hAnsi="Arial" w:cs="Arial"/>
          <w:b/>
          <w:bCs/>
          <w:noProof/>
          <w:lang w:eastAsia="ko-KR"/>
        </w:rPr>
        <w:t>.</w:t>
      </w:r>
      <w:r>
        <w:rPr>
          <w:rFonts w:ascii="Arial" w:hAnsi="Arial" w:cs="Arial"/>
          <w:b/>
          <w:bCs/>
          <w:noProof/>
          <w:lang w:eastAsia="ko-KR"/>
        </w:rPr>
        <w:t>2</w:t>
      </w:r>
      <w:r w:rsidRPr="002024D3">
        <w:rPr>
          <w:rFonts w:ascii="Arial" w:hAnsi="Arial" w:cs="Arial"/>
          <w:b/>
          <w:bCs/>
          <w:noProof/>
          <w:lang w:eastAsia="ko-KR"/>
        </w:rPr>
        <w:t>:</w:t>
      </w:r>
      <w:r>
        <w:rPr>
          <w:rFonts w:ascii="Times New Roman" w:hAnsi="Times New Roman" w:cs="Times New Roman"/>
          <w:noProof/>
          <w:sz w:val="20"/>
          <w:szCs w:val="20"/>
          <w:lang w:eastAsia="ko-KR"/>
        </w:rPr>
        <w:t xml:space="preserve"> The current procedures for UAC in CT1 specification do not enable per CAG ID UAC. They are based on the current SA1 </w:t>
      </w:r>
      <w:r w:rsidR="00AC5296">
        <w:rPr>
          <w:rFonts w:ascii="Times New Roman" w:hAnsi="Times New Roman" w:cs="Times New Roman"/>
          <w:noProof/>
          <w:sz w:val="20"/>
          <w:szCs w:val="20"/>
          <w:lang w:eastAsia="ko-KR"/>
        </w:rPr>
        <w:t xml:space="preserve">UAC </w:t>
      </w:r>
      <w:r>
        <w:rPr>
          <w:rFonts w:ascii="Times New Roman" w:hAnsi="Times New Roman" w:cs="Times New Roman"/>
          <w:noProof/>
          <w:sz w:val="20"/>
          <w:szCs w:val="20"/>
          <w:lang w:eastAsia="ko-KR"/>
        </w:rPr>
        <w:t xml:space="preserve">requirements which do not require per CAG ID UAC. CT1 will </w:t>
      </w:r>
      <w:r w:rsidR="00121BD7">
        <w:rPr>
          <w:rFonts w:ascii="Times New Roman" w:hAnsi="Times New Roman" w:cs="Times New Roman"/>
          <w:noProof/>
          <w:sz w:val="20"/>
          <w:szCs w:val="20"/>
          <w:lang w:eastAsia="ko-KR"/>
        </w:rPr>
        <w:t>wait for</w:t>
      </w:r>
      <w:r>
        <w:rPr>
          <w:rFonts w:ascii="Times New Roman" w:hAnsi="Times New Roman" w:cs="Times New Roman"/>
          <w:noProof/>
          <w:sz w:val="20"/>
          <w:szCs w:val="20"/>
          <w:lang w:eastAsia="ko-KR"/>
        </w:rPr>
        <w:t xml:space="preserve"> SA1 </w:t>
      </w:r>
      <w:r w:rsidR="00121BD7">
        <w:rPr>
          <w:rFonts w:ascii="Times New Roman" w:hAnsi="Times New Roman" w:cs="Times New Roman"/>
          <w:noProof/>
          <w:sz w:val="20"/>
          <w:szCs w:val="20"/>
          <w:lang w:eastAsia="ko-KR"/>
        </w:rPr>
        <w:t>to confirm</w:t>
      </w:r>
      <w:r>
        <w:rPr>
          <w:rFonts w:ascii="Times New Roman" w:hAnsi="Times New Roman" w:cs="Times New Roman"/>
          <w:noProof/>
          <w:sz w:val="20"/>
          <w:szCs w:val="20"/>
          <w:lang w:eastAsia="ko-KR"/>
        </w:rPr>
        <w:t xml:space="preserve"> whether there is a service requirement to enable per CAG ID UAC</w:t>
      </w:r>
      <w:r w:rsidR="00743218">
        <w:rPr>
          <w:rFonts w:ascii="Times New Roman" w:hAnsi="Times New Roman" w:cs="Times New Roman"/>
          <w:noProof/>
          <w:sz w:val="20"/>
          <w:szCs w:val="20"/>
          <w:lang w:eastAsia="ko-KR"/>
        </w:rPr>
        <w:t xml:space="preserve"> before investigating further how to meet such requirement</w:t>
      </w:r>
      <w:r>
        <w:rPr>
          <w:rFonts w:ascii="Times New Roman" w:hAnsi="Times New Roman" w:cs="Times New Roman"/>
          <w:noProof/>
          <w:sz w:val="20"/>
          <w:szCs w:val="20"/>
          <w:lang w:eastAsia="ko-KR"/>
        </w:rPr>
        <w:t>.</w:t>
      </w:r>
    </w:p>
    <w:p w14:paraId="0B65C0EB" w14:textId="66DD2408" w:rsidR="00AF55F6" w:rsidRPr="000D53FB" w:rsidRDefault="00AF55F6" w:rsidP="00AF55F6">
      <w:pPr>
        <w:pStyle w:val="Heading1"/>
        <w:ind w:left="1138" w:hanging="1138"/>
        <w:rPr>
          <w:bCs/>
        </w:rPr>
      </w:pPr>
      <w:r>
        <w:rPr>
          <w:bCs/>
        </w:rPr>
        <w:t>3</w:t>
      </w:r>
      <w:r w:rsidRPr="000D53FB">
        <w:rPr>
          <w:bCs/>
        </w:rPr>
        <w:t xml:space="preserve">.  </w:t>
      </w:r>
      <w:r w:rsidR="00AB0643">
        <w:rPr>
          <w:bCs/>
        </w:rPr>
        <w:t>Proposal</w:t>
      </w:r>
    </w:p>
    <w:p w14:paraId="687E9F13" w14:textId="77777777" w:rsidR="00D83DEB" w:rsidRDefault="00AF55F6" w:rsidP="00AB0643">
      <w:pPr>
        <w:spacing w:after="120"/>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Based on the discussion in the previous section, </w:t>
      </w:r>
      <w:r w:rsidR="00D83DEB">
        <w:rPr>
          <w:rFonts w:ascii="Times New Roman" w:hAnsi="Times New Roman" w:cs="Times New Roman"/>
          <w:noProof/>
          <w:sz w:val="20"/>
          <w:szCs w:val="20"/>
          <w:lang w:eastAsia="ko-KR"/>
        </w:rPr>
        <w:t>it is proposed to sent the following answers to RAN2 in response to LS R2-2002417:</w:t>
      </w:r>
    </w:p>
    <w:p w14:paraId="143157FD" w14:textId="2AE99717" w:rsidR="00D83DEB" w:rsidRDefault="00D83DEB" w:rsidP="00D83DEB">
      <w:pPr>
        <w:spacing w:after="240"/>
        <w:ind w:left="720"/>
        <w:jc w:val="both"/>
        <w:rPr>
          <w:rFonts w:ascii="Times New Roman" w:hAnsi="Times New Roman" w:cs="Times New Roman"/>
          <w:noProof/>
          <w:sz w:val="20"/>
          <w:szCs w:val="20"/>
          <w:lang w:eastAsia="ko-KR"/>
        </w:rPr>
      </w:pPr>
      <w:r w:rsidRPr="002024D3">
        <w:rPr>
          <w:rFonts w:ascii="Arial" w:hAnsi="Arial" w:cs="Arial"/>
          <w:b/>
          <w:bCs/>
          <w:noProof/>
          <w:lang w:eastAsia="ko-KR"/>
        </w:rPr>
        <w:t>Proposed answer to question 1.3:</w:t>
      </w:r>
      <w:r>
        <w:rPr>
          <w:rFonts w:ascii="Times New Roman" w:hAnsi="Times New Roman" w:cs="Times New Roman"/>
          <w:noProof/>
          <w:sz w:val="20"/>
          <w:szCs w:val="20"/>
          <w:lang w:eastAsia="ko-KR"/>
        </w:rPr>
        <w:t xml:space="preserve"> CT1 confirms that the UE NAS provides the manually selected CAG ID to the UE AS</w:t>
      </w:r>
      <w:r w:rsidR="00743218">
        <w:rPr>
          <w:rFonts w:ascii="Times New Roman" w:hAnsi="Times New Roman" w:cs="Times New Roman"/>
          <w:noProof/>
          <w:sz w:val="20"/>
          <w:szCs w:val="20"/>
          <w:lang w:eastAsia="ko-KR"/>
        </w:rPr>
        <w:t>, as a separate element</w:t>
      </w:r>
      <w:r>
        <w:rPr>
          <w:rFonts w:ascii="Times New Roman" w:hAnsi="Times New Roman" w:cs="Times New Roman"/>
          <w:noProof/>
          <w:sz w:val="20"/>
          <w:szCs w:val="20"/>
          <w:lang w:eastAsia="ko-KR"/>
        </w:rPr>
        <w:t>.</w:t>
      </w:r>
    </w:p>
    <w:p w14:paraId="337F8036" w14:textId="71CDEF06" w:rsidR="00D83DEB" w:rsidRDefault="00D83DEB" w:rsidP="00D83DEB">
      <w:pPr>
        <w:spacing w:after="240"/>
        <w:ind w:left="720"/>
        <w:jc w:val="both"/>
        <w:rPr>
          <w:rFonts w:ascii="Times New Roman" w:hAnsi="Times New Roman" w:cs="Times New Roman"/>
          <w:noProof/>
          <w:sz w:val="20"/>
          <w:szCs w:val="20"/>
          <w:lang w:eastAsia="ko-KR"/>
        </w:rPr>
      </w:pPr>
      <w:r w:rsidRPr="002024D3">
        <w:rPr>
          <w:rFonts w:ascii="Arial" w:hAnsi="Arial" w:cs="Arial"/>
          <w:b/>
          <w:bCs/>
          <w:noProof/>
          <w:lang w:eastAsia="ko-KR"/>
        </w:rPr>
        <w:t xml:space="preserve">Proposed answer to question </w:t>
      </w:r>
      <w:r>
        <w:rPr>
          <w:rFonts w:ascii="Arial" w:hAnsi="Arial" w:cs="Arial"/>
          <w:b/>
          <w:bCs/>
          <w:noProof/>
          <w:lang w:eastAsia="ko-KR"/>
        </w:rPr>
        <w:t>2</w:t>
      </w:r>
      <w:r w:rsidRPr="002024D3">
        <w:rPr>
          <w:rFonts w:ascii="Arial" w:hAnsi="Arial" w:cs="Arial"/>
          <w:b/>
          <w:bCs/>
          <w:noProof/>
          <w:lang w:eastAsia="ko-KR"/>
        </w:rPr>
        <w:t>.</w:t>
      </w:r>
      <w:r>
        <w:rPr>
          <w:rFonts w:ascii="Arial" w:hAnsi="Arial" w:cs="Arial"/>
          <w:b/>
          <w:bCs/>
          <w:noProof/>
          <w:lang w:eastAsia="ko-KR"/>
        </w:rPr>
        <w:t>2</w:t>
      </w:r>
      <w:r w:rsidRPr="002024D3">
        <w:rPr>
          <w:rFonts w:ascii="Arial" w:hAnsi="Arial" w:cs="Arial"/>
          <w:b/>
          <w:bCs/>
          <w:noProof/>
          <w:lang w:eastAsia="ko-KR"/>
        </w:rPr>
        <w:t>:</w:t>
      </w:r>
      <w:r>
        <w:rPr>
          <w:rFonts w:ascii="Times New Roman" w:hAnsi="Times New Roman" w:cs="Times New Roman"/>
          <w:noProof/>
          <w:sz w:val="20"/>
          <w:szCs w:val="20"/>
          <w:lang w:eastAsia="ko-KR"/>
        </w:rPr>
        <w:t xml:space="preserve"> The current procedures for UAC in CT1 specification do not enable per CAG ID UAC. They are based on the current SA1 </w:t>
      </w:r>
      <w:r w:rsidR="00AC5296">
        <w:rPr>
          <w:rFonts w:ascii="Times New Roman" w:hAnsi="Times New Roman" w:cs="Times New Roman"/>
          <w:noProof/>
          <w:sz w:val="20"/>
          <w:szCs w:val="20"/>
          <w:lang w:eastAsia="ko-KR"/>
        </w:rPr>
        <w:t xml:space="preserve">UAC </w:t>
      </w:r>
      <w:r>
        <w:rPr>
          <w:rFonts w:ascii="Times New Roman" w:hAnsi="Times New Roman" w:cs="Times New Roman"/>
          <w:noProof/>
          <w:sz w:val="20"/>
          <w:szCs w:val="20"/>
          <w:lang w:eastAsia="ko-KR"/>
        </w:rPr>
        <w:t xml:space="preserve">requirements which do not require per CAG ID UAC. CT1 will </w:t>
      </w:r>
      <w:r w:rsidR="00121BD7">
        <w:rPr>
          <w:rFonts w:ascii="Times New Roman" w:hAnsi="Times New Roman" w:cs="Times New Roman"/>
          <w:noProof/>
          <w:sz w:val="20"/>
          <w:szCs w:val="20"/>
          <w:lang w:eastAsia="ko-KR"/>
        </w:rPr>
        <w:t>wait for</w:t>
      </w:r>
      <w:r>
        <w:rPr>
          <w:rFonts w:ascii="Times New Roman" w:hAnsi="Times New Roman" w:cs="Times New Roman"/>
          <w:noProof/>
          <w:sz w:val="20"/>
          <w:szCs w:val="20"/>
          <w:lang w:eastAsia="ko-KR"/>
        </w:rPr>
        <w:t xml:space="preserve"> SA1 </w:t>
      </w:r>
      <w:r w:rsidR="00121BD7">
        <w:rPr>
          <w:rFonts w:ascii="Times New Roman" w:hAnsi="Times New Roman" w:cs="Times New Roman"/>
          <w:noProof/>
          <w:sz w:val="20"/>
          <w:szCs w:val="20"/>
          <w:lang w:eastAsia="ko-KR"/>
        </w:rPr>
        <w:t>to confirm</w:t>
      </w:r>
      <w:r>
        <w:rPr>
          <w:rFonts w:ascii="Times New Roman" w:hAnsi="Times New Roman" w:cs="Times New Roman"/>
          <w:noProof/>
          <w:sz w:val="20"/>
          <w:szCs w:val="20"/>
          <w:lang w:eastAsia="ko-KR"/>
        </w:rPr>
        <w:t xml:space="preserve"> whether there is a service requirement to enable per CAG ID UAC</w:t>
      </w:r>
      <w:r w:rsidR="00743218">
        <w:rPr>
          <w:rFonts w:ascii="Times New Roman" w:hAnsi="Times New Roman" w:cs="Times New Roman"/>
          <w:noProof/>
          <w:sz w:val="20"/>
          <w:szCs w:val="20"/>
          <w:lang w:eastAsia="ko-KR"/>
        </w:rPr>
        <w:t xml:space="preserve"> before investigating further how to meet such requirement</w:t>
      </w:r>
      <w:r>
        <w:rPr>
          <w:rFonts w:ascii="Times New Roman" w:hAnsi="Times New Roman" w:cs="Times New Roman"/>
          <w:noProof/>
          <w:sz w:val="20"/>
          <w:szCs w:val="20"/>
          <w:lang w:eastAsia="ko-KR"/>
        </w:rPr>
        <w:t>.</w:t>
      </w:r>
    </w:p>
    <w:p w14:paraId="3226DCA0" w14:textId="04E35D54" w:rsidR="00EC102C" w:rsidRDefault="004313CB">
      <w:r>
        <w:rPr>
          <w:rFonts w:ascii="Times New Roman" w:hAnsi="Times New Roman" w:cs="Times New Roman"/>
          <w:noProof/>
          <w:sz w:val="20"/>
          <w:szCs w:val="20"/>
          <w:lang w:eastAsia="ko-KR"/>
        </w:rPr>
        <w:t>A corresponding draft reply LS is provided in C1-20</w:t>
      </w:r>
      <w:r w:rsidR="003453E8">
        <w:rPr>
          <w:rFonts w:ascii="Times New Roman" w:hAnsi="Times New Roman" w:cs="Times New Roman"/>
          <w:noProof/>
          <w:sz w:val="20"/>
          <w:szCs w:val="20"/>
          <w:lang w:eastAsia="ko-KR"/>
        </w:rPr>
        <w:t>2103</w:t>
      </w:r>
      <w:r>
        <w:rPr>
          <w:rFonts w:ascii="Times New Roman" w:hAnsi="Times New Roman" w:cs="Times New Roman"/>
          <w:noProof/>
          <w:sz w:val="20"/>
          <w:szCs w:val="20"/>
          <w:lang w:eastAsia="ko-KR"/>
        </w:rPr>
        <w:t>.</w:t>
      </w:r>
    </w:p>
    <w:sectPr w:rsidR="00EC102C" w:rsidSect="00EC102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7058A" w14:textId="77777777" w:rsidR="007E3089" w:rsidRDefault="007E3089">
      <w:pPr>
        <w:spacing w:after="0" w:line="240" w:lineRule="auto"/>
      </w:pPr>
      <w:r>
        <w:separator/>
      </w:r>
    </w:p>
  </w:endnote>
  <w:endnote w:type="continuationSeparator" w:id="0">
    <w:p w14:paraId="4FEB976E" w14:textId="77777777" w:rsidR="007E3089" w:rsidRDefault="007E3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54E9" w14:textId="77777777" w:rsidR="00E75AC0" w:rsidRDefault="00E75AC0">
    <w:pPr>
      <w:pStyle w:val="Footer"/>
    </w:pPr>
    <w:r>
      <w:rPr>
        <w:noProof w:val="0"/>
      </w:rPr>
      <w:fldChar w:fldCharType="begin"/>
    </w:r>
    <w:r>
      <w:instrText xml:space="preserve"> PAGE   \* MERGEFORMAT </w:instrText>
    </w:r>
    <w:r>
      <w:rPr>
        <w:noProof w:val="0"/>
      </w:rPr>
      <w:fldChar w:fldCharType="separate"/>
    </w:r>
    <w:r>
      <w:t>1</w:t>
    </w:r>
    <w:r>
      <w:fldChar w:fldCharType="end"/>
    </w:r>
  </w:p>
  <w:p w14:paraId="44BB49FB" w14:textId="77777777" w:rsidR="00E75AC0" w:rsidRDefault="00E75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1252A" w14:textId="77777777" w:rsidR="007E3089" w:rsidRDefault="007E3089">
      <w:pPr>
        <w:spacing w:after="0" w:line="240" w:lineRule="auto"/>
      </w:pPr>
      <w:r>
        <w:separator/>
      </w:r>
    </w:p>
  </w:footnote>
  <w:footnote w:type="continuationSeparator" w:id="0">
    <w:p w14:paraId="078AEC8F" w14:textId="77777777" w:rsidR="007E3089" w:rsidRDefault="007E30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371F2"/>
    <w:multiLevelType w:val="hybridMultilevel"/>
    <w:tmpl w:val="2DB04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07D23"/>
    <w:multiLevelType w:val="hybridMultilevel"/>
    <w:tmpl w:val="963E782A"/>
    <w:lvl w:ilvl="0" w:tplc="4F7EE55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A80D7D"/>
    <w:multiLevelType w:val="hybridMultilevel"/>
    <w:tmpl w:val="382E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A01E6"/>
    <w:multiLevelType w:val="hybridMultilevel"/>
    <w:tmpl w:val="2416BACC"/>
    <w:lvl w:ilvl="0" w:tplc="6DA4A3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54C97"/>
    <w:multiLevelType w:val="hybridMultilevel"/>
    <w:tmpl w:val="F27E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9112A4"/>
    <w:multiLevelType w:val="hybridMultilevel"/>
    <w:tmpl w:val="3F4CD2EA"/>
    <w:lvl w:ilvl="0" w:tplc="2200D0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600FDC"/>
    <w:multiLevelType w:val="hybridMultilevel"/>
    <w:tmpl w:val="57BAE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0"/>
  </w:num>
  <w:num w:numId="6">
    <w:abstractNumId w:val="2"/>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09"/>
    <w:rsid w:val="00002DC3"/>
    <w:rsid w:val="00017AE6"/>
    <w:rsid w:val="00020321"/>
    <w:rsid w:val="00024312"/>
    <w:rsid w:val="00027CBD"/>
    <w:rsid w:val="000326B6"/>
    <w:rsid w:val="00032B3D"/>
    <w:rsid w:val="000672ED"/>
    <w:rsid w:val="0008363E"/>
    <w:rsid w:val="000B0E12"/>
    <w:rsid w:val="000B205E"/>
    <w:rsid w:val="000D53FB"/>
    <w:rsid w:val="000D783D"/>
    <w:rsid w:val="000F39AF"/>
    <w:rsid w:val="000F3EC3"/>
    <w:rsid w:val="00121BD7"/>
    <w:rsid w:val="0013018E"/>
    <w:rsid w:val="00140621"/>
    <w:rsid w:val="001537F2"/>
    <w:rsid w:val="00160F69"/>
    <w:rsid w:val="001800A7"/>
    <w:rsid w:val="001B286C"/>
    <w:rsid w:val="001B54A3"/>
    <w:rsid w:val="001D3B0F"/>
    <w:rsid w:val="001F0DE8"/>
    <w:rsid w:val="002024D3"/>
    <w:rsid w:val="002044FA"/>
    <w:rsid w:val="00204D63"/>
    <w:rsid w:val="00205391"/>
    <w:rsid w:val="0024085B"/>
    <w:rsid w:val="002421EA"/>
    <w:rsid w:val="002505A3"/>
    <w:rsid w:val="00273C14"/>
    <w:rsid w:val="00274693"/>
    <w:rsid w:val="00274B91"/>
    <w:rsid w:val="002C2444"/>
    <w:rsid w:val="002E0400"/>
    <w:rsid w:val="002E5713"/>
    <w:rsid w:val="002E5E27"/>
    <w:rsid w:val="002F596C"/>
    <w:rsid w:val="00303763"/>
    <w:rsid w:val="00335E12"/>
    <w:rsid w:val="00337E15"/>
    <w:rsid w:val="00340C3E"/>
    <w:rsid w:val="00342141"/>
    <w:rsid w:val="00342769"/>
    <w:rsid w:val="003453E8"/>
    <w:rsid w:val="003736BC"/>
    <w:rsid w:val="00382E95"/>
    <w:rsid w:val="00390435"/>
    <w:rsid w:val="003A615E"/>
    <w:rsid w:val="003B06A2"/>
    <w:rsid w:val="003B69DA"/>
    <w:rsid w:val="003D230C"/>
    <w:rsid w:val="003F43AE"/>
    <w:rsid w:val="004313CB"/>
    <w:rsid w:val="00444D22"/>
    <w:rsid w:val="004854BA"/>
    <w:rsid w:val="004B26C8"/>
    <w:rsid w:val="004B5826"/>
    <w:rsid w:val="004C1373"/>
    <w:rsid w:val="004C3C8C"/>
    <w:rsid w:val="004E5E0C"/>
    <w:rsid w:val="005050FC"/>
    <w:rsid w:val="0051074F"/>
    <w:rsid w:val="00524049"/>
    <w:rsid w:val="005920D9"/>
    <w:rsid w:val="005942D6"/>
    <w:rsid w:val="005A2EA0"/>
    <w:rsid w:val="005D7FA5"/>
    <w:rsid w:val="00602E58"/>
    <w:rsid w:val="00605C6F"/>
    <w:rsid w:val="00611EE8"/>
    <w:rsid w:val="00666B8B"/>
    <w:rsid w:val="00695426"/>
    <w:rsid w:val="006B745A"/>
    <w:rsid w:val="006C0269"/>
    <w:rsid w:val="006E0EFA"/>
    <w:rsid w:val="006E4B5A"/>
    <w:rsid w:val="00715892"/>
    <w:rsid w:val="00726046"/>
    <w:rsid w:val="007263C7"/>
    <w:rsid w:val="0073658C"/>
    <w:rsid w:val="00743218"/>
    <w:rsid w:val="00774112"/>
    <w:rsid w:val="00796C22"/>
    <w:rsid w:val="007A6BE7"/>
    <w:rsid w:val="007B1DDD"/>
    <w:rsid w:val="007B7DBF"/>
    <w:rsid w:val="007C20E5"/>
    <w:rsid w:val="007C75D9"/>
    <w:rsid w:val="007E0AB4"/>
    <w:rsid w:val="007E3089"/>
    <w:rsid w:val="007E6808"/>
    <w:rsid w:val="007F40EA"/>
    <w:rsid w:val="00813FFB"/>
    <w:rsid w:val="008171E2"/>
    <w:rsid w:val="00821E04"/>
    <w:rsid w:val="008355BF"/>
    <w:rsid w:val="00844809"/>
    <w:rsid w:val="00846088"/>
    <w:rsid w:val="0084645A"/>
    <w:rsid w:val="00847CEE"/>
    <w:rsid w:val="008840D2"/>
    <w:rsid w:val="00893773"/>
    <w:rsid w:val="008B5AFA"/>
    <w:rsid w:val="008F03AA"/>
    <w:rsid w:val="009008BB"/>
    <w:rsid w:val="00932ED4"/>
    <w:rsid w:val="00940745"/>
    <w:rsid w:val="0094383D"/>
    <w:rsid w:val="00963D20"/>
    <w:rsid w:val="009C53A3"/>
    <w:rsid w:val="009E77AD"/>
    <w:rsid w:val="009F2500"/>
    <w:rsid w:val="00A11742"/>
    <w:rsid w:val="00A31ACA"/>
    <w:rsid w:val="00A51547"/>
    <w:rsid w:val="00A60FFC"/>
    <w:rsid w:val="00A63557"/>
    <w:rsid w:val="00A649A4"/>
    <w:rsid w:val="00A74BF9"/>
    <w:rsid w:val="00A83D01"/>
    <w:rsid w:val="00A83D66"/>
    <w:rsid w:val="00AA50CD"/>
    <w:rsid w:val="00AB0643"/>
    <w:rsid w:val="00AC5296"/>
    <w:rsid w:val="00AF55F6"/>
    <w:rsid w:val="00B2735F"/>
    <w:rsid w:val="00B61972"/>
    <w:rsid w:val="00BA0330"/>
    <w:rsid w:val="00BD09EB"/>
    <w:rsid w:val="00BE4ACB"/>
    <w:rsid w:val="00BE5373"/>
    <w:rsid w:val="00BF1611"/>
    <w:rsid w:val="00BF4E32"/>
    <w:rsid w:val="00C00376"/>
    <w:rsid w:val="00C04323"/>
    <w:rsid w:val="00C110B4"/>
    <w:rsid w:val="00C23E1B"/>
    <w:rsid w:val="00C259A4"/>
    <w:rsid w:val="00C34BEF"/>
    <w:rsid w:val="00C4207A"/>
    <w:rsid w:val="00C522FA"/>
    <w:rsid w:val="00C5240B"/>
    <w:rsid w:val="00C56956"/>
    <w:rsid w:val="00C74C25"/>
    <w:rsid w:val="00C92B37"/>
    <w:rsid w:val="00CA45BC"/>
    <w:rsid w:val="00CB35A6"/>
    <w:rsid w:val="00CD443B"/>
    <w:rsid w:val="00CD5FC6"/>
    <w:rsid w:val="00CD635C"/>
    <w:rsid w:val="00CE0DF0"/>
    <w:rsid w:val="00CF1E80"/>
    <w:rsid w:val="00D04FC6"/>
    <w:rsid w:val="00D33037"/>
    <w:rsid w:val="00D8100B"/>
    <w:rsid w:val="00D83DEB"/>
    <w:rsid w:val="00D95968"/>
    <w:rsid w:val="00DB67F8"/>
    <w:rsid w:val="00DE103C"/>
    <w:rsid w:val="00DE52A7"/>
    <w:rsid w:val="00DF7B35"/>
    <w:rsid w:val="00E00D99"/>
    <w:rsid w:val="00E031CA"/>
    <w:rsid w:val="00E44E99"/>
    <w:rsid w:val="00E6011B"/>
    <w:rsid w:val="00E75AC0"/>
    <w:rsid w:val="00E801D2"/>
    <w:rsid w:val="00EB0698"/>
    <w:rsid w:val="00EB41F4"/>
    <w:rsid w:val="00EC01E2"/>
    <w:rsid w:val="00EC102C"/>
    <w:rsid w:val="00EC1686"/>
    <w:rsid w:val="00EE6D0C"/>
    <w:rsid w:val="00F05999"/>
    <w:rsid w:val="00F15E9C"/>
    <w:rsid w:val="00F30DDC"/>
    <w:rsid w:val="00F43A0D"/>
    <w:rsid w:val="00F47121"/>
    <w:rsid w:val="00F91F38"/>
    <w:rsid w:val="00F92306"/>
    <w:rsid w:val="00F94682"/>
    <w:rsid w:val="00F96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6D02"/>
  <w15:chartTrackingRefBased/>
  <w15:docId w15:val="{E54A0649-8291-4895-B29A-49F28164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7B1D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AFA"/>
    <w:pPr>
      <w:ind w:left="720"/>
      <w:contextualSpacing/>
    </w:pPr>
  </w:style>
  <w:style w:type="table" w:styleId="TableGrid">
    <w:name w:val="Table Grid"/>
    <w:basedOn w:val="TableNormal"/>
    <w:uiPriority w:val="39"/>
    <w:rsid w:val="008B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C2444"/>
    <w:rPr>
      <w:color w:val="0563C1"/>
      <w:u w:val="single"/>
    </w:rPr>
  </w:style>
  <w:style w:type="character" w:styleId="FollowedHyperlink">
    <w:name w:val="FollowedHyperlink"/>
    <w:basedOn w:val="DefaultParagraphFont"/>
    <w:uiPriority w:val="99"/>
    <w:semiHidden/>
    <w:unhideWhenUsed/>
    <w:rsid w:val="00602E58"/>
    <w:rPr>
      <w:color w:val="954F72" w:themeColor="followedHyperlink"/>
      <w:u w:val="single"/>
    </w:rPr>
  </w:style>
  <w:style w:type="character" w:customStyle="1" w:styleId="Heading1Char">
    <w:name w:val="Heading 1 Char"/>
    <w:basedOn w:val="DefaultParagraphFont"/>
    <w:link w:val="Heading1"/>
    <w:rsid w:val="00E6011B"/>
    <w:rPr>
      <w:rFonts w:ascii="Arial" w:eastAsia="Malgun Gothic" w:hAnsi="Arial" w:cs="Times New Roman"/>
      <w:sz w:val="32"/>
      <w:szCs w:val="20"/>
      <w:lang w:val="en-GB"/>
    </w:rPr>
  </w:style>
  <w:style w:type="paragraph" w:styleId="Footer">
    <w:name w:val="footer"/>
    <w:basedOn w:val="Header"/>
    <w:link w:val="Footer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FooterChar">
    <w:name w:val="Footer Char"/>
    <w:basedOn w:val="DefaultParagraphFont"/>
    <w:link w:val="Footer"/>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Header">
    <w:name w:val="header"/>
    <w:basedOn w:val="Normal"/>
    <w:link w:val="HeaderChar"/>
    <w:semiHidden/>
    <w:unhideWhenUsed/>
    <w:rsid w:val="00E601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6011B"/>
  </w:style>
  <w:style w:type="paragraph" w:styleId="BalloonText">
    <w:name w:val="Balloon Text"/>
    <w:basedOn w:val="Normal"/>
    <w:link w:val="BalloonTextChar"/>
    <w:uiPriority w:val="99"/>
    <w:semiHidden/>
    <w:unhideWhenUsed/>
    <w:rsid w:val="004E5E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E0C"/>
    <w:rPr>
      <w:rFonts w:ascii="Segoe UI" w:hAnsi="Segoe UI" w:cs="Segoe UI"/>
      <w:sz w:val="18"/>
      <w:szCs w:val="18"/>
    </w:rPr>
  </w:style>
  <w:style w:type="paragraph" w:customStyle="1" w:styleId="EditorsNote">
    <w:name w:val="Editor's Note"/>
    <w:aliases w:val="EN,Editor's Noteormal"/>
    <w:basedOn w:val="Normal"/>
    <w:link w:val="EditorsNoteChar"/>
    <w:qFormat/>
    <w:rsid w:val="00715892"/>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link w:val="EditorsNote"/>
    <w:rsid w:val="00715892"/>
    <w:rPr>
      <w:rFonts w:ascii="Times New Roman" w:eastAsia="Times New Roman" w:hAnsi="Times New Roman" w:cs="Times New Roman"/>
      <w:color w:val="FF0000"/>
      <w:sz w:val="20"/>
      <w:szCs w:val="20"/>
      <w:lang w:val="en-GB"/>
    </w:rPr>
  </w:style>
  <w:style w:type="paragraph" w:customStyle="1" w:styleId="B1">
    <w:name w:val="B1"/>
    <w:basedOn w:val="List"/>
    <w:link w:val="B1Char"/>
    <w:qFormat/>
    <w:rsid w:val="00EB41F4"/>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EB41F4"/>
    <w:rPr>
      <w:rFonts w:ascii="Times New Roman" w:eastAsia="Times New Roman" w:hAnsi="Times New Roman" w:cs="Times New Roman"/>
      <w:sz w:val="20"/>
      <w:szCs w:val="20"/>
      <w:lang w:val="en-GB"/>
    </w:rPr>
  </w:style>
  <w:style w:type="paragraph" w:customStyle="1" w:styleId="B2">
    <w:name w:val="B2"/>
    <w:basedOn w:val="List2"/>
    <w:link w:val="B2Char"/>
    <w:rsid w:val="00EB41F4"/>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EB41F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B41F4"/>
    <w:pPr>
      <w:ind w:left="360" w:hanging="360"/>
      <w:contextualSpacing/>
    </w:pPr>
  </w:style>
  <w:style w:type="paragraph" w:styleId="List2">
    <w:name w:val="List 2"/>
    <w:basedOn w:val="Normal"/>
    <w:uiPriority w:val="99"/>
    <w:semiHidden/>
    <w:unhideWhenUsed/>
    <w:rsid w:val="00EB41F4"/>
    <w:pPr>
      <w:ind w:left="720" w:hanging="360"/>
      <w:contextualSpacing/>
    </w:pPr>
  </w:style>
  <w:style w:type="character" w:customStyle="1" w:styleId="Heading2Char">
    <w:name w:val="Heading 2 Char"/>
    <w:basedOn w:val="DefaultParagraphFont"/>
    <w:link w:val="Heading2"/>
    <w:uiPriority w:val="9"/>
    <w:rsid w:val="007B1DDD"/>
    <w:rPr>
      <w:rFonts w:asciiTheme="majorHAnsi" w:eastAsiaTheme="majorEastAsia" w:hAnsiTheme="majorHAnsi" w:cstheme="majorBidi"/>
      <w:color w:val="2F5496" w:themeColor="accent1" w:themeShade="BF"/>
      <w:sz w:val="26"/>
      <w:szCs w:val="26"/>
    </w:rPr>
  </w:style>
  <w:style w:type="paragraph" w:customStyle="1" w:styleId="B3">
    <w:name w:val="B3"/>
    <w:basedOn w:val="List3"/>
    <w:rsid w:val="00C92B3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1Char1">
    <w:name w:val="B1 Char1"/>
    <w:rsid w:val="00C92B37"/>
    <w:rPr>
      <w:lang w:val="en-GB" w:eastAsia="en-US" w:bidi="ar-SA"/>
    </w:rPr>
  </w:style>
  <w:style w:type="paragraph" w:styleId="List3">
    <w:name w:val="List 3"/>
    <w:basedOn w:val="Normal"/>
    <w:uiPriority w:val="99"/>
    <w:semiHidden/>
    <w:unhideWhenUsed/>
    <w:rsid w:val="00C92B3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Chaponniere33</dc:creator>
  <cp:keywords/>
  <dc:description/>
  <cp:lastModifiedBy>Chaponniere48</cp:lastModifiedBy>
  <cp:revision>5</cp:revision>
  <dcterms:created xsi:type="dcterms:W3CDTF">2020-04-07T20:48:00Z</dcterms:created>
  <dcterms:modified xsi:type="dcterms:W3CDTF">2020-04-08T18:14:00Z</dcterms:modified>
</cp:coreProperties>
</file>