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09D4" w14:textId="6BD168B2" w:rsidR="006154F5" w:rsidRPr="00C16BAF" w:rsidRDefault="006154F5" w:rsidP="006154F5">
      <w:pPr>
        <w:rPr>
          <w:rFonts w:ascii="Arial" w:hAnsi="Arial"/>
          <w:b/>
          <w:i/>
          <w:noProof/>
          <w:sz w:val="24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bookmarkStart w:id="13" w:name="_Hlk36719357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123-e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2020</w:t>
      </w:r>
      <w:r>
        <w:rPr>
          <w:rFonts w:ascii="Arial" w:hAnsi="Arial"/>
          <w:b/>
          <w:noProof/>
          <w:sz w:val="24"/>
        </w:rPr>
        <w:t>43</w:t>
      </w:r>
    </w:p>
    <w:p w14:paraId="15A5CCA1" w14:textId="77777777" w:rsidR="006154F5" w:rsidRDefault="006154F5" w:rsidP="00615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p w14:paraId="14A80253" w14:textId="77777777" w:rsidR="006154F5" w:rsidRDefault="006154F5" w:rsidP="006154F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13"/>
    <w:p w14:paraId="0C6DE8B9" w14:textId="77777777" w:rsidR="006154F5" w:rsidRDefault="006154F5" w:rsidP="006154F5">
      <w:pPr>
        <w:rPr>
          <w:rFonts w:ascii="Arial" w:hAnsi="Arial" w:cs="Arial"/>
          <w:b/>
          <w:bCs/>
        </w:rPr>
      </w:pPr>
    </w:p>
    <w:p w14:paraId="35E745B1" w14:textId="522AAF3E" w:rsidR="004806FB" w:rsidRPr="006154F5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6154F5">
        <w:rPr>
          <w:b/>
          <w:noProof/>
          <w:color w:val="808080" w:themeColor="background1" w:themeShade="80"/>
          <w:sz w:val="24"/>
        </w:rPr>
        <w:t>3GPP TSG-RAN</w:t>
      </w:r>
      <w:r w:rsidR="007F03C6" w:rsidRPr="006154F5">
        <w:rPr>
          <w:b/>
          <w:noProof/>
          <w:color w:val="808080" w:themeColor="background1" w:themeShade="80"/>
          <w:sz w:val="24"/>
        </w:rPr>
        <w:t>2</w:t>
      </w:r>
      <w:r w:rsidRPr="006154F5">
        <w:rPr>
          <w:b/>
          <w:noProof/>
          <w:color w:val="808080" w:themeColor="background1" w:themeShade="80"/>
          <w:sz w:val="24"/>
        </w:rPr>
        <w:t xml:space="preserve"> Meeting #</w:t>
      </w:r>
      <w:r w:rsidR="007F03C6" w:rsidRPr="006154F5">
        <w:rPr>
          <w:b/>
          <w:noProof/>
          <w:color w:val="808080" w:themeColor="background1" w:themeShade="80"/>
          <w:sz w:val="24"/>
        </w:rPr>
        <w:t>10</w:t>
      </w:r>
      <w:r w:rsidR="004B6815" w:rsidRPr="006154F5">
        <w:rPr>
          <w:b/>
          <w:noProof/>
          <w:color w:val="808080" w:themeColor="background1" w:themeShade="80"/>
          <w:sz w:val="24"/>
        </w:rPr>
        <w:t>8</w:t>
      </w:r>
      <w:r w:rsidR="00741695" w:rsidRPr="006154F5">
        <w:rPr>
          <w:b/>
          <w:i/>
          <w:noProof/>
          <w:color w:val="808080" w:themeColor="background1" w:themeShade="80"/>
          <w:sz w:val="24"/>
        </w:rPr>
        <w:t xml:space="preserve"> </w:t>
      </w:r>
      <w:r w:rsidRPr="006154F5">
        <w:rPr>
          <w:b/>
          <w:i/>
          <w:noProof/>
          <w:color w:val="808080" w:themeColor="background1" w:themeShade="80"/>
          <w:sz w:val="28"/>
        </w:rPr>
        <w:tab/>
      </w:r>
      <w:bookmarkStart w:id="14" w:name="_GoBack"/>
      <w:r w:rsidR="004B6815" w:rsidRPr="006154F5">
        <w:rPr>
          <w:b/>
          <w:i/>
          <w:noProof/>
          <w:color w:val="808080" w:themeColor="background1" w:themeShade="80"/>
          <w:sz w:val="28"/>
        </w:rPr>
        <w:t>R2-191</w:t>
      </w:r>
      <w:r w:rsidR="004336E0" w:rsidRPr="006154F5">
        <w:rPr>
          <w:b/>
          <w:i/>
          <w:noProof/>
          <w:color w:val="808080" w:themeColor="background1" w:themeShade="80"/>
          <w:sz w:val="28"/>
        </w:rPr>
        <w:t>6530</w:t>
      </w:r>
      <w:bookmarkEnd w:id="14"/>
    </w:p>
    <w:p w14:paraId="04697531" w14:textId="4A7EC0F5" w:rsidR="004806FB" w:rsidRPr="006154F5" w:rsidRDefault="004B6815" w:rsidP="002B4E60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6154F5">
        <w:rPr>
          <w:b/>
          <w:noProof/>
          <w:color w:val="808080" w:themeColor="background1" w:themeShade="80"/>
          <w:sz w:val="24"/>
        </w:rPr>
        <w:t>Reno</w:t>
      </w:r>
      <w:r w:rsidR="004806FB" w:rsidRPr="006154F5">
        <w:rPr>
          <w:b/>
          <w:noProof/>
          <w:color w:val="808080" w:themeColor="background1" w:themeShade="80"/>
          <w:sz w:val="24"/>
        </w:rPr>
        <w:t xml:space="preserve">, </w:t>
      </w:r>
      <w:r w:rsidRPr="006154F5">
        <w:rPr>
          <w:b/>
          <w:noProof/>
          <w:color w:val="808080" w:themeColor="background1" w:themeShade="80"/>
          <w:sz w:val="24"/>
        </w:rPr>
        <w:t>USA</w:t>
      </w:r>
      <w:r w:rsidR="004806FB" w:rsidRPr="006154F5">
        <w:rPr>
          <w:b/>
          <w:noProof/>
          <w:color w:val="808080" w:themeColor="background1" w:themeShade="80"/>
          <w:sz w:val="24"/>
        </w:rPr>
        <w:t xml:space="preserve">, </w:t>
      </w:r>
      <w:r w:rsidR="007F03C6" w:rsidRPr="006154F5">
        <w:rPr>
          <w:b/>
          <w:noProof/>
          <w:color w:val="808080" w:themeColor="background1" w:themeShade="80"/>
          <w:sz w:val="24"/>
        </w:rPr>
        <w:t>1</w:t>
      </w:r>
      <w:r w:rsidRPr="006154F5">
        <w:rPr>
          <w:b/>
          <w:noProof/>
          <w:color w:val="808080" w:themeColor="background1" w:themeShade="80"/>
          <w:sz w:val="24"/>
        </w:rPr>
        <w:t>8</w:t>
      </w:r>
      <w:r w:rsidR="00B53A05" w:rsidRPr="006154F5">
        <w:rPr>
          <w:b/>
          <w:noProof/>
          <w:color w:val="808080" w:themeColor="background1" w:themeShade="80"/>
          <w:sz w:val="24"/>
        </w:rPr>
        <w:t xml:space="preserve"> </w:t>
      </w:r>
      <w:r w:rsidR="004806FB" w:rsidRPr="006154F5">
        <w:rPr>
          <w:b/>
          <w:noProof/>
          <w:color w:val="808080" w:themeColor="background1" w:themeShade="80"/>
          <w:sz w:val="24"/>
        </w:rPr>
        <w:t xml:space="preserve">– </w:t>
      </w:r>
      <w:r w:rsidRPr="006154F5">
        <w:rPr>
          <w:b/>
          <w:noProof/>
          <w:color w:val="808080" w:themeColor="background1" w:themeShade="80"/>
          <w:sz w:val="24"/>
        </w:rPr>
        <w:t>22</w:t>
      </w:r>
      <w:r w:rsidR="004806FB" w:rsidRPr="006154F5">
        <w:rPr>
          <w:b/>
          <w:noProof/>
          <w:color w:val="808080" w:themeColor="background1" w:themeShade="80"/>
          <w:sz w:val="24"/>
        </w:rPr>
        <w:t xml:space="preserve"> </w:t>
      </w:r>
      <w:r w:rsidRPr="006154F5">
        <w:rPr>
          <w:b/>
          <w:noProof/>
          <w:color w:val="808080" w:themeColor="background1" w:themeShade="80"/>
          <w:sz w:val="24"/>
        </w:rPr>
        <w:t>November</w:t>
      </w:r>
      <w:r w:rsidR="004806FB" w:rsidRPr="006154F5">
        <w:rPr>
          <w:b/>
          <w:noProof/>
          <w:color w:val="808080" w:themeColor="background1" w:themeShade="80"/>
          <w:sz w:val="24"/>
        </w:rPr>
        <w:t>, 201</w:t>
      </w:r>
      <w:r w:rsidR="00B53A05" w:rsidRPr="006154F5">
        <w:rPr>
          <w:b/>
          <w:noProof/>
          <w:color w:val="808080" w:themeColor="background1" w:themeShade="80"/>
          <w:sz w:val="24"/>
        </w:rPr>
        <w:t>9</w:t>
      </w:r>
    </w:p>
    <w:p w14:paraId="5CC17CC4" w14:textId="77777777" w:rsidR="002A2278" w:rsidRPr="00867207" w:rsidRDefault="002A2278" w:rsidP="002B4E60">
      <w:pPr>
        <w:pStyle w:val="Header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14:paraId="05DC4C3D" w14:textId="4A91BBDC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="004E3DF5">
        <w:rPr>
          <w:rFonts w:ascii="Arial" w:eastAsia="SimSun" w:hAnsi="Arial" w:cs="Arial"/>
          <w:lang w:eastAsia="zh-CN"/>
        </w:rPr>
        <w:t xml:space="preserve">LS </w:t>
      </w:r>
      <w:r w:rsidR="00FD4B43" w:rsidRPr="00FD4B43">
        <w:rPr>
          <w:rFonts w:ascii="Arial" w:eastAsia="SimSun" w:hAnsi="Arial" w:cs="Arial"/>
          <w:lang w:eastAsia="zh-CN"/>
        </w:rPr>
        <w:t xml:space="preserve">on RRC establishment cause value in </w:t>
      </w:r>
      <w:r w:rsidR="001D14D3">
        <w:rPr>
          <w:rFonts w:ascii="Arial" w:eastAsia="SimSun" w:hAnsi="Arial" w:cs="Arial"/>
          <w:lang w:eastAsia="zh-CN"/>
        </w:rPr>
        <w:t xml:space="preserve">EPS </w:t>
      </w:r>
      <w:r w:rsidR="00FD4B43">
        <w:rPr>
          <w:rFonts w:ascii="Arial" w:eastAsia="SimSun" w:hAnsi="Arial" w:cs="Arial"/>
          <w:lang w:eastAsia="zh-CN"/>
        </w:rPr>
        <w:t>voice</w:t>
      </w:r>
      <w:r w:rsidR="00FD4B43" w:rsidRPr="00FD4B43">
        <w:rPr>
          <w:rFonts w:ascii="Arial" w:eastAsia="SimSun" w:hAnsi="Arial" w:cs="Arial"/>
          <w:lang w:eastAsia="zh-CN"/>
        </w:rPr>
        <w:t xml:space="preserve"> fallback</w:t>
      </w:r>
      <w:r w:rsidR="00FD4B43">
        <w:rPr>
          <w:rFonts w:ascii="Arial" w:eastAsia="SimSun" w:hAnsi="Arial" w:cs="Arial"/>
          <w:lang w:eastAsia="zh-CN"/>
        </w:rPr>
        <w:t xml:space="preserve"> from NR to E-UTRAN</w:t>
      </w:r>
    </w:p>
    <w:p w14:paraId="6F657C40" w14:textId="77777777"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14:paraId="235C9704" w14:textId="7AED9B9E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7F03C6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14:paraId="321A405B" w14:textId="31805B09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TEI-16</w:t>
      </w:r>
    </w:p>
    <w:p w14:paraId="3423BCF9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14:paraId="5A157519" w14:textId="6E80FF55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RAN WG2</w:t>
      </w:r>
    </w:p>
    <w:p w14:paraId="043A155B" w14:textId="12BABAF0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F03C6">
        <w:rPr>
          <w:rFonts w:ascii="Arial" w:hAnsi="Arial" w:cs="Arial"/>
          <w:bCs/>
          <w:color w:val="000000"/>
          <w:szCs w:val="20"/>
        </w:rPr>
        <w:t>CT1</w:t>
      </w:r>
    </w:p>
    <w:p w14:paraId="4351EC4C" w14:textId="2712BA42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14:paraId="38E2E7D7" w14:textId="77777777"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14:paraId="73E500D7" w14:textId="77777777"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14:paraId="335E1ADD" w14:textId="2D98C9E7" w:rsidR="002A2278" w:rsidRPr="00867207" w:rsidRDefault="002A2278" w:rsidP="002B4E60">
      <w:pPr>
        <w:pStyle w:val="Heading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="007F03C6">
        <w:rPr>
          <w:rFonts w:cs="Arial"/>
          <w:bCs/>
          <w:color w:val="000000"/>
          <w:sz w:val="20"/>
          <w:lang w:val="en-US" w:eastAsia="ko-KR"/>
        </w:rPr>
        <w:t xml:space="preserve">Masato </w:t>
      </w:r>
      <w:r w:rsidR="007F03C6" w:rsidRPr="007F03C6">
        <w:rPr>
          <w:rFonts w:cs="Arial"/>
          <w:bCs/>
          <w:color w:val="000000"/>
          <w:sz w:val="20"/>
          <w:lang w:val="en-US" w:eastAsia="ko-KR"/>
        </w:rPr>
        <w:t>Kitazoe</w:t>
      </w:r>
    </w:p>
    <w:p w14:paraId="3C395359" w14:textId="582F5853" w:rsidR="002A2278" w:rsidRPr="00867207" w:rsidRDefault="002A2278">
      <w:pPr>
        <w:pStyle w:val="Heading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="007F03C6" w:rsidRPr="007F03C6">
        <w:rPr>
          <w:rFonts w:cs="Arial"/>
          <w:bCs/>
          <w:color w:val="000000"/>
          <w:lang w:val="en-US" w:eastAsia="ko-KR"/>
        </w:rPr>
        <w:t>mkitazoe</w:t>
      </w:r>
      <w:r w:rsidR="002700C3">
        <w:rPr>
          <w:rFonts w:cs="Arial"/>
          <w:bCs/>
          <w:color w:val="000000"/>
          <w:lang w:val="en-US" w:eastAsia="ko-KR"/>
        </w:rPr>
        <w:t xml:space="preserve"> [at] </w:t>
      </w:r>
      <w:r w:rsidR="007F03C6" w:rsidRPr="007F03C6">
        <w:rPr>
          <w:rFonts w:cs="Arial"/>
          <w:bCs/>
          <w:color w:val="000000"/>
          <w:lang w:val="en-US" w:eastAsia="ko-KR"/>
        </w:rPr>
        <w:t>qti.qualcomm.com</w:t>
      </w:r>
    </w:p>
    <w:p w14:paraId="7E3F469C" w14:textId="77777777" w:rsidR="002A2278" w:rsidRPr="00EB72A3" w:rsidRDefault="002A2278">
      <w:pPr>
        <w:pStyle w:val="Heading1"/>
        <w:jc w:val="both"/>
        <w:rPr>
          <w:rFonts w:ascii="Times New Roman" w:hAnsi="Times New Roman"/>
          <w:sz w:val="22"/>
          <w:szCs w:val="22"/>
          <w:lang w:val="en-US"/>
        </w:rPr>
      </w:pPr>
    </w:p>
    <w:p w14:paraId="5C84C13C" w14:textId="77777777"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14:paraId="4F65ABB4" w14:textId="706A69F4" w:rsidR="00FD4B43" w:rsidRDefault="00D65BA7" w:rsidP="00E55F4F">
      <w:pPr>
        <w:wordWrap/>
        <w:spacing w:after="120"/>
        <w:rPr>
          <w:rFonts w:ascii="Arial" w:eastAsia="Batang" w:hAnsi="Arial" w:cs="Arial"/>
        </w:rPr>
      </w:pPr>
      <w:r w:rsidRPr="00D65BA7">
        <w:rPr>
          <w:rFonts w:ascii="Arial" w:eastAsia="Batang" w:hAnsi="Arial" w:cs="Arial"/>
        </w:rPr>
        <w:t xml:space="preserve">In the current RRC redirection-based </w:t>
      </w:r>
      <w:r w:rsidR="004B6815">
        <w:rPr>
          <w:rFonts w:ascii="Arial" w:eastAsia="Batang" w:hAnsi="Arial" w:cs="Arial"/>
        </w:rPr>
        <w:t xml:space="preserve">EPS </w:t>
      </w:r>
      <w:r w:rsidRPr="00D65BA7">
        <w:rPr>
          <w:rFonts w:ascii="Arial" w:eastAsia="Batang" w:hAnsi="Arial" w:cs="Arial"/>
        </w:rPr>
        <w:t>voice fallback</w:t>
      </w:r>
      <w:r>
        <w:rPr>
          <w:rFonts w:ascii="Arial" w:eastAsia="Batang" w:hAnsi="Arial" w:cs="Arial"/>
        </w:rPr>
        <w:t xml:space="preserve"> from NR to E-UTRAN</w:t>
      </w:r>
      <w:r w:rsidRPr="00D65BA7">
        <w:rPr>
          <w:rFonts w:ascii="Arial" w:eastAsia="Batang" w:hAnsi="Arial" w:cs="Arial"/>
        </w:rPr>
        <w:t xml:space="preserve">, </w:t>
      </w:r>
      <w:r>
        <w:rPr>
          <w:rFonts w:ascii="Arial" w:eastAsia="Batang" w:hAnsi="Arial" w:cs="Arial"/>
        </w:rPr>
        <w:t>RAN2 understands that</w:t>
      </w:r>
      <w:r w:rsidR="004B6815">
        <w:rPr>
          <w:rFonts w:ascii="Arial" w:eastAsia="Batang" w:hAnsi="Arial" w:cs="Arial"/>
        </w:rPr>
        <w:t xml:space="preserve"> t</w:t>
      </w:r>
      <w:r w:rsidR="00FD4B43" w:rsidRPr="00D65BA7">
        <w:rPr>
          <w:rFonts w:ascii="Arial" w:eastAsia="Batang" w:hAnsi="Arial" w:cs="Arial"/>
        </w:rPr>
        <w:t xml:space="preserve">he UE NAS indicates </w:t>
      </w:r>
      <w:r w:rsidR="00FD4B43">
        <w:rPr>
          <w:rFonts w:ascii="Arial" w:eastAsia="Batang" w:hAnsi="Arial" w:cs="Arial"/>
        </w:rPr>
        <w:t>the call type “</w:t>
      </w:r>
      <w:r w:rsidR="00FD4B43" w:rsidRPr="00D65BA7">
        <w:rPr>
          <w:rFonts w:ascii="Arial" w:eastAsia="Batang" w:hAnsi="Arial" w:cs="Arial"/>
        </w:rPr>
        <w:t>originating signalling</w:t>
      </w:r>
      <w:r w:rsidR="00FD4B43">
        <w:rPr>
          <w:rFonts w:ascii="Arial" w:eastAsia="Batang" w:hAnsi="Arial" w:cs="Arial"/>
        </w:rPr>
        <w:t xml:space="preserve">” </w:t>
      </w:r>
      <w:r w:rsidR="00FD4B43" w:rsidRPr="00D65BA7">
        <w:rPr>
          <w:rFonts w:ascii="Arial" w:eastAsia="Batang" w:hAnsi="Arial" w:cs="Arial"/>
        </w:rPr>
        <w:t xml:space="preserve">to initiate the TAU procedure </w:t>
      </w:r>
      <w:r w:rsidR="00FD4B43">
        <w:rPr>
          <w:rFonts w:ascii="Arial" w:eastAsia="Batang" w:hAnsi="Arial" w:cs="Arial"/>
        </w:rPr>
        <w:t>in E-U</w:t>
      </w:r>
      <w:r w:rsidR="002D254B">
        <w:rPr>
          <w:rFonts w:ascii="Arial" w:eastAsia="Batang" w:hAnsi="Arial" w:cs="Arial"/>
        </w:rPr>
        <w:t>T</w:t>
      </w:r>
      <w:r w:rsidR="00FD4B43">
        <w:rPr>
          <w:rFonts w:ascii="Arial" w:eastAsia="Batang" w:hAnsi="Arial" w:cs="Arial"/>
        </w:rPr>
        <w:t xml:space="preserve">RAN. As a result, the </w:t>
      </w:r>
      <w:r w:rsidR="00FD4B43" w:rsidRPr="00FD4B43">
        <w:rPr>
          <w:rFonts w:ascii="Arial" w:eastAsia="Batang" w:hAnsi="Arial" w:cs="Arial"/>
        </w:rPr>
        <w:t xml:space="preserve">UE </w:t>
      </w:r>
      <w:r w:rsidR="00FD4B43">
        <w:rPr>
          <w:rFonts w:ascii="Arial" w:eastAsia="Batang" w:hAnsi="Arial" w:cs="Arial"/>
        </w:rPr>
        <w:t xml:space="preserve">RRC </w:t>
      </w:r>
      <w:r w:rsidR="00FD4B43" w:rsidRPr="00FD4B43">
        <w:rPr>
          <w:rFonts w:ascii="Arial" w:eastAsia="Batang" w:hAnsi="Arial" w:cs="Arial"/>
        </w:rPr>
        <w:t>uses “</w:t>
      </w:r>
      <w:r w:rsidR="00FD4B43" w:rsidRPr="00FD4B43">
        <w:rPr>
          <w:rFonts w:ascii="Arial" w:eastAsia="Batang" w:hAnsi="Arial" w:cs="Arial"/>
          <w:i/>
          <w:iCs/>
        </w:rPr>
        <w:t>mo-Signa</w:t>
      </w:r>
      <w:r w:rsidR="004B6815">
        <w:rPr>
          <w:rFonts w:ascii="Arial" w:eastAsia="Batang" w:hAnsi="Arial" w:cs="Arial"/>
          <w:i/>
          <w:iCs/>
        </w:rPr>
        <w:t>l</w:t>
      </w:r>
      <w:r w:rsidR="00FD4B43" w:rsidRPr="00FD4B43">
        <w:rPr>
          <w:rFonts w:ascii="Arial" w:eastAsia="Batang" w:hAnsi="Arial" w:cs="Arial"/>
          <w:i/>
          <w:iCs/>
        </w:rPr>
        <w:t>ling</w:t>
      </w:r>
      <w:r w:rsidR="00FD4B43" w:rsidRPr="00FD4B43">
        <w:rPr>
          <w:rFonts w:ascii="Arial" w:eastAsia="Batang" w:hAnsi="Arial" w:cs="Arial"/>
        </w:rPr>
        <w:t xml:space="preserve">” as the cause value for RRC </w:t>
      </w:r>
      <w:r w:rsidR="00FD4B43">
        <w:rPr>
          <w:rFonts w:ascii="Arial" w:eastAsia="Batang" w:hAnsi="Arial" w:cs="Arial"/>
        </w:rPr>
        <w:t>c</w:t>
      </w:r>
      <w:r w:rsidR="00FD4B43" w:rsidRPr="00FD4B43">
        <w:rPr>
          <w:rFonts w:ascii="Arial" w:eastAsia="Batang" w:hAnsi="Arial" w:cs="Arial"/>
        </w:rPr>
        <w:t>onnection establishment</w:t>
      </w:r>
      <w:r w:rsidR="00FD4B43">
        <w:rPr>
          <w:rFonts w:ascii="Arial" w:eastAsia="Batang" w:hAnsi="Arial" w:cs="Arial"/>
        </w:rPr>
        <w:t xml:space="preserve"> in E-UTRAN.</w:t>
      </w:r>
    </w:p>
    <w:p w14:paraId="05E642D2" w14:textId="77777777" w:rsidR="002D254B" w:rsidRDefault="00FD4B43" w:rsidP="00D14598">
      <w:pPr>
        <w:wordWrap/>
        <w:spacing w:after="120"/>
        <w:rPr>
          <w:rFonts w:ascii="Arial" w:eastAsia="MS Mincho" w:hAnsi="Arial" w:cs="Arial"/>
          <w:lang w:eastAsia="ja-JP"/>
        </w:rPr>
      </w:pPr>
      <w:r>
        <w:rPr>
          <w:rFonts w:ascii="Arial" w:eastAsia="Batang" w:hAnsi="Arial" w:cs="Arial"/>
        </w:rPr>
        <w:t>RAN2 found that t</w:t>
      </w:r>
      <w:r w:rsidR="00D65BA7" w:rsidRPr="00D65BA7">
        <w:rPr>
          <w:rFonts w:ascii="Arial" w:eastAsia="Batang" w:hAnsi="Arial" w:cs="Arial"/>
        </w:rPr>
        <w:t xml:space="preserve">his prevents the target eNB from being able to </w:t>
      </w:r>
      <w:r w:rsidR="004B6815">
        <w:rPr>
          <w:rFonts w:ascii="Arial" w:eastAsia="Batang" w:hAnsi="Arial" w:cs="Arial"/>
        </w:rPr>
        <w:t xml:space="preserve">perform proper </w:t>
      </w:r>
      <w:r w:rsidR="00D65BA7" w:rsidRPr="00D65BA7">
        <w:rPr>
          <w:rFonts w:ascii="Arial" w:eastAsia="Batang" w:hAnsi="Arial" w:cs="Arial"/>
        </w:rPr>
        <w:t>prioritiz</w:t>
      </w:r>
      <w:r w:rsidR="004B6815">
        <w:rPr>
          <w:rFonts w:ascii="Arial" w:eastAsia="Batang" w:hAnsi="Arial" w:cs="Arial"/>
        </w:rPr>
        <w:t>ation of connection establishment request for</w:t>
      </w:r>
      <w:r w:rsidR="00D65BA7" w:rsidRPr="00D65BA7">
        <w:rPr>
          <w:rFonts w:ascii="Arial" w:eastAsia="Batang" w:hAnsi="Arial" w:cs="Arial"/>
        </w:rPr>
        <w:t xml:space="preserve"> voice call. </w:t>
      </w:r>
      <w:r>
        <w:rPr>
          <w:rFonts w:ascii="Arial" w:eastAsia="Batang" w:hAnsi="Arial" w:cs="Arial"/>
        </w:rPr>
        <w:t xml:space="preserve">RAN2 therefore agreed that </w:t>
      </w:r>
      <w:r w:rsidR="00D65BA7" w:rsidRPr="00D65BA7">
        <w:rPr>
          <w:rFonts w:ascii="Arial" w:eastAsia="Batang" w:hAnsi="Arial" w:cs="Arial"/>
        </w:rPr>
        <w:t xml:space="preserve">the UE </w:t>
      </w:r>
      <w:r w:rsidR="004B6815">
        <w:rPr>
          <w:rFonts w:ascii="Arial" w:eastAsia="Batang" w:hAnsi="Arial" w:cs="Arial"/>
        </w:rPr>
        <w:t>shall</w:t>
      </w:r>
      <w:r w:rsidR="00D65BA7" w:rsidRPr="00D65BA7">
        <w:rPr>
          <w:rFonts w:ascii="Arial" w:eastAsia="Batang" w:hAnsi="Arial" w:cs="Arial"/>
        </w:rPr>
        <w:t xml:space="preserve"> </w:t>
      </w:r>
      <w:r>
        <w:rPr>
          <w:rFonts w:ascii="Arial" w:eastAsia="Batang" w:hAnsi="Arial" w:cs="Arial"/>
        </w:rPr>
        <w:t xml:space="preserve">instead </w:t>
      </w:r>
      <w:r w:rsidR="00D65BA7" w:rsidRPr="00D65BA7">
        <w:rPr>
          <w:rFonts w:ascii="Arial" w:eastAsia="Batang" w:hAnsi="Arial" w:cs="Arial"/>
        </w:rPr>
        <w:t>use “</w:t>
      </w:r>
      <w:r w:rsidR="00D65BA7" w:rsidRPr="00FD4B43">
        <w:rPr>
          <w:rFonts w:ascii="Arial" w:eastAsia="Batang" w:hAnsi="Arial" w:cs="Arial"/>
          <w:i/>
          <w:iCs/>
        </w:rPr>
        <w:t>mo-VoiceCall</w:t>
      </w:r>
      <w:r w:rsidR="00D65BA7" w:rsidRPr="00D65BA7">
        <w:rPr>
          <w:rFonts w:ascii="Arial" w:eastAsia="Batang" w:hAnsi="Arial" w:cs="Arial"/>
        </w:rPr>
        <w:t xml:space="preserve">” as the </w:t>
      </w:r>
      <w:r>
        <w:rPr>
          <w:rFonts w:ascii="Arial" w:eastAsia="Batang" w:hAnsi="Arial" w:cs="Arial"/>
        </w:rPr>
        <w:t xml:space="preserve">establishment </w:t>
      </w:r>
      <w:r w:rsidR="00D65BA7" w:rsidRPr="00D65BA7">
        <w:rPr>
          <w:rFonts w:ascii="Arial" w:eastAsia="Batang" w:hAnsi="Arial" w:cs="Arial"/>
        </w:rPr>
        <w:t>cause value in RRC Connection Request</w:t>
      </w:r>
      <w:r>
        <w:rPr>
          <w:rFonts w:ascii="Arial" w:eastAsia="Batang" w:hAnsi="Arial" w:cs="Arial"/>
        </w:rPr>
        <w:t>,</w:t>
      </w:r>
      <w:r w:rsidR="00D14598">
        <w:rPr>
          <w:rFonts w:ascii="Arial" w:eastAsia="Batang" w:hAnsi="Arial" w:cs="Arial"/>
        </w:rPr>
        <w:t xml:space="preserve"> </w:t>
      </w:r>
      <w:r>
        <w:rPr>
          <w:rFonts w:ascii="Arial" w:eastAsia="Batang" w:hAnsi="Arial" w:cs="Arial"/>
        </w:rPr>
        <w:t>and applied necessary changes to RAN2 specifications</w:t>
      </w:r>
      <w:r w:rsidR="004B6815">
        <w:rPr>
          <w:rFonts w:ascii="Arial" w:eastAsia="Batang" w:hAnsi="Arial" w:cs="Arial"/>
        </w:rPr>
        <w:t>.</w:t>
      </w:r>
    </w:p>
    <w:p w14:paraId="6B89D22C" w14:textId="20A941BB" w:rsidR="002D254B" w:rsidRPr="002D254B" w:rsidRDefault="00D14598" w:rsidP="00D14598">
      <w:pPr>
        <w:wordWrap/>
        <w:spacing w:after="120"/>
        <w:rPr>
          <w:rFonts w:ascii="Arial" w:eastAsia="Batang" w:hAnsi="Arial" w:cs="Arial"/>
        </w:rPr>
      </w:pPr>
      <w:bookmarkStart w:id="15" w:name="_Hlk24120059"/>
      <w:r>
        <w:rPr>
          <w:rFonts w:ascii="Arial" w:eastAsia="MS Mincho" w:hAnsi="Arial" w:cs="Arial" w:hint="eastAsia"/>
          <w:lang w:eastAsia="ja-JP"/>
        </w:rPr>
        <w:t>I</w:t>
      </w:r>
      <w:r>
        <w:rPr>
          <w:rFonts w:ascii="Arial" w:eastAsia="MS Mincho" w:hAnsi="Arial" w:cs="Arial"/>
          <w:lang w:eastAsia="ja-JP"/>
        </w:rPr>
        <w:t xml:space="preserve">n the agreed solution, RRC </w:t>
      </w:r>
      <w:r w:rsidR="001D14D3">
        <w:rPr>
          <w:rFonts w:ascii="Arial" w:eastAsia="MS Mincho" w:hAnsi="Arial" w:cs="Arial"/>
          <w:lang w:eastAsia="ja-JP"/>
        </w:rPr>
        <w:t xml:space="preserve">considers that the UE is </w:t>
      </w:r>
      <w:r w:rsidR="001D14D3" w:rsidRPr="001D14D3">
        <w:rPr>
          <w:rFonts w:ascii="Arial" w:eastAsia="MS Mincho" w:hAnsi="Arial" w:cs="Arial"/>
          <w:lang w:eastAsia="ja-JP"/>
        </w:rPr>
        <w:t xml:space="preserve">establishing the RRC connection for mobile originating MMTEL voice </w:t>
      </w:r>
      <w:r w:rsidR="001D14D3">
        <w:rPr>
          <w:rFonts w:ascii="Arial" w:eastAsia="MS Mincho" w:hAnsi="Arial" w:cs="Arial"/>
          <w:lang w:eastAsia="ja-JP"/>
        </w:rPr>
        <w:t>regardless of the call type indicated by NAS, if</w:t>
      </w:r>
      <w:r>
        <w:rPr>
          <w:rFonts w:ascii="Arial" w:eastAsia="MS Mincho" w:hAnsi="Arial" w:cs="Arial"/>
          <w:lang w:eastAsia="ja-JP"/>
        </w:rPr>
        <w:t xml:space="preserve"> the “</w:t>
      </w:r>
      <w:r w:rsidR="001D14D3" w:rsidRPr="001D14D3">
        <w:rPr>
          <w:rFonts w:ascii="Arial" w:eastAsia="MS Mincho" w:hAnsi="Arial" w:cs="Arial"/>
          <w:i/>
          <w:iCs/>
          <w:lang w:eastAsia="ja-JP"/>
        </w:rPr>
        <w:t>voiceFallbackIndication</w:t>
      </w:r>
      <w:r>
        <w:rPr>
          <w:rFonts w:ascii="Arial" w:eastAsia="MS Mincho" w:hAnsi="Arial" w:cs="Arial"/>
          <w:lang w:eastAsia="ja-JP"/>
        </w:rPr>
        <w:t xml:space="preserve">” </w:t>
      </w:r>
      <w:r w:rsidR="001D14D3">
        <w:rPr>
          <w:rFonts w:ascii="Arial" w:eastAsia="MS Mincho" w:hAnsi="Arial" w:cs="Arial"/>
          <w:lang w:eastAsia="ja-JP"/>
        </w:rPr>
        <w:t xml:space="preserve">is </w:t>
      </w:r>
      <w:r>
        <w:rPr>
          <w:rFonts w:ascii="Arial" w:eastAsia="MS Mincho" w:hAnsi="Arial" w:cs="Arial"/>
          <w:lang w:eastAsia="ja-JP"/>
        </w:rPr>
        <w:t>included in RRC Release message in NR.</w:t>
      </w:r>
      <w:r w:rsidR="001D14D3">
        <w:rPr>
          <w:rFonts w:ascii="Arial" w:eastAsia="MS Mincho" w:hAnsi="Arial" w:cs="Arial" w:hint="eastAsia"/>
          <w:lang w:eastAsia="ja-JP"/>
        </w:rPr>
        <w:t xml:space="preserve"> </w:t>
      </w:r>
      <w:r w:rsidR="002D254B">
        <w:rPr>
          <w:rFonts w:ascii="Arial" w:eastAsia="MS Mincho" w:hAnsi="Arial" w:cs="Arial"/>
          <w:lang w:eastAsia="ja-JP"/>
        </w:rPr>
        <w:t xml:space="preserve">Please also note that the UE uses </w:t>
      </w:r>
      <w:r w:rsidR="002D254B" w:rsidRPr="00D65BA7">
        <w:rPr>
          <w:rFonts w:ascii="Arial" w:eastAsia="Batang" w:hAnsi="Arial" w:cs="Arial"/>
        </w:rPr>
        <w:t>“</w:t>
      </w:r>
      <w:r w:rsidR="002D254B" w:rsidRPr="00FD4B43">
        <w:rPr>
          <w:rFonts w:ascii="Arial" w:eastAsia="Batang" w:hAnsi="Arial" w:cs="Arial"/>
          <w:i/>
          <w:iCs/>
        </w:rPr>
        <w:t>mo-VoiceCall</w:t>
      </w:r>
      <w:r w:rsidR="002D254B" w:rsidRPr="00D65BA7">
        <w:rPr>
          <w:rFonts w:ascii="Arial" w:eastAsia="Batang" w:hAnsi="Arial" w:cs="Arial"/>
        </w:rPr>
        <w:t xml:space="preserve">” as the </w:t>
      </w:r>
      <w:r w:rsidR="002D254B">
        <w:rPr>
          <w:rFonts w:ascii="Arial" w:eastAsia="Batang" w:hAnsi="Arial" w:cs="Arial"/>
        </w:rPr>
        <w:t xml:space="preserve">establishment </w:t>
      </w:r>
      <w:r w:rsidR="002D254B" w:rsidRPr="00D65BA7">
        <w:rPr>
          <w:rFonts w:ascii="Arial" w:eastAsia="Batang" w:hAnsi="Arial" w:cs="Arial"/>
        </w:rPr>
        <w:t>cause value in RRC Connection Request</w:t>
      </w:r>
      <w:r w:rsidR="002D254B">
        <w:rPr>
          <w:rFonts w:ascii="Arial" w:eastAsia="Batang" w:hAnsi="Arial" w:cs="Arial"/>
        </w:rPr>
        <w:t xml:space="preserve"> in E-UTRAN regardless of whether the call was mobile originated or mobile terminated in NR before the fallback procedure is initiated.</w:t>
      </w:r>
    </w:p>
    <w:p w14:paraId="62D7D706" w14:textId="3370B9D9" w:rsidR="00D14598" w:rsidRDefault="00D14598" w:rsidP="00D14598">
      <w:pPr>
        <w:wordWrap/>
        <w:spacing w:after="12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RAN2 understands that the Annex D.1 of TS</w:t>
      </w:r>
      <w:r w:rsidR="002D254B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24.301 specifies the cases where RRC can </w:t>
      </w:r>
      <w:r w:rsidR="001D14D3">
        <w:rPr>
          <w:rFonts w:ascii="Arial" w:eastAsia="MS Mincho" w:hAnsi="Arial" w:cs="Arial"/>
          <w:lang w:eastAsia="ja-JP"/>
        </w:rPr>
        <w:t xml:space="preserve">override the NAS call type </w:t>
      </w:r>
      <w:r w:rsidR="000D43D3">
        <w:rPr>
          <w:rFonts w:ascii="Arial" w:eastAsia="MS Mincho" w:hAnsi="Arial" w:cs="Arial"/>
          <w:lang w:eastAsia="ja-JP"/>
        </w:rPr>
        <w:t xml:space="preserve">/ resulting </w:t>
      </w:r>
      <w:r w:rsidR="001D14D3">
        <w:rPr>
          <w:rFonts w:ascii="Arial" w:eastAsia="MS Mincho" w:hAnsi="Arial" w:cs="Arial"/>
          <w:lang w:eastAsia="ja-JP"/>
        </w:rPr>
        <w:t xml:space="preserve">establishment cause, and </w:t>
      </w:r>
      <w:r w:rsidR="000D43D3">
        <w:rPr>
          <w:rFonts w:ascii="Arial" w:eastAsia="MS Mincho" w:hAnsi="Arial" w:cs="Arial"/>
          <w:lang w:eastAsia="ja-JP"/>
        </w:rPr>
        <w:t xml:space="preserve">that </w:t>
      </w:r>
      <w:r w:rsidR="001D14D3">
        <w:rPr>
          <w:rFonts w:ascii="Arial" w:eastAsia="MS Mincho" w:hAnsi="Arial" w:cs="Arial"/>
          <w:lang w:eastAsia="ja-JP"/>
        </w:rPr>
        <w:t>the above change may require modification of the CT1 specification.</w:t>
      </w:r>
    </w:p>
    <w:bookmarkEnd w:id="15"/>
    <w:p w14:paraId="7BCEA7FB" w14:textId="77777777" w:rsidR="00D14598" w:rsidRPr="001D14D3" w:rsidRDefault="00D14598" w:rsidP="00D14598">
      <w:pPr>
        <w:wordWrap/>
        <w:spacing w:after="120"/>
        <w:rPr>
          <w:rFonts w:ascii="Arial" w:eastAsia="MS Mincho" w:hAnsi="Arial" w:cs="Arial"/>
          <w:lang w:eastAsia="ja-JP"/>
        </w:rPr>
      </w:pPr>
    </w:p>
    <w:p w14:paraId="30F0869F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14:paraId="166940EE" w14:textId="77777777"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</w:t>
      </w:r>
      <w:r w:rsidR="00C30507">
        <w:rPr>
          <w:rFonts w:ascii="Arial" w:hAnsi="Arial" w:cs="Arial"/>
          <w:b/>
          <w:sz w:val="22"/>
        </w:rPr>
        <w:t>2</w:t>
      </w:r>
      <w:r w:rsidRPr="00713C51">
        <w:rPr>
          <w:rFonts w:ascii="Arial" w:hAnsi="Arial" w:cs="Arial"/>
          <w:b/>
          <w:sz w:val="22"/>
        </w:rPr>
        <w:t>:</w:t>
      </w:r>
    </w:p>
    <w:p w14:paraId="5EECA2A8" w14:textId="2B237789"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RAN2 respectfully asks CT1 to take </w:t>
      </w:r>
      <w:r w:rsidR="00FD4B43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the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above </w:t>
      </w:r>
      <w:r w:rsidR="00FD4B43">
        <w:rPr>
          <w:rFonts w:ascii="Arial" w:eastAsia="Times New Roman" w:hAnsi="Arial" w:cs="Arial"/>
          <w:kern w:val="0"/>
          <w:szCs w:val="20"/>
          <w:lang w:val="en-GB" w:eastAsia="en-US"/>
        </w:rPr>
        <w:t xml:space="preserve">information </w:t>
      </w:r>
      <w:r w:rsidR="00374B98" w:rsidRPr="00374B98">
        <w:rPr>
          <w:rFonts w:ascii="Arial" w:eastAsia="Times New Roman" w:hAnsi="Arial" w:cs="Arial"/>
          <w:kern w:val="0"/>
          <w:szCs w:val="20"/>
          <w:lang w:val="en-GB" w:eastAsia="en-US"/>
        </w:rPr>
        <w:t>into consideration</w:t>
      </w:r>
      <w:r w:rsidR="00D14598">
        <w:rPr>
          <w:rFonts w:ascii="Arial" w:eastAsia="Times New Roman" w:hAnsi="Arial" w:cs="Arial"/>
          <w:kern w:val="0"/>
          <w:szCs w:val="20"/>
          <w:lang w:val="en-GB" w:eastAsia="en-US"/>
        </w:rPr>
        <w:t>.</w:t>
      </w:r>
    </w:p>
    <w:p w14:paraId="3728E9B6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14:paraId="379ACD6D" w14:textId="77777777"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AA1CFE2" w14:textId="175EC3BF"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</w:t>
      </w:r>
      <w:r w:rsidR="00374B98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#</w:t>
      </w:r>
      <w:r w:rsidR="00374B98">
        <w:rPr>
          <w:rFonts w:ascii="Arial" w:hAnsi="Arial" w:cs="Arial"/>
        </w:rPr>
        <w:t>10</w:t>
      </w:r>
      <w:r w:rsidR="004B6815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B6815">
        <w:rPr>
          <w:rFonts w:ascii="Arial" w:hAnsi="Arial" w:cs="Arial"/>
        </w:rPr>
        <w:t>24</w:t>
      </w:r>
      <w:r>
        <w:rPr>
          <w:rFonts w:ascii="Arial" w:hAnsi="Arial" w:cs="Arial"/>
        </w:rPr>
        <w:t xml:space="preserve"> - </w:t>
      </w:r>
      <w:r w:rsidR="004E3DF5">
        <w:rPr>
          <w:rFonts w:ascii="Arial" w:hAnsi="Arial" w:cs="Arial"/>
        </w:rPr>
        <w:t>2</w:t>
      </w:r>
      <w:r w:rsidR="004B6815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</w:t>
      </w:r>
      <w:r w:rsidR="00D14598">
        <w:rPr>
          <w:rFonts w:ascii="Arial" w:hAnsi="Arial" w:cs="Arial"/>
        </w:rPr>
        <w:t>February</w:t>
      </w:r>
      <w:r>
        <w:rPr>
          <w:rFonts w:ascii="Arial" w:hAnsi="Arial" w:cs="Arial"/>
        </w:rPr>
        <w:t xml:space="preserve"> 20</w:t>
      </w:r>
      <w:r w:rsidR="004B6815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4B6815">
        <w:rPr>
          <w:rFonts w:ascii="Arial" w:hAnsi="Arial" w:cs="Arial"/>
        </w:rPr>
        <w:t>Athens</w:t>
      </w:r>
      <w:r>
        <w:rPr>
          <w:rFonts w:ascii="Arial" w:hAnsi="Arial" w:cs="Arial"/>
        </w:rPr>
        <w:t>,</w:t>
      </w:r>
      <w:r w:rsidR="004B6815">
        <w:rPr>
          <w:rFonts w:ascii="Arial" w:hAnsi="Arial" w:cs="Arial"/>
        </w:rPr>
        <w:t xml:space="preserve"> Greece</w:t>
      </w:r>
    </w:p>
    <w:p w14:paraId="1CB0E34D" w14:textId="298826F1" w:rsidR="009623A5" w:rsidRPr="004B6815" w:rsidRDefault="004B6815" w:rsidP="004B6815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3GPP RAN2 #109bis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</w:t>
      </w:r>
      <w:r w:rsidR="00D14598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- 2</w:t>
      </w:r>
      <w:r w:rsidR="00D1459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D14598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2020 </w:t>
      </w:r>
      <w:r>
        <w:rPr>
          <w:rFonts w:ascii="Arial" w:hAnsi="Arial" w:cs="Arial"/>
        </w:rPr>
        <w:tab/>
        <w:t>TBD, Japan</w:t>
      </w:r>
    </w:p>
    <w:sectPr w:rsidR="009623A5" w:rsidRPr="004B6815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A2C5F" w14:textId="77777777" w:rsidR="008C713C" w:rsidRDefault="008C713C">
      <w:pPr>
        <w:spacing w:after="0" w:line="240" w:lineRule="auto"/>
      </w:pPr>
      <w:r>
        <w:separator/>
      </w:r>
    </w:p>
  </w:endnote>
  <w:endnote w:type="continuationSeparator" w:id="0">
    <w:p w14:paraId="2011ED10" w14:textId="77777777" w:rsidR="008C713C" w:rsidRDefault="008C7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87ABEF" w14:textId="77777777" w:rsidR="000B7B4B" w:rsidRDefault="00DF06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38362" w14:textId="77777777" w:rsidR="008C713C" w:rsidRDefault="008C713C">
      <w:pPr>
        <w:spacing w:after="0" w:line="240" w:lineRule="auto"/>
      </w:pPr>
      <w:r>
        <w:separator/>
      </w:r>
    </w:p>
  </w:footnote>
  <w:footnote w:type="continuationSeparator" w:id="0">
    <w:p w14:paraId="3785B3B8" w14:textId="77777777" w:rsidR="008C713C" w:rsidRDefault="008C71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35334"/>
    <w:multiLevelType w:val="hybridMultilevel"/>
    <w:tmpl w:val="4E5A4A06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4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C5903"/>
    <w:rsid w:val="000D43D3"/>
    <w:rsid w:val="000F1519"/>
    <w:rsid w:val="00112A99"/>
    <w:rsid w:val="001274AD"/>
    <w:rsid w:val="00147055"/>
    <w:rsid w:val="00152F52"/>
    <w:rsid w:val="001C60D8"/>
    <w:rsid w:val="001D14D3"/>
    <w:rsid w:val="001D7F18"/>
    <w:rsid w:val="00200000"/>
    <w:rsid w:val="00207A21"/>
    <w:rsid w:val="00260F5D"/>
    <w:rsid w:val="002646FA"/>
    <w:rsid w:val="002700C3"/>
    <w:rsid w:val="002705CA"/>
    <w:rsid w:val="00270A75"/>
    <w:rsid w:val="002A2278"/>
    <w:rsid w:val="002A5FB0"/>
    <w:rsid w:val="002B4E60"/>
    <w:rsid w:val="002D254B"/>
    <w:rsid w:val="00303CCC"/>
    <w:rsid w:val="00305C7C"/>
    <w:rsid w:val="00336EC3"/>
    <w:rsid w:val="00347750"/>
    <w:rsid w:val="00374B98"/>
    <w:rsid w:val="003C38D1"/>
    <w:rsid w:val="003D783F"/>
    <w:rsid w:val="003F065D"/>
    <w:rsid w:val="00414F85"/>
    <w:rsid w:val="004225E7"/>
    <w:rsid w:val="004336E0"/>
    <w:rsid w:val="00476ADC"/>
    <w:rsid w:val="004806FB"/>
    <w:rsid w:val="00482D2F"/>
    <w:rsid w:val="00486AF8"/>
    <w:rsid w:val="00493356"/>
    <w:rsid w:val="004A7027"/>
    <w:rsid w:val="004B3520"/>
    <w:rsid w:val="004B6815"/>
    <w:rsid w:val="004C3E53"/>
    <w:rsid w:val="004D4472"/>
    <w:rsid w:val="004E3DF5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154F5"/>
    <w:rsid w:val="006278CE"/>
    <w:rsid w:val="00631D6E"/>
    <w:rsid w:val="006A1830"/>
    <w:rsid w:val="006C1AEA"/>
    <w:rsid w:val="006C4BDF"/>
    <w:rsid w:val="007149B5"/>
    <w:rsid w:val="0074163C"/>
    <w:rsid w:val="00741695"/>
    <w:rsid w:val="007425EF"/>
    <w:rsid w:val="0074476D"/>
    <w:rsid w:val="00753791"/>
    <w:rsid w:val="00754454"/>
    <w:rsid w:val="0076252B"/>
    <w:rsid w:val="00780D9E"/>
    <w:rsid w:val="00790A0E"/>
    <w:rsid w:val="007922A9"/>
    <w:rsid w:val="007D797B"/>
    <w:rsid w:val="007E46B2"/>
    <w:rsid w:val="007E7C1B"/>
    <w:rsid w:val="007F03C6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B46E0"/>
    <w:rsid w:val="008C713C"/>
    <w:rsid w:val="008F29DE"/>
    <w:rsid w:val="008F76EE"/>
    <w:rsid w:val="00921208"/>
    <w:rsid w:val="00933C83"/>
    <w:rsid w:val="00950492"/>
    <w:rsid w:val="009623A5"/>
    <w:rsid w:val="00983DE4"/>
    <w:rsid w:val="00990BC5"/>
    <w:rsid w:val="009E7EDC"/>
    <w:rsid w:val="009F3668"/>
    <w:rsid w:val="009F4C6D"/>
    <w:rsid w:val="00A257BD"/>
    <w:rsid w:val="00A31AEE"/>
    <w:rsid w:val="00A50186"/>
    <w:rsid w:val="00A601F2"/>
    <w:rsid w:val="00A96B97"/>
    <w:rsid w:val="00AA68B2"/>
    <w:rsid w:val="00AB6D00"/>
    <w:rsid w:val="00AE61AB"/>
    <w:rsid w:val="00B07488"/>
    <w:rsid w:val="00B10C3C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30507"/>
    <w:rsid w:val="00C53258"/>
    <w:rsid w:val="00C60B39"/>
    <w:rsid w:val="00C623F2"/>
    <w:rsid w:val="00C65B99"/>
    <w:rsid w:val="00C6736F"/>
    <w:rsid w:val="00C7693E"/>
    <w:rsid w:val="00CA2526"/>
    <w:rsid w:val="00CC3153"/>
    <w:rsid w:val="00D05FCB"/>
    <w:rsid w:val="00D14598"/>
    <w:rsid w:val="00D21CC0"/>
    <w:rsid w:val="00D303D1"/>
    <w:rsid w:val="00D613EC"/>
    <w:rsid w:val="00D65BA7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55F4F"/>
    <w:rsid w:val="00E80AC6"/>
    <w:rsid w:val="00E82DEB"/>
    <w:rsid w:val="00E867BB"/>
    <w:rsid w:val="00EC2CFE"/>
    <w:rsid w:val="00ED1A8C"/>
    <w:rsid w:val="00ED3A2F"/>
    <w:rsid w:val="00EF48A7"/>
    <w:rsid w:val="00F005C6"/>
    <w:rsid w:val="00F1064A"/>
    <w:rsid w:val="00F35A32"/>
    <w:rsid w:val="00F62F27"/>
    <w:rsid w:val="00F861D0"/>
    <w:rsid w:val="00F928AE"/>
    <w:rsid w:val="00FA0E63"/>
    <w:rsid w:val="00FC3B40"/>
    <w:rsid w:val="00FD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15F9E7B4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Heading1">
    <w:name w:val="heading 1"/>
    <w:next w:val="Normal"/>
    <w:link w:val="Heading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278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2278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A2278"/>
    <w:rPr>
      <w:rFonts w:ascii="Arial" w:eastAsia="Malgun Gothic" w:hAnsi="Arial" w:cs="Times New Roman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2278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A2278"/>
    <w:rPr>
      <w:rFonts w:ascii="Arial" w:eastAsia="Malgun Gothic" w:hAnsi="Arial" w:cs="Times New Roman"/>
      <w:b/>
      <w:noProof/>
      <w:kern w:val="0"/>
      <w:sz w:val="18"/>
      <w:szCs w:val="20"/>
      <w:lang w:val="en-GB"/>
    </w:rPr>
  </w:style>
  <w:style w:type="paragraph" w:styleId="Footer">
    <w:name w:val="footer"/>
    <w:basedOn w:val="Header"/>
    <w:link w:val="FooterChar"/>
    <w:rsid w:val="002A22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A2278"/>
    <w:rPr>
      <w:rFonts w:ascii="Arial" w:eastAsia="Malgun Gothic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EF48A7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BodyText">
    <w:name w:val="Body Text"/>
    <w:basedOn w:val="Normal"/>
    <w:link w:val="BodyTextChar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00000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39D58-CA9D-4D61-B9DD-3156BB42B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V2</cp:lastModifiedBy>
  <cp:revision>3</cp:revision>
  <dcterms:created xsi:type="dcterms:W3CDTF">2019-11-21T03:02:00Z</dcterms:created>
  <dcterms:modified xsi:type="dcterms:W3CDTF">2020-04-02T09:35:00Z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