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128F" w:rsidRPr="00C16BAF" w:rsidRDefault="00F3128F" w:rsidP="0019339F">
      <w:pPr>
        <w:rPr>
          <w:rFonts w:ascii="Arial" w:hAnsi="Arial"/>
          <w:b/>
          <w:i/>
          <w:noProof/>
          <w:sz w:val="24"/>
        </w:rPr>
      </w:pPr>
      <w:r w:rsidRPr="00C16BAF">
        <w:rPr>
          <w:rFonts w:ascii="Arial" w:hAnsi="Arial"/>
          <w:b/>
          <w:noProof/>
          <w:sz w:val="24"/>
        </w:rPr>
        <w:t>3GPP TSG CT WG1 Meeting #</w:t>
      </w:r>
      <w:r>
        <w:rPr>
          <w:rFonts w:ascii="Arial" w:hAnsi="Arial"/>
          <w:b/>
          <w:noProof/>
          <w:sz w:val="24"/>
        </w:rPr>
        <w:t>101bis</w:t>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sidR="0019339F" w:rsidRPr="0019339F">
        <w:rPr>
          <w:rFonts w:ascii="Arial" w:hAnsi="Arial"/>
          <w:b/>
          <w:noProof/>
          <w:sz w:val="24"/>
        </w:rPr>
        <w:t>C1-1701</w:t>
      </w:r>
      <w:r w:rsidR="0072767B">
        <w:rPr>
          <w:rFonts w:ascii="Arial" w:hAnsi="Arial"/>
          <w:b/>
          <w:noProof/>
          <w:sz w:val="24"/>
        </w:rPr>
        <w:t>78</w:t>
      </w:r>
    </w:p>
    <w:p w:rsidR="00F3128F" w:rsidRDefault="00F3128F" w:rsidP="00F3128F">
      <w:pPr>
        <w:rPr>
          <w:rFonts w:ascii="Arial" w:hAnsi="Arial"/>
          <w:b/>
          <w:noProof/>
          <w:sz w:val="24"/>
        </w:rPr>
      </w:pPr>
      <w:r>
        <w:rPr>
          <w:rFonts w:ascii="Arial" w:hAnsi="Arial"/>
          <w:b/>
          <w:noProof/>
          <w:sz w:val="24"/>
        </w:rPr>
        <w:t>Spokane (WS), USA, 16-20 January 2017</w:t>
      </w:r>
    </w:p>
    <w:p w:rsidR="00B3002B" w:rsidRPr="00B3002B" w:rsidRDefault="00B3002B" w:rsidP="00B3002B">
      <w:pPr>
        <w:keepNext/>
        <w:overflowPunct w:val="0"/>
        <w:autoSpaceDE w:val="0"/>
        <w:autoSpaceDN w:val="0"/>
        <w:adjustRightInd w:val="0"/>
        <w:spacing w:after="180"/>
        <w:textAlignment w:val="baseline"/>
        <w:rPr>
          <w:color w:val="000000"/>
          <w:lang w:eastAsia="ja-JP"/>
        </w:rPr>
      </w:pPr>
    </w:p>
    <w:p w:rsidR="00236D1F" w:rsidRDefault="00236D1F">
      <w:pPr>
        <w:spacing w:after="120"/>
        <w:ind w:left="1985" w:hanging="1985"/>
        <w:rPr>
          <w:rFonts w:ascii="Arial" w:hAnsi="Arial" w:cs="Arial"/>
          <w:b/>
          <w:bCs/>
          <w:lang w:eastAsia="zh-CN"/>
        </w:rPr>
      </w:pPr>
      <w:r>
        <w:rPr>
          <w:rFonts w:ascii="Arial" w:hAnsi="Arial" w:cs="Arial"/>
          <w:b/>
          <w:bCs/>
        </w:rPr>
        <w:t>Source:</w:t>
      </w:r>
      <w:r>
        <w:rPr>
          <w:rFonts w:ascii="Arial" w:hAnsi="Arial" w:cs="Arial"/>
          <w:b/>
          <w:bCs/>
        </w:rPr>
        <w:tab/>
      </w:r>
      <w:r w:rsidR="000E2A74" w:rsidRPr="000E2A74">
        <w:rPr>
          <w:rFonts w:ascii="Arial" w:hAnsi="Arial" w:cs="Arial"/>
          <w:b/>
          <w:bCs/>
        </w:rPr>
        <w:t>Huawei, HiSilico</w:t>
      </w:r>
      <w:r w:rsidR="000E2A74" w:rsidRPr="0070195B">
        <w:rPr>
          <w:rFonts w:ascii="Arial" w:hAnsi="Arial" w:cs="Arial"/>
          <w:b/>
          <w:bCs/>
        </w:rPr>
        <w:t>n</w:t>
      </w:r>
    </w:p>
    <w:p w:rsidR="00236D1F" w:rsidRPr="00E53BFA" w:rsidRDefault="00236D1F">
      <w:pPr>
        <w:spacing w:after="120"/>
        <w:ind w:left="1985" w:hanging="1985"/>
        <w:rPr>
          <w:rFonts w:ascii="Arial" w:hAnsi="Arial" w:cs="Arial"/>
          <w:b/>
          <w:bCs/>
          <w:lang w:val="en-US"/>
        </w:rPr>
      </w:pPr>
      <w:r>
        <w:rPr>
          <w:rFonts w:ascii="Arial" w:hAnsi="Arial" w:cs="Arial"/>
          <w:b/>
          <w:bCs/>
        </w:rPr>
        <w:t>Title:</w:t>
      </w:r>
      <w:r>
        <w:rPr>
          <w:rFonts w:ascii="Arial" w:hAnsi="Arial" w:cs="Arial"/>
          <w:b/>
          <w:bCs/>
        </w:rPr>
        <w:tab/>
      </w:r>
      <w:r w:rsidR="00FA34A5">
        <w:rPr>
          <w:rFonts w:ascii="Arial" w:hAnsi="Arial" w:cs="Arial"/>
          <w:b/>
          <w:bCs/>
          <w:lang w:eastAsia="zh-CN"/>
        </w:rPr>
        <w:t>Discussion on</w:t>
      </w:r>
      <w:r w:rsidR="000563CB">
        <w:rPr>
          <w:rFonts w:ascii="Arial" w:hAnsi="Arial" w:cs="Arial"/>
          <w:b/>
          <w:bCs/>
          <w:lang w:eastAsia="zh-CN"/>
        </w:rPr>
        <w:t xml:space="preserve"> </w:t>
      </w:r>
      <w:r w:rsidR="00E53BFA" w:rsidRPr="00E53BFA">
        <w:rPr>
          <w:rFonts w:ascii="Arial" w:hAnsi="Arial" w:cs="Arial"/>
          <w:b/>
          <w:bCs/>
          <w:lang w:eastAsia="zh-CN"/>
        </w:rPr>
        <w:t>Next Generation System (NGS); impacts to CT1 and planning</w:t>
      </w:r>
    </w:p>
    <w:p w:rsidR="00447CE9" w:rsidRDefault="00447CE9" w:rsidP="00447CE9">
      <w:pPr>
        <w:spacing w:after="120"/>
        <w:ind w:left="1985" w:hanging="1985"/>
        <w:rPr>
          <w:rFonts w:ascii="Arial" w:hAnsi="Arial" w:cs="Arial"/>
          <w:b/>
          <w:bCs/>
          <w:lang w:eastAsia="zh-CN"/>
        </w:rPr>
      </w:pPr>
      <w:r>
        <w:rPr>
          <w:rFonts w:ascii="Arial" w:hAnsi="Arial" w:cs="Arial"/>
          <w:b/>
          <w:bCs/>
        </w:rPr>
        <w:t>Agenda item:</w:t>
      </w:r>
      <w:r>
        <w:rPr>
          <w:rFonts w:ascii="Arial" w:hAnsi="Arial" w:cs="Arial"/>
          <w:b/>
          <w:bCs/>
        </w:rPr>
        <w:tab/>
      </w:r>
      <w:r w:rsidR="00E53BFA">
        <w:rPr>
          <w:rFonts w:ascii="Arial" w:hAnsi="Arial" w:cs="Arial"/>
          <w:b/>
          <w:bCs/>
          <w:lang w:eastAsia="zh-CN"/>
        </w:rPr>
        <w:t>14.1.2</w:t>
      </w:r>
    </w:p>
    <w:p w:rsidR="00DD3BCA" w:rsidRDefault="00DD3BCA" w:rsidP="00DD3BCA">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E53BFA">
        <w:rPr>
          <w:rFonts w:ascii="Arial" w:hAnsi="Arial" w:cs="Arial"/>
          <w:b/>
          <w:bCs/>
        </w:rPr>
        <w:t>Discussion</w:t>
      </w:r>
    </w:p>
    <w:p w:rsidR="00DD3BCA" w:rsidRDefault="00DD3BCA">
      <w:pPr>
        <w:pBdr>
          <w:bottom w:val="single" w:sz="4" w:space="1" w:color="auto"/>
        </w:pBdr>
        <w:rPr>
          <w:rFonts w:ascii="Arial" w:hAnsi="Arial" w:cs="Arial"/>
          <w:b/>
          <w:bCs/>
        </w:rPr>
      </w:pPr>
    </w:p>
    <w:p w:rsidR="0058164F" w:rsidRPr="00997ED5" w:rsidRDefault="00997ED5" w:rsidP="00997ED5">
      <w:pPr>
        <w:pStyle w:val="Heading1"/>
        <w:rPr>
          <w:lang w:eastAsia="zh-CN"/>
        </w:rPr>
      </w:pPr>
      <w:r>
        <w:rPr>
          <w:rFonts w:hint="eastAsia"/>
          <w:lang w:eastAsia="zh-CN"/>
        </w:rPr>
        <w:t>1. Introduction</w:t>
      </w:r>
    </w:p>
    <w:p w:rsidR="0072767B" w:rsidRDefault="0072767B" w:rsidP="00677E40">
      <w:pPr>
        <w:rPr>
          <w:rFonts w:ascii="Arial" w:hAnsi="Arial" w:cs="Arial"/>
          <w:lang w:eastAsia="zh-CN"/>
        </w:rPr>
      </w:pPr>
      <w:r>
        <w:rPr>
          <w:rFonts w:ascii="Arial" w:hAnsi="Arial" w:cs="Arial"/>
          <w:lang w:val="en-US" w:eastAsia="zh-CN"/>
        </w:rPr>
        <w:t xml:space="preserve">SA2 have worked on </w:t>
      </w:r>
      <w:r>
        <w:rPr>
          <w:rFonts w:ascii="Arial" w:hAnsi="Arial" w:cs="Arial"/>
          <w:lang w:eastAsia="en-GB"/>
        </w:rPr>
        <w:t xml:space="preserve">system </w:t>
      </w:r>
      <w:r w:rsidRPr="0072767B">
        <w:rPr>
          <w:rFonts w:ascii="Arial" w:hAnsi="Arial" w:cs="Arial"/>
          <w:lang w:eastAsia="en-GB"/>
        </w:rPr>
        <w:t xml:space="preserve">architecture for </w:t>
      </w:r>
      <w:r w:rsidRPr="0072767B">
        <w:rPr>
          <w:rFonts w:ascii="Arial" w:hAnsi="Arial" w:cs="Arial"/>
          <w:lang w:eastAsia="zh-CN"/>
        </w:rPr>
        <w:t xml:space="preserve">the </w:t>
      </w:r>
      <w:r w:rsidRPr="0072767B">
        <w:rPr>
          <w:rFonts w:ascii="Arial" w:hAnsi="Arial" w:cs="Arial"/>
          <w:lang w:eastAsia="en-GB"/>
        </w:rPr>
        <w:t xml:space="preserve">next generation </w:t>
      </w:r>
      <w:r>
        <w:rPr>
          <w:rFonts w:ascii="Arial" w:hAnsi="Arial" w:cs="Arial"/>
          <w:lang w:eastAsia="en-GB"/>
        </w:rPr>
        <w:t xml:space="preserve">system </w:t>
      </w:r>
      <w:r w:rsidRPr="0072767B">
        <w:rPr>
          <w:rFonts w:ascii="Arial" w:hAnsi="Arial" w:cs="Arial"/>
          <w:lang w:eastAsia="zh-CN"/>
        </w:rPr>
        <w:t xml:space="preserve">mobile </w:t>
      </w:r>
      <w:r>
        <w:rPr>
          <w:rFonts w:ascii="Arial" w:hAnsi="Arial" w:cs="Arial"/>
          <w:lang w:eastAsia="en-GB"/>
        </w:rPr>
        <w:t xml:space="preserve">networks -Next Generation System (NGS)-. </w:t>
      </w:r>
      <w:r w:rsidRPr="0072767B">
        <w:rPr>
          <w:rFonts w:ascii="Arial" w:hAnsi="Arial" w:cs="Arial"/>
          <w:lang w:eastAsia="en-GB"/>
        </w:rPr>
        <w:t>The new architecture</w:t>
      </w:r>
      <w:r w:rsidRPr="0072767B">
        <w:rPr>
          <w:rFonts w:ascii="Arial" w:hAnsi="Arial" w:cs="Arial"/>
          <w:lang w:eastAsia="zh-CN"/>
        </w:rPr>
        <w:t xml:space="preserve"> </w:t>
      </w:r>
      <w:r>
        <w:rPr>
          <w:rFonts w:ascii="Arial" w:hAnsi="Arial" w:cs="Arial"/>
          <w:lang w:eastAsia="zh-CN"/>
        </w:rPr>
        <w:t xml:space="preserve">will </w:t>
      </w:r>
      <w:r w:rsidRPr="0072767B">
        <w:rPr>
          <w:rFonts w:ascii="Arial" w:hAnsi="Arial" w:cs="Arial"/>
          <w:lang w:eastAsia="en-GB"/>
        </w:rPr>
        <w:t>support at least the n</w:t>
      </w:r>
      <w:r>
        <w:rPr>
          <w:rFonts w:ascii="Arial" w:hAnsi="Arial" w:cs="Arial"/>
          <w:lang w:eastAsia="en-GB"/>
        </w:rPr>
        <w:t>ew RAT(s), the evolved LTE, non-</w:t>
      </w:r>
      <w:r w:rsidRPr="0072767B">
        <w:rPr>
          <w:rFonts w:ascii="Arial" w:hAnsi="Arial" w:cs="Arial"/>
          <w:lang w:eastAsia="en-GB"/>
        </w:rPr>
        <w:t>3GPP access types</w:t>
      </w:r>
      <w:r w:rsidRPr="0072767B">
        <w:rPr>
          <w:rFonts w:ascii="Arial" w:hAnsi="Arial" w:cs="Arial"/>
          <w:lang w:eastAsia="zh-CN"/>
        </w:rPr>
        <w:t xml:space="preserve"> and minimize access dependencies</w:t>
      </w:r>
      <w:r>
        <w:rPr>
          <w:rFonts w:ascii="Arial" w:hAnsi="Arial" w:cs="Arial"/>
          <w:lang w:eastAsia="zh-CN"/>
        </w:rPr>
        <w:t>. The work have been carried out under the study item FS_NextGen (SP-160727</w:t>
      </w:r>
      <w:r w:rsidR="00B32FE0">
        <w:rPr>
          <w:rFonts w:ascii="Arial" w:hAnsi="Arial" w:cs="Arial"/>
          <w:lang w:eastAsia="zh-CN"/>
        </w:rPr>
        <w:t xml:space="preserve"> [1]</w:t>
      </w:r>
      <w:r>
        <w:rPr>
          <w:rFonts w:ascii="Arial" w:hAnsi="Arial" w:cs="Arial"/>
          <w:lang w:eastAsia="zh-CN"/>
        </w:rPr>
        <w:t xml:space="preserve">) and completed by the approval of the TR 23.799 </w:t>
      </w:r>
      <w:r w:rsidR="00B32FE0">
        <w:rPr>
          <w:rFonts w:ascii="Arial" w:hAnsi="Arial" w:cs="Arial"/>
          <w:lang w:eastAsia="zh-CN"/>
        </w:rPr>
        <w:t xml:space="preserve">[2] </w:t>
      </w:r>
      <w:r>
        <w:rPr>
          <w:rFonts w:ascii="Arial" w:hAnsi="Arial" w:cs="Arial"/>
          <w:lang w:eastAsia="zh-CN"/>
        </w:rPr>
        <w:t>within the Rel-14 version of 3GPPspecifications.</w:t>
      </w:r>
      <w:r w:rsidR="00451DE6">
        <w:rPr>
          <w:rFonts w:ascii="Arial" w:hAnsi="Arial" w:cs="Arial"/>
          <w:lang w:eastAsia="zh-CN"/>
        </w:rPr>
        <w:t xml:space="preserve"> </w:t>
      </w:r>
      <w:r w:rsidR="00C63CB8" w:rsidRPr="00C63CB8">
        <w:rPr>
          <w:rFonts w:ascii="Arial" w:hAnsi="Arial" w:cs="Arial"/>
        </w:rPr>
        <w:t>The conclusions of the TR provi</w:t>
      </w:r>
      <w:r w:rsidR="00C63CB8">
        <w:rPr>
          <w:rFonts w:ascii="Arial" w:hAnsi="Arial" w:cs="Arial"/>
        </w:rPr>
        <w:t>des a good overview of what is to be</w:t>
      </w:r>
      <w:r w:rsidR="00C63CB8" w:rsidRPr="00C63CB8">
        <w:rPr>
          <w:rFonts w:ascii="Arial" w:hAnsi="Arial" w:cs="Arial"/>
        </w:rPr>
        <w:t xml:space="preserve"> continue</w:t>
      </w:r>
      <w:r w:rsidR="00C63CB8">
        <w:rPr>
          <w:rFonts w:ascii="Arial" w:hAnsi="Arial" w:cs="Arial"/>
        </w:rPr>
        <w:t>d</w:t>
      </w:r>
      <w:r w:rsidR="00C63CB8" w:rsidRPr="00C63CB8">
        <w:rPr>
          <w:rFonts w:ascii="Arial" w:hAnsi="Arial" w:cs="Arial"/>
        </w:rPr>
        <w:t xml:space="preserve"> into normative phase</w:t>
      </w:r>
      <w:r w:rsidR="00C63CB8" w:rsidRPr="00C63CB8">
        <w:rPr>
          <w:rFonts w:ascii="Arial" w:hAnsi="Arial" w:cs="Arial"/>
          <w:lang w:eastAsia="zh-CN"/>
        </w:rPr>
        <w:t xml:space="preserve"> </w:t>
      </w:r>
      <w:r w:rsidR="00C63CB8">
        <w:rPr>
          <w:rFonts w:ascii="Arial" w:hAnsi="Arial" w:cs="Arial"/>
          <w:lang w:eastAsia="zh-CN"/>
        </w:rPr>
        <w:t>and impacts to other working groups</w:t>
      </w:r>
      <w:r w:rsidR="00A368D8">
        <w:rPr>
          <w:rFonts w:ascii="Arial" w:hAnsi="Arial" w:cs="Arial"/>
          <w:lang w:eastAsia="zh-CN"/>
        </w:rPr>
        <w:t xml:space="preserve"> (e.g., on NAS protocols; CT1)</w:t>
      </w:r>
      <w:r w:rsidR="00C63CB8">
        <w:rPr>
          <w:rFonts w:ascii="Arial" w:hAnsi="Arial" w:cs="Arial"/>
          <w:lang w:eastAsia="zh-CN"/>
        </w:rPr>
        <w:t xml:space="preserve">. </w:t>
      </w:r>
      <w:r w:rsidR="008B7CDA" w:rsidRPr="00C63CB8">
        <w:rPr>
          <w:rFonts w:ascii="Arial" w:hAnsi="Arial" w:cs="Arial"/>
          <w:lang w:eastAsia="zh-CN"/>
        </w:rPr>
        <w:t>A</w:t>
      </w:r>
      <w:r w:rsidR="008B7CDA">
        <w:rPr>
          <w:rFonts w:ascii="Arial" w:hAnsi="Arial" w:cs="Arial"/>
          <w:lang w:eastAsia="zh-CN"/>
        </w:rPr>
        <w:t xml:space="preserve"> new </w:t>
      </w:r>
      <w:r w:rsidR="00CB5C51">
        <w:rPr>
          <w:rFonts w:ascii="Arial" w:hAnsi="Arial" w:cs="Arial"/>
          <w:lang w:eastAsia="zh-CN"/>
        </w:rPr>
        <w:t xml:space="preserve">Rel-15 </w:t>
      </w:r>
      <w:r w:rsidR="008B7CDA">
        <w:rPr>
          <w:rFonts w:ascii="Arial" w:hAnsi="Arial" w:cs="Arial"/>
          <w:lang w:eastAsia="zh-CN"/>
        </w:rPr>
        <w:t xml:space="preserve">WID on 5G System architecture – Phase 1 </w:t>
      </w:r>
      <w:r w:rsidR="00B32FE0">
        <w:rPr>
          <w:rFonts w:ascii="Arial" w:hAnsi="Arial" w:cs="Arial"/>
          <w:lang w:eastAsia="zh-CN"/>
        </w:rPr>
        <w:t xml:space="preserve">[3] </w:t>
      </w:r>
      <w:r w:rsidR="008B7CDA">
        <w:rPr>
          <w:rFonts w:ascii="Arial" w:hAnsi="Arial" w:cs="Arial"/>
          <w:lang w:eastAsia="zh-CN"/>
        </w:rPr>
        <w:t xml:space="preserve">has been approved based on the TR 23.799 conclusions. </w:t>
      </w:r>
      <w:r w:rsidR="00CB5C51">
        <w:rPr>
          <w:rFonts w:ascii="Arial" w:hAnsi="Arial" w:cs="Arial"/>
          <w:lang w:eastAsia="zh-CN"/>
        </w:rPr>
        <w:t>All this</w:t>
      </w:r>
      <w:r w:rsidR="00451DE6">
        <w:rPr>
          <w:rFonts w:ascii="Arial" w:hAnsi="Arial" w:cs="Arial"/>
          <w:lang w:eastAsia="zh-CN"/>
        </w:rPr>
        <w:t xml:space="preserve"> work impacts NAS protocols</w:t>
      </w:r>
      <w:r>
        <w:rPr>
          <w:rFonts w:ascii="Arial" w:hAnsi="Arial" w:cs="Arial"/>
          <w:lang w:eastAsia="zh-CN"/>
        </w:rPr>
        <w:t xml:space="preserve"> and the related stage 3 work should be carried out within Rel-15.</w:t>
      </w:r>
    </w:p>
    <w:p w:rsidR="0072767B" w:rsidRDefault="0072767B" w:rsidP="00677E40">
      <w:pPr>
        <w:rPr>
          <w:rFonts w:ascii="Arial" w:hAnsi="Arial" w:cs="Arial"/>
          <w:lang w:eastAsia="zh-CN"/>
        </w:rPr>
      </w:pPr>
    </w:p>
    <w:p w:rsidR="000A3CF8" w:rsidRDefault="000A3CF8" w:rsidP="000A3CF8">
      <w:pPr>
        <w:rPr>
          <w:rFonts w:ascii="Arial" w:hAnsi="Arial" w:cs="Arial"/>
          <w:lang w:val="en-US" w:eastAsia="zh-CN"/>
        </w:rPr>
      </w:pPr>
      <w:r w:rsidRPr="004140E5">
        <w:rPr>
          <w:rFonts w:ascii="Arial" w:hAnsi="Arial" w:cs="Arial"/>
          <w:lang w:val="en-US" w:eastAsia="zh-CN"/>
        </w:rPr>
        <w:t xml:space="preserve">This discussion paper attempts to </w:t>
      </w:r>
      <w:r>
        <w:rPr>
          <w:rFonts w:ascii="Arial" w:hAnsi="Arial" w:cs="Arial"/>
          <w:lang w:val="en-US" w:eastAsia="zh-CN"/>
        </w:rPr>
        <w:t xml:space="preserve">provide </w:t>
      </w:r>
      <w:r w:rsidR="00451DE6">
        <w:rPr>
          <w:rFonts w:ascii="Arial" w:hAnsi="Arial" w:cs="Arial"/>
          <w:lang w:val="en-US" w:eastAsia="zh-CN"/>
        </w:rPr>
        <w:t xml:space="preserve">a basis for discussion on </w:t>
      </w:r>
      <w:r w:rsidR="00396BD5">
        <w:rPr>
          <w:rFonts w:ascii="Arial" w:hAnsi="Arial" w:cs="Arial"/>
          <w:lang w:val="en-US" w:eastAsia="zh-CN"/>
        </w:rPr>
        <w:t xml:space="preserve">how to carry out the work on NGS </w:t>
      </w:r>
      <w:r w:rsidR="00451DE6">
        <w:rPr>
          <w:rFonts w:ascii="Arial" w:hAnsi="Arial" w:cs="Arial"/>
          <w:lang w:val="en-US" w:eastAsia="zh-CN"/>
        </w:rPr>
        <w:t>based on the conclusion section of TR 23.799 developed by SA2</w:t>
      </w:r>
      <w:r w:rsidR="00753B88">
        <w:rPr>
          <w:rFonts w:ascii="Arial" w:hAnsi="Arial" w:cs="Arial"/>
          <w:lang w:val="en-US" w:eastAsia="zh-CN"/>
        </w:rPr>
        <w:t>, a preliminary analysis is outlined,</w:t>
      </w:r>
      <w:r w:rsidR="00451DE6">
        <w:rPr>
          <w:rFonts w:ascii="Arial" w:hAnsi="Arial" w:cs="Arial"/>
          <w:lang w:val="en-US" w:eastAsia="zh-CN"/>
        </w:rPr>
        <w:t xml:space="preserve"> and </w:t>
      </w:r>
      <w:r w:rsidR="00753B88">
        <w:rPr>
          <w:rFonts w:ascii="Arial" w:hAnsi="Arial" w:cs="Arial"/>
          <w:lang w:val="en-US" w:eastAsia="zh-CN"/>
        </w:rPr>
        <w:t xml:space="preserve">finally the paper </w:t>
      </w:r>
      <w:r w:rsidR="00451DE6">
        <w:rPr>
          <w:rFonts w:ascii="Arial" w:hAnsi="Arial" w:cs="Arial"/>
          <w:lang w:val="en-US" w:eastAsia="zh-CN"/>
        </w:rPr>
        <w:t xml:space="preserve">proposes </w:t>
      </w:r>
      <w:r>
        <w:rPr>
          <w:rFonts w:ascii="Arial" w:hAnsi="Arial" w:cs="Arial"/>
          <w:lang w:val="en-US" w:eastAsia="zh-CN"/>
        </w:rPr>
        <w:t xml:space="preserve">to </w:t>
      </w:r>
      <w:r w:rsidR="00451DE6">
        <w:rPr>
          <w:rFonts w:ascii="Arial" w:hAnsi="Arial" w:cs="Arial"/>
          <w:lang w:val="en-US" w:eastAsia="zh-CN"/>
        </w:rPr>
        <w:t xml:space="preserve">start study work on NAS protocol impacts due to </w:t>
      </w:r>
      <w:r w:rsidR="00451DE6">
        <w:rPr>
          <w:rFonts w:ascii="Arial" w:hAnsi="Arial" w:cs="Arial"/>
          <w:lang w:eastAsia="en-GB"/>
        </w:rPr>
        <w:t>Next Generation System (NGS)</w:t>
      </w:r>
      <w:r>
        <w:rPr>
          <w:rFonts w:ascii="Arial" w:hAnsi="Arial" w:cs="Arial"/>
          <w:lang w:val="en-US" w:eastAsia="zh-CN"/>
        </w:rPr>
        <w:t>.</w:t>
      </w:r>
    </w:p>
    <w:p w:rsidR="00451DE6" w:rsidRDefault="00451DE6" w:rsidP="000A3CF8">
      <w:pPr>
        <w:rPr>
          <w:rFonts w:ascii="Arial" w:hAnsi="Arial" w:cs="Arial"/>
          <w:lang w:val="en-US" w:eastAsia="zh-CN"/>
        </w:rPr>
      </w:pPr>
    </w:p>
    <w:p w:rsidR="00ED7BB0" w:rsidRPr="00997ED5" w:rsidRDefault="00ED7BB0" w:rsidP="00ED7BB0">
      <w:pPr>
        <w:pStyle w:val="Heading1"/>
      </w:pPr>
      <w:r>
        <w:rPr>
          <w:rFonts w:hint="eastAsia"/>
          <w:lang w:eastAsia="zh-CN"/>
        </w:rPr>
        <w:t xml:space="preserve">2. </w:t>
      </w:r>
      <w:r w:rsidR="0074082E">
        <w:rPr>
          <w:lang w:eastAsia="zh-CN"/>
        </w:rPr>
        <w:t xml:space="preserve">The current status of </w:t>
      </w:r>
      <w:r w:rsidR="002C293F">
        <w:rPr>
          <w:rFonts w:cs="Arial"/>
          <w:lang w:eastAsia="en-GB"/>
        </w:rPr>
        <w:t>Next Generation System (NGS)</w:t>
      </w:r>
    </w:p>
    <w:p w:rsidR="002C293F" w:rsidRPr="009B3BCE" w:rsidRDefault="002C293F" w:rsidP="00ED7BB0">
      <w:pPr>
        <w:rPr>
          <w:rFonts w:ascii="Arial" w:hAnsi="Arial" w:cs="Arial"/>
          <w:lang w:eastAsia="zh-CN"/>
        </w:rPr>
      </w:pPr>
      <w:r w:rsidRPr="009B3BCE">
        <w:rPr>
          <w:rFonts w:ascii="Arial" w:hAnsi="Arial" w:cs="Arial"/>
          <w:lang w:eastAsia="zh-CN"/>
        </w:rPr>
        <w:t>At the last SA plenary meeting (#74; December 2016), the FS_NextGen work was considered completed and the related TR 23.799 approved.</w:t>
      </w:r>
      <w:r w:rsidR="0026281C" w:rsidRPr="009B3BCE">
        <w:rPr>
          <w:rFonts w:ascii="Arial" w:hAnsi="Arial" w:cs="Arial"/>
          <w:lang w:eastAsia="zh-CN"/>
        </w:rPr>
        <w:t xml:space="preserve"> During the SA plenary meeting it was indicated that, quote “</w:t>
      </w:r>
      <w:r w:rsidR="0026281C" w:rsidRPr="009B3BCE">
        <w:rPr>
          <w:rFonts w:ascii="Arial" w:hAnsi="Arial" w:cs="Arial"/>
        </w:rPr>
        <w:t>The conclusions provides a good overview of what will continue into normative phase</w:t>
      </w:r>
      <w:r w:rsidR="0026281C" w:rsidRPr="009B3BCE">
        <w:rPr>
          <w:rFonts w:ascii="Arial" w:hAnsi="Arial" w:cs="Arial"/>
          <w:lang w:eastAsia="zh-CN"/>
        </w:rPr>
        <w:t>” [</w:t>
      </w:r>
      <w:r w:rsidR="00B32FE0">
        <w:rPr>
          <w:rFonts w:ascii="Arial" w:hAnsi="Arial" w:cs="Arial"/>
          <w:lang w:eastAsia="zh-CN"/>
        </w:rPr>
        <w:t>4</w:t>
      </w:r>
      <w:r w:rsidR="0026281C" w:rsidRPr="009B3BCE">
        <w:rPr>
          <w:rFonts w:ascii="Arial" w:hAnsi="Arial" w:cs="Arial"/>
          <w:lang w:eastAsia="zh-CN"/>
        </w:rPr>
        <w:t>].</w:t>
      </w:r>
      <w:r w:rsidR="00BA37B2">
        <w:rPr>
          <w:rFonts w:ascii="Arial" w:hAnsi="Arial" w:cs="Arial"/>
          <w:lang w:eastAsia="zh-CN"/>
        </w:rPr>
        <w:t xml:space="preserve">Hence, this could be used as basis for start analysis work and proposals on impacts on other working groups. </w:t>
      </w:r>
      <w:r w:rsidR="009B3BCE" w:rsidRPr="009B3BCE">
        <w:rPr>
          <w:rFonts w:ascii="Arial" w:hAnsi="Arial" w:cs="Arial"/>
          <w:noProof/>
        </w:rPr>
        <w:t>SA2 have design a system architecture and therefore the architecture covers more than the RAT design which</w:t>
      </w:r>
      <w:r w:rsidR="00BA37B2">
        <w:rPr>
          <w:rFonts w:ascii="Arial" w:hAnsi="Arial" w:cs="Arial"/>
          <w:noProof/>
        </w:rPr>
        <w:t xml:space="preserve"> RAN WGs are doing.</w:t>
      </w:r>
    </w:p>
    <w:p w:rsidR="002C293F" w:rsidRDefault="002C293F" w:rsidP="00ED7BB0">
      <w:pPr>
        <w:rPr>
          <w:rFonts w:ascii="Arial" w:hAnsi="Arial" w:cs="Arial"/>
          <w:lang w:eastAsia="zh-CN"/>
        </w:rPr>
      </w:pPr>
    </w:p>
    <w:p w:rsidR="0090117C" w:rsidRPr="0090117C" w:rsidRDefault="0090117C" w:rsidP="0090117C">
      <w:pPr>
        <w:rPr>
          <w:rFonts w:ascii="Arial" w:hAnsi="Arial" w:cs="Arial"/>
        </w:rPr>
      </w:pPr>
      <w:r w:rsidRPr="0090117C">
        <w:rPr>
          <w:rFonts w:ascii="Arial" w:hAnsi="Arial" w:cs="Arial"/>
        </w:rPr>
        <w:t xml:space="preserve">TR 23.799 contains agreements reached on the identified key issues, such as: network slicing, </w:t>
      </w:r>
      <w:r w:rsidRPr="0090117C">
        <w:rPr>
          <w:rFonts w:ascii="Arial" w:hAnsi="Arial" w:cs="Arial"/>
          <w:noProof/>
        </w:rPr>
        <w:t>QoS</w:t>
      </w:r>
      <w:r w:rsidRPr="0090117C">
        <w:rPr>
          <w:rFonts w:ascii="Arial" w:hAnsi="Arial" w:cs="Arial"/>
        </w:rPr>
        <w:t xml:space="preserve"> framework, mobility management, session management, session and service continuity and efficient user plane path, network function granularity and interactions between them, core &amp; access - functional division and interface, policy framework, interworking and migration, network discovery and selection, architectural impacts when using virtual environments, </w:t>
      </w:r>
      <w:r w:rsidRPr="0090117C">
        <w:rPr>
          <w:rFonts w:ascii="Arial" w:hAnsi="Arial" w:cs="Arial"/>
          <w:noProof/>
        </w:rPr>
        <w:t>NextGen</w:t>
      </w:r>
      <w:r w:rsidRPr="0090117C">
        <w:rPr>
          <w:rFonts w:ascii="Arial" w:hAnsi="Arial" w:cs="Arial"/>
        </w:rPr>
        <w:t xml:space="preserve"> core support for IMS. The agreement about overall architecture has been reached. No outstanding technical issue has been identified.</w:t>
      </w:r>
    </w:p>
    <w:p w:rsidR="0090117C" w:rsidRPr="00CB5C51" w:rsidRDefault="0090117C" w:rsidP="00ED7BB0">
      <w:pPr>
        <w:rPr>
          <w:rFonts w:ascii="Arial" w:hAnsi="Arial" w:cs="Arial"/>
          <w:lang w:eastAsia="zh-CN"/>
        </w:rPr>
      </w:pPr>
    </w:p>
    <w:p w:rsidR="006D0B13" w:rsidRDefault="00CB5C51" w:rsidP="00CB5C51">
      <w:pPr>
        <w:rPr>
          <w:rFonts w:ascii="Arial" w:hAnsi="Arial" w:cs="Arial"/>
        </w:rPr>
      </w:pPr>
      <w:r w:rsidRPr="00F37FE1">
        <w:rPr>
          <w:rFonts w:ascii="Arial" w:hAnsi="Arial" w:cs="Arial"/>
        </w:rPr>
        <w:t xml:space="preserve">In addition, </w:t>
      </w:r>
      <w:r w:rsidR="00F37FE1" w:rsidRPr="00F37FE1">
        <w:rPr>
          <w:rFonts w:ascii="Arial" w:hAnsi="Arial" w:cs="Arial"/>
        </w:rPr>
        <w:t>as part of the FS_NextGe</w:t>
      </w:r>
      <w:r w:rsidR="00B32FE0">
        <w:rPr>
          <w:rFonts w:ascii="Arial" w:hAnsi="Arial" w:cs="Arial"/>
        </w:rPr>
        <w:t xml:space="preserve">n study (i.e., TR </w:t>
      </w:r>
      <w:r w:rsidR="00F37FE1" w:rsidRPr="00F37FE1">
        <w:rPr>
          <w:rFonts w:ascii="Arial" w:hAnsi="Arial" w:cs="Arial"/>
        </w:rPr>
        <w:t xml:space="preserve">23.799), SA2 provided a list of items that have been prioritised for phase 1 of the NextGen architecture (Stage 2 for Rel-15) specification normative work and a list of items that are postponed to phase 2 of the NextGen Stage 2 specification normative work (Rel-16). Then, </w:t>
      </w:r>
      <w:r w:rsidRPr="00F37FE1">
        <w:rPr>
          <w:rFonts w:ascii="Arial" w:hAnsi="Arial" w:cs="Arial"/>
        </w:rPr>
        <w:t>a n</w:t>
      </w:r>
      <w:r w:rsidR="00B078F9" w:rsidRPr="00F37FE1">
        <w:rPr>
          <w:rFonts w:ascii="Arial" w:hAnsi="Arial" w:cs="Arial"/>
        </w:rPr>
        <w:t xml:space="preserve">ew </w:t>
      </w:r>
      <w:r w:rsidRPr="00F37FE1">
        <w:rPr>
          <w:rFonts w:ascii="Arial" w:hAnsi="Arial" w:cs="Arial"/>
        </w:rPr>
        <w:t xml:space="preserve">Rel-15 </w:t>
      </w:r>
      <w:r w:rsidR="00B078F9" w:rsidRPr="00F37FE1">
        <w:rPr>
          <w:rFonts w:ascii="Arial" w:hAnsi="Arial" w:cs="Arial"/>
        </w:rPr>
        <w:t>WID on 5G System A</w:t>
      </w:r>
      <w:r w:rsidR="0007420C" w:rsidRPr="00F37FE1">
        <w:rPr>
          <w:rFonts w:ascii="Arial" w:hAnsi="Arial" w:cs="Arial"/>
        </w:rPr>
        <w:t>rchitecture - Phase 1</w:t>
      </w:r>
      <w:r w:rsidR="0023190C" w:rsidRPr="00F37FE1">
        <w:rPr>
          <w:rFonts w:ascii="Arial" w:hAnsi="Arial" w:cs="Arial"/>
        </w:rPr>
        <w:t xml:space="preserve"> (5G</w:t>
      </w:r>
      <w:r w:rsidRPr="00F37FE1">
        <w:rPr>
          <w:rFonts w:ascii="Arial" w:hAnsi="Arial" w:cs="Arial"/>
        </w:rPr>
        <w:t>S_Ph1) in</w:t>
      </w:r>
      <w:r w:rsidR="0007420C" w:rsidRPr="00F37FE1">
        <w:rPr>
          <w:rFonts w:ascii="Arial" w:hAnsi="Arial" w:cs="Arial"/>
        </w:rPr>
        <w:t xml:space="preserve"> SP-160958</w:t>
      </w:r>
      <w:r w:rsidR="0007420C" w:rsidRPr="00CB5C51">
        <w:rPr>
          <w:rFonts w:ascii="Arial" w:hAnsi="Arial" w:cs="Arial"/>
        </w:rPr>
        <w:t xml:space="preserve"> </w:t>
      </w:r>
      <w:r w:rsidRPr="00CB5C51">
        <w:rPr>
          <w:rFonts w:ascii="Arial" w:hAnsi="Arial" w:cs="Arial"/>
        </w:rPr>
        <w:t xml:space="preserve">has been approved by SA. </w:t>
      </w:r>
      <w:r w:rsidR="00B078F9" w:rsidRPr="00CB5C51">
        <w:rPr>
          <w:rFonts w:ascii="Arial" w:hAnsi="Arial" w:cs="Arial"/>
        </w:rPr>
        <w:t xml:space="preserve">The objective of this work is to develop the </w:t>
      </w:r>
      <w:r w:rsidRPr="00CB5C51">
        <w:rPr>
          <w:rFonts w:ascii="Arial" w:hAnsi="Arial" w:cs="Arial"/>
        </w:rPr>
        <w:t>stage 2</w:t>
      </w:r>
      <w:r w:rsidR="00B078F9" w:rsidRPr="00CB5C51">
        <w:rPr>
          <w:rFonts w:ascii="Arial" w:hAnsi="Arial" w:cs="Arial"/>
        </w:rPr>
        <w:t xml:space="preserve"> normative specification of Phase 1 of the 5G system based on</w:t>
      </w:r>
      <w:r w:rsidRPr="00CB5C51">
        <w:rPr>
          <w:rFonts w:ascii="Arial" w:hAnsi="Arial" w:cs="Arial"/>
        </w:rPr>
        <w:t xml:space="preserve"> the conclusions captured in TR </w:t>
      </w:r>
      <w:r w:rsidR="00B078F9" w:rsidRPr="00CB5C51">
        <w:rPr>
          <w:rFonts w:ascii="Arial" w:hAnsi="Arial" w:cs="Arial"/>
        </w:rPr>
        <w:t>23.799.</w:t>
      </w:r>
    </w:p>
    <w:p w:rsidR="002E2C47" w:rsidRDefault="006D0B13" w:rsidP="00CB5C51">
      <w:pPr>
        <w:rPr>
          <w:rFonts w:ascii="Arial" w:hAnsi="Arial" w:cs="Arial"/>
        </w:rPr>
      </w:pPr>
      <w:r>
        <w:rPr>
          <w:rFonts w:ascii="Arial" w:hAnsi="Arial" w:cs="Arial"/>
        </w:rPr>
        <w:t>The SA</w:t>
      </w:r>
      <w:r w:rsidRPr="00EA031A">
        <w:rPr>
          <w:rFonts w:ascii="Arial" w:hAnsi="Arial" w:cs="Arial"/>
        </w:rPr>
        <w:t xml:space="preserve">2 target completion dates for </w:t>
      </w:r>
      <w:r>
        <w:rPr>
          <w:rFonts w:ascii="Arial" w:hAnsi="Arial" w:cs="Arial"/>
        </w:rPr>
        <w:t>5GS_Ph1 is</w:t>
      </w:r>
      <w:r w:rsidRPr="00EA031A">
        <w:rPr>
          <w:rFonts w:ascii="Arial" w:hAnsi="Arial" w:cs="Arial"/>
        </w:rPr>
        <w:t xml:space="preserve"> September 2017</w:t>
      </w:r>
      <w:r>
        <w:rPr>
          <w:rFonts w:ascii="Arial" w:hAnsi="Arial" w:cs="Arial"/>
        </w:rPr>
        <w:t xml:space="preserve"> (see [3]</w:t>
      </w:r>
      <w:r w:rsidRPr="00EA031A">
        <w:rPr>
          <w:rFonts w:ascii="Arial" w:hAnsi="Arial" w:cs="Arial"/>
        </w:rPr>
        <w:t>)</w:t>
      </w:r>
      <w:r>
        <w:rPr>
          <w:rFonts w:ascii="Arial" w:hAnsi="Arial" w:cs="Arial"/>
        </w:rPr>
        <w:t>.</w:t>
      </w:r>
      <w:r w:rsidR="00D55BA6">
        <w:rPr>
          <w:rFonts w:ascii="Arial" w:hAnsi="Arial" w:cs="Arial"/>
        </w:rPr>
        <w:t xml:space="preserve"> The work item</w:t>
      </w:r>
      <w:r w:rsidR="00B078F9" w:rsidRPr="00CB5C51">
        <w:rPr>
          <w:rFonts w:ascii="Arial" w:hAnsi="Arial" w:cs="Arial"/>
        </w:rPr>
        <w:t xml:space="preserve"> specifies a deployable 5G architecture that supports features including:</w:t>
      </w:r>
      <w:r w:rsidR="00B078F9" w:rsidRPr="00CB5C51">
        <w:rPr>
          <w:rFonts w:ascii="Arial" w:hAnsi="Arial" w:cs="Arial"/>
        </w:rPr>
        <w:br/>
        <w:t>-</w:t>
      </w:r>
      <w:r w:rsidR="00B078F9" w:rsidRPr="00CB5C51">
        <w:rPr>
          <w:rFonts w:ascii="Arial" w:hAnsi="Arial" w:cs="Arial"/>
        </w:rPr>
        <w:tab/>
        <w:t>network slicing,</w:t>
      </w:r>
      <w:r w:rsidR="00B078F9" w:rsidRPr="00CB5C51">
        <w:rPr>
          <w:rFonts w:ascii="Arial" w:hAnsi="Arial" w:cs="Arial"/>
        </w:rPr>
        <w:br/>
        <w:t>-</w:t>
      </w:r>
      <w:r w:rsidR="00B078F9" w:rsidRPr="00CB5C51">
        <w:rPr>
          <w:rFonts w:ascii="Arial" w:hAnsi="Arial" w:cs="Arial"/>
        </w:rPr>
        <w:tab/>
        <w:t>use of virtual environments,</w:t>
      </w:r>
      <w:r w:rsidR="00B078F9" w:rsidRPr="00CB5C51">
        <w:rPr>
          <w:rFonts w:ascii="Arial" w:hAnsi="Arial" w:cs="Arial"/>
        </w:rPr>
        <w:br/>
        <w:t>-</w:t>
      </w:r>
      <w:r w:rsidR="00B078F9" w:rsidRPr="00CB5C51">
        <w:rPr>
          <w:rFonts w:ascii="Arial" w:hAnsi="Arial" w:cs="Arial"/>
        </w:rPr>
        <w:tab/>
        <w:t>service-based architecture,</w:t>
      </w:r>
      <w:r w:rsidR="00B078F9" w:rsidRPr="00CB5C51">
        <w:rPr>
          <w:rFonts w:ascii="Arial" w:hAnsi="Arial" w:cs="Arial"/>
        </w:rPr>
        <w:br/>
        <w:t>-</w:t>
      </w:r>
      <w:r w:rsidR="00B078F9" w:rsidRPr="00CB5C51">
        <w:rPr>
          <w:rFonts w:ascii="Arial" w:hAnsi="Arial" w:cs="Arial"/>
        </w:rPr>
        <w:tab/>
        <w:t>network capability exposure,</w:t>
      </w:r>
      <w:r w:rsidR="00B078F9" w:rsidRPr="00CB5C51">
        <w:rPr>
          <w:rFonts w:ascii="Arial" w:hAnsi="Arial" w:cs="Arial"/>
        </w:rPr>
        <w:br/>
        <w:t>-</w:t>
      </w:r>
      <w:r w:rsidR="00B078F9" w:rsidRPr="00CB5C51">
        <w:rPr>
          <w:rFonts w:ascii="Arial" w:hAnsi="Arial" w:cs="Arial"/>
        </w:rPr>
        <w:tab/>
        <w:t>support for edge computing,</w:t>
      </w:r>
      <w:r w:rsidR="00B078F9" w:rsidRPr="00CB5C51">
        <w:rPr>
          <w:rFonts w:ascii="Arial" w:hAnsi="Arial" w:cs="Arial"/>
        </w:rPr>
        <w:br/>
        <w:t>-</w:t>
      </w:r>
      <w:r w:rsidR="00B078F9" w:rsidRPr="00CB5C51">
        <w:rPr>
          <w:rFonts w:ascii="Arial" w:hAnsi="Arial" w:cs="Arial"/>
        </w:rPr>
        <w:tab/>
        <w:t>access and mobility management,</w:t>
      </w:r>
      <w:r w:rsidR="00B078F9" w:rsidRPr="00CB5C51">
        <w:rPr>
          <w:rFonts w:ascii="Arial" w:hAnsi="Arial" w:cs="Arial"/>
        </w:rPr>
        <w:br/>
        <w:t>-</w:t>
      </w:r>
      <w:r w:rsidR="00B078F9" w:rsidRPr="00CB5C51">
        <w:rPr>
          <w:rFonts w:ascii="Arial" w:hAnsi="Arial" w:cs="Arial"/>
        </w:rPr>
        <w:tab/>
        <w:t>session management separate from mobility management,</w:t>
      </w:r>
      <w:r w:rsidR="00B078F9" w:rsidRPr="00CB5C51">
        <w:rPr>
          <w:rFonts w:ascii="Arial" w:hAnsi="Arial" w:cs="Arial"/>
        </w:rPr>
        <w:br/>
        <w:t>-</w:t>
      </w:r>
      <w:r w:rsidR="00B078F9" w:rsidRPr="00CB5C51">
        <w:rPr>
          <w:rFonts w:ascii="Arial" w:hAnsi="Arial" w:cs="Arial"/>
        </w:rPr>
        <w:tab/>
        <w:t>(re)selection of efficient user plane path,</w:t>
      </w:r>
      <w:r w:rsidR="00B078F9" w:rsidRPr="00CB5C51">
        <w:rPr>
          <w:rFonts w:ascii="Arial" w:hAnsi="Arial" w:cs="Arial"/>
        </w:rPr>
        <w:br/>
        <w:t>-</w:t>
      </w:r>
      <w:r w:rsidR="00B078F9" w:rsidRPr="00CB5C51">
        <w:rPr>
          <w:rFonts w:ascii="Arial" w:hAnsi="Arial" w:cs="Arial"/>
        </w:rPr>
        <w:tab/>
        <w:t>session and service continuity,</w:t>
      </w:r>
      <w:r w:rsidR="00B078F9" w:rsidRPr="00CB5C51">
        <w:rPr>
          <w:rFonts w:ascii="Arial" w:hAnsi="Arial" w:cs="Arial"/>
        </w:rPr>
        <w:br/>
        <w:t>-</w:t>
      </w:r>
      <w:r w:rsidR="00B078F9" w:rsidRPr="00CB5C51">
        <w:rPr>
          <w:rFonts w:ascii="Arial" w:hAnsi="Arial" w:cs="Arial"/>
        </w:rPr>
        <w:tab/>
      </w:r>
      <w:r w:rsidR="00B078F9" w:rsidRPr="00CB5C51">
        <w:rPr>
          <w:rFonts w:ascii="Arial" w:hAnsi="Arial" w:cs="Arial"/>
          <w:noProof/>
        </w:rPr>
        <w:t>QoS</w:t>
      </w:r>
      <w:r w:rsidR="00B078F9" w:rsidRPr="00CB5C51">
        <w:rPr>
          <w:rFonts w:ascii="Arial" w:hAnsi="Arial" w:cs="Arial"/>
        </w:rPr>
        <w:t>,</w:t>
      </w:r>
      <w:r w:rsidR="00B078F9" w:rsidRPr="00CB5C51">
        <w:rPr>
          <w:rFonts w:ascii="Arial" w:hAnsi="Arial" w:cs="Arial"/>
        </w:rPr>
        <w:br/>
        <w:t>-</w:t>
      </w:r>
      <w:r w:rsidR="00B078F9" w:rsidRPr="00CB5C51">
        <w:rPr>
          <w:rFonts w:ascii="Arial" w:hAnsi="Arial" w:cs="Arial"/>
        </w:rPr>
        <w:tab/>
        <w:t>policy framework,</w:t>
      </w:r>
      <w:r w:rsidR="00B078F9" w:rsidRPr="00CB5C51">
        <w:rPr>
          <w:rFonts w:ascii="Arial" w:hAnsi="Arial" w:cs="Arial"/>
        </w:rPr>
        <w:br/>
        <w:t>-</w:t>
      </w:r>
      <w:r w:rsidR="00B078F9" w:rsidRPr="00CB5C51">
        <w:rPr>
          <w:rFonts w:ascii="Arial" w:hAnsi="Arial" w:cs="Arial"/>
        </w:rPr>
        <w:tab/>
        <w:t>network discovery and selection,</w:t>
      </w:r>
      <w:r w:rsidR="00B078F9" w:rsidRPr="00CB5C51">
        <w:rPr>
          <w:rFonts w:ascii="Arial" w:hAnsi="Arial" w:cs="Arial"/>
        </w:rPr>
        <w:br/>
      </w:r>
      <w:r w:rsidR="00B078F9" w:rsidRPr="00CB5C51">
        <w:rPr>
          <w:rFonts w:ascii="Arial" w:hAnsi="Arial" w:cs="Arial"/>
        </w:rPr>
        <w:lastRenderedPageBreak/>
        <w:t>-</w:t>
      </w:r>
      <w:r w:rsidR="00B078F9" w:rsidRPr="00CB5C51">
        <w:rPr>
          <w:rFonts w:ascii="Arial" w:hAnsi="Arial" w:cs="Arial"/>
        </w:rPr>
        <w:tab/>
        <w:t>network sharing,</w:t>
      </w:r>
      <w:r w:rsidR="00B078F9" w:rsidRPr="00CB5C51">
        <w:rPr>
          <w:rFonts w:ascii="Arial" w:hAnsi="Arial" w:cs="Arial"/>
        </w:rPr>
        <w:br/>
        <w:t>-</w:t>
      </w:r>
      <w:r w:rsidR="00B078F9" w:rsidRPr="00CB5C51">
        <w:rPr>
          <w:rFonts w:ascii="Arial" w:hAnsi="Arial" w:cs="Arial"/>
        </w:rPr>
        <w:tab/>
      </w:r>
      <w:r w:rsidR="00B078F9" w:rsidRPr="00CB5C51">
        <w:rPr>
          <w:rFonts w:ascii="Arial" w:hAnsi="Arial" w:cs="Arial"/>
          <w:noProof/>
        </w:rPr>
        <w:t>untrusted</w:t>
      </w:r>
      <w:r w:rsidR="00B078F9" w:rsidRPr="00CB5C51">
        <w:rPr>
          <w:rFonts w:ascii="Arial" w:hAnsi="Arial" w:cs="Arial"/>
        </w:rPr>
        <w:t xml:space="preserve"> non-3GPP accesses,</w:t>
      </w:r>
      <w:r w:rsidR="00B078F9" w:rsidRPr="00CB5C51">
        <w:rPr>
          <w:rFonts w:ascii="Arial" w:hAnsi="Arial" w:cs="Arial"/>
        </w:rPr>
        <w:br/>
        <w:t>-</w:t>
      </w:r>
      <w:r w:rsidR="00B078F9" w:rsidRPr="00CB5C51">
        <w:rPr>
          <w:rFonts w:ascii="Arial" w:hAnsi="Arial" w:cs="Arial"/>
        </w:rPr>
        <w:tab/>
        <w:t>roaming with EPS,</w:t>
      </w:r>
      <w:r w:rsidR="00B078F9" w:rsidRPr="00CB5C51">
        <w:rPr>
          <w:rFonts w:ascii="Arial" w:hAnsi="Arial" w:cs="Arial"/>
        </w:rPr>
        <w:br/>
        <w:t>-</w:t>
      </w:r>
      <w:r w:rsidR="00B078F9" w:rsidRPr="00CB5C51">
        <w:rPr>
          <w:rFonts w:ascii="Arial" w:hAnsi="Arial" w:cs="Arial"/>
        </w:rPr>
        <w:tab/>
        <w:t>interworking with and migration from EPS,</w:t>
      </w:r>
      <w:r w:rsidR="00B078F9" w:rsidRPr="00CB5C51">
        <w:rPr>
          <w:rFonts w:ascii="Arial" w:hAnsi="Arial" w:cs="Arial"/>
        </w:rPr>
        <w:br/>
        <w:t>-</w:t>
      </w:r>
      <w:r w:rsidR="00B078F9" w:rsidRPr="00CB5C51">
        <w:rPr>
          <w:rFonts w:ascii="Arial" w:hAnsi="Arial" w:cs="Arial"/>
        </w:rPr>
        <w:tab/>
        <w:t>IMS services (including support for emergency calls),</w:t>
      </w:r>
      <w:r w:rsidR="00B078F9" w:rsidRPr="00CB5C51">
        <w:rPr>
          <w:rFonts w:ascii="Arial" w:hAnsi="Arial" w:cs="Arial"/>
        </w:rPr>
        <w:br/>
        <w:t>-</w:t>
      </w:r>
      <w:r w:rsidR="00B078F9" w:rsidRPr="00CB5C51">
        <w:rPr>
          <w:rFonts w:ascii="Arial" w:hAnsi="Arial" w:cs="Arial"/>
        </w:rPr>
        <w:tab/>
        <w:t>Public Warning System (PWS),</w:t>
      </w:r>
      <w:r w:rsidR="00B078F9" w:rsidRPr="00CB5C51">
        <w:rPr>
          <w:rFonts w:ascii="Arial" w:hAnsi="Arial" w:cs="Arial"/>
        </w:rPr>
        <w:br/>
        <w:t>-</w:t>
      </w:r>
      <w:r w:rsidR="00B078F9" w:rsidRPr="00CB5C51">
        <w:rPr>
          <w:rFonts w:ascii="Arial" w:hAnsi="Arial" w:cs="Arial"/>
        </w:rPr>
        <w:tab/>
        <w:t>location services as per related service requirements and in alignment with NG RAN,</w:t>
      </w:r>
      <w:r w:rsidR="00B078F9" w:rsidRPr="00CB5C51">
        <w:rPr>
          <w:rFonts w:ascii="Arial" w:hAnsi="Arial" w:cs="Arial"/>
        </w:rPr>
        <w:br/>
        <w:t>-</w:t>
      </w:r>
      <w:r w:rsidR="00B078F9" w:rsidRPr="00CB5C51">
        <w:rPr>
          <w:rFonts w:ascii="Arial" w:hAnsi="Arial" w:cs="Arial"/>
        </w:rPr>
        <w:tab/>
        <w:t xml:space="preserve">SMS over NAS. Phase 1 architecture also serves as a foundational architecture for </w:t>
      </w:r>
      <w:r w:rsidR="00B078F9" w:rsidRPr="00CB5C51">
        <w:rPr>
          <w:rFonts w:ascii="Arial" w:hAnsi="Arial" w:cs="Arial"/>
        </w:rPr>
        <w:br/>
      </w:r>
      <w:r w:rsidR="00B078F9" w:rsidRPr="00CB5C51">
        <w:rPr>
          <w:rFonts w:ascii="Arial" w:hAnsi="Arial" w:cs="Arial"/>
        </w:rPr>
        <w:tab/>
        <w:t>enhancements in future releases that wou</w:t>
      </w:r>
      <w:r w:rsidR="00C25C96">
        <w:rPr>
          <w:rFonts w:ascii="Arial" w:hAnsi="Arial" w:cs="Arial"/>
        </w:rPr>
        <w:t>ld support additional features.</w:t>
      </w:r>
      <w:r w:rsidR="00B078F9" w:rsidRPr="00CB5C51">
        <w:rPr>
          <w:rFonts w:ascii="Arial" w:hAnsi="Arial" w:cs="Arial"/>
        </w:rPr>
        <w:br/>
      </w:r>
    </w:p>
    <w:p w:rsidR="00B078F9" w:rsidRPr="00CB5C51" w:rsidRDefault="00E51434" w:rsidP="00CB5C51">
      <w:pPr>
        <w:rPr>
          <w:rFonts w:ascii="Arial" w:hAnsi="Arial" w:cs="Arial"/>
        </w:rPr>
      </w:pPr>
      <w:r>
        <w:rPr>
          <w:rFonts w:ascii="Arial" w:hAnsi="Arial" w:cs="Arial"/>
        </w:rPr>
        <w:t>Two</w:t>
      </w:r>
      <w:r w:rsidR="00B078F9" w:rsidRPr="00CB5C51">
        <w:rPr>
          <w:rFonts w:ascii="Arial" w:hAnsi="Arial" w:cs="Arial"/>
        </w:rPr>
        <w:t xml:space="preserve"> new specifications will </w:t>
      </w:r>
      <w:r>
        <w:rPr>
          <w:rFonts w:ascii="Arial" w:hAnsi="Arial" w:cs="Arial"/>
        </w:rPr>
        <w:t xml:space="preserve">be produced </w:t>
      </w:r>
      <w:r w:rsidR="00A41705">
        <w:rPr>
          <w:rFonts w:ascii="Arial" w:hAnsi="Arial" w:cs="Arial"/>
        </w:rPr>
        <w:t xml:space="preserve">by SA2 </w:t>
      </w:r>
      <w:r>
        <w:rPr>
          <w:rFonts w:ascii="Arial" w:hAnsi="Arial" w:cs="Arial"/>
        </w:rPr>
        <w:t>and several existing will need to be updated.</w:t>
      </w:r>
    </w:p>
    <w:p w:rsidR="006A07B6" w:rsidRDefault="006A07B6" w:rsidP="00ED7BB0">
      <w:pPr>
        <w:rPr>
          <w:rFonts w:ascii="Arial" w:hAnsi="Arial" w:cs="Arial"/>
          <w:lang w:eastAsia="zh-CN"/>
        </w:rPr>
      </w:pPr>
    </w:p>
    <w:p w:rsidR="0077024B" w:rsidRDefault="00D55BA6" w:rsidP="00ED7BB0">
      <w:pPr>
        <w:rPr>
          <w:rFonts w:ascii="Arial" w:hAnsi="Arial" w:cs="Arial"/>
          <w:lang w:eastAsia="zh-CN"/>
        </w:rPr>
      </w:pPr>
      <w:r>
        <w:rPr>
          <w:rFonts w:ascii="Arial" w:hAnsi="Arial" w:cs="Arial"/>
          <w:lang w:eastAsia="zh-CN"/>
        </w:rPr>
        <w:t xml:space="preserve">It is important to note that SA3 is also looking </w:t>
      </w:r>
      <w:r w:rsidRPr="00D55BA6">
        <w:rPr>
          <w:rFonts w:ascii="Arial" w:hAnsi="Arial" w:cs="Arial"/>
          <w:lang w:eastAsia="zh-CN"/>
        </w:rPr>
        <w:t>into the security aspects of NGS (</w:t>
      </w:r>
      <w:r w:rsidRPr="00D55BA6">
        <w:rPr>
          <w:rFonts w:ascii="Arial" w:hAnsi="Arial" w:cs="Arial"/>
        </w:rPr>
        <w:t>Study on Architecture and Security for Next Generation System FS_NSA in SP-160727</w:t>
      </w:r>
      <w:r w:rsidR="00EF2A86">
        <w:rPr>
          <w:rFonts w:ascii="Arial" w:hAnsi="Arial" w:cs="Arial"/>
        </w:rPr>
        <w:t xml:space="preserve"> [5</w:t>
      </w:r>
      <w:r>
        <w:rPr>
          <w:rFonts w:ascii="Arial" w:hAnsi="Arial" w:cs="Arial"/>
        </w:rPr>
        <w:t>]</w:t>
      </w:r>
      <w:r w:rsidRPr="00D55BA6">
        <w:rPr>
          <w:rFonts w:ascii="Arial" w:hAnsi="Arial" w:cs="Arial"/>
          <w:lang w:eastAsia="zh-CN"/>
        </w:rPr>
        <w:t>)</w:t>
      </w:r>
      <w:r w:rsidR="00901CC7">
        <w:rPr>
          <w:rFonts w:ascii="Arial" w:hAnsi="Arial" w:cs="Arial"/>
          <w:lang w:eastAsia="zh-CN"/>
        </w:rPr>
        <w:t xml:space="preserve">. The work is considered 45% complete and captured in TR 33.899. Thus, the SA3 stage 2 work is not complete and CT1 cannot consider this work yet. However, as soon as this work is complete and conclusion drawn CT1 should perform </w:t>
      </w:r>
      <w:r w:rsidR="00B95350">
        <w:rPr>
          <w:rFonts w:ascii="Arial" w:hAnsi="Arial" w:cs="Arial"/>
          <w:lang w:eastAsia="zh-CN"/>
        </w:rPr>
        <w:t>analysis work</w:t>
      </w:r>
      <w:r w:rsidR="00901CC7">
        <w:rPr>
          <w:rFonts w:ascii="Arial" w:hAnsi="Arial" w:cs="Arial"/>
          <w:lang w:eastAsia="zh-CN"/>
        </w:rPr>
        <w:t xml:space="preserve"> on stage 3 impacts.</w:t>
      </w:r>
    </w:p>
    <w:p w:rsidR="00D55BA6" w:rsidRDefault="00D55BA6" w:rsidP="00ED7BB0">
      <w:pPr>
        <w:rPr>
          <w:rFonts w:ascii="Arial" w:hAnsi="Arial" w:cs="Arial"/>
          <w:lang w:eastAsia="zh-CN"/>
        </w:rPr>
      </w:pPr>
    </w:p>
    <w:p w:rsidR="00D960AE" w:rsidRPr="00997ED5" w:rsidRDefault="00D960AE" w:rsidP="00D960AE">
      <w:pPr>
        <w:pStyle w:val="Heading1"/>
      </w:pPr>
      <w:r>
        <w:rPr>
          <w:lang w:eastAsia="zh-CN"/>
        </w:rPr>
        <w:t>3</w:t>
      </w:r>
      <w:r>
        <w:rPr>
          <w:rFonts w:hint="eastAsia"/>
          <w:lang w:eastAsia="zh-CN"/>
        </w:rPr>
        <w:t xml:space="preserve">. </w:t>
      </w:r>
      <w:r>
        <w:rPr>
          <w:lang w:eastAsia="zh-CN"/>
        </w:rPr>
        <w:t>Preliminary analysis of NAS impacts due to NGS conclusions</w:t>
      </w:r>
    </w:p>
    <w:p w:rsidR="00D960AE" w:rsidRDefault="00D960AE" w:rsidP="00D960AE">
      <w:pPr>
        <w:jc w:val="both"/>
        <w:rPr>
          <w:rFonts w:ascii="Arial" w:hAnsi="Arial" w:cs="Arial"/>
          <w:bCs/>
        </w:rPr>
      </w:pPr>
      <w:r>
        <w:rPr>
          <w:rFonts w:ascii="Arial" w:hAnsi="Arial" w:cs="Arial"/>
          <w:bCs/>
        </w:rPr>
        <w:t xml:space="preserve">Based on the conclusion section of the TR 23.799 [2] one can see that there are several </w:t>
      </w:r>
      <w:r w:rsidR="00AF4458">
        <w:rPr>
          <w:rFonts w:ascii="Arial" w:hAnsi="Arial" w:cs="Arial"/>
          <w:bCs/>
        </w:rPr>
        <w:t xml:space="preserve">preliminary </w:t>
      </w:r>
      <w:r>
        <w:rPr>
          <w:rFonts w:ascii="Arial" w:hAnsi="Arial" w:cs="Arial"/>
          <w:bCs/>
        </w:rPr>
        <w:t>potential NAS protocol impacts which can already be analyzed by CT1.</w:t>
      </w:r>
    </w:p>
    <w:p w:rsidR="00D960AE" w:rsidRDefault="00D960AE" w:rsidP="00D960AE">
      <w:pPr>
        <w:jc w:val="both"/>
        <w:rPr>
          <w:rFonts w:ascii="Arial" w:hAnsi="Arial" w:cs="Arial"/>
          <w:bC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73"/>
        <w:gridCol w:w="3739"/>
        <w:gridCol w:w="3737"/>
      </w:tblGrid>
      <w:tr w:rsidR="00D960AE" w:rsidRPr="00132D2D" w:rsidTr="00D960AE">
        <w:tc>
          <w:tcPr>
            <w:tcW w:w="2073" w:type="dxa"/>
            <w:shd w:val="clear" w:color="auto" w:fill="F7CAAC"/>
            <w:vAlign w:val="center"/>
          </w:tcPr>
          <w:p w:rsidR="00D960AE" w:rsidRPr="00132D2D" w:rsidRDefault="00D960AE" w:rsidP="00851E40">
            <w:pPr>
              <w:jc w:val="center"/>
              <w:rPr>
                <w:rFonts w:ascii="Arial" w:hAnsi="Arial" w:cs="Arial"/>
                <w:lang w:eastAsia="zh-CN"/>
              </w:rPr>
            </w:pPr>
            <w:r>
              <w:rPr>
                <w:rFonts w:ascii="Arial" w:hAnsi="Arial" w:cs="Arial"/>
                <w:lang w:eastAsia="zh-CN"/>
              </w:rPr>
              <w:t>NGS key issue</w:t>
            </w:r>
          </w:p>
        </w:tc>
        <w:tc>
          <w:tcPr>
            <w:tcW w:w="3739" w:type="dxa"/>
            <w:shd w:val="clear" w:color="auto" w:fill="F7CAAC"/>
            <w:vAlign w:val="center"/>
          </w:tcPr>
          <w:p w:rsidR="00D960AE" w:rsidRPr="00132D2D" w:rsidRDefault="00D960AE" w:rsidP="00851E40">
            <w:pPr>
              <w:jc w:val="center"/>
              <w:rPr>
                <w:rFonts w:ascii="Arial" w:hAnsi="Arial" w:cs="Arial"/>
                <w:lang w:eastAsia="zh-CN"/>
              </w:rPr>
            </w:pPr>
            <w:r>
              <w:rPr>
                <w:rFonts w:ascii="Arial" w:hAnsi="Arial" w:cs="Arial"/>
                <w:lang w:eastAsia="zh-CN"/>
              </w:rPr>
              <w:t>Agreement</w:t>
            </w:r>
          </w:p>
        </w:tc>
        <w:tc>
          <w:tcPr>
            <w:tcW w:w="3737" w:type="dxa"/>
            <w:shd w:val="clear" w:color="auto" w:fill="F7CAAC"/>
            <w:vAlign w:val="center"/>
          </w:tcPr>
          <w:p w:rsidR="00D960AE" w:rsidRPr="00132D2D" w:rsidRDefault="00D960AE" w:rsidP="00851E40">
            <w:pPr>
              <w:jc w:val="center"/>
              <w:rPr>
                <w:rFonts w:ascii="Arial" w:hAnsi="Arial" w:cs="Arial"/>
                <w:lang w:eastAsia="zh-CN"/>
              </w:rPr>
            </w:pPr>
            <w:r>
              <w:rPr>
                <w:rFonts w:ascii="Arial" w:hAnsi="Arial" w:cs="Arial"/>
                <w:lang w:eastAsia="zh-CN"/>
              </w:rPr>
              <w:t>Comment</w:t>
            </w:r>
            <w:r w:rsidR="007C2AD7">
              <w:rPr>
                <w:rFonts w:ascii="Arial" w:hAnsi="Arial" w:cs="Arial"/>
                <w:lang w:eastAsia="zh-CN"/>
              </w:rPr>
              <w:t xml:space="preserve"> and CT1 potential impact</w:t>
            </w:r>
          </w:p>
        </w:tc>
      </w:tr>
      <w:tr w:rsidR="00D960AE" w:rsidRPr="00132D2D" w:rsidTr="00D960AE">
        <w:tc>
          <w:tcPr>
            <w:tcW w:w="2073" w:type="dxa"/>
            <w:shd w:val="clear" w:color="auto" w:fill="auto"/>
            <w:vAlign w:val="center"/>
          </w:tcPr>
          <w:p w:rsidR="00D960AE" w:rsidRPr="00132D2D" w:rsidRDefault="00D960AE" w:rsidP="00D960AE">
            <w:pPr>
              <w:pStyle w:val="Heading2"/>
              <w:rPr>
                <w:rFonts w:cs="Arial"/>
                <w:lang w:eastAsia="zh-CN"/>
              </w:rPr>
            </w:pPr>
            <w:r w:rsidRPr="00D960AE">
              <w:rPr>
                <w:b w:val="0"/>
                <w:sz w:val="20"/>
              </w:rPr>
              <w:t>Key Issue #1: Network slicing</w:t>
            </w:r>
          </w:p>
        </w:tc>
        <w:tc>
          <w:tcPr>
            <w:tcW w:w="3739" w:type="dxa"/>
            <w:shd w:val="clear" w:color="auto" w:fill="auto"/>
            <w:vAlign w:val="center"/>
          </w:tcPr>
          <w:p w:rsidR="00D960AE" w:rsidRPr="00B21BBC" w:rsidRDefault="00D960AE" w:rsidP="00851E40">
            <w:pPr>
              <w:numPr>
                <w:ilvl w:val="0"/>
                <w:numId w:val="32"/>
              </w:numPr>
              <w:ind w:left="228" w:hanging="228"/>
              <w:rPr>
                <w:rFonts w:ascii="Arial" w:hAnsi="Arial" w:cs="Arial"/>
                <w:lang w:eastAsia="zh-CN"/>
              </w:rPr>
            </w:pPr>
            <w:r w:rsidRPr="00605D5B">
              <w:t xml:space="preserve">A </w:t>
            </w:r>
            <w:r w:rsidRPr="00B21BBC">
              <w:rPr>
                <w:highlight w:val="yellow"/>
              </w:rPr>
              <w:t>UE may provide network slice selection assistance information (NSSAI) consisting of a set of parameters to the network to select the set of RAN and CN part of the network slice instances (NSIs) for the UE</w:t>
            </w:r>
          </w:p>
          <w:p w:rsidR="00B21BBC" w:rsidRPr="00132D2D" w:rsidRDefault="00B21BBC" w:rsidP="00851E40">
            <w:pPr>
              <w:numPr>
                <w:ilvl w:val="0"/>
                <w:numId w:val="32"/>
              </w:numPr>
              <w:ind w:left="228" w:hanging="228"/>
              <w:rPr>
                <w:rFonts w:ascii="Arial" w:hAnsi="Arial" w:cs="Arial"/>
                <w:lang w:eastAsia="zh-CN"/>
              </w:rPr>
            </w:pPr>
            <w:r w:rsidRPr="00605D5B">
              <w:t xml:space="preserve">During the initial Attach procedure, in case the CCNF to serve the UE is to be redirected, the CCNF, which first receives the initial Attach request, shall </w:t>
            </w:r>
            <w:r w:rsidRPr="00605D5B">
              <w:rPr>
                <w:rFonts w:eastAsia="MS Mincho"/>
              </w:rPr>
              <w:t xml:space="preserve">be able to </w:t>
            </w:r>
            <w:r w:rsidRPr="00605D5B">
              <w:t>redirect the initial Attach request to another CCNF via the RAN or via direct signalling between the initial CCNF and the target CCNF</w:t>
            </w:r>
            <w:r w:rsidRPr="00B21BBC">
              <w:t xml:space="preserve">. </w:t>
            </w:r>
            <w:r w:rsidRPr="00B21BBC">
              <w:rPr>
                <w:highlight w:val="yellow"/>
              </w:rPr>
              <w:t>The redirection message sent by the CCNF may include an information about the new CCNF to serve the UE</w:t>
            </w:r>
          </w:p>
        </w:tc>
        <w:tc>
          <w:tcPr>
            <w:tcW w:w="3737" w:type="dxa"/>
            <w:shd w:val="clear" w:color="auto" w:fill="auto"/>
            <w:vAlign w:val="center"/>
          </w:tcPr>
          <w:p w:rsidR="00B21BBC" w:rsidRDefault="00B21BBC" w:rsidP="00B21BBC">
            <w:pPr>
              <w:numPr>
                <w:ilvl w:val="0"/>
                <w:numId w:val="32"/>
              </w:numPr>
              <w:rPr>
                <w:rFonts w:ascii="Arial" w:hAnsi="Arial" w:cs="Arial"/>
                <w:lang w:eastAsia="zh-CN"/>
              </w:rPr>
            </w:pPr>
            <w:r w:rsidRPr="00B21BBC">
              <w:rPr>
                <w:rFonts w:ascii="Arial" w:hAnsi="Arial" w:cs="Arial"/>
                <w:lang w:eastAsia="zh-CN"/>
              </w:rPr>
              <w:t>CT1 impact as the UE can provide some new information. This seems to be similar as the usage type/DCN ID used in the (e)Decor-CT.</w:t>
            </w:r>
          </w:p>
          <w:p w:rsidR="00B21BBC" w:rsidRDefault="00B21BBC" w:rsidP="00B21BBC">
            <w:pPr>
              <w:numPr>
                <w:ilvl w:val="0"/>
                <w:numId w:val="32"/>
              </w:numPr>
              <w:rPr>
                <w:rFonts w:ascii="Arial" w:hAnsi="Arial" w:cs="Arial"/>
                <w:lang w:eastAsia="zh-CN"/>
              </w:rPr>
            </w:pPr>
            <w:r w:rsidRPr="00B21BBC">
              <w:rPr>
                <w:rFonts w:ascii="Arial" w:hAnsi="Arial" w:cs="Arial"/>
                <w:lang w:eastAsia="zh-CN"/>
              </w:rPr>
              <w:t>The selection of network seems to be similar to how is defined for eDecor (Rel-14).</w:t>
            </w:r>
          </w:p>
          <w:p w:rsidR="00B21BBC" w:rsidRPr="00B21BBC" w:rsidRDefault="00B21BBC" w:rsidP="00B21BBC">
            <w:pPr>
              <w:numPr>
                <w:ilvl w:val="0"/>
                <w:numId w:val="32"/>
              </w:numPr>
              <w:rPr>
                <w:rFonts w:ascii="Arial" w:hAnsi="Arial" w:cs="Arial"/>
                <w:lang w:eastAsia="zh-CN"/>
              </w:rPr>
            </w:pPr>
            <w:r>
              <w:rPr>
                <w:rFonts w:ascii="Arial" w:hAnsi="Arial" w:cs="Arial"/>
                <w:lang w:eastAsia="zh-CN"/>
              </w:rPr>
              <w:t>The case of initial attach procedure is very similar to DCN,</w:t>
            </w:r>
          </w:p>
        </w:tc>
      </w:tr>
      <w:tr w:rsidR="00D960AE" w:rsidRPr="00132D2D" w:rsidTr="00D960AE">
        <w:tc>
          <w:tcPr>
            <w:tcW w:w="2073" w:type="dxa"/>
            <w:shd w:val="clear" w:color="auto" w:fill="auto"/>
            <w:vAlign w:val="center"/>
          </w:tcPr>
          <w:p w:rsidR="00D960AE" w:rsidRPr="00B21BBC" w:rsidRDefault="00B21BBC" w:rsidP="00B21BBC">
            <w:pPr>
              <w:rPr>
                <w:rFonts w:ascii="Arial" w:hAnsi="Arial" w:cs="Arial"/>
                <w:lang w:eastAsia="zh-CN"/>
              </w:rPr>
            </w:pPr>
            <w:r w:rsidRPr="00B21BBC">
              <w:rPr>
                <w:rFonts w:ascii="Arial" w:hAnsi="Arial" w:cs="Arial"/>
              </w:rPr>
              <w:t xml:space="preserve">Key Issue #3: </w:t>
            </w:r>
            <w:r w:rsidRPr="00B21BBC">
              <w:rPr>
                <w:rFonts w:ascii="Arial" w:hAnsi="Arial" w:cs="Arial"/>
                <w:lang w:eastAsia="zh-CN"/>
              </w:rPr>
              <w:t xml:space="preserve">Mobility </w:t>
            </w:r>
            <w:r w:rsidRPr="00B21BBC">
              <w:rPr>
                <w:rFonts w:ascii="Arial" w:hAnsi="Arial" w:cs="Arial"/>
              </w:rPr>
              <w:t>management</w:t>
            </w:r>
          </w:p>
        </w:tc>
        <w:tc>
          <w:tcPr>
            <w:tcW w:w="3739" w:type="dxa"/>
            <w:shd w:val="clear" w:color="auto" w:fill="auto"/>
            <w:vAlign w:val="center"/>
          </w:tcPr>
          <w:p w:rsidR="00D960AE" w:rsidRPr="00132D2D" w:rsidRDefault="00B21BBC" w:rsidP="00851E40">
            <w:pPr>
              <w:numPr>
                <w:ilvl w:val="0"/>
                <w:numId w:val="32"/>
              </w:numPr>
              <w:ind w:left="228" w:hanging="228"/>
              <w:rPr>
                <w:rFonts w:ascii="Arial" w:hAnsi="Arial" w:cs="Arial"/>
                <w:lang w:eastAsia="zh-CN"/>
              </w:rPr>
            </w:pPr>
            <w:r w:rsidRPr="00605D5B">
              <w:t xml:space="preserve">RAN WG2 is expected to define means for a UE </w:t>
            </w:r>
            <w:r w:rsidRPr="00C13455">
              <w:rPr>
                <w:highlight w:val="yellow"/>
              </w:rPr>
              <w:t xml:space="preserve">in MM Registered CN Connected state not transmitting or receiving </w:t>
            </w:r>
            <w:r w:rsidRPr="00B21BBC">
              <w:rPr>
                <w:highlight w:val="yellow"/>
              </w:rPr>
              <w:t xml:space="preserve">data to achieve </w:t>
            </w:r>
            <w:r w:rsidRPr="00C13455">
              <w:rPr>
                <w:highlight w:val="yellow"/>
              </w:rPr>
              <w:t>a comparable power efficiency to that of a UE in CN Idle state</w:t>
            </w:r>
          </w:p>
          <w:p w:rsidR="00D960AE" w:rsidRDefault="00B21BBC" w:rsidP="00B21BBC">
            <w:pPr>
              <w:numPr>
                <w:ilvl w:val="0"/>
                <w:numId w:val="32"/>
              </w:numPr>
              <w:ind w:left="228" w:hanging="228"/>
              <w:rPr>
                <w:rFonts w:ascii="Arial" w:hAnsi="Arial" w:cs="Arial"/>
                <w:lang w:eastAsia="zh-CN"/>
              </w:rPr>
            </w:pPr>
            <w:r w:rsidRPr="00605D5B">
              <w:rPr>
                <w:rFonts w:eastAsia="宋体"/>
                <w:lang w:eastAsia="zh-CN"/>
              </w:rPr>
              <w:t xml:space="preserve">The NG CN may </w:t>
            </w:r>
            <w:r w:rsidRPr="00570B51">
              <w:rPr>
                <w:rFonts w:eastAsia="宋体"/>
                <w:highlight w:val="yellow"/>
                <w:lang w:eastAsia="zh-CN"/>
              </w:rPr>
              <w:t>suspend the Session Management procedure with RAN and UE if the UE is in CN Idle state and paging for the UE is not possible or not required</w:t>
            </w:r>
            <w:r w:rsidRPr="00605D5B">
              <w:rPr>
                <w:rFonts w:eastAsia="宋体"/>
                <w:lang w:eastAsia="zh-CN"/>
              </w:rPr>
              <w:t>, and continues the Session Management procedure with the RAN and the UE (i.e. synchronizes the session context with the RAN and the UE) when the UE enters in CONNECTED state</w:t>
            </w:r>
            <w:r w:rsidR="00D960AE" w:rsidRPr="00132D2D">
              <w:rPr>
                <w:rFonts w:ascii="Arial" w:hAnsi="Arial" w:cs="Arial"/>
                <w:lang w:eastAsia="zh-CN"/>
              </w:rPr>
              <w:t>.</w:t>
            </w:r>
          </w:p>
          <w:p w:rsidR="00B21BBC" w:rsidRPr="00DC5018" w:rsidRDefault="00DC5018" w:rsidP="00B21BBC">
            <w:pPr>
              <w:numPr>
                <w:ilvl w:val="0"/>
                <w:numId w:val="32"/>
              </w:numPr>
              <w:ind w:left="228" w:hanging="228"/>
              <w:rPr>
                <w:rFonts w:ascii="Arial" w:hAnsi="Arial" w:cs="Arial"/>
                <w:lang w:eastAsia="zh-CN"/>
              </w:rPr>
            </w:pPr>
            <w:r w:rsidRPr="00605D5B">
              <w:t xml:space="preserve">Upon successful registration, </w:t>
            </w:r>
            <w:r w:rsidRPr="00C16CC5">
              <w:rPr>
                <w:highlight w:val="yellow"/>
              </w:rPr>
              <w:t>the network may keep the UE in CN-CONNECTED mode</w:t>
            </w:r>
          </w:p>
          <w:p w:rsidR="00DC5018" w:rsidRPr="00DC5018" w:rsidRDefault="00DC5018" w:rsidP="00B21BBC">
            <w:pPr>
              <w:numPr>
                <w:ilvl w:val="0"/>
                <w:numId w:val="32"/>
              </w:numPr>
              <w:ind w:left="228" w:hanging="228"/>
              <w:rPr>
                <w:rFonts w:ascii="Arial" w:hAnsi="Arial" w:cs="Arial"/>
                <w:lang w:eastAsia="zh-CN"/>
              </w:rPr>
            </w:pPr>
            <w:r w:rsidRPr="00605D5B">
              <w:rPr>
                <w:lang w:eastAsia="zh-CN"/>
              </w:rPr>
              <w:t xml:space="preserve">The UE reachability detection may be managed by RAN while UE is in CN-CONNECTED mode. </w:t>
            </w:r>
            <w:r w:rsidRPr="00C16CC5">
              <w:rPr>
                <w:highlight w:val="yellow"/>
                <w:lang w:eastAsia="zh-CN"/>
              </w:rPr>
              <w:t xml:space="preserve">When the UE is </w:t>
            </w:r>
            <w:r w:rsidRPr="00C16CC5">
              <w:rPr>
                <w:highlight w:val="yellow"/>
                <w:lang w:eastAsia="zh-CN"/>
              </w:rPr>
              <w:lastRenderedPageBreak/>
              <w:t>detected as unreachable at the RAN, the RAN notifies that to the CN.</w:t>
            </w:r>
          </w:p>
          <w:p w:rsidR="00DC5018" w:rsidRPr="00B21BBC" w:rsidRDefault="00DC5018" w:rsidP="00B21BBC">
            <w:pPr>
              <w:numPr>
                <w:ilvl w:val="0"/>
                <w:numId w:val="32"/>
              </w:numPr>
              <w:ind w:left="228" w:hanging="228"/>
              <w:rPr>
                <w:rFonts w:ascii="Arial" w:hAnsi="Arial" w:cs="Arial"/>
                <w:lang w:eastAsia="zh-CN"/>
              </w:rPr>
            </w:pPr>
            <w:r w:rsidRPr="00845856">
              <w:rPr>
                <w:highlight w:val="yellow"/>
                <w:lang w:eastAsia="zh-CN"/>
              </w:rPr>
              <w:t>Implicit detach after some period of data inactivity should be supported</w:t>
            </w:r>
            <w:r w:rsidRPr="00605D5B">
              <w:rPr>
                <w:lang w:eastAsia="zh-CN"/>
              </w:rPr>
              <w:t>.</w:t>
            </w:r>
          </w:p>
        </w:tc>
        <w:tc>
          <w:tcPr>
            <w:tcW w:w="3737" w:type="dxa"/>
            <w:shd w:val="clear" w:color="auto" w:fill="auto"/>
            <w:vAlign w:val="center"/>
          </w:tcPr>
          <w:p w:rsidR="00B21BBC" w:rsidRDefault="00B21BBC" w:rsidP="00B21BBC">
            <w:pPr>
              <w:numPr>
                <w:ilvl w:val="0"/>
                <w:numId w:val="32"/>
              </w:numPr>
              <w:rPr>
                <w:rFonts w:ascii="Arial" w:hAnsi="Arial" w:cs="Arial"/>
                <w:lang w:eastAsia="zh-CN"/>
              </w:rPr>
            </w:pPr>
            <w:r>
              <w:rPr>
                <w:rFonts w:ascii="Arial" w:hAnsi="Arial" w:cs="Arial"/>
                <w:lang w:eastAsia="zh-CN"/>
              </w:rPr>
              <w:lastRenderedPageBreak/>
              <w:t>MM Registered CN Connected state not transmitting or receiving data seems to impact CT1 as this seems to mean a new RRC state (CONNECTED but inactive?)</w:t>
            </w:r>
            <w:r w:rsidRPr="00B21BBC">
              <w:rPr>
                <w:rFonts w:ascii="Arial" w:hAnsi="Arial" w:cs="Arial"/>
                <w:lang w:eastAsia="zh-CN"/>
              </w:rPr>
              <w:t>.</w:t>
            </w:r>
          </w:p>
          <w:p w:rsidR="00D960AE" w:rsidRDefault="00B21BBC" w:rsidP="00B21BBC">
            <w:pPr>
              <w:numPr>
                <w:ilvl w:val="0"/>
                <w:numId w:val="32"/>
              </w:numPr>
              <w:rPr>
                <w:rFonts w:ascii="Arial" w:hAnsi="Arial" w:cs="Arial"/>
                <w:lang w:eastAsia="zh-CN"/>
              </w:rPr>
            </w:pPr>
            <w:r>
              <w:rPr>
                <w:rFonts w:ascii="Arial" w:hAnsi="Arial" w:cs="Arial"/>
                <w:lang w:eastAsia="zh-CN"/>
              </w:rPr>
              <w:t>The case of suspend seems the same as per E-UTRAN.</w:t>
            </w:r>
          </w:p>
          <w:p w:rsidR="00B21BBC" w:rsidRDefault="00DC5018" w:rsidP="00B21BBC">
            <w:pPr>
              <w:numPr>
                <w:ilvl w:val="0"/>
                <w:numId w:val="32"/>
              </w:numPr>
              <w:rPr>
                <w:rFonts w:ascii="Arial" w:hAnsi="Arial" w:cs="Arial"/>
                <w:lang w:eastAsia="zh-CN"/>
              </w:rPr>
            </w:pPr>
            <w:r>
              <w:rPr>
                <w:rFonts w:ascii="Arial" w:hAnsi="Arial" w:cs="Arial"/>
                <w:lang w:eastAsia="zh-CN"/>
              </w:rPr>
              <w:t>The case of upon successful registration may impact CT1 if it is the core network rather than RAN which decides when the UE leaves CN-CONNECTED mode.</w:t>
            </w:r>
          </w:p>
          <w:p w:rsidR="00DC5018" w:rsidRDefault="00DC5018" w:rsidP="00DC5018">
            <w:pPr>
              <w:numPr>
                <w:ilvl w:val="0"/>
                <w:numId w:val="32"/>
              </w:numPr>
              <w:rPr>
                <w:rFonts w:ascii="Arial" w:hAnsi="Arial" w:cs="Arial"/>
                <w:lang w:eastAsia="zh-CN"/>
              </w:rPr>
            </w:pPr>
            <w:r>
              <w:rPr>
                <w:rFonts w:ascii="Arial" w:hAnsi="Arial" w:cs="Arial"/>
                <w:lang w:eastAsia="zh-CN"/>
              </w:rPr>
              <w:t>The case of reachability detection means that the core network is involved in re-paging when RAN paging fails.</w:t>
            </w:r>
          </w:p>
          <w:p w:rsidR="00DC5018" w:rsidRPr="00132D2D" w:rsidRDefault="00DC5018" w:rsidP="00DC5018">
            <w:pPr>
              <w:numPr>
                <w:ilvl w:val="0"/>
                <w:numId w:val="32"/>
              </w:numPr>
              <w:rPr>
                <w:rFonts w:ascii="Arial" w:hAnsi="Arial" w:cs="Arial"/>
                <w:lang w:eastAsia="zh-CN"/>
              </w:rPr>
            </w:pPr>
            <w:r w:rsidRPr="00DC5018">
              <w:rPr>
                <w:rFonts w:ascii="Arial" w:hAnsi="Arial" w:cs="Arial"/>
                <w:lang w:eastAsia="zh-CN"/>
              </w:rPr>
              <w:t>There is still a UE implicit detach timer running at the core network even when the UE is in n the CN CONNECTED mode</w:t>
            </w:r>
            <w:r>
              <w:rPr>
                <w:lang w:eastAsia="zh-CN"/>
              </w:rPr>
              <w:t>.</w:t>
            </w:r>
          </w:p>
        </w:tc>
      </w:tr>
      <w:tr w:rsidR="00DC5018" w:rsidRPr="00132D2D" w:rsidTr="00D960AE">
        <w:tc>
          <w:tcPr>
            <w:tcW w:w="2073" w:type="dxa"/>
            <w:shd w:val="clear" w:color="auto" w:fill="auto"/>
            <w:vAlign w:val="center"/>
          </w:tcPr>
          <w:p w:rsidR="00DC5018" w:rsidRPr="00DC5018" w:rsidRDefault="00DC5018" w:rsidP="00DC5018">
            <w:pPr>
              <w:rPr>
                <w:rFonts w:ascii="Arial" w:hAnsi="Arial" w:cs="Arial"/>
              </w:rPr>
            </w:pPr>
            <w:r w:rsidRPr="00DC5018">
              <w:rPr>
                <w:rFonts w:ascii="Arial" w:hAnsi="Arial" w:cs="Arial"/>
              </w:rPr>
              <w:lastRenderedPageBreak/>
              <w:t xml:space="preserve">Key Issue #4, 5 and 6; Session management and Service Continuity </w:t>
            </w:r>
          </w:p>
        </w:tc>
        <w:tc>
          <w:tcPr>
            <w:tcW w:w="3739" w:type="dxa"/>
            <w:shd w:val="clear" w:color="auto" w:fill="auto"/>
            <w:vAlign w:val="center"/>
          </w:tcPr>
          <w:p w:rsidR="00DC5018" w:rsidRDefault="007C2AD7" w:rsidP="007C2AD7">
            <w:pPr>
              <w:numPr>
                <w:ilvl w:val="0"/>
                <w:numId w:val="32"/>
              </w:numPr>
              <w:ind w:left="228" w:hanging="228"/>
            </w:pPr>
            <w:r w:rsidRPr="00021FA7">
              <w:rPr>
                <w:highlight w:val="yellow"/>
              </w:rPr>
              <w:t>The NGC supports dual Stack UEs by using separate PDU sessions for IPv4 and IPv6.</w:t>
            </w:r>
            <w:r>
              <w:t xml:space="preserve"> </w:t>
            </w:r>
            <w:r w:rsidRPr="00605D5B">
              <w:t xml:space="preserve">The NGC </w:t>
            </w:r>
            <w:r w:rsidRPr="00021FA7">
              <w:rPr>
                <w:highlight w:val="yellow"/>
              </w:rPr>
              <w:t>does not support dual stack PDU Session (PDU Session type IPv4v6)</w:t>
            </w:r>
          </w:p>
          <w:p w:rsidR="007C2AD7" w:rsidRDefault="007C2AD7" w:rsidP="007C2AD7">
            <w:pPr>
              <w:numPr>
                <w:ilvl w:val="0"/>
                <w:numId w:val="32"/>
              </w:numPr>
              <w:ind w:left="228" w:hanging="228"/>
            </w:pPr>
            <w:r w:rsidRPr="00605D5B">
              <w:t xml:space="preserve">the request from the Application Server, </w:t>
            </w:r>
            <w:r w:rsidRPr="00021FA7">
              <w:rPr>
                <w:highlight w:val="yellow"/>
              </w:rPr>
              <w:t xml:space="preserve">the </w:t>
            </w:r>
            <w:r w:rsidRPr="00021FA7">
              <w:rPr>
                <w:rFonts w:eastAsia="MS Mincho"/>
                <w:highlight w:val="yellow"/>
              </w:rPr>
              <w:t>network should be able to trigger the UE to activate a PD</w:t>
            </w:r>
            <w:r w:rsidRPr="00021FA7">
              <w:rPr>
                <w:highlight w:val="yellow"/>
              </w:rPr>
              <w:t>U</w:t>
            </w:r>
            <w:r w:rsidRPr="00021FA7">
              <w:rPr>
                <w:rFonts w:eastAsia="MS Mincho"/>
                <w:highlight w:val="yellow"/>
              </w:rPr>
              <w:t xml:space="preserve"> session</w:t>
            </w:r>
            <w:r w:rsidRPr="00021FA7">
              <w:rPr>
                <w:highlight w:val="yellow"/>
              </w:rPr>
              <w:t xml:space="preserve"> similar as Device Triggering procedures defined in TS 23.682 [24</w:t>
            </w:r>
            <w:r>
              <w:t>]</w:t>
            </w:r>
          </w:p>
          <w:p w:rsidR="00AF4458" w:rsidRDefault="00AF4458" w:rsidP="007C2AD7">
            <w:pPr>
              <w:numPr>
                <w:ilvl w:val="0"/>
                <w:numId w:val="32"/>
              </w:numPr>
              <w:ind w:left="228" w:hanging="228"/>
            </w:pPr>
            <w:r w:rsidRPr="00605D5B">
              <w:t xml:space="preserve">For UE with multiple PDU sessions there is </w:t>
            </w:r>
            <w:r w:rsidRPr="002376B5">
              <w:rPr>
                <w:highlight w:val="yellow"/>
              </w:rPr>
              <w:t>no need for mandatory "convergence point" similar to the SGW</w:t>
            </w:r>
          </w:p>
          <w:p w:rsidR="00AF4458" w:rsidRDefault="00AF4458" w:rsidP="007C2AD7">
            <w:pPr>
              <w:numPr>
                <w:ilvl w:val="0"/>
                <w:numId w:val="32"/>
              </w:numPr>
              <w:ind w:left="228" w:hanging="228"/>
            </w:pPr>
            <w:r w:rsidRPr="00605D5B">
              <w:t xml:space="preserve">In case of Home Routed PDU sessions, the HPLMN </w:t>
            </w:r>
            <w:r w:rsidRPr="00AF4458">
              <w:rPr>
                <w:highlight w:val="yellow"/>
              </w:rPr>
              <w:t>shall be able to control whether the VPLMN is allowed to route traffic locally</w:t>
            </w:r>
          </w:p>
          <w:p w:rsidR="00AF4458" w:rsidRDefault="00AF4458" w:rsidP="007C2AD7">
            <w:pPr>
              <w:numPr>
                <w:ilvl w:val="0"/>
                <w:numId w:val="32"/>
              </w:numPr>
              <w:ind w:left="228" w:hanging="228"/>
            </w:pPr>
            <w:r w:rsidRPr="00AF4458">
              <w:rPr>
                <w:highlight w:val="yellow"/>
              </w:rPr>
              <w:t>SMF in HPLMN is responsible to check the UE request with regards to the user subscription and to possibly reject the UE request in case of mismatch</w:t>
            </w:r>
          </w:p>
          <w:p w:rsidR="00AF4458" w:rsidRPr="007574A7" w:rsidRDefault="00AF4458" w:rsidP="007C2AD7">
            <w:pPr>
              <w:numPr>
                <w:ilvl w:val="0"/>
                <w:numId w:val="32"/>
              </w:numPr>
              <w:ind w:left="228" w:hanging="228"/>
            </w:pPr>
            <w:r w:rsidRPr="00D43BCF">
              <w:rPr>
                <w:b/>
                <w:i/>
              </w:rPr>
              <w:t>SSC mode 2:</w:t>
            </w:r>
            <w:r w:rsidRPr="00D43BCF">
              <w:rPr>
                <w:i/>
              </w:rPr>
              <w:t xml:space="preserve"> The same TUPF is only maintained across a subset (i.e. one or more, but not all) of the access network attachment points (e.g. cells and RATs), referred to as the serving area of the TUPF. When the UE leaves the serving area of a TUPF, the UE will be served by a different TUPF suitable for the UE's new point of attachment to the network</w:t>
            </w:r>
          </w:p>
          <w:p w:rsidR="007574A7" w:rsidRPr="007574A7" w:rsidRDefault="007574A7" w:rsidP="007C2AD7">
            <w:pPr>
              <w:numPr>
                <w:ilvl w:val="0"/>
                <w:numId w:val="32"/>
              </w:numPr>
              <w:ind w:left="228" w:hanging="228"/>
            </w:pPr>
            <w:r w:rsidRPr="00D43BCF">
              <w:rPr>
                <w:b/>
                <w:i/>
              </w:rPr>
              <w:t>SSC mode 3:</w:t>
            </w:r>
            <w:r w:rsidRPr="00D43BCF">
              <w:rPr>
                <w:i/>
              </w:rPr>
              <w:t xml:space="preserve"> In this mode the network allows the establishment of UE connectivity via a new TUPF to the same data network (DN) before connectivity between the UE and the previous TUPF is terminated. When trigger conditions apply, the network selects a target TUPF suitable for the UE's new point of attachment to the network. While both TUPFs are active, the UE either actively rebinds applications from the previous to the new address/prefix, or alternatively, </w:t>
            </w:r>
            <w:r w:rsidRPr="007574A7">
              <w:rPr>
                <w:i/>
                <w:highlight w:val="yellow"/>
              </w:rPr>
              <w:t>the UE waits for flows bound to the previous address/prefix</w:t>
            </w:r>
            <w:r w:rsidRPr="007574A7">
              <w:rPr>
                <w:i/>
                <w:highlight w:val="yellow"/>
                <w:lang w:eastAsia="zh-CN"/>
              </w:rPr>
              <w:t xml:space="preserve"> </w:t>
            </w:r>
            <w:r w:rsidRPr="007574A7">
              <w:rPr>
                <w:i/>
                <w:highlight w:val="yellow"/>
              </w:rPr>
              <w:t>to end</w:t>
            </w:r>
          </w:p>
          <w:p w:rsidR="006F30E0" w:rsidRPr="006F30E0" w:rsidRDefault="007574A7" w:rsidP="006F30E0">
            <w:pPr>
              <w:numPr>
                <w:ilvl w:val="0"/>
                <w:numId w:val="32"/>
              </w:numPr>
              <w:ind w:left="228" w:hanging="228"/>
              <w:rPr>
                <w:rFonts w:eastAsia="宋体"/>
                <w:lang w:eastAsia="zh-CN"/>
              </w:rPr>
            </w:pPr>
            <w:r w:rsidRPr="00605D5B">
              <w:t xml:space="preserve">One UP function providing the following functionality: </w:t>
            </w:r>
            <w:r w:rsidRPr="006F30E0">
              <w:rPr>
                <w:highlight w:val="yellow"/>
              </w:rPr>
              <w:t>uplink classifier functionality (UL CL) that allows steering local traffic to local services and the rest of the traffic towards central services.</w:t>
            </w:r>
            <w:r w:rsidRPr="00605D5B">
              <w:t xml:space="preserve"> The UL CL applies filtering rules (e.g. to examine the destination IP address of IP packets sent by the UE</w:t>
            </w:r>
            <w:r w:rsidRPr="00605D5B">
              <w:rPr>
                <w:lang w:eastAsia="zh-CN"/>
              </w:rPr>
              <w:t>)</w:t>
            </w:r>
            <w:r w:rsidRPr="00605D5B">
              <w:t xml:space="preserve"> and determines how the packet should be routed. The UL CL supports also connectivity to a local data network</w:t>
            </w:r>
            <w:r w:rsidRPr="00605D5B">
              <w:rPr>
                <w:lang w:eastAsia="zh-CN"/>
              </w:rPr>
              <w:t xml:space="preserve"> </w:t>
            </w:r>
            <w:r w:rsidRPr="00605D5B">
              <w:t xml:space="preserve">(e.g. tunnelling).as well as charging, LI and </w:t>
            </w:r>
            <w:r w:rsidRPr="00605D5B">
              <w:lastRenderedPageBreak/>
              <w:t>bitrate enforcement</w:t>
            </w:r>
          </w:p>
          <w:p w:rsidR="006F30E0" w:rsidRPr="006F30E0" w:rsidRDefault="006F30E0" w:rsidP="006F30E0">
            <w:pPr>
              <w:numPr>
                <w:ilvl w:val="0"/>
                <w:numId w:val="32"/>
              </w:numPr>
              <w:ind w:left="228" w:hanging="228"/>
              <w:rPr>
                <w:rFonts w:eastAsia="宋体"/>
                <w:lang w:eastAsia="zh-CN"/>
              </w:rPr>
            </w:pPr>
            <w:r w:rsidRPr="006F30E0">
              <w:rPr>
                <w:lang w:eastAsia="zh-CN"/>
              </w:rPr>
              <w:t>The core network notifies the UE of available Data Network within the list of the tracking areas, when the UE attaches or updates tracking areas.</w:t>
            </w:r>
          </w:p>
          <w:p w:rsidR="006F30E0" w:rsidRDefault="006F30E0" w:rsidP="006F30E0">
            <w:pPr>
              <w:numPr>
                <w:ilvl w:val="0"/>
                <w:numId w:val="32"/>
              </w:numPr>
              <w:ind w:left="228" w:hanging="228"/>
            </w:pPr>
            <w:r w:rsidRPr="00605D5B">
              <w:rPr>
                <w:rFonts w:eastAsia="宋体"/>
                <w:lang w:eastAsia="zh-CN"/>
              </w:rPr>
              <w:t>a)</w:t>
            </w:r>
            <w:r w:rsidRPr="00605D5B">
              <w:rPr>
                <w:rFonts w:eastAsia="宋体"/>
                <w:lang w:eastAsia="zh-CN"/>
              </w:rPr>
              <w:tab/>
            </w:r>
            <w:r w:rsidRPr="00605D5B">
              <w:t>Based on the information received in the notification, the UE may request a PDU session establishment for the notified Data Network</w:t>
            </w:r>
          </w:p>
          <w:p w:rsidR="00351D75" w:rsidRPr="00605D5B" w:rsidRDefault="00351D75" w:rsidP="007C2AD7">
            <w:pPr>
              <w:numPr>
                <w:ilvl w:val="0"/>
                <w:numId w:val="32"/>
              </w:numPr>
              <w:ind w:left="228" w:hanging="228"/>
            </w:pPr>
            <w:r w:rsidRPr="00605D5B">
              <w:t>The session management signalling for non-3GPP access is exchanged using NG1</w:t>
            </w:r>
          </w:p>
        </w:tc>
        <w:tc>
          <w:tcPr>
            <w:tcW w:w="3737" w:type="dxa"/>
            <w:shd w:val="clear" w:color="auto" w:fill="auto"/>
            <w:vAlign w:val="center"/>
          </w:tcPr>
          <w:p w:rsidR="00DC5018" w:rsidRDefault="007C2AD7" w:rsidP="007C2AD7">
            <w:pPr>
              <w:numPr>
                <w:ilvl w:val="0"/>
                <w:numId w:val="32"/>
              </w:numPr>
              <w:rPr>
                <w:rFonts w:ascii="Arial" w:hAnsi="Arial" w:cs="Arial"/>
                <w:lang w:eastAsia="zh-CN"/>
              </w:rPr>
            </w:pPr>
            <w:r>
              <w:rPr>
                <w:rFonts w:ascii="Arial" w:hAnsi="Arial" w:cs="Arial"/>
                <w:lang w:eastAsia="zh-CN"/>
              </w:rPr>
              <w:lastRenderedPageBreak/>
              <w:t>NGC supports dual stack UEs by using separate PDU sessions for IPv4 and IPv6. This is different as per current architecture and CT1 requirements.</w:t>
            </w:r>
          </w:p>
          <w:p w:rsidR="00AF4458" w:rsidRDefault="007C2AD7" w:rsidP="007C2AD7">
            <w:pPr>
              <w:numPr>
                <w:ilvl w:val="0"/>
                <w:numId w:val="32"/>
              </w:numPr>
              <w:rPr>
                <w:rFonts w:ascii="Arial" w:hAnsi="Arial" w:cs="Arial"/>
                <w:lang w:eastAsia="zh-CN"/>
              </w:rPr>
            </w:pPr>
            <w:r w:rsidRPr="007C2AD7">
              <w:rPr>
                <w:rFonts w:ascii="Arial" w:hAnsi="Arial" w:cs="Arial"/>
                <w:lang w:eastAsia="zh-CN"/>
              </w:rPr>
              <w:t>The PDU session can only be initiated by the UE. Note that in E-UTRAN, the PDN connectivity procedure is initiated by the UE</w:t>
            </w:r>
            <w:r w:rsidR="00AF4458">
              <w:rPr>
                <w:rFonts w:ascii="Arial" w:hAnsi="Arial" w:cs="Arial"/>
                <w:lang w:eastAsia="zh-CN"/>
              </w:rPr>
              <w:t xml:space="preserve"> (UE-requested procedure)</w:t>
            </w:r>
          </w:p>
          <w:p w:rsidR="007C2AD7" w:rsidRDefault="00AF4458" w:rsidP="007C2AD7">
            <w:pPr>
              <w:numPr>
                <w:ilvl w:val="0"/>
                <w:numId w:val="32"/>
              </w:numPr>
              <w:rPr>
                <w:rFonts w:ascii="Arial" w:hAnsi="Arial" w:cs="Arial"/>
                <w:lang w:eastAsia="zh-CN"/>
              </w:rPr>
            </w:pPr>
            <w:r w:rsidRPr="00AF4458">
              <w:rPr>
                <w:rFonts w:ascii="Arial" w:hAnsi="Arial" w:cs="Arial"/>
                <w:lang w:eastAsia="zh-CN"/>
              </w:rPr>
              <w:t xml:space="preserve">No need for mandatory </w:t>
            </w:r>
            <w:r w:rsidRPr="00AF4458">
              <w:rPr>
                <w:rFonts w:ascii="Arial" w:hAnsi="Arial" w:cs="Arial"/>
                <w:highlight w:val="yellow"/>
              </w:rPr>
              <w:t>"convergence point"</w:t>
            </w:r>
            <w:r w:rsidRPr="00AF4458">
              <w:rPr>
                <w:rFonts w:ascii="Arial" w:hAnsi="Arial" w:cs="Arial"/>
              </w:rPr>
              <w:t xml:space="preserve"> means that this is different than in E-UTRAN. Now, threre is less restriction for the user plane path</w:t>
            </w:r>
            <w:r w:rsidRPr="00AF4458">
              <w:rPr>
                <w:rFonts w:ascii="Arial" w:hAnsi="Arial" w:cs="Arial"/>
                <w:lang w:eastAsia="zh-CN"/>
              </w:rPr>
              <w:t>.</w:t>
            </w:r>
          </w:p>
          <w:p w:rsidR="00AF4458" w:rsidRDefault="00AF4458" w:rsidP="00AF4458">
            <w:pPr>
              <w:numPr>
                <w:ilvl w:val="0"/>
                <w:numId w:val="32"/>
              </w:numPr>
              <w:rPr>
                <w:rFonts w:ascii="Arial" w:hAnsi="Arial" w:cs="Arial"/>
                <w:lang w:eastAsia="zh-CN"/>
              </w:rPr>
            </w:pPr>
            <w:r w:rsidRPr="00AF4458">
              <w:rPr>
                <w:rFonts w:ascii="Arial" w:hAnsi="Arial" w:cs="Arial"/>
                <w:lang w:eastAsia="zh-CN"/>
              </w:rPr>
              <w:t>In case of Home Routed PDU sessions seems that in NGS the PDU session could be switched from HR to LBO under the control of the HPLMN (?).</w:t>
            </w:r>
          </w:p>
          <w:p w:rsidR="00AF4458" w:rsidRDefault="00AF4458" w:rsidP="00AF4458">
            <w:pPr>
              <w:numPr>
                <w:ilvl w:val="0"/>
                <w:numId w:val="32"/>
              </w:numPr>
              <w:rPr>
                <w:rFonts w:ascii="Arial" w:hAnsi="Arial" w:cs="Arial"/>
                <w:lang w:eastAsia="zh-CN"/>
              </w:rPr>
            </w:pPr>
            <w:r>
              <w:rPr>
                <w:rFonts w:ascii="Arial" w:hAnsi="Arial" w:cs="Arial"/>
                <w:lang w:eastAsia="zh-CN"/>
              </w:rPr>
              <w:t>This is new and adds new functionality (</w:t>
            </w:r>
            <w:r w:rsidRPr="00AF4458">
              <w:rPr>
                <w:rFonts w:ascii="Arial" w:hAnsi="Arial" w:cs="Arial"/>
                <w:lang w:eastAsia="zh-CN"/>
              </w:rPr>
              <w:t>complexity</w:t>
            </w:r>
            <w:r>
              <w:rPr>
                <w:rFonts w:ascii="Arial" w:hAnsi="Arial" w:cs="Arial"/>
                <w:lang w:eastAsia="zh-CN"/>
              </w:rPr>
              <w:t xml:space="preserve">) for </w:t>
            </w:r>
            <w:r w:rsidRPr="00AF4458">
              <w:rPr>
                <w:rFonts w:ascii="Arial" w:hAnsi="Arial" w:cs="Arial"/>
                <w:lang w:eastAsia="zh-CN"/>
              </w:rPr>
              <w:t xml:space="preserve">SM procedure, i.e. the interaction between v-SMF and h-SMF </w:t>
            </w:r>
            <w:r>
              <w:rPr>
                <w:rFonts w:ascii="Arial" w:hAnsi="Arial" w:cs="Arial"/>
                <w:lang w:eastAsia="zh-CN"/>
              </w:rPr>
              <w:t xml:space="preserve">takes place </w:t>
            </w:r>
            <w:r w:rsidRPr="00AF4458">
              <w:rPr>
                <w:rFonts w:ascii="Arial" w:hAnsi="Arial" w:cs="Arial"/>
                <w:lang w:eastAsia="zh-CN"/>
              </w:rPr>
              <w:t xml:space="preserve">very often </w:t>
            </w:r>
            <w:r>
              <w:rPr>
                <w:rFonts w:ascii="Arial" w:hAnsi="Arial" w:cs="Arial"/>
                <w:lang w:eastAsia="zh-CN"/>
              </w:rPr>
              <w:t xml:space="preserve">in principle </w:t>
            </w:r>
            <w:r w:rsidRPr="00AF4458">
              <w:rPr>
                <w:rFonts w:ascii="Arial" w:hAnsi="Arial" w:cs="Arial"/>
                <w:lang w:eastAsia="zh-CN"/>
              </w:rPr>
              <w:t xml:space="preserve">and </w:t>
            </w:r>
            <w:r>
              <w:rPr>
                <w:rFonts w:ascii="Arial" w:hAnsi="Arial" w:cs="Arial"/>
                <w:lang w:eastAsia="zh-CN"/>
              </w:rPr>
              <w:t>this might</w:t>
            </w:r>
            <w:r w:rsidRPr="00AF4458">
              <w:rPr>
                <w:rFonts w:ascii="Arial" w:hAnsi="Arial" w:cs="Arial"/>
                <w:lang w:eastAsia="zh-CN"/>
              </w:rPr>
              <w:t>l cause complicated handling, e.g. the NAS timer handling</w:t>
            </w:r>
            <w:r>
              <w:rPr>
                <w:rFonts w:ascii="Arial" w:hAnsi="Arial" w:cs="Arial"/>
                <w:lang w:eastAsia="zh-CN"/>
              </w:rPr>
              <w:t>.</w:t>
            </w:r>
          </w:p>
          <w:p w:rsidR="00AF4458" w:rsidRDefault="00AF4458" w:rsidP="00AF4458">
            <w:pPr>
              <w:numPr>
                <w:ilvl w:val="0"/>
                <w:numId w:val="32"/>
              </w:numPr>
              <w:rPr>
                <w:rFonts w:ascii="Arial" w:hAnsi="Arial" w:cs="Arial"/>
                <w:lang w:eastAsia="zh-CN"/>
              </w:rPr>
            </w:pPr>
            <w:r>
              <w:rPr>
                <w:rFonts w:ascii="Arial" w:hAnsi="Arial" w:cs="Arial"/>
                <w:lang w:eastAsia="zh-CN"/>
              </w:rPr>
              <w:t>SSC mode 2 is new but anyhow similar to SGW in 4G</w:t>
            </w:r>
            <w:r w:rsidR="007574A7">
              <w:rPr>
                <w:rFonts w:ascii="Arial" w:hAnsi="Arial" w:cs="Arial"/>
                <w:lang w:eastAsia="zh-CN"/>
              </w:rPr>
              <w:t>.</w:t>
            </w:r>
          </w:p>
          <w:p w:rsidR="007574A7" w:rsidRDefault="007574A7" w:rsidP="007574A7">
            <w:pPr>
              <w:numPr>
                <w:ilvl w:val="0"/>
                <w:numId w:val="32"/>
              </w:numPr>
              <w:rPr>
                <w:rFonts w:ascii="Arial" w:hAnsi="Arial" w:cs="Arial"/>
                <w:lang w:eastAsia="zh-CN"/>
              </w:rPr>
            </w:pPr>
            <w:r>
              <w:rPr>
                <w:rFonts w:ascii="Arial" w:hAnsi="Arial" w:cs="Arial"/>
                <w:lang w:eastAsia="zh-CN"/>
              </w:rPr>
              <w:t>SSC mode 3 is new. When waiting the UE for flows bound seems similar to C-SIPTO which is not supported in E-UTRAN.</w:t>
            </w:r>
          </w:p>
          <w:p w:rsidR="007574A7" w:rsidRDefault="007574A7" w:rsidP="007574A7">
            <w:pPr>
              <w:numPr>
                <w:ilvl w:val="0"/>
                <w:numId w:val="32"/>
              </w:numPr>
              <w:rPr>
                <w:rFonts w:ascii="Arial" w:hAnsi="Arial" w:cs="Arial"/>
                <w:lang w:eastAsia="zh-CN"/>
              </w:rPr>
            </w:pPr>
            <w:r w:rsidRPr="007574A7">
              <w:rPr>
                <w:rFonts w:ascii="Arial" w:hAnsi="Arial" w:cs="Arial"/>
              </w:rPr>
              <w:t>A PDU Session may be associated with one or multiple IPv6 prefixes</w:t>
            </w:r>
          </w:p>
          <w:p w:rsidR="006F30E0" w:rsidRDefault="006F30E0" w:rsidP="007574A7">
            <w:pPr>
              <w:numPr>
                <w:ilvl w:val="0"/>
                <w:numId w:val="32"/>
              </w:numPr>
              <w:rPr>
                <w:rFonts w:ascii="Arial" w:hAnsi="Arial" w:cs="Arial"/>
                <w:lang w:eastAsia="zh-CN"/>
              </w:rPr>
            </w:pPr>
            <w:r>
              <w:rPr>
                <w:rFonts w:ascii="Arial" w:hAnsi="Arial" w:cs="Arial"/>
                <w:lang w:eastAsia="zh-CN"/>
              </w:rPr>
              <w:t xml:space="preserve">The core network notifies the UE of available data within the list of </w:t>
            </w:r>
            <w:r w:rsidRPr="006F30E0">
              <w:rPr>
                <w:rFonts w:ascii="Arial" w:hAnsi="Arial" w:cs="Arial"/>
                <w:lang w:eastAsia="zh-CN"/>
              </w:rPr>
              <w:t>TAs at attach; the MM and SM procedure are mixed in some way due to DN should be an SM information. Which NF in the CN to provide such available DN list in the attach/TAU procedure?</w:t>
            </w:r>
          </w:p>
          <w:p w:rsidR="00351D75" w:rsidRPr="008665A8" w:rsidRDefault="00351D75" w:rsidP="008665A8">
            <w:pPr>
              <w:numPr>
                <w:ilvl w:val="0"/>
                <w:numId w:val="32"/>
              </w:numPr>
              <w:rPr>
                <w:rFonts w:ascii="Arial" w:hAnsi="Arial" w:cs="Arial"/>
                <w:lang w:eastAsia="zh-CN"/>
              </w:rPr>
            </w:pPr>
            <w:r w:rsidRPr="008665A8">
              <w:rPr>
                <w:rFonts w:ascii="Arial" w:hAnsi="Arial" w:cs="Arial"/>
              </w:rPr>
              <w:t>A single NAS protocol as session management signalling for non-3GPP access is exchanged using NG1</w:t>
            </w:r>
          </w:p>
        </w:tc>
      </w:tr>
    </w:tbl>
    <w:p w:rsidR="00D960AE" w:rsidRDefault="00D960AE" w:rsidP="00D960AE">
      <w:pPr>
        <w:jc w:val="both"/>
        <w:rPr>
          <w:rFonts w:ascii="Arial" w:hAnsi="Arial" w:cs="Arial"/>
          <w:bCs/>
        </w:rPr>
      </w:pPr>
    </w:p>
    <w:p w:rsidR="00EF653E" w:rsidRPr="00997ED5" w:rsidRDefault="00D960AE" w:rsidP="00EF653E">
      <w:pPr>
        <w:pStyle w:val="Heading1"/>
      </w:pPr>
      <w:r>
        <w:rPr>
          <w:lang w:eastAsia="zh-CN"/>
        </w:rPr>
        <w:t>4</w:t>
      </w:r>
      <w:r w:rsidR="00EF653E">
        <w:rPr>
          <w:rFonts w:hint="eastAsia"/>
          <w:lang w:eastAsia="zh-CN"/>
        </w:rPr>
        <w:t xml:space="preserve">. </w:t>
      </w:r>
      <w:r w:rsidR="00EF653E">
        <w:rPr>
          <w:lang w:eastAsia="zh-CN"/>
        </w:rPr>
        <w:t xml:space="preserve">Discussion on </w:t>
      </w:r>
      <w:r w:rsidR="00C965AD">
        <w:rPr>
          <w:lang w:eastAsia="zh-CN"/>
        </w:rPr>
        <w:t>starting</w:t>
      </w:r>
      <w:r w:rsidR="009E4A31">
        <w:rPr>
          <w:lang w:eastAsia="zh-CN"/>
        </w:rPr>
        <w:t xml:space="preserve"> NGS-</w:t>
      </w:r>
      <w:r w:rsidR="00C965AD">
        <w:rPr>
          <w:lang w:eastAsia="zh-CN"/>
        </w:rPr>
        <w:t xml:space="preserve">related work </w:t>
      </w:r>
      <w:r w:rsidR="00A726A6">
        <w:rPr>
          <w:lang w:eastAsia="zh-CN"/>
        </w:rPr>
        <w:t xml:space="preserve">and </w:t>
      </w:r>
      <w:r w:rsidR="00C965AD">
        <w:rPr>
          <w:lang w:eastAsia="zh-CN"/>
        </w:rPr>
        <w:t>planning</w:t>
      </w:r>
    </w:p>
    <w:p w:rsidR="009B6C1A" w:rsidRPr="009F4D36" w:rsidRDefault="009B6C1A" w:rsidP="009B6C1A">
      <w:pPr>
        <w:autoSpaceDE w:val="0"/>
        <w:autoSpaceDN w:val="0"/>
        <w:adjustRightInd w:val="0"/>
        <w:rPr>
          <w:rFonts w:ascii="Arial" w:hAnsi="Arial" w:cs="Arial"/>
        </w:rPr>
      </w:pPr>
      <w:r w:rsidRPr="009F4D36">
        <w:rPr>
          <w:rFonts w:ascii="Arial" w:hAnsi="Arial" w:cs="Arial"/>
          <w:lang w:val="en-US"/>
        </w:rPr>
        <w:t xml:space="preserve">The development of a new system architecture including a new core network is a significant and complex standardization effort. The completion of the normative stage 2 work as a result of 5GS_Ph1 is expected </w:t>
      </w:r>
    </w:p>
    <w:p w:rsidR="00EA031A" w:rsidRDefault="00EA031A" w:rsidP="009B6C1A">
      <w:pPr>
        <w:rPr>
          <w:rFonts w:ascii="Arial" w:hAnsi="Arial" w:cs="Arial"/>
        </w:rPr>
      </w:pPr>
      <w:r w:rsidRPr="009F4D36">
        <w:rPr>
          <w:rFonts w:ascii="Arial" w:hAnsi="Arial" w:cs="Arial"/>
        </w:rPr>
        <w:t>in September 2017</w:t>
      </w:r>
      <w:r w:rsidR="00612B81" w:rsidRPr="009F4D36">
        <w:rPr>
          <w:rFonts w:ascii="Arial" w:hAnsi="Arial" w:cs="Arial"/>
        </w:rPr>
        <w:t xml:space="preserve"> (see [3]</w:t>
      </w:r>
      <w:r w:rsidRPr="009F4D36">
        <w:rPr>
          <w:rFonts w:ascii="Arial" w:hAnsi="Arial" w:cs="Arial"/>
        </w:rPr>
        <w:t>)</w:t>
      </w:r>
      <w:r w:rsidR="00612B81" w:rsidRPr="009F4D36">
        <w:rPr>
          <w:rFonts w:ascii="Arial" w:hAnsi="Arial" w:cs="Arial"/>
        </w:rPr>
        <w:t>.</w:t>
      </w:r>
    </w:p>
    <w:p w:rsidR="009F4D36" w:rsidRPr="009F4D36" w:rsidRDefault="009F4D36" w:rsidP="009B6C1A">
      <w:pPr>
        <w:rPr>
          <w:rFonts w:ascii="Arial" w:hAnsi="Arial" w:cs="Arial"/>
        </w:rPr>
      </w:pPr>
    </w:p>
    <w:p w:rsidR="00475F99" w:rsidRDefault="009B6C1A" w:rsidP="009F4D36">
      <w:pPr>
        <w:rPr>
          <w:rFonts w:ascii="Arial" w:hAnsi="Arial" w:cs="Arial"/>
          <w:lang w:val="en-US"/>
        </w:rPr>
      </w:pPr>
      <w:r w:rsidRPr="009F4D36">
        <w:rPr>
          <w:rFonts w:ascii="Arial" w:hAnsi="Arial" w:cs="Arial"/>
        </w:rPr>
        <w:t>CT1 should not wait for SA2 to do analysis work and provide proposals on NAS pr</w:t>
      </w:r>
      <w:r w:rsidR="00935D0A" w:rsidRPr="009F4D36">
        <w:rPr>
          <w:rFonts w:ascii="Arial" w:hAnsi="Arial" w:cs="Arial"/>
        </w:rPr>
        <w:t>otocol impacts.</w:t>
      </w:r>
      <w:r w:rsidR="009F4D36">
        <w:rPr>
          <w:rFonts w:ascii="Arial" w:hAnsi="Arial" w:cs="Arial"/>
        </w:rPr>
        <w:t xml:space="preserve"> </w:t>
      </w:r>
      <w:r w:rsidR="00935D0A" w:rsidRPr="009F4D36">
        <w:rPr>
          <w:rFonts w:ascii="Arial" w:hAnsi="Arial" w:cs="Arial"/>
          <w:lang w:val="en-US"/>
        </w:rPr>
        <w:t>There should be an understanding within the working group on how to meet various deadlines for anticipated</w:t>
      </w:r>
      <w:r w:rsidR="009F4D36" w:rsidRPr="009F4D36">
        <w:rPr>
          <w:rFonts w:ascii="Arial" w:hAnsi="Arial" w:cs="Arial"/>
          <w:lang w:val="en-US"/>
        </w:rPr>
        <w:t xml:space="preserve"> </w:t>
      </w:r>
      <w:r w:rsidR="00935D0A" w:rsidRPr="009F4D36">
        <w:rPr>
          <w:rFonts w:ascii="Arial" w:hAnsi="Arial" w:cs="Arial"/>
          <w:lang w:val="en-US"/>
        </w:rPr>
        <w:t>technology trials and deployment in the best possible manner.</w:t>
      </w:r>
      <w:r w:rsidR="00475F99">
        <w:rPr>
          <w:rFonts w:ascii="Arial" w:hAnsi="Arial" w:cs="Arial"/>
          <w:lang w:val="en-US"/>
        </w:rPr>
        <w:t xml:space="preserve"> It is proposed that CT1 start looking into NGS conclusions as soon as possible to ensure that the work will be completed within the planned timeframe.</w:t>
      </w:r>
    </w:p>
    <w:p w:rsidR="00475F99" w:rsidRDefault="00475F99" w:rsidP="009F4D36">
      <w:pPr>
        <w:rPr>
          <w:rFonts w:ascii="Arial" w:hAnsi="Arial" w:cs="Arial"/>
          <w:lang w:val="en-US"/>
        </w:rPr>
      </w:pPr>
    </w:p>
    <w:p w:rsidR="00935D0A" w:rsidRDefault="00935D0A" w:rsidP="009F4D36">
      <w:pPr>
        <w:rPr>
          <w:rFonts w:ascii="Arial" w:hAnsi="Arial" w:cs="Arial"/>
        </w:rPr>
      </w:pPr>
      <w:r w:rsidRPr="009F4D36">
        <w:rPr>
          <w:rFonts w:ascii="Arial" w:hAnsi="Arial" w:cs="Arial"/>
          <w:lang w:val="en-US"/>
        </w:rPr>
        <w:t>When looking how th</w:t>
      </w:r>
      <w:r w:rsidR="0057132D">
        <w:rPr>
          <w:rFonts w:ascii="Arial" w:hAnsi="Arial" w:cs="Arial"/>
          <w:lang w:val="en-US"/>
        </w:rPr>
        <w:t>ings were made when LTE/SAE was</w:t>
      </w:r>
      <w:r w:rsidRPr="009F4D36">
        <w:rPr>
          <w:rFonts w:ascii="Arial" w:hAnsi="Arial" w:cs="Arial"/>
          <w:lang w:val="en-US"/>
        </w:rPr>
        <w:t xml:space="preserve"> under standardization development, CT1 created a Technical Report (TR) </w:t>
      </w:r>
      <w:r w:rsidRPr="009F4D36">
        <w:rPr>
          <w:rFonts w:ascii="Arial" w:hAnsi="Arial" w:cs="Arial"/>
        </w:rPr>
        <w:t>used as a place holder for all CT1 aspects of SAE</w:t>
      </w:r>
      <w:r w:rsidR="00340894">
        <w:rPr>
          <w:rFonts w:ascii="Arial" w:hAnsi="Arial" w:cs="Arial"/>
        </w:rPr>
        <w:t xml:space="preserve"> (see TR 24.801 [6])</w:t>
      </w:r>
      <w:r w:rsidRPr="009F4D36">
        <w:rPr>
          <w:rFonts w:ascii="Arial" w:hAnsi="Arial" w:cs="Arial"/>
        </w:rPr>
        <w:t xml:space="preserve">. This TR was used for analysis work and proposals </w:t>
      </w:r>
      <w:r w:rsidR="00475F99">
        <w:rPr>
          <w:rFonts w:ascii="Arial" w:hAnsi="Arial" w:cs="Arial"/>
        </w:rPr>
        <w:t xml:space="preserve">from different companies </w:t>
      </w:r>
      <w:r w:rsidRPr="009F4D36">
        <w:rPr>
          <w:rFonts w:ascii="Arial" w:hAnsi="Arial" w:cs="Arial"/>
        </w:rPr>
        <w:t>based on</w:t>
      </w:r>
      <w:r w:rsidR="0057132D">
        <w:rPr>
          <w:rFonts w:ascii="Arial" w:hAnsi="Arial" w:cs="Arial"/>
        </w:rPr>
        <w:t xml:space="preserve"> stage 2 work. This allowed CT1 to complete their part of the 3GPP job within the planned timeframe. Note that the </w:t>
      </w:r>
      <w:r w:rsidR="009126DB">
        <w:rPr>
          <w:rFonts w:ascii="Arial" w:hAnsi="Arial" w:cs="Arial"/>
        </w:rPr>
        <w:t xml:space="preserve">SAE CT1 </w:t>
      </w:r>
      <w:r w:rsidR="0057132D">
        <w:rPr>
          <w:rFonts w:ascii="Arial" w:hAnsi="Arial" w:cs="Arial"/>
        </w:rPr>
        <w:t>TR was also used to decide later whether new TSes or updates of existing ones were needed or not.</w:t>
      </w:r>
    </w:p>
    <w:p w:rsidR="00D448AF" w:rsidRDefault="00D448AF" w:rsidP="009F4D36">
      <w:pPr>
        <w:rPr>
          <w:rFonts w:ascii="Arial" w:hAnsi="Arial" w:cs="Arial"/>
        </w:rPr>
      </w:pPr>
    </w:p>
    <w:p w:rsidR="00475F99" w:rsidRDefault="00475F99" w:rsidP="009F4D36">
      <w:pPr>
        <w:rPr>
          <w:rFonts w:ascii="Arial" w:hAnsi="Arial" w:cs="Arial"/>
        </w:rPr>
      </w:pPr>
      <w:r>
        <w:rPr>
          <w:rFonts w:ascii="Arial" w:hAnsi="Arial" w:cs="Arial"/>
        </w:rPr>
        <w:t>For SAE, every CT working group involved (CT1, CT3 and CT4) created their own TR. A similar approach can be followed for NGS work. Th</w:t>
      </w:r>
      <w:r w:rsidR="009126DB">
        <w:rPr>
          <w:rFonts w:ascii="Arial" w:hAnsi="Arial" w:cs="Arial"/>
        </w:rPr>
        <w:t>e way this can be captured in the work plan could be by; (a)</w:t>
      </w:r>
      <w:r>
        <w:rPr>
          <w:rFonts w:ascii="Arial" w:hAnsi="Arial" w:cs="Arial"/>
        </w:rPr>
        <w:t xml:space="preserve"> </w:t>
      </w:r>
      <w:r w:rsidR="009126DB">
        <w:rPr>
          <w:rFonts w:ascii="Arial" w:hAnsi="Arial" w:cs="Arial"/>
        </w:rPr>
        <w:t>c</w:t>
      </w:r>
      <w:r>
        <w:rPr>
          <w:rFonts w:ascii="Arial" w:hAnsi="Arial" w:cs="Arial"/>
        </w:rPr>
        <w:t>reating a single study item per working group</w:t>
      </w:r>
      <w:r w:rsidR="009126DB">
        <w:rPr>
          <w:rFonts w:ascii="Arial" w:hAnsi="Arial" w:cs="Arial"/>
        </w:rPr>
        <w:t>;</w:t>
      </w:r>
      <w:r>
        <w:rPr>
          <w:rFonts w:ascii="Arial" w:hAnsi="Arial" w:cs="Arial"/>
        </w:rPr>
        <w:t xml:space="preserve"> or</w:t>
      </w:r>
      <w:r w:rsidR="009126DB">
        <w:rPr>
          <w:rFonts w:ascii="Arial" w:hAnsi="Arial" w:cs="Arial"/>
        </w:rPr>
        <w:t xml:space="preserve"> (b) </w:t>
      </w:r>
      <w:r>
        <w:rPr>
          <w:rFonts w:ascii="Arial" w:hAnsi="Arial" w:cs="Arial"/>
        </w:rPr>
        <w:t>a CT-wide study item.</w:t>
      </w:r>
      <w:r w:rsidR="009126DB">
        <w:rPr>
          <w:rFonts w:ascii="Arial" w:hAnsi="Arial" w:cs="Arial"/>
        </w:rPr>
        <w:t xml:space="preserve"> To allow flexibility to different work groups needs, clearer tracking among other, a single study item per working groups seems preferred.</w:t>
      </w:r>
    </w:p>
    <w:p w:rsidR="00475F99" w:rsidRDefault="00475F99" w:rsidP="009F4D36">
      <w:pPr>
        <w:rPr>
          <w:rFonts w:ascii="Arial" w:hAnsi="Arial" w:cs="Arial"/>
        </w:rPr>
      </w:pPr>
    </w:p>
    <w:p w:rsidR="00475F99" w:rsidRDefault="00475F99" w:rsidP="009F4D36">
      <w:pPr>
        <w:rPr>
          <w:rFonts w:ascii="Arial" w:hAnsi="Arial" w:cs="Arial"/>
        </w:rPr>
      </w:pPr>
      <w:r>
        <w:rPr>
          <w:rFonts w:ascii="Arial" w:hAnsi="Arial" w:cs="Arial"/>
        </w:rPr>
        <w:t xml:space="preserve">However, </w:t>
      </w:r>
      <w:r w:rsidR="009126DB">
        <w:rPr>
          <w:rFonts w:ascii="Arial" w:hAnsi="Arial" w:cs="Arial"/>
        </w:rPr>
        <w:t xml:space="preserve">note that </w:t>
      </w:r>
      <w:r>
        <w:rPr>
          <w:rFonts w:ascii="Arial" w:hAnsi="Arial" w:cs="Arial"/>
        </w:rPr>
        <w:t>for SAE a CT-wide work item was created rather than a study item</w:t>
      </w:r>
      <w:r w:rsidR="009126DB">
        <w:rPr>
          <w:rFonts w:ascii="Arial" w:hAnsi="Arial" w:cs="Arial"/>
        </w:rPr>
        <w:t xml:space="preserve"> which collected all new TRs</w:t>
      </w:r>
      <w:r>
        <w:rPr>
          <w:rFonts w:ascii="Arial" w:hAnsi="Arial" w:cs="Arial"/>
        </w:rPr>
        <w:t xml:space="preserve">. </w:t>
      </w:r>
      <w:r w:rsidR="009126DB">
        <w:rPr>
          <w:rFonts w:ascii="Arial" w:hAnsi="Arial" w:cs="Arial"/>
        </w:rPr>
        <w:t xml:space="preserve">This groups WID needed to be updated several times </w:t>
      </w:r>
      <w:r w:rsidR="00E163E7">
        <w:rPr>
          <w:rFonts w:ascii="Arial" w:hAnsi="Arial" w:cs="Arial"/>
        </w:rPr>
        <w:t xml:space="preserve">[7] </w:t>
      </w:r>
      <w:r w:rsidR="009126DB">
        <w:rPr>
          <w:rFonts w:ascii="Arial" w:hAnsi="Arial" w:cs="Arial"/>
        </w:rPr>
        <w:t>and the tracking became difficult and problematic in a number of occasions. One can learn from the past and also t</w:t>
      </w:r>
      <w:r>
        <w:rPr>
          <w:rFonts w:ascii="Arial" w:hAnsi="Arial" w:cs="Arial"/>
        </w:rPr>
        <w:t>he situation for NGS is a sort of different than the one which took place for SAE. Hence, we propose no</w:t>
      </w:r>
      <w:r w:rsidR="009126DB">
        <w:rPr>
          <w:rFonts w:ascii="Arial" w:hAnsi="Arial" w:cs="Arial"/>
        </w:rPr>
        <w:t>t</w:t>
      </w:r>
      <w:r>
        <w:rPr>
          <w:rFonts w:ascii="Arial" w:hAnsi="Arial" w:cs="Arial"/>
        </w:rPr>
        <w:t xml:space="preserve"> to move to a work item at this stage when SA2 </w:t>
      </w:r>
      <w:r w:rsidR="00EF3299">
        <w:rPr>
          <w:rFonts w:ascii="Arial" w:hAnsi="Arial" w:cs="Arial"/>
        </w:rPr>
        <w:t>have</w:t>
      </w:r>
      <w:r>
        <w:rPr>
          <w:rFonts w:ascii="Arial" w:hAnsi="Arial" w:cs="Arial"/>
        </w:rPr>
        <w:t xml:space="preserve"> not even started normative work but </w:t>
      </w:r>
      <w:r w:rsidR="009126DB">
        <w:rPr>
          <w:rFonts w:ascii="Arial" w:hAnsi="Arial" w:cs="Arial"/>
        </w:rPr>
        <w:t xml:space="preserve">to create </w:t>
      </w:r>
      <w:r>
        <w:rPr>
          <w:rFonts w:ascii="Arial" w:hAnsi="Arial" w:cs="Arial"/>
        </w:rPr>
        <w:t>a study item so working groups can start as soon as possible</w:t>
      </w:r>
      <w:r w:rsidR="00291F3D">
        <w:rPr>
          <w:rFonts w:ascii="Arial" w:hAnsi="Arial" w:cs="Arial"/>
        </w:rPr>
        <w:t xml:space="preserve"> analysis work</w:t>
      </w:r>
      <w:r>
        <w:rPr>
          <w:rFonts w:ascii="Arial" w:hAnsi="Arial" w:cs="Arial"/>
        </w:rPr>
        <w:t>.</w:t>
      </w:r>
    </w:p>
    <w:p w:rsidR="00EF3299" w:rsidRDefault="00EF3299" w:rsidP="009F4D36">
      <w:pPr>
        <w:rPr>
          <w:rFonts w:ascii="Arial" w:hAnsi="Arial" w:cs="Arial"/>
        </w:rPr>
      </w:pPr>
    </w:p>
    <w:p w:rsidR="00EF3299" w:rsidRDefault="00EF3299" w:rsidP="009F4D36">
      <w:pPr>
        <w:rPr>
          <w:rFonts w:ascii="Arial" w:hAnsi="Arial" w:cs="Arial"/>
        </w:rPr>
      </w:pPr>
      <w:r>
        <w:rPr>
          <w:rFonts w:ascii="Arial" w:hAnsi="Arial" w:cs="Arial"/>
          <w:bCs/>
          <w:lang w:eastAsia="zh-CN"/>
        </w:rPr>
        <w:t>The idea of the study item is to collect analysis work and proposals based on the conclusions of the SA2 work in TR 23.799 and also TR 33.899. The results of the study are proposed to be captured in a TR but it should be made clear that this TR does not need to be 100% complete for CT1 to start normative work. That is to say, the study item needs to be flexible in its aims as there should not be a need to finish the study item before CT1 could start normative work if requirements as a result of 5GS_Ph1 become clear.</w:t>
      </w:r>
    </w:p>
    <w:p w:rsidR="00475F99" w:rsidRDefault="00475F99" w:rsidP="009F4D36">
      <w:pPr>
        <w:rPr>
          <w:rFonts w:ascii="Arial" w:hAnsi="Arial" w:cs="Arial"/>
        </w:rPr>
      </w:pPr>
    </w:p>
    <w:p w:rsidR="00C06D3D" w:rsidRDefault="00C06D3D" w:rsidP="00C06D3D">
      <w:pPr>
        <w:rPr>
          <w:rFonts w:ascii="Arial" w:hAnsi="Arial" w:cs="Arial"/>
          <w:b/>
          <w:u w:val="single"/>
          <w:lang w:eastAsia="zh-CN"/>
        </w:rPr>
      </w:pPr>
      <w:r>
        <w:rPr>
          <w:rFonts w:ascii="Arial" w:hAnsi="Arial" w:cs="Arial"/>
          <w:b/>
          <w:u w:val="single"/>
          <w:lang w:eastAsia="zh-CN"/>
        </w:rPr>
        <w:t>Proposal #1:</w:t>
      </w:r>
      <w:r w:rsidRPr="0093719F">
        <w:rPr>
          <w:rFonts w:ascii="Arial" w:hAnsi="Arial" w:cs="Arial"/>
          <w:b/>
          <w:u w:val="single"/>
          <w:lang w:eastAsia="zh-CN"/>
        </w:rPr>
        <w:t xml:space="preserve"> </w:t>
      </w:r>
      <w:r>
        <w:rPr>
          <w:rFonts w:ascii="Arial" w:hAnsi="Arial" w:cs="Arial"/>
          <w:b/>
          <w:u w:val="single"/>
          <w:lang w:eastAsia="zh-CN"/>
        </w:rPr>
        <w:t>to start study work based on the conclusions of TR 23.799. The study should aim at collecting analysis work and proposals on stage 3 impacts due to NGS.</w:t>
      </w:r>
    </w:p>
    <w:p w:rsidR="00C06D3D" w:rsidRDefault="00C06D3D" w:rsidP="00C06D3D">
      <w:pPr>
        <w:rPr>
          <w:rFonts w:ascii="Arial" w:hAnsi="Arial" w:cs="Arial"/>
          <w:b/>
          <w:u w:val="single"/>
          <w:lang w:eastAsia="zh-CN"/>
        </w:rPr>
      </w:pPr>
    </w:p>
    <w:p w:rsidR="00C06D3D" w:rsidRDefault="00C06D3D" w:rsidP="00C06D3D">
      <w:pPr>
        <w:rPr>
          <w:rFonts w:ascii="Arial" w:hAnsi="Arial" w:cs="Arial"/>
          <w:b/>
          <w:u w:val="single"/>
          <w:lang w:eastAsia="zh-CN"/>
        </w:rPr>
      </w:pPr>
      <w:r>
        <w:rPr>
          <w:rFonts w:ascii="Arial" w:hAnsi="Arial" w:cs="Arial"/>
          <w:b/>
          <w:u w:val="single"/>
          <w:lang w:eastAsia="zh-CN"/>
        </w:rPr>
        <w:t>Proposal #2:</w:t>
      </w:r>
      <w:r w:rsidRPr="0093719F">
        <w:rPr>
          <w:rFonts w:ascii="Arial" w:hAnsi="Arial" w:cs="Arial"/>
          <w:b/>
          <w:u w:val="single"/>
          <w:lang w:eastAsia="zh-CN"/>
        </w:rPr>
        <w:t xml:space="preserve"> </w:t>
      </w:r>
      <w:r>
        <w:rPr>
          <w:rFonts w:ascii="Arial" w:hAnsi="Arial" w:cs="Arial"/>
          <w:b/>
          <w:u w:val="single"/>
          <w:lang w:eastAsia="zh-CN"/>
        </w:rPr>
        <w:t>the study work should be captured in a TR which should include analysis work and proposals based on SA2 conclusions and work</w:t>
      </w:r>
    </w:p>
    <w:p w:rsidR="00C06D3D" w:rsidRDefault="00C06D3D" w:rsidP="00C06D3D">
      <w:pPr>
        <w:rPr>
          <w:rFonts w:ascii="Arial" w:hAnsi="Arial" w:cs="Arial"/>
          <w:b/>
          <w:u w:val="single"/>
          <w:lang w:eastAsia="zh-CN"/>
        </w:rPr>
      </w:pPr>
    </w:p>
    <w:p w:rsidR="00C06D3D" w:rsidRDefault="00C06D3D" w:rsidP="00C06D3D">
      <w:pPr>
        <w:rPr>
          <w:rFonts w:ascii="Arial" w:hAnsi="Arial" w:cs="Arial"/>
          <w:b/>
          <w:u w:val="single"/>
          <w:lang w:eastAsia="zh-CN"/>
        </w:rPr>
      </w:pPr>
      <w:r>
        <w:rPr>
          <w:rFonts w:ascii="Arial" w:hAnsi="Arial" w:cs="Arial"/>
          <w:b/>
          <w:u w:val="single"/>
          <w:lang w:eastAsia="zh-CN"/>
        </w:rPr>
        <w:t>Proposal #</w:t>
      </w:r>
      <w:r w:rsidRPr="00935D0A">
        <w:rPr>
          <w:rFonts w:ascii="Arial" w:hAnsi="Arial" w:cs="Arial"/>
          <w:b/>
          <w:u w:val="single"/>
          <w:lang w:eastAsia="zh-CN"/>
        </w:rPr>
        <w:t xml:space="preserve">3: </w:t>
      </w:r>
      <w:r w:rsidRPr="00935D0A">
        <w:rPr>
          <w:rFonts w:ascii="Arial" w:hAnsi="Arial" w:cs="Arial"/>
          <w:b/>
          <w:u w:val="single"/>
        </w:rPr>
        <w:t>SA2 status</w:t>
      </w:r>
      <w:r>
        <w:rPr>
          <w:rFonts w:ascii="Arial" w:hAnsi="Arial" w:cs="Arial"/>
          <w:b/>
          <w:u w:val="single"/>
        </w:rPr>
        <w:t xml:space="preserve"> should</w:t>
      </w:r>
      <w:r w:rsidRPr="00935D0A">
        <w:rPr>
          <w:rFonts w:ascii="Arial" w:hAnsi="Arial" w:cs="Arial"/>
          <w:b/>
          <w:u w:val="single"/>
        </w:rPr>
        <w:t xml:space="preserve"> be added as a note in the TR when the unstable topi</w:t>
      </w:r>
      <w:r>
        <w:rPr>
          <w:rFonts w:ascii="Arial" w:hAnsi="Arial" w:cs="Arial"/>
          <w:b/>
          <w:u w:val="single"/>
        </w:rPr>
        <w:t xml:space="preserve">cs in SA2 are described in the </w:t>
      </w:r>
      <w:r w:rsidRPr="00935D0A">
        <w:rPr>
          <w:rFonts w:ascii="Arial" w:hAnsi="Arial" w:cs="Arial"/>
          <w:b/>
          <w:u w:val="single"/>
        </w:rPr>
        <w:t>TR</w:t>
      </w:r>
    </w:p>
    <w:p w:rsidR="00C06D3D" w:rsidRDefault="00C06D3D" w:rsidP="00C06D3D">
      <w:pPr>
        <w:rPr>
          <w:rFonts w:ascii="Arial" w:hAnsi="Arial" w:cs="Arial"/>
          <w:b/>
          <w:u w:val="single"/>
          <w:lang w:eastAsia="zh-CN"/>
        </w:rPr>
      </w:pPr>
    </w:p>
    <w:p w:rsidR="00CE3F76" w:rsidRDefault="00CE3F76" w:rsidP="00CE3F76">
      <w:pPr>
        <w:rPr>
          <w:rFonts w:ascii="Arial" w:hAnsi="Arial" w:cs="Arial"/>
          <w:b/>
          <w:u w:val="single"/>
          <w:lang w:eastAsia="zh-CN"/>
        </w:rPr>
      </w:pPr>
      <w:r>
        <w:rPr>
          <w:rFonts w:ascii="Arial" w:hAnsi="Arial" w:cs="Arial"/>
          <w:b/>
          <w:u w:val="single"/>
          <w:lang w:eastAsia="zh-CN"/>
        </w:rPr>
        <w:t>Proposal #4</w:t>
      </w:r>
      <w:r w:rsidRPr="00935D0A">
        <w:rPr>
          <w:rFonts w:ascii="Arial" w:hAnsi="Arial" w:cs="Arial"/>
          <w:b/>
          <w:u w:val="single"/>
          <w:lang w:eastAsia="zh-CN"/>
        </w:rPr>
        <w:t xml:space="preserve">: </w:t>
      </w:r>
      <w:r>
        <w:rPr>
          <w:rFonts w:ascii="Arial" w:hAnsi="Arial" w:cs="Arial"/>
          <w:b/>
          <w:u w:val="single"/>
        </w:rPr>
        <w:t>security aspects on NGS should</w:t>
      </w:r>
      <w:r w:rsidRPr="00935D0A">
        <w:rPr>
          <w:rFonts w:ascii="Arial" w:hAnsi="Arial" w:cs="Arial"/>
          <w:b/>
          <w:u w:val="single"/>
        </w:rPr>
        <w:t xml:space="preserve"> be added </w:t>
      </w:r>
      <w:r>
        <w:rPr>
          <w:rFonts w:ascii="Arial" w:hAnsi="Arial" w:cs="Arial"/>
          <w:b/>
          <w:u w:val="single"/>
        </w:rPr>
        <w:t>to the TR as soon as SA3 related work is complete</w:t>
      </w:r>
    </w:p>
    <w:p w:rsidR="00CE3F76" w:rsidRDefault="00CE3F76" w:rsidP="00C06D3D">
      <w:pPr>
        <w:rPr>
          <w:rFonts w:ascii="Arial" w:hAnsi="Arial" w:cs="Arial"/>
          <w:b/>
          <w:u w:val="single"/>
          <w:lang w:eastAsia="zh-CN"/>
        </w:rPr>
      </w:pPr>
    </w:p>
    <w:p w:rsidR="00C06D3D" w:rsidRDefault="00C06D3D" w:rsidP="00C06D3D">
      <w:pPr>
        <w:rPr>
          <w:rFonts w:ascii="Arial" w:hAnsi="Arial" w:cs="Arial"/>
          <w:b/>
          <w:u w:val="single"/>
          <w:lang w:eastAsia="zh-CN"/>
        </w:rPr>
      </w:pPr>
      <w:r>
        <w:rPr>
          <w:rFonts w:ascii="Arial" w:hAnsi="Arial" w:cs="Arial"/>
          <w:b/>
          <w:u w:val="single"/>
          <w:lang w:eastAsia="zh-CN"/>
        </w:rPr>
        <w:t>Proposal #</w:t>
      </w:r>
      <w:r w:rsidR="00CE3F76">
        <w:rPr>
          <w:rFonts w:ascii="Arial" w:hAnsi="Arial" w:cs="Arial"/>
          <w:b/>
          <w:u w:val="single"/>
          <w:lang w:eastAsia="zh-CN"/>
        </w:rPr>
        <w:t>5</w:t>
      </w:r>
      <w:r>
        <w:rPr>
          <w:rFonts w:ascii="Arial" w:hAnsi="Arial" w:cs="Arial"/>
          <w:b/>
          <w:u w:val="single"/>
          <w:lang w:eastAsia="zh-CN"/>
        </w:rPr>
        <w:t>:</w:t>
      </w:r>
      <w:r w:rsidRPr="0093719F">
        <w:rPr>
          <w:rFonts w:ascii="Arial" w:hAnsi="Arial" w:cs="Arial"/>
          <w:b/>
          <w:u w:val="single"/>
          <w:lang w:eastAsia="zh-CN"/>
        </w:rPr>
        <w:t xml:space="preserve"> </w:t>
      </w:r>
      <w:r>
        <w:rPr>
          <w:rFonts w:ascii="Arial" w:hAnsi="Arial" w:cs="Arial"/>
          <w:b/>
          <w:u w:val="single"/>
          <w:lang w:eastAsia="zh-CN"/>
        </w:rPr>
        <w:t>the study work item could be defined per working group, e.g., CT1 only or</w:t>
      </w:r>
      <w:r w:rsidR="00E36F91">
        <w:rPr>
          <w:rFonts w:ascii="Arial" w:hAnsi="Arial" w:cs="Arial"/>
          <w:b/>
          <w:u w:val="single"/>
          <w:lang w:eastAsia="zh-CN"/>
        </w:rPr>
        <w:t xml:space="preserve"> as a CT-wide work</w:t>
      </w:r>
    </w:p>
    <w:p w:rsidR="00C06D3D" w:rsidRDefault="00C06D3D" w:rsidP="00C06D3D">
      <w:pPr>
        <w:rPr>
          <w:rFonts w:ascii="Arial" w:hAnsi="Arial" w:cs="Arial"/>
          <w:b/>
          <w:u w:val="single"/>
          <w:lang w:eastAsia="zh-CN"/>
        </w:rPr>
      </w:pPr>
    </w:p>
    <w:p w:rsidR="00C06D3D" w:rsidRPr="00862E92" w:rsidRDefault="00C06D3D" w:rsidP="00C06D3D">
      <w:pPr>
        <w:rPr>
          <w:rFonts w:ascii="Arial" w:hAnsi="Arial" w:cs="Arial"/>
          <w:b/>
          <w:u w:val="single"/>
          <w:lang w:eastAsia="zh-CN"/>
        </w:rPr>
      </w:pPr>
      <w:r w:rsidRPr="00862E92">
        <w:rPr>
          <w:rFonts w:ascii="Arial" w:hAnsi="Arial" w:cs="Arial"/>
          <w:b/>
          <w:u w:val="single"/>
          <w:lang w:eastAsia="zh-CN"/>
        </w:rPr>
        <w:t>Pro</w:t>
      </w:r>
      <w:r w:rsidR="00CE3F76">
        <w:rPr>
          <w:rFonts w:ascii="Arial" w:hAnsi="Arial" w:cs="Arial"/>
          <w:b/>
          <w:u w:val="single"/>
          <w:lang w:eastAsia="zh-CN"/>
        </w:rPr>
        <w:t>posal #6</w:t>
      </w:r>
      <w:r w:rsidRPr="00862E92">
        <w:rPr>
          <w:rFonts w:ascii="Arial" w:hAnsi="Arial" w:cs="Arial"/>
          <w:b/>
          <w:u w:val="single"/>
          <w:lang w:eastAsia="zh-CN"/>
        </w:rPr>
        <w:t xml:space="preserve">: </w:t>
      </w:r>
      <w:r w:rsidRPr="00862E92">
        <w:rPr>
          <w:rFonts w:ascii="Arial" w:hAnsi="Arial" w:cs="Arial"/>
          <w:b/>
          <w:bCs/>
          <w:u w:val="single"/>
          <w:lang w:eastAsia="zh-CN"/>
        </w:rPr>
        <w:t>it should be made clear that the TR does not need to be 100% complete for CT1 to start normative work</w:t>
      </w:r>
    </w:p>
    <w:p w:rsidR="00C06D3D" w:rsidRPr="0093719F" w:rsidRDefault="00C06D3D" w:rsidP="00C06D3D">
      <w:pPr>
        <w:rPr>
          <w:rFonts w:ascii="Arial" w:hAnsi="Arial" w:cs="Arial"/>
          <w:b/>
          <w:u w:val="single"/>
          <w:lang w:eastAsia="zh-CN"/>
        </w:rPr>
      </w:pPr>
    </w:p>
    <w:p w:rsidR="00B65674" w:rsidRDefault="00B65674" w:rsidP="00B65674">
      <w:pPr>
        <w:rPr>
          <w:rFonts w:ascii="Arial" w:hAnsi="Arial" w:cs="Arial"/>
          <w:lang w:eastAsia="zh-CN"/>
        </w:rPr>
      </w:pPr>
    </w:p>
    <w:p w:rsidR="00ED7BB0" w:rsidRPr="0024541F" w:rsidRDefault="00437D55" w:rsidP="00ED7BB0">
      <w:pPr>
        <w:pStyle w:val="Heading1"/>
      </w:pPr>
      <w:r>
        <w:rPr>
          <w:rFonts w:hint="eastAsia"/>
          <w:lang w:eastAsia="zh-CN"/>
        </w:rPr>
        <w:t>4</w:t>
      </w:r>
      <w:r w:rsidR="008F6DC2">
        <w:rPr>
          <w:rFonts w:hint="eastAsia"/>
          <w:lang w:eastAsia="zh-CN"/>
        </w:rPr>
        <w:t xml:space="preserve">. </w:t>
      </w:r>
      <w:bookmarkStart w:id="0" w:name="OLE_LINK8"/>
      <w:r w:rsidR="00ED7BB0">
        <w:rPr>
          <w:lang w:eastAsia="zh-CN"/>
        </w:rPr>
        <w:t>Conclusion</w:t>
      </w:r>
    </w:p>
    <w:bookmarkEnd w:id="0"/>
    <w:p w:rsidR="00593F79" w:rsidRDefault="002F3A9B" w:rsidP="00ED7BB0">
      <w:pPr>
        <w:rPr>
          <w:rFonts w:ascii="Arial" w:hAnsi="Arial" w:cs="Arial"/>
          <w:bCs/>
          <w:lang w:eastAsia="zh-CN"/>
        </w:rPr>
      </w:pPr>
      <w:r w:rsidRPr="00C6792F">
        <w:rPr>
          <w:rFonts w:ascii="Arial" w:hAnsi="Arial" w:cs="Arial"/>
          <w:lang w:val="en-US" w:eastAsia="zh-CN"/>
        </w:rPr>
        <w:t xml:space="preserve">This discussion paper </w:t>
      </w:r>
      <w:r w:rsidR="00C6792F" w:rsidRPr="00C6792F">
        <w:rPr>
          <w:rFonts w:ascii="Arial" w:hAnsi="Arial" w:cs="Arial"/>
          <w:lang w:val="en-US" w:eastAsia="zh-CN"/>
        </w:rPr>
        <w:t xml:space="preserve">provides status information on </w:t>
      </w:r>
      <w:r w:rsidR="00C6792F" w:rsidRPr="00C6792F">
        <w:rPr>
          <w:rFonts w:ascii="Arial" w:hAnsi="Arial" w:cs="Arial"/>
          <w:bCs/>
          <w:lang w:eastAsia="zh-CN"/>
        </w:rPr>
        <w:t>Next Generation System (NGS) and evaluates impacts to NAS protocols</w:t>
      </w:r>
      <w:r w:rsidR="00DF31D0">
        <w:rPr>
          <w:rFonts w:ascii="Arial" w:hAnsi="Arial" w:cs="Arial"/>
          <w:bCs/>
          <w:lang w:eastAsia="zh-CN"/>
        </w:rPr>
        <w:t xml:space="preserve"> and aims at making companies aware of the status of the work and the need of starting analysis as soon as possible for CT1 to complete its work within Rel-15</w:t>
      </w:r>
      <w:r w:rsidR="00C6792F" w:rsidRPr="008371C3">
        <w:rPr>
          <w:rFonts w:ascii="Arial" w:hAnsi="Arial" w:cs="Arial"/>
          <w:bCs/>
          <w:lang w:eastAsia="zh-CN"/>
        </w:rPr>
        <w:t>.</w:t>
      </w:r>
    </w:p>
    <w:p w:rsidR="00DF31D0" w:rsidRDefault="00DF31D0" w:rsidP="00ED7BB0">
      <w:pPr>
        <w:rPr>
          <w:rFonts w:ascii="Arial" w:hAnsi="Arial" w:cs="Arial"/>
          <w:bCs/>
          <w:lang w:eastAsia="zh-CN"/>
        </w:rPr>
      </w:pPr>
    </w:p>
    <w:p w:rsidR="00DF1874" w:rsidRDefault="00DF31D0" w:rsidP="00ED7BB0">
      <w:pPr>
        <w:rPr>
          <w:rFonts w:ascii="Arial" w:hAnsi="Arial" w:cs="Arial"/>
          <w:bCs/>
          <w:lang w:eastAsia="zh-CN"/>
        </w:rPr>
      </w:pPr>
      <w:r>
        <w:rPr>
          <w:rFonts w:ascii="Arial" w:hAnsi="Arial" w:cs="Arial"/>
          <w:bCs/>
          <w:lang w:eastAsia="zh-CN"/>
        </w:rPr>
        <w:t>The discussion paper further discusses the proposal of staring a study. This study item could have a CT1 only scope or a CT-wide one. If a CT1 only scope is decided</w:t>
      </w:r>
      <w:r w:rsidR="00DF1874">
        <w:rPr>
          <w:rFonts w:ascii="Arial" w:hAnsi="Arial" w:cs="Arial"/>
          <w:bCs/>
          <w:lang w:eastAsia="zh-CN"/>
        </w:rPr>
        <w:t>,</w:t>
      </w:r>
      <w:r>
        <w:rPr>
          <w:rFonts w:ascii="Arial" w:hAnsi="Arial" w:cs="Arial"/>
          <w:bCs/>
          <w:lang w:eastAsia="zh-CN"/>
        </w:rPr>
        <w:t xml:space="preserve"> other CT WGs could follow similar approach</w:t>
      </w:r>
      <w:r w:rsidR="00DF1874">
        <w:rPr>
          <w:rFonts w:ascii="Arial" w:hAnsi="Arial" w:cs="Arial"/>
          <w:bCs/>
          <w:lang w:eastAsia="zh-CN"/>
        </w:rPr>
        <w:t xml:space="preserve"> if they wish to</w:t>
      </w:r>
      <w:r>
        <w:rPr>
          <w:rFonts w:ascii="Arial" w:hAnsi="Arial" w:cs="Arial"/>
          <w:bCs/>
          <w:lang w:eastAsia="zh-CN"/>
        </w:rPr>
        <w:t>.</w:t>
      </w:r>
      <w:r w:rsidR="00DF1874">
        <w:rPr>
          <w:rFonts w:ascii="Arial" w:hAnsi="Arial" w:cs="Arial"/>
          <w:bCs/>
          <w:lang w:eastAsia="zh-CN"/>
        </w:rPr>
        <w:t xml:space="preserve"> The idea of the study item is to collect analysis work and proposals based on the conclusions of the SA2 work in TR 23.799. The results of the study are proposed to be capture</w:t>
      </w:r>
      <w:r w:rsidR="00990481">
        <w:rPr>
          <w:rFonts w:ascii="Arial" w:hAnsi="Arial" w:cs="Arial"/>
          <w:bCs/>
          <w:lang w:eastAsia="zh-CN"/>
        </w:rPr>
        <w:t>d</w:t>
      </w:r>
      <w:r w:rsidR="00DF1874">
        <w:rPr>
          <w:rFonts w:ascii="Arial" w:hAnsi="Arial" w:cs="Arial"/>
          <w:bCs/>
          <w:lang w:eastAsia="zh-CN"/>
        </w:rPr>
        <w:t xml:space="preserve"> in a TR but it should be made clear that this TR does not need to be 100% </w:t>
      </w:r>
      <w:r w:rsidR="00990481">
        <w:rPr>
          <w:rFonts w:ascii="Arial" w:hAnsi="Arial" w:cs="Arial"/>
          <w:bCs/>
          <w:lang w:eastAsia="zh-CN"/>
        </w:rPr>
        <w:t xml:space="preserve">complete </w:t>
      </w:r>
      <w:r w:rsidR="00DF1874">
        <w:rPr>
          <w:rFonts w:ascii="Arial" w:hAnsi="Arial" w:cs="Arial"/>
          <w:bCs/>
          <w:lang w:eastAsia="zh-CN"/>
        </w:rPr>
        <w:t>for CT1 to start normative work. That is to say, the study item needs to be flexible in its aims as there should not be a need to finish the study item before CT1 could start normat</w:t>
      </w:r>
      <w:r w:rsidR="00EF3299">
        <w:rPr>
          <w:rFonts w:ascii="Arial" w:hAnsi="Arial" w:cs="Arial"/>
          <w:bCs/>
          <w:lang w:eastAsia="zh-CN"/>
        </w:rPr>
        <w:t xml:space="preserve">ive work if stage 2 </w:t>
      </w:r>
      <w:r w:rsidR="00DF1874">
        <w:rPr>
          <w:rFonts w:ascii="Arial" w:hAnsi="Arial" w:cs="Arial"/>
          <w:bCs/>
          <w:lang w:eastAsia="zh-CN"/>
        </w:rPr>
        <w:t>requirements as a result of 5GS_Ph1 become clear.</w:t>
      </w:r>
    </w:p>
    <w:p w:rsidR="00DF1874" w:rsidRDefault="00DF1874" w:rsidP="00ED7BB0">
      <w:pPr>
        <w:rPr>
          <w:rFonts w:ascii="Arial" w:hAnsi="Arial" w:cs="Arial"/>
          <w:bCs/>
          <w:lang w:eastAsia="zh-CN"/>
        </w:rPr>
      </w:pPr>
    </w:p>
    <w:p w:rsidR="00DF31D0" w:rsidRDefault="00DF1874" w:rsidP="00ED7BB0">
      <w:pPr>
        <w:rPr>
          <w:rFonts w:ascii="Arial" w:hAnsi="Arial" w:cs="Arial"/>
          <w:bCs/>
          <w:lang w:eastAsia="zh-CN"/>
        </w:rPr>
      </w:pPr>
      <w:r>
        <w:rPr>
          <w:rFonts w:ascii="Arial" w:hAnsi="Arial" w:cs="Arial"/>
          <w:bCs/>
          <w:lang w:eastAsia="zh-CN"/>
        </w:rPr>
        <w:t>If a study item</w:t>
      </w:r>
      <w:r w:rsidR="00733972">
        <w:rPr>
          <w:rFonts w:ascii="Arial" w:hAnsi="Arial" w:cs="Arial"/>
          <w:bCs/>
          <w:lang w:eastAsia="zh-CN"/>
        </w:rPr>
        <w:t xml:space="preserve"> </w:t>
      </w:r>
      <w:r w:rsidR="00990481">
        <w:rPr>
          <w:rFonts w:ascii="Arial" w:hAnsi="Arial" w:cs="Arial"/>
          <w:bCs/>
          <w:lang w:eastAsia="zh-CN"/>
        </w:rPr>
        <w:t xml:space="preserve">seems </w:t>
      </w:r>
      <w:r w:rsidR="00733972">
        <w:rPr>
          <w:rFonts w:ascii="Arial" w:hAnsi="Arial" w:cs="Arial"/>
          <w:bCs/>
          <w:lang w:eastAsia="zh-CN"/>
        </w:rPr>
        <w:t xml:space="preserve">to be </w:t>
      </w:r>
      <w:r w:rsidR="00990481">
        <w:rPr>
          <w:rFonts w:ascii="Arial" w:hAnsi="Arial" w:cs="Arial"/>
          <w:bCs/>
          <w:lang w:eastAsia="zh-CN"/>
        </w:rPr>
        <w:t xml:space="preserve">appropriate for CT1 to start as soon as possible with analysis work and proposals on NGS, </w:t>
      </w:r>
      <w:r>
        <w:rPr>
          <w:rFonts w:ascii="Arial" w:hAnsi="Arial" w:cs="Arial"/>
          <w:bCs/>
          <w:lang w:eastAsia="zh-CN"/>
        </w:rPr>
        <w:t>Huawei and HiSilicon will table the corresponding study item document for the next CT1 meeting (in February).</w:t>
      </w:r>
    </w:p>
    <w:p w:rsidR="00AE3E97" w:rsidRPr="00396BD5" w:rsidRDefault="00AE3E97" w:rsidP="00FB0CF5">
      <w:pPr>
        <w:rPr>
          <w:rFonts w:ascii="Arial" w:hAnsi="Arial" w:cs="Arial"/>
          <w:lang w:val="en-US" w:eastAsia="zh-CN"/>
        </w:rPr>
      </w:pPr>
    </w:p>
    <w:p w:rsidR="00AE3E97" w:rsidRDefault="00AE3E97" w:rsidP="00AE3E97">
      <w:pPr>
        <w:pStyle w:val="Heading1"/>
        <w:rPr>
          <w:lang w:eastAsia="zh-CN"/>
        </w:rPr>
      </w:pPr>
      <w:r>
        <w:rPr>
          <w:lang w:eastAsia="zh-CN"/>
        </w:rPr>
        <w:t>References</w:t>
      </w:r>
    </w:p>
    <w:p w:rsidR="0013691F" w:rsidRDefault="0013691F" w:rsidP="00AE3E97">
      <w:pPr>
        <w:ind w:left="284" w:hangingChars="142" w:hanging="284"/>
        <w:rPr>
          <w:rFonts w:ascii="Arial" w:hAnsi="Arial" w:cs="Arial"/>
          <w:lang w:eastAsia="zh-CN"/>
        </w:rPr>
      </w:pPr>
      <w:r w:rsidRPr="00344143">
        <w:rPr>
          <w:rFonts w:ascii="Arial" w:hAnsi="Arial" w:cs="Arial" w:hint="eastAsia"/>
          <w:lang w:eastAsia="zh-CN"/>
        </w:rPr>
        <w:t>[</w:t>
      </w:r>
      <w:r w:rsidR="00C01A45">
        <w:rPr>
          <w:rFonts w:ascii="Arial" w:hAnsi="Arial" w:cs="Arial"/>
          <w:lang w:eastAsia="zh-CN"/>
        </w:rPr>
        <w:t>1</w:t>
      </w:r>
      <w:r w:rsidRPr="00344143">
        <w:rPr>
          <w:rFonts w:ascii="Arial" w:hAnsi="Arial" w:cs="Arial" w:hint="eastAsia"/>
          <w:lang w:eastAsia="zh-CN"/>
        </w:rPr>
        <w:t>]</w:t>
      </w:r>
      <w:r w:rsidR="0040050C">
        <w:tab/>
      </w:r>
      <w:r w:rsidR="00B32FE0">
        <w:rPr>
          <w:rFonts w:ascii="Arial" w:hAnsi="Arial" w:cs="Arial"/>
          <w:lang w:eastAsia="zh-CN"/>
        </w:rPr>
        <w:t>SP-160727</w:t>
      </w:r>
      <w:r w:rsidRPr="00344143">
        <w:rPr>
          <w:rFonts w:ascii="Arial" w:hAnsi="Arial" w:cs="Arial"/>
          <w:lang w:eastAsia="zh-CN"/>
        </w:rPr>
        <w:t xml:space="preserve">. </w:t>
      </w:r>
      <w:r w:rsidR="00B32FE0" w:rsidRPr="00B32FE0">
        <w:rPr>
          <w:rFonts w:ascii="Arial" w:hAnsi="Arial" w:cs="Arial"/>
        </w:rPr>
        <w:t>Study on Architecture and Security for Next Generation System</w:t>
      </w:r>
      <w:r w:rsidR="00B32FE0">
        <w:rPr>
          <w:rFonts w:ascii="Arial" w:hAnsi="Arial" w:cs="Arial"/>
          <w:lang w:eastAsia="zh-CN"/>
        </w:rPr>
        <w:t xml:space="preserve"> (FS_NextGen)</w:t>
      </w:r>
      <w:r w:rsidR="002F65F1">
        <w:rPr>
          <w:rFonts w:ascii="Arial" w:hAnsi="Arial" w:cs="Arial"/>
          <w:lang w:eastAsia="zh-CN"/>
        </w:rPr>
        <w:t xml:space="preserve"> Rel-14</w:t>
      </w:r>
    </w:p>
    <w:p w:rsidR="006A07B6" w:rsidRPr="0040050C" w:rsidRDefault="006A07B6" w:rsidP="0040050C">
      <w:pPr>
        <w:ind w:left="284" w:hangingChars="142" w:hanging="284"/>
      </w:pPr>
      <w:r w:rsidRPr="00344143">
        <w:rPr>
          <w:rFonts w:ascii="Arial" w:hAnsi="Arial" w:cs="Arial" w:hint="eastAsia"/>
          <w:lang w:eastAsia="zh-CN"/>
        </w:rPr>
        <w:t>[</w:t>
      </w:r>
      <w:r w:rsidR="00C01A45">
        <w:rPr>
          <w:rFonts w:ascii="Arial" w:hAnsi="Arial" w:cs="Arial"/>
          <w:lang w:eastAsia="zh-CN"/>
        </w:rPr>
        <w:t>2</w:t>
      </w:r>
      <w:r w:rsidRPr="00344143">
        <w:rPr>
          <w:rFonts w:ascii="Arial" w:hAnsi="Arial" w:cs="Arial" w:hint="eastAsia"/>
          <w:lang w:eastAsia="zh-CN"/>
        </w:rPr>
        <w:t>]</w:t>
      </w:r>
      <w:r w:rsidR="0040050C">
        <w:tab/>
      </w:r>
      <w:r w:rsidR="00B32FE0">
        <w:rPr>
          <w:rFonts w:ascii="Arial" w:hAnsi="Arial" w:cs="Arial"/>
          <w:lang w:eastAsia="zh-CN"/>
        </w:rPr>
        <w:t>TR 23.799 v14.0.</w:t>
      </w:r>
      <w:r w:rsidR="00B32FE0" w:rsidRPr="00B32FE0">
        <w:rPr>
          <w:rFonts w:ascii="Arial" w:hAnsi="Arial" w:cs="Arial"/>
          <w:lang w:eastAsia="zh-CN"/>
        </w:rPr>
        <w:t>0 (December 2016)</w:t>
      </w:r>
      <w:r w:rsidRPr="00B32FE0">
        <w:rPr>
          <w:rFonts w:ascii="Arial" w:hAnsi="Arial" w:cs="Arial"/>
          <w:lang w:eastAsia="zh-CN"/>
        </w:rPr>
        <w:t xml:space="preserve">. </w:t>
      </w:r>
      <w:r w:rsidR="00B32FE0" w:rsidRPr="00B32FE0">
        <w:rPr>
          <w:rFonts w:ascii="Arial" w:hAnsi="Arial" w:cs="Arial"/>
        </w:rPr>
        <w:t>Study on Architecture for Next Generation System Rel-14</w:t>
      </w:r>
    </w:p>
    <w:p w:rsidR="00B32FE0" w:rsidRPr="0040050C" w:rsidRDefault="00B32FE0" w:rsidP="00B32FE0">
      <w:pPr>
        <w:ind w:left="284" w:hangingChars="142" w:hanging="284"/>
      </w:pPr>
      <w:r w:rsidRPr="00344143">
        <w:rPr>
          <w:rFonts w:ascii="Arial" w:hAnsi="Arial" w:cs="Arial" w:hint="eastAsia"/>
          <w:lang w:eastAsia="zh-CN"/>
        </w:rPr>
        <w:t>[</w:t>
      </w:r>
      <w:r w:rsidR="00F94F84">
        <w:rPr>
          <w:rFonts w:ascii="Arial" w:hAnsi="Arial" w:cs="Arial"/>
          <w:lang w:eastAsia="zh-CN"/>
        </w:rPr>
        <w:t>3</w:t>
      </w:r>
      <w:r w:rsidRPr="00344143">
        <w:rPr>
          <w:rFonts w:ascii="Arial" w:hAnsi="Arial" w:cs="Arial" w:hint="eastAsia"/>
          <w:lang w:eastAsia="zh-CN"/>
        </w:rPr>
        <w:t>]</w:t>
      </w:r>
      <w:r>
        <w:tab/>
      </w:r>
      <w:r>
        <w:rPr>
          <w:rFonts w:ascii="Arial" w:hAnsi="Arial" w:cs="Arial"/>
          <w:lang w:eastAsia="zh-CN"/>
        </w:rPr>
        <w:t>SP-160958</w:t>
      </w:r>
      <w:r w:rsidRPr="00B32FE0">
        <w:rPr>
          <w:rFonts w:ascii="Arial" w:hAnsi="Arial" w:cs="Arial"/>
          <w:lang w:eastAsia="zh-CN"/>
        </w:rPr>
        <w:t xml:space="preserve">. </w:t>
      </w:r>
      <w:r w:rsidRPr="00B32FE0">
        <w:rPr>
          <w:rFonts w:ascii="Arial" w:eastAsia="Batang" w:hAnsi="Arial" w:cs="Arial"/>
          <w:lang w:eastAsia="zh-CN"/>
        </w:rPr>
        <w:t xml:space="preserve">WID on 5G System Architecture </w:t>
      </w:r>
      <w:r>
        <w:rPr>
          <w:rFonts w:ascii="Arial" w:eastAsia="Batang" w:hAnsi="Arial" w:cs="Arial"/>
          <w:lang w:eastAsia="zh-CN"/>
        </w:rPr>
        <w:t>–</w:t>
      </w:r>
      <w:r w:rsidRPr="00B32FE0">
        <w:rPr>
          <w:rFonts w:ascii="Arial" w:eastAsia="Batang" w:hAnsi="Arial" w:cs="Arial"/>
          <w:lang w:eastAsia="zh-CN"/>
        </w:rPr>
        <w:t xml:space="preserve"> Phase</w:t>
      </w:r>
      <w:r>
        <w:rPr>
          <w:rFonts w:ascii="Arial" w:eastAsia="Batang" w:hAnsi="Arial" w:cs="Arial"/>
          <w:lang w:eastAsia="zh-CN"/>
        </w:rPr>
        <w:t>1 (5GS_Ph1)</w:t>
      </w:r>
      <w:r w:rsidR="002F65F1">
        <w:rPr>
          <w:rFonts w:ascii="Arial" w:eastAsia="Batang" w:hAnsi="Arial" w:cs="Arial"/>
          <w:lang w:eastAsia="zh-CN"/>
        </w:rPr>
        <w:t xml:space="preserve"> Rel-15</w:t>
      </w:r>
    </w:p>
    <w:p w:rsidR="00F94F84" w:rsidRPr="0040050C" w:rsidRDefault="00F94F84" w:rsidP="00F94F84">
      <w:pPr>
        <w:ind w:left="284" w:hangingChars="142" w:hanging="284"/>
      </w:pPr>
      <w:r w:rsidRPr="00344143">
        <w:rPr>
          <w:rFonts w:ascii="Arial" w:hAnsi="Arial" w:cs="Arial" w:hint="eastAsia"/>
          <w:lang w:eastAsia="zh-CN"/>
        </w:rPr>
        <w:t>[</w:t>
      </w:r>
      <w:r>
        <w:rPr>
          <w:rFonts w:ascii="Arial" w:hAnsi="Arial" w:cs="Arial"/>
          <w:lang w:eastAsia="zh-CN"/>
        </w:rPr>
        <w:t>4</w:t>
      </w:r>
      <w:r w:rsidRPr="00344143">
        <w:rPr>
          <w:rFonts w:ascii="Arial" w:hAnsi="Arial" w:cs="Arial" w:hint="eastAsia"/>
          <w:lang w:eastAsia="zh-CN"/>
        </w:rPr>
        <w:t>]</w:t>
      </w:r>
      <w:r>
        <w:tab/>
      </w:r>
      <w:r w:rsidRPr="00F94F84">
        <w:rPr>
          <w:rFonts w:ascii="Arial" w:hAnsi="Arial" w:cs="Arial"/>
        </w:rPr>
        <w:t>Report of TSG SA meeting #74</w:t>
      </w:r>
      <w:r>
        <w:rPr>
          <w:rFonts w:ascii="Arial" w:hAnsi="Arial" w:cs="Arial"/>
        </w:rPr>
        <w:t>, December 2016</w:t>
      </w:r>
    </w:p>
    <w:p w:rsidR="0039436D" w:rsidRPr="0040050C" w:rsidRDefault="0039436D" w:rsidP="0039436D">
      <w:pPr>
        <w:ind w:left="284" w:hangingChars="142" w:hanging="284"/>
      </w:pPr>
      <w:r w:rsidRPr="00344143">
        <w:rPr>
          <w:rFonts w:ascii="Arial" w:hAnsi="Arial" w:cs="Arial" w:hint="eastAsia"/>
          <w:lang w:eastAsia="zh-CN"/>
        </w:rPr>
        <w:t>[</w:t>
      </w:r>
      <w:r>
        <w:rPr>
          <w:rFonts w:ascii="Arial" w:hAnsi="Arial" w:cs="Arial"/>
          <w:lang w:eastAsia="zh-CN"/>
        </w:rPr>
        <w:t>5</w:t>
      </w:r>
      <w:r w:rsidRPr="00344143">
        <w:rPr>
          <w:rFonts w:ascii="Arial" w:hAnsi="Arial" w:cs="Arial" w:hint="eastAsia"/>
          <w:lang w:eastAsia="zh-CN"/>
        </w:rPr>
        <w:t>]</w:t>
      </w:r>
      <w:r>
        <w:tab/>
      </w:r>
      <w:r w:rsidR="0010587A">
        <w:rPr>
          <w:rFonts w:ascii="Arial" w:hAnsi="Arial" w:cs="Arial"/>
        </w:rPr>
        <w:t xml:space="preserve">SP-160727. Study </w:t>
      </w:r>
      <w:r w:rsidR="0010587A" w:rsidRPr="00D55BA6">
        <w:rPr>
          <w:rFonts w:ascii="Arial" w:hAnsi="Arial" w:cs="Arial"/>
        </w:rPr>
        <w:t xml:space="preserve">on Architecture and Security for Next Generation System </w:t>
      </w:r>
      <w:r w:rsidR="0010587A">
        <w:rPr>
          <w:rFonts w:ascii="Arial" w:hAnsi="Arial" w:cs="Arial"/>
        </w:rPr>
        <w:t>(</w:t>
      </w:r>
      <w:r w:rsidR="0010587A" w:rsidRPr="00D55BA6">
        <w:rPr>
          <w:rFonts w:ascii="Arial" w:hAnsi="Arial" w:cs="Arial"/>
        </w:rPr>
        <w:t>FS_NSA</w:t>
      </w:r>
      <w:r w:rsidR="00340894">
        <w:rPr>
          <w:rFonts w:ascii="Arial" w:hAnsi="Arial" w:cs="Arial"/>
        </w:rPr>
        <w:t>)</w:t>
      </w:r>
      <w:r w:rsidR="0010587A">
        <w:rPr>
          <w:rFonts w:ascii="Arial" w:hAnsi="Arial" w:cs="Arial"/>
        </w:rPr>
        <w:t xml:space="preserve"> Rel-14</w:t>
      </w:r>
    </w:p>
    <w:p w:rsidR="00340894" w:rsidRDefault="00340894" w:rsidP="00340894">
      <w:pPr>
        <w:ind w:left="284" w:hangingChars="142" w:hanging="284"/>
        <w:rPr>
          <w:rFonts w:ascii="Arial" w:hAnsi="Arial" w:cs="Arial"/>
        </w:rPr>
      </w:pPr>
      <w:r w:rsidRPr="00340894">
        <w:rPr>
          <w:rFonts w:ascii="Arial" w:hAnsi="Arial" w:cs="Arial"/>
          <w:lang w:eastAsia="zh-CN"/>
        </w:rPr>
        <w:t>[6]</w:t>
      </w:r>
      <w:r w:rsidRPr="00340894">
        <w:rPr>
          <w:rFonts w:ascii="Arial" w:hAnsi="Arial" w:cs="Arial"/>
        </w:rPr>
        <w:tab/>
      </w:r>
      <w:r w:rsidRPr="00340894">
        <w:rPr>
          <w:rFonts w:ascii="Arial" w:hAnsi="Arial" w:cs="Arial"/>
          <w:lang w:eastAsia="zh-CN"/>
        </w:rPr>
        <w:t>TR 24.801 8.1.0</w:t>
      </w:r>
      <w:r w:rsidRPr="00340894">
        <w:rPr>
          <w:rFonts w:ascii="Arial" w:hAnsi="Arial" w:cs="Arial"/>
        </w:rPr>
        <w:t>. 3GPP System Architecture Evolution (SAE); CT WG1 aspects Rel-8</w:t>
      </w:r>
    </w:p>
    <w:p w:rsidR="00E163E7" w:rsidRPr="004E1361" w:rsidRDefault="00E163E7" w:rsidP="004E1361">
      <w:pPr>
        <w:ind w:left="284" w:hangingChars="142" w:hanging="284"/>
        <w:rPr>
          <w:rFonts w:ascii="Arial" w:hAnsi="Arial" w:cs="Arial"/>
        </w:rPr>
      </w:pPr>
      <w:r w:rsidRPr="004E1361">
        <w:rPr>
          <w:rFonts w:ascii="Arial" w:hAnsi="Arial" w:cs="Arial"/>
          <w:lang w:eastAsia="zh-CN"/>
        </w:rPr>
        <w:t>[7]</w:t>
      </w:r>
      <w:r w:rsidRPr="004E1361">
        <w:rPr>
          <w:rFonts w:ascii="Arial" w:hAnsi="Arial" w:cs="Arial"/>
        </w:rPr>
        <w:tab/>
      </w:r>
      <w:r w:rsidR="004E1361" w:rsidRPr="004E1361">
        <w:rPr>
          <w:rFonts w:ascii="Arial" w:hAnsi="Arial" w:cs="Arial"/>
          <w:lang w:eastAsia="zh-CN"/>
        </w:rPr>
        <w:t>CP-060649, CP-080068, CP-080493</w:t>
      </w:r>
      <w:r w:rsidRPr="004E1361">
        <w:rPr>
          <w:rFonts w:ascii="Arial" w:hAnsi="Arial" w:cs="Arial"/>
        </w:rPr>
        <w:t xml:space="preserve">. </w:t>
      </w:r>
      <w:r w:rsidR="004E1361" w:rsidRPr="004E1361">
        <w:rPr>
          <w:rFonts w:ascii="Arial" w:hAnsi="Arial" w:cs="Arial"/>
          <w:bCs/>
        </w:rPr>
        <w:t>WID on CT aspects of System Architecture Evolution</w:t>
      </w:r>
      <w:r w:rsidR="004E1361" w:rsidRPr="004E1361">
        <w:rPr>
          <w:rFonts w:ascii="Arial" w:hAnsi="Arial" w:cs="Arial"/>
        </w:rPr>
        <w:t xml:space="preserve"> </w:t>
      </w:r>
      <w:r w:rsidRPr="004E1361">
        <w:rPr>
          <w:rFonts w:ascii="Arial" w:hAnsi="Arial" w:cs="Arial"/>
        </w:rPr>
        <w:t>Rel-8</w:t>
      </w:r>
    </w:p>
    <w:p w:rsidR="006A07B6" w:rsidRPr="00B83748" w:rsidRDefault="006A07B6" w:rsidP="00114C3F">
      <w:pPr>
        <w:rPr>
          <w:rFonts w:ascii="Arial" w:hAnsi="Arial" w:cs="Arial"/>
          <w:lang w:eastAsia="zh-CN"/>
        </w:rPr>
      </w:pPr>
    </w:p>
    <w:sectPr w:rsidR="006A07B6" w:rsidRPr="00B83748" w:rsidSect="00B504A3">
      <w:pgSz w:w="11907" w:h="16840" w:code="9"/>
      <w:pgMar w:top="1134" w:right="1021" w:bottom="1287"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70ACF" w:rsidRDefault="00670ACF">
      <w:r>
        <w:separator/>
      </w:r>
    </w:p>
  </w:endnote>
  <w:endnote w:type="continuationSeparator" w:id="0">
    <w:p w:rsidR="00670ACF" w:rsidRDefault="00670AC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altName w:val="Calibri"/>
    <w:charset w:val="00"/>
    <w:family w:val="swiss"/>
    <w:pitch w:val="variable"/>
    <w:sig w:usb0="00000001"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宋体">
    <w:altName w:val="SimSun"/>
    <w:charset w:val="50"/>
    <w:family w:val="auto"/>
    <w:pitch w:val="variable"/>
    <w:sig w:usb0="00000000" w:usb1="080E0000" w:usb2="00000010" w:usb3="00000000" w:csb0="00040000"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70ACF" w:rsidRDefault="00670ACF">
      <w:r>
        <w:separator/>
      </w:r>
    </w:p>
  </w:footnote>
  <w:footnote w:type="continuationSeparator" w:id="0">
    <w:p w:rsidR="00670ACF" w:rsidRDefault="00670AC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65" type="#_x0000_t75" style="width:9pt;height:9pt" o:bullet="t">
        <v:imagedata r:id="rId1" o:title="art33D1"/>
      </v:shape>
    </w:pict>
  </w:numPicBullet>
  <w:abstractNum w:abstractNumId="0">
    <w:nsid w:val="01A414B8"/>
    <w:multiLevelType w:val="hybridMultilevel"/>
    <w:tmpl w:val="13B42ADC"/>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5787670"/>
    <w:multiLevelType w:val="hybridMultilevel"/>
    <w:tmpl w:val="2D2EC8B8"/>
    <w:lvl w:ilvl="0" w:tplc="BBE002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7625C63"/>
    <w:multiLevelType w:val="hybridMultilevel"/>
    <w:tmpl w:val="13B42AD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
    <w:nsid w:val="07711EEE"/>
    <w:multiLevelType w:val="hybridMultilevel"/>
    <w:tmpl w:val="AB80EBC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2224E95"/>
    <w:multiLevelType w:val="hybridMultilevel"/>
    <w:tmpl w:val="28B40068"/>
    <w:lvl w:ilvl="0" w:tplc="0082C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6FB3FFB"/>
    <w:multiLevelType w:val="hybridMultilevel"/>
    <w:tmpl w:val="309C28B4"/>
    <w:lvl w:ilvl="0" w:tplc="2E1067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84307E8"/>
    <w:multiLevelType w:val="hybridMultilevel"/>
    <w:tmpl w:val="E0A80DF6"/>
    <w:lvl w:ilvl="0" w:tplc="BC5235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F583AAC"/>
    <w:multiLevelType w:val="hybridMultilevel"/>
    <w:tmpl w:val="0F3E2BC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8">
    <w:nsid w:val="234677C4"/>
    <w:multiLevelType w:val="hybridMultilevel"/>
    <w:tmpl w:val="5024F1D2"/>
    <w:lvl w:ilvl="0" w:tplc="644EA3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59D217B"/>
    <w:multiLevelType w:val="hybridMultilevel"/>
    <w:tmpl w:val="95EE4A6E"/>
    <w:lvl w:ilvl="0" w:tplc="04100001">
      <w:start w:val="1"/>
      <w:numFmt w:val="decimal"/>
      <w:lvlText w:val="[%1]"/>
      <w:lvlJc w:val="left"/>
      <w:pPr>
        <w:tabs>
          <w:tab w:val="num" w:pos="720"/>
        </w:tabs>
        <w:ind w:left="720" w:hanging="720"/>
      </w:pPr>
      <w:rPr>
        <w:rFonts w:hint="default"/>
        <w:sz w:val="20"/>
        <w:szCs w:val="20"/>
      </w:rPr>
    </w:lvl>
    <w:lvl w:ilvl="1" w:tplc="04100003" w:tentative="1">
      <w:start w:val="1"/>
      <w:numFmt w:val="bullet"/>
      <w:lvlText w:val=""/>
      <w:lvlJc w:val="left"/>
      <w:pPr>
        <w:tabs>
          <w:tab w:val="num" w:pos="840"/>
        </w:tabs>
        <w:ind w:left="840" w:hanging="420"/>
      </w:pPr>
      <w:rPr>
        <w:rFonts w:ascii="Wingdings" w:hAnsi="Wingdings" w:hint="default"/>
      </w:rPr>
    </w:lvl>
    <w:lvl w:ilvl="2" w:tplc="04100005" w:tentative="1">
      <w:start w:val="1"/>
      <w:numFmt w:val="bullet"/>
      <w:lvlText w:val=""/>
      <w:lvlJc w:val="left"/>
      <w:pPr>
        <w:tabs>
          <w:tab w:val="num" w:pos="1260"/>
        </w:tabs>
        <w:ind w:left="1260" w:hanging="420"/>
      </w:pPr>
      <w:rPr>
        <w:rFonts w:ascii="Wingdings" w:hAnsi="Wingdings" w:hint="default"/>
      </w:rPr>
    </w:lvl>
    <w:lvl w:ilvl="3" w:tplc="04100001" w:tentative="1">
      <w:start w:val="1"/>
      <w:numFmt w:val="bullet"/>
      <w:lvlText w:val=""/>
      <w:lvlJc w:val="left"/>
      <w:pPr>
        <w:tabs>
          <w:tab w:val="num" w:pos="1680"/>
        </w:tabs>
        <w:ind w:left="1680" w:hanging="420"/>
      </w:pPr>
      <w:rPr>
        <w:rFonts w:ascii="Wingdings" w:hAnsi="Wingdings" w:hint="default"/>
      </w:rPr>
    </w:lvl>
    <w:lvl w:ilvl="4" w:tplc="04100003" w:tentative="1">
      <w:start w:val="1"/>
      <w:numFmt w:val="bullet"/>
      <w:lvlText w:val=""/>
      <w:lvlJc w:val="left"/>
      <w:pPr>
        <w:tabs>
          <w:tab w:val="num" w:pos="2100"/>
        </w:tabs>
        <w:ind w:left="2100" w:hanging="420"/>
      </w:pPr>
      <w:rPr>
        <w:rFonts w:ascii="Wingdings" w:hAnsi="Wingdings" w:hint="default"/>
      </w:rPr>
    </w:lvl>
    <w:lvl w:ilvl="5" w:tplc="04100005" w:tentative="1">
      <w:start w:val="1"/>
      <w:numFmt w:val="bullet"/>
      <w:lvlText w:val=""/>
      <w:lvlJc w:val="left"/>
      <w:pPr>
        <w:tabs>
          <w:tab w:val="num" w:pos="2520"/>
        </w:tabs>
        <w:ind w:left="2520" w:hanging="420"/>
      </w:pPr>
      <w:rPr>
        <w:rFonts w:ascii="Wingdings" w:hAnsi="Wingdings" w:hint="default"/>
      </w:rPr>
    </w:lvl>
    <w:lvl w:ilvl="6" w:tplc="04100001" w:tentative="1">
      <w:start w:val="1"/>
      <w:numFmt w:val="bullet"/>
      <w:lvlText w:val=""/>
      <w:lvlJc w:val="left"/>
      <w:pPr>
        <w:tabs>
          <w:tab w:val="num" w:pos="2940"/>
        </w:tabs>
        <w:ind w:left="2940" w:hanging="420"/>
      </w:pPr>
      <w:rPr>
        <w:rFonts w:ascii="Wingdings" w:hAnsi="Wingdings" w:hint="default"/>
      </w:rPr>
    </w:lvl>
    <w:lvl w:ilvl="7" w:tplc="04100003" w:tentative="1">
      <w:start w:val="1"/>
      <w:numFmt w:val="bullet"/>
      <w:lvlText w:val=""/>
      <w:lvlJc w:val="left"/>
      <w:pPr>
        <w:tabs>
          <w:tab w:val="num" w:pos="3360"/>
        </w:tabs>
        <w:ind w:left="3360" w:hanging="420"/>
      </w:pPr>
      <w:rPr>
        <w:rFonts w:ascii="Wingdings" w:hAnsi="Wingdings" w:hint="default"/>
      </w:rPr>
    </w:lvl>
    <w:lvl w:ilvl="8" w:tplc="04100005" w:tentative="1">
      <w:start w:val="1"/>
      <w:numFmt w:val="bullet"/>
      <w:lvlText w:val=""/>
      <w:lvlJc w:val="left"/>
      <w:pPr>
        <w:tabs>
          <w:tab w:val="num" w:pos="3780"/>
        </w:tabs>
        <w:ind w:left="3780" w:hanging="420"/>
      </w:pPr>
      <w:rPr>
        <w:rFonts w:ascii="Wingdings" w:hAnsi="Wingdings" w:hint="default"/>
      </w:rPr>
    </w:lvl>
  </w:abstractNum>
  <w:abstractNum w:abstractNumId="10">
    <w:nsid w:val="2D3B76AC"/>
    <w:multiLevelType w:val="singleLevel"/>
    <w:tmpl w:val="0409000F"/>
    <w:lvl w:ilvl="0">
      <w:start w:val="1"/>
      <w:numFmt w:val="decimal"/>
      <w:lvlText w:val="%1."/>
      <w:lvlJc w:val="left"/>
      <w:pPr>
        <w:tabs>
          <w:tab w:val="num" w:pos="360"/>
        </w:tabs>
        <w:ind w:left="360" w:hanging="360"/>
      </w:pPr>
    </w:lvl>
  </w:abstractNum>
  <w:abstractNum w:abstractNumId="11">
    <w:nsid w:val="2F6336B5"/>
    <w:multiLevelType w:val="singleLevel"/>
    <w:tmpl w:val="0C09000F"/>
    <w:lvl w:ilvl="0">
      <w:start w:val="1"/>
      <w:numFmt w:val="decimal"/>
      <w:lvlText w:val="%1."/>
      <w:lvlJc w:val="left"/>
      <w:pPr>
        <w:tabs>
          <w:tab w:val="num" w:pos="360"/>
        </w:tabs>
        <w:ind w:left="360" w:hanging="360"/>
      </w:pPr>
    </w:lvl>
  </w:abstractNum>
  <w:abstractNum w:abstractNumId="12">
    <w:nsid w:val="2FC00CB1"/>
    <w:multiLevelType w:val="hybridMultilevel"/>
    <w:tmpl w:val="E0A80DF6"/>
    <w:lvl w:ilvl="0" w:tplc="BC523530">
      <w:start w:val="1"/>
      <w:numFmt w:val="decimal"/>
      <w:lvlText w:val="(%1)"/>
      <w:lvlJc w:val="left"/>
      <w:pPr>
        <w:ind w:left="502"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30FC7CAD"/>
    <w:multiLevelType w:val="hybridMultilevel"/>
    <w:tmpl w:val="B762C892"/>
    <w:lvl w:ilvl="0" w:tplc="844001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31485D55"/>
    <w:multiLevelType w:val="hybridMultilevel"/>
    <w:tmpl w:val="7E8C5792"/>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7E519F0"/>
    <w:multiLevelType w:val="hybridMultilevel"/>
    <w:tmpl w:val="FAAE7404"/>
    <w:lvl w:ilvl="0" w:tplc="688091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39937E2D"/>
    <w:multiLevelType w:val="hybridMultilevel"/>
    <w:tmpl w:val="D696B426"/>
    <w:lvl w:ilvl="0" w:tplc="3D4627CC">
      <w:start w:val="5"/>
      <w:numFmt w:val="bullet"/>
      <w:lvlText w:val="-"/>
      <w:lvlJc w:val="left"/>
      <w:pPr>
        <w:ind w:left="840" w:hanging="420"/>
      </w:pPr>
      <w:rPr>
        <w:rFonts w:ascii="Calibri" w:eastAsia="Calibri" w:hAnsi="Calibri" w:cs="Times New Roman"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nsid w:val="3ED5312C"/>
    <w:multiLevelType w:val="hybridMultilevel"/>
    <w:tmpl w:val="2F88FD9A"/>
    <w:lvl w:ilvl="0" w:tplc="F91C5BEA">
      <w:start w:val="9"/>
      <w:numFmt w:val="bullet"/>
      <w:lvlText w:val="-"/>
      <w:lvlJc w:val="left"/>
      <w:pPr>
        <w:ind w:left="1140" w:hanging="420"/>
      </w:pPr>
      <w:rPr>
        <w:rFonts w:ascii="Times New Roman" w:eastAsia="Times New Roman"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8">
    <w:nsid w:val="43CF17BD"/>
    <w:multiLevelType w:val="hybridMultilevel"/>
    <w:tmpl w:val="D12E6D7E"/>
    <w:lvl w:ilvl="0" w:tplc="04090009">
      <w:start w:val="1"/>
      <w:numFmt w:val="bullet"/>
      <w:lvlText w:val=""/>
      <w:lvlJc w:val="left"/>
      <w:pPr>
        <w:ind w:left="420" w:hanging="420"/>
      </w:pPr>
      <w:rPr>
        <w:rFonts w:ascii="Wingdings" w:hAnsi="Wingdings" w:hint="default"/>
      </w:rPr>
    </w:lvl>
    <w:lvl w:ilvl="1" w:tplc="0409000D">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6277F0D"/>
    <w:multiLevelType w:val="hybridMultilevel"/>
    <w:tmpl w:val="FAAE7404"/>
    <w:lvl w:ilvl="0" w:tplc="688091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498E2117"/>
    <w:multiLevelType w:val="hybridMultilevel"/>
    <w:tmpl w:val="7478A4FE"/>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nsid w:val="49D36C7B"/>
    <w:multiLevelType w:val="hybridMultilevel"/>
    <w:tmpl w:val="D83E679A"/>
    <w:lvl w:ilvl="0" w:tplc="F760D578">
      <w:start w:val="13"/>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4A4623CB"/>
    <w:multiLevelType w:val="hybridMultilevel"/>
    <w:tmpl w:val="B74ED60A"/>
    <w:lvl w:ilvl="0" w:tplc="B8182528">
      <w:start w:val="1"/>
      <w:numFmt w:val="decimal"/>
      <w:lvlText w:val="(%1) "/>
      <w:lvlJc w:val="left"/>
      <w:pPr>
        <w:ind w:left="420" w:hanging="420"/>
      </w:pPr>
      <w:rPr>
        <w:rFonts w:hint="eastAsia"/>
      </w:rPr>
    </w:lvl>
    <w:lvl w:ilvl="1" w:tplc="04090003">
      <w:numFmt w:val="bullet"/>
      <w:lvlText w:val=""/>
      <w:lvlJc w:val="left"/>
      <w:pPr>
        <w:ind w:left="840" w:hanging="420"/>
      </w:pPr>
      <w:rPr>
        <w:rFonts w:ascii="Wingdings" w:eastAsia="MS Mincho" w:hAnsi="Wingdings"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4C5B7A9A"/>
    <w:multiLevelType w:val="singleLevel"/>
    <w:tmpl w:val="0C09000F"/>
    <w:lvl w:ilvl="0">
      <w:start w:val="1"/>
      <w:numFmt w:val="decimal"/>
      <w:lvlText w:val="%1."/>
      <w:lvlJc w:val="left"/>
      <w:pPr>
        <w:tabs>
          <w:tab w:val="num" w:pos="360"/>
        </w:tabs>
        <w:ind w:left="360" w:hanging="360"/>
      </w:pPr>
    </w:lvl>
  </w:abstractNum>
  <w:abstractNum w:abstractNumId="24">
    <w:nsid w:val="51207EEC"/>
    <w:multiLevelType w:val="hybridMultilevel"/>
    <w:tmpl w:val="CE52B9C8"/>
    <w:lvl w:ilvl="0" w:tplc="B86CBA8A">
      <w:start w:val="1"/>
      <w:numFmt w:val="bullet"/>
      <w:lvlText w:val=""/>
      <w:lvlJc w:val="left"/>
      <w:pPr>
        <w:tabs>
          <w:tab w:val="num" w:pos="720"/>
        </w:tabs>
        <w:ind w:left="720" w:hanging="360"/>
      </w:pPr>
      <w:rPr>
        <w:rFonts w:ascii="Wingdings" w:hAnsi="Wingdings" w:hint="default"/>
      </w:rPr>
    </w:lvl>
    <w:lvl w:ilvl="1" w:tplc="DABAD1DA">
      <w:start w:val="8893"/>
      <w:numFmt w:val="bullet"/>
      <w:lvlText w:val=""/>
      <w:lvlPicBulletId w:val="0"/>
      <w:lvlJc w:val="left"/>
      <w:pPr>
        <w:tabs>
          <w:tab w:val="num" w:pos="1440"/>
        </w:tabs>
        <w:ind w:left="1440" w:hanging="360"/>
      </w:pPr>
      <w:rPr>
        <w:rFonts w:ascii="Symbol" w:hAnsi="Symbol" w:hint="default"/>
      </w:rPr>
    </w:lvl>
    <w:lvl w:ilvl="2" w:tplc="137835B0" w:tentative="1">
      <w:start w:val="1"/>
      <w:numFmt w:val="bullet"/>
      <w:lvlText w:val=""/>
      <w:lvlJc w:val="left"/>
      <w:pPr>
        <w:tabs>
          <w:tab w:val="num" w:pos="2160"/>
        </w:tabs>
        <w:ind w:left="2160" w:hanging="360"/>
      </w:pPr>
      <w:rPr>
        <w:rFonts w:ascii="Wingdings" w:hAnsi="Wingdings" w:hint="default"/>
      </w:rPr>
    </w:lvl>
    <w:lvl w:ilvl="3" w:tplc="FD3EECC8" w:tentative="1">
      <w:start w:val="1"/>
      <w:numFmt w:val="bullet"/>
      <w:lvlText w:val=""/>
      <w:lvlJc w:val="left"/>
      <w:pPr>
        <w:tabs>
          <w:tab w:val="num" w:pos="2880"/>
        </w:tabs>
        <w:ind w:left="2880" w:hanging="360"/>
      </w:pPr>
      <w:rPr>
        <w:rFonts w:ascii="Wingdings" w:hAnsi="Wingdings" w:hint="default"/>
      </w:rPr>
    </w:lvl>
    <w:lvl w:ilvl="4" w:tplc="747A0C52" w:tentative="1">
      <w:start w:val="1"/>
      <w:numFmt w:val="bullet"/>
      <w:lvlText w:val=""/>
      <w:lvlJc w:val="left"/>
      <w:pPr>
        <w:tabs>
          <w:tab w:val="num" w:pos="3600"/>
        </w:tabs>
        <w:ind w:left="3600" w:hanging="360"/>
      </w:pPr>
      <w:rPr>
        <w:rFonts w:ascii="Wingdings" w:hAnsi="Wingdings" w:hint="default"/>
      </w:rPr>
    </w:lvl>
    <w:lvl w:ilvl="5" w:tplc="F974868C" w:tentative="1">
      <w:start w:val="1"/>
      <w:numFmt w:val="bullet"/>
      <w:lvlText w:val=""/>
      <w:lvlJc w:val="left"/>
      <w:pPr>
        <w:tabs>
          <w:tab w:val="num" w:pos="4320"/>
        </w:tabs>
        <w:ind w:left="4320" w:hanging="360"/>
      </w:pPr>
      <w:rPr>
        <w:rFonts w:ascii="Wingdings" w:hAnsi="Wingdings" w:hint="default"/>
      </w:rPr>
    </w:lvl>
    <w:lvl w:ilvl="6" w:tplc="1F9C1D40" w:tentative="1">
      <w:start w:val="1"/>
      <w:numFmt w:val="bullet"/>
      <w:lvlText w:val=""/>
      <w:lvlJc w:val="left"/>
      <w:pPr>
        <w:tabs>
          <w:tab w:val="num" w:pos="5040"/>
        </w:tabs>
        <w:ind w:left="5040" w:hanging="360"/>
      </w:pPr>
      <w:rPr>
        <w:rFonts w:ascii="Wingdings" w:hAnsi="Wingdings" w:hint="default"/>
      </w:rPr>
    </w:lvl>
    <w:lvl w:ilvl="7" w:tplc="6846D4C0" w:tentative="1">
      <w:start w:val="1"/>
      <w:numFmt w:val="bullet"/>
      <w:lvlText w:val=""/>
      <w:lvlJc w:val="left"/>
      <w:pPr>
        <w:tabs>
          <w:tab w:val="num" w:pos="5760"/>
        </w:tabs>
        <w:ind w:left="5760" w:hanging="360"/>
      </w:pPr>
      <w:rPr>
        <w:rFonts w:ascii="Wingdings" w:hAnsi="Wingdings" w:hint="default"/>
      </w:rPr>
    </w:lvl>
    <w:lvl w:ilvl="8" w:tplc="80280034" w:tentative="1">
      <w:start w:val="1"/>
      <w:numFmt w:val="bullet"/>
      <w:lvlText w:val=""/>
      <w:lvlJc w:val="left"/>
      <w:pPr>
        <w:tabs>
          <w:tab w:val="num" w:pos="6480"/>
        </w:tabs>
        <w:ind w:left="6480" w:hanging="360"/>
      </w:pPr>
      <w:rPr>
        <w:rFonts w:ascii="Wingdings" w:hAnsi="Wingdings" w:hint="default"/>
      </w:rPr>
    </w:lvl>
  </w:abstractNum>
  <w:abstractNum w:abstractNumId="25">
    <w:nsid w:val="539A11BF"/>
    <w:multiLevelType w:val="hybridMultilevel"/>
    <w:tmpl w:val="3EDCF4E2"/>
    <w:lvl w:ilvl="0" w:tplc="65B65E8A">
      <w:start w:val="1"/>
      <w:numFmt w:val="decimal"/>
      <w:lvlText w:val="(%1)"/>
      <w:lvlJc w:val="left"/>
      <w:pPr>
        <w:ind w:left="786" w:hanging="360"/>
      </w:pPr>
      <w:rPr>
        <w:rFonts w:hint="default"/>
      </w:r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26">
    <w:nsid w:val="5906001C"/>
    <w:multiLevelType w:val="hybridMultilevel"/>
    <w:tmpl w:val="2E0A85B0"/>
    <w:lvl w:ilvl="0" w:tplc="C318EA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5DB81C22"/>
    <w:multiLevelType w:val="hybridMultilevel"/>
    <w:tmpl w:val="BDB42F94"/>
    <w:lvl w:ilvl="0" w:tplc="40A6B1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5F562D50"/>
    <w:multiLevelType w:val="hybridMultilevel"/>
    <w:tmpl w:val="397A59AE"/>
    <w:lvl w:ilvl="0" w:tplc="788C2DC4">
      <w:start w:val="5"/>
      <w:numFmt w:val="bullet"/>
      <w:lvlText w:val="-"/>
      <w:lvlJc w:val="left"/>
      <w:pPr>
        <w:ind w:left="993" w:hanging="360"/>
      </w:pPr>
      <w:rPr>
        <w:rFonts w:ascii="Times New Roman" w:eastAsia="Times New Roman" w:hAnsi="Times New Roman" w:cs="Times New Roman" w:hint="default"/>
      </w:rPr>
    </w:lvl>
    <w:lvl w:ilvl="1" w:tplc="04090003" w:tentative="1">
      <w:start w:val="1"/>
      <w:numFmt w:val="bullet"/>
      <w:lvlText w:val="o"/>
      <w:lvlJc w:val="left"/>
      <w:pPr>
        <w:ind w:left="1713" w:hanging="360"/>
      </w:pPr>
      <w:rPr>
        <w:rFonts w:ascii="Courier New" w:hAnsi="Courier New" w:cs="Courier New" w:hint="default"/>
      </w:rPr>
    </w:lvl>
    <w:lvl w:ilvl="2" w:tplc="04090005" w:tentative="1">
      <w:start w:val="1"/>
      <w:numFmt w:val="bullet"/>
      <w:lvlText w:val=""/>
      <w:lvlJc w:val="left"/>
      <w:pPr>
        <w:ind w:left="2433" w:hanging="360"/>
      </w:pPr>
      <w:rPr>
        <w:rFonts w:ascii="Wingdings" w:hAnsi="Wingdings" w:hint="default"/>
      </w:rPr>
    </w:lvl>
    <w:lvl w:ilvl="3" w:tplc="04090001" w:tentative="1">
      <w:start w:val="1"/>
      <w:numFmt w:val="bullet"/>
      <w:lvlText w:val=""/>
      <w:lvlJc w:val="left"/>
      <w:pPr>
        <w:ind w:left="3153" w:hanging="360"/>
      </w:pPr>
      <w:rPr>
        <w:rFonts w:ascii="Symbol" w:hAnsi="Symbol" w:hint="default"/>
      </w:rPr>
    </w:lvl>
    <w:lvl w:ilvl="4" w:tplc="04090003" w:tentative="1">
      <w:start w:val="1"/>
      <w:numFmt w:val="bullet"/>
      <w:lvlText w:val="o"/>
      <w:lvlJc w:val="left"/>
      <w:pPr>
        <w:ind w:left="3873" w:hanging="360"/>
      </w:pPr>
      <w:rPr>
        <w:rFonts w:ascii="Courier New" w:hAnsi="Courier New" w:cs="Courier New" w:hint="default"/>
      </w:rPr>
    </w:lvl>
    <w:lvl w:ilvl="5" w:tplc="04090005" w:tentative="1">
      <w:start w:val="1"/>
      <w:numFmt w:val="bullet"/>
      <w:lvlText w:val=""/>
      <w:lvlJc w:val="left"/>
      <w:pPr>
        <w:ind w:left="4593" w:hanging="360"/>
      </w:pPr>
      <w:rPr>
        <w:rFonts w:ascii="Wingdings" w:hAnsi="Wingdings" w:hint="default"/>
      </w:rPr>
    </w:lvl>
    <w:lvl w:ilvl="6" w:tplc="04090001" w:tentative="1">
      <w:start w:val="1"/>
      <w:numFmt w:val="bullet"/>
      <w:lvlText w:val=""/>
      <w:lvlJc w:val="left"/>
      <w:pPr>
        <w:ind w:left="5313" w:hanging="360"/>
      </w:pPr>
      <w:rPr>
        <w:rFonts w:ascii="Symbol" w:hAnsi="Symbol" w:hint="default"/>
      </w:rPr>
    </w:lvl>
    <w:lvl w:ilvl="7" w:tplc="04090003" w:tentative="1">
      <w:start w:val="1"/>
      <w:numFmt w:val="bullet"/>
      <w:lvlText w:val="o"/>
      <w:lvlJc w:val="left"/>
      <w:pPr>
        <w:ind w:left="6033" w:hanging="360"/>
      </w:pPr>
      <w:rPr>
        <w:rFonts w:ascii="Courier New" w:hAnsi="Courier New" w:cs="Courier New" w:hint="default"/>
      </w:rPr>
    </w:lvl>
    <w:lvl w:ilvl="8" w:tplc="04090005" w:tentative="1">
      <w:start w:val="1"/>
      <w:numFmt w:val="bullet"/>
      <w:lvlText w:val=""/>
      <w:lvlJc w:val="left"/>
      <w:pPr>
        <w:ind w:left="6753" w:hanging="360"/>
      </w:pPr>
      <w:rPr>
        <w:rFonts w:ascii="Wingdings" w:hAnsi="Wingdings" w:hint="default"/>
      </w:rPr>
    </w:lvl>
  </w:abstractNum>
  <w:abstractNum w:abstractNumId="29">
    <w:nsid w:val="6DF10472"/>
    <w:multiLevelType w:val="hybridMultilevel"/>
    <w:tmpl w:val="86166E0C"/>
    <w:lvl w:ilvl="0" w:tplc="788C2DC4">
      <w:start w:val="5"/>
      <w:numFmt w:val="bullet"/>
      <w:lvlText w:val="-"/>
      <w:lvlJc w:val="left"/>
      <w:pPr>
        <w:ind w:left="1439" w:hanging="360"/>
      </w:pPr>
      <w:rPr>
        <w:rFonts w:ascii="Times New Roman" w:eastAsia="Times New Roman" w:hAnsi="Times New Roman" w:cs="Times New Roman" w:hint="default"/>
      </w:rPr>
    </w:lvl>
    <w:lvl w:ilvl="1" w:tplc="04090003" w:tentative="1">
      <w:start w:val="1"/>
      <w:numFmt w:val="bullet"/>
      <w:lvlText w:val="o"/>
      <w:lvlJc w:val="left"/>
      <w:pPr>
        <w:ind w:left="2159" w:hanging="360"/>
      </w:pPr>
      <w:rPr>
        <w:rFonts w:ascii="Courier New" w:hAnsi="Courier New" w:cs="Courier New" w:hint="default"/>
      </w:rPr>
    </w:lvl>
    <w:lvl w:ilvl="2" w:tplc="04090005" w:tentative="1">
      <w:start w:val="1"/>
      <w:numFmt w:val="bullet"/>
      <w:lvlText w:val=""/>
      <w:lvlJc w:val="left"/>
      <w:pPr>
        <w:ind w:left="2879" w:hanging="360"/>
      </w:pPr>
      <w:rPr>
        <w:rFonts w:ascii="Wingdings" w:hAnsi="Wingdings" w:hint="default"/>
      </w:rPr>
    </w:lvl>
    <w:lvl w:ilvl="3" w:tplc="04090001" w:tentative="1">
      <w:start w:val="1"/>
      <w:numFmt w:val="bullet"/>
      <w:lvlText w:val=""/>
      <w:lvlJc w:val="left"/>
      <w:pPr>
        <w:ind w:left="3599" w:hanging="360"/>
      </w:pPr>
      <w:rPr>
        <w:rFonts w:ascii="Symbol" w:hAnsi="Symbol" w:hint="default"/>
      </w:rPr>
    </w:lvl>
    <w:lvl w:ilvl="4" w:tplc="04090003" w:tentative="1">
      <w:start w:val="1"/>
      <w:numFmt w:val="bullet"/>
      <w:lvlText w:val="o"/>
      <w:lvlJc w:val="left"/>
      <w:pPr>
        <w:ind w:left="4319" w:hanging="360"/>
      </w:pPr>
      <w:rPr>
        <w:rFonts w:ascii="Courier New" w:hAnsi="Courier New" w:cs="Courier New" w:hint="default"/>
      </w:rPr>
    </w:lvl>
    <w:lvl w:ilvl="5" w:tplc="04090005" w:tentative="1">
      <w:start w:val="1"/>
      <w:numFmt w:val="bullet"/>
      <w:lvlText w:val=""/>
      <w:lvlJc w:val="left"/>
      <w:pPr>
        <w:ind w:left="5039" w:hanging="360"/>
      </w:pPr>
      <w:rPr>
        <w:rFonts w:ascii="Wingdings" w:hAnsi="Wingdings" w:hint="default"/>
      </w:rPr>
    </w:lvl>
    <w:lvl w:ilvl="6" w:tplc="04090001" w:tentative="1">
      <w:start w:val="1"/>
      <w:numFmt w:val="bullet"/>
      <w:lvlText w:val=""/>
      <w:lvlJc w:val="left"/>
      <w:pPr>
        <w:ind w:left="5759" w:hanging="360"/>
      </w:pPr>
      <w:rPr>
        <w:rFonts w:ascii="Symbol" w:hAnsi="Symbol" w:hint="default"/>
      </w:rPr>
    </w:lvl>
    <w:lvl w:ilvl="7" w:tplc="04090003" w:tentative="1">
      <w:start w:val="1"/>
      <w:numFmt w:val="bullet"/>
      <w:lvlText w:val="o"/>
      <w:lvlJc w:val="left"/>
      <w:pPr>
        <w:ind w:left="6479" w:hanging="360"/>
      </w:pPr>
      <w:rPr>
        <w:rFonts w:ascii="Courier New" w:hAnsi="Courier New" w:cs="Courier New" w:hint="default"/>
      </w:rPr>
    </w:lvl>
    <w:lvl w:ilvl="8" w:tplc="04090005" w:tentative="1">
      <w:start w:val="1"/>
      <w:numFmt w:val="bullet"/>
      <w:lvlText w:val=""/>
      <w:lvlJc w:val="left"/>
      <w:pPr>
        <w:ind w:left="7199" w:hanging="360"/>
      </w:pPr>
      <w:rPr>
        <w:rFonts w:ascii="Wingdings" w:hAnsi="Wingdings" w:hint="default"/>
      </w:rPr>
    </w:lvl>
  </w:abstractNum>
  <w:abstractNum w:abstractNumId="30">
    <w:nsid w:val="72F74D57"/>
    <w:multiLevelType w:val="hybridMultilevel"/>
    <w:tmpl w:val="FAAE7404"/>
    <w:lvl w:ilvl="0" w:tplc="688091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73E56F14"/>
    <w:multiLevelType w:val="hybridMultilevel"/>
    <w:tmpl w:val="D66A3F00"/>
    <w:lvl w:ilvl="0" w:tplc="0409000D">
      <w:start w:val="1"/>
      <w:numFmt w:val="decimal"/>
      <w:pStyle w:val="Reference"/>
      <w:lvlText w:val="[%1]"/>
      <w:lvlJc w:val="left"/>
      <w:pPr>
        <w:tabs>
          <w:tab w:val="num" w:pos="420"/>
        </w:tabs>
        <w:ind w:left="420" w:hanging="420"/>
      </w:pPr>
      <w:rPr>
        <w:rFonts w:hint="eastAsia"/>
      </w:rPr>
    </w:lvl>
    <w:lvl w:ilvl="1" w:tplc="04090003" w:tentative="1">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32">
    <w:nsid w:val="767D5D55"/>
    <w:multiLevelType w:val="hybridMultilevel"/>
    <w:tmpl w:val="13B42ADC"/>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768D51F6"/>
    <w:multiLevelType w:val="hybridMultilevel"/>
    <w:tmpl w:val="FCEED1FE"/>
    <w:lvl w:ilvl="0" w:tplc="A7804C06">
      <w:start w:val="1"/>
      <w:numFmt w:val="decimal"/>
      <w:lvlText w:val="(%1) "/>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7B93083E"/>
    <w:multiLevelType w:val="hybridMultilevel"/>
    <w:tmpl w:val="DDDCF7A6"/>
    <w:lvl w:ilvl="0" w:tplc="6E5400F8">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nsid w:val="7EC6558E"/>
    <w:multiLevelType w:val="hybridMultilevel"/>
    <w:tmpl w:val="3A18FC92"/>
    <w:lvl w:ilvl="0" w:tplc="E1A4F456">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num w:numId="1">
    <w:abstractNumId w:val="23"/>
  </w:num>
  <w:num w:numId="2">
    <w:abstractNumId w:val="11"/>
  </w:num>
  <w:num w:numId="3">
    <w:abstractNumId w:val="10"/>
  </w:num>
  <w:num w:numId="4">
    <w:abstractNumId w:val="31"/>
  </w:num>
  <w:num w:numId="5">
    <w:abstractNumId w:val="9"/>
  </w:num>
  <w:num w:numId="6">
    <w:abstractNumId w:val="14"/>
  </w:num>
  <w:num w:numId="7">
    <w:abstractNumId w:val="18"/>
  </w:num>
  <w:num w:numId="8">
    <w:abstractNumId w:val="22"/>
  </w:num>
  <w:num w:numId="9">
    <w:abstractNumId w:val="33"/>
  </w:num>
  <w:num w:numId="10">
    <w:abstractNumId w:val="3"/>
  </w:num>
  <w:num w:numId="11">
    <w:abstractNumId w:val="24"/>
  </w:num>
  <w:num w:numId="12">
    <w:abstractNumId w:val="8"/>
  </w:num>
  <w:num w:numId="13">
    <w:abstractNumId w:val="27"/>
  </w:num>
  <w:num w:numId="14">
    <w:abstractNumId w:val="17"/>
  </w:num>
  <w:num w:numId="15">
    <w:abstractNumId w:val="25"/>
  </w:num>
  <w:num w:numId="16">
    <w:abstractNumId w:val="5"/>
  </w:num>
  <w:num w:numId="17">
    <w:abstractNumId w:val="1"/>
  </w:num>
  <w:num w:numId="18">
    <w:abstractNumId w:val="35"/>
  </w:num>
  <w:num w:numId="19">
    <w:abstractNumId w:val="2"/>
  </w:num>
  <w:num w:numId="20">
    <w:abstractNumId w:val="0"/>
  </w:num>
  <w:num w:numId="21">
    <w:abstractNumId w:val="32"/>
  </w:num>
  <w:num w:numId="22">
    <w:abstractNumId w:val="4"/>
  </w:num>
  <w:num w:numId="23">
    <w:abstractNumId w:val="7"/>
  </w:num>
  <w:num w:numId="24">
    <w:abstractNumId w:val="13"/>
  </w:num>
  <w:num w:numId="25">
    <w:abstractNumId w:val="20"/>
  </w:num>
  <w:num w:numId="26">
    <w:abstractNumId w:val="6"/>
  </w:num>
  <w:num w:numId="27">
    <w:abstractNumId w:val="26"/>
  </w:num>
  <w:num w:numId="28">
    <w:abstractNumId w:val="29"/>
  </w:num>
  <w:num w:numId="29">
    <w:abstractNumId w:val="28"/>
  </w:num>
  <w:num w:numId="30">
    <w:abstractNumId w:val="12"/>
  </w:num>
  <w:num w:numId="31">
    <w:abstractNumId w:val="30"/>
  </w:num>
  <w:num w:numId="32">
    <w:abstractNumId w:val="21"/>
  </w:num>
  <w:num w:numId="33">
    <w:abstractNumId w:val="19"/>
  </w:num>
  <w:num w:numId="34">
    <w:abstractNumId w:val="16"/>
  </w:num>
  <w:num w:numId="35">
    <w:abstractNumId w:val="15"/>
  </w:num>
  <w:num w:numId="36">
    <w:abstractNumId w:val="3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embedSystemFonts/>
  <w:bordersDoNotSurroundHeader/>
  <w:bordersDoNotSurroundFooter/>
  <w:proofState w:spelling="clean" w:grammar="clean"/>
  <w:stylePaneFormatFilter w:val="3F01"/>
  <w:doNotTrackMoves/>
  <w:defaultTabStop w:val="720"/>
  <w:displayHorizontalDrawingGridEvery w:val="0"/>
  <w:displayVerticalDrawingGridEvery w:val="0"/>
  <w:doNotUseMarginsForDrawingGridOrigin/>
  <w:noPunctuationKerning/>
  <w:characterSpacingControl w:val="doNotCompress"/>
  <w:hdrShapeDefaults>
    <o:shapedefaults v:ext="edit" spidmax="5122"/>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660354"/>
    <w:rsid w:val="00000FFB"/>
    <w:rsid w:val="000024BD"/>
    <w:rsid w:val="000041B0"/>
    <w:rsid w:val="00004CB7"/>
    <w:rsid w:val="00005A2A"/>
    <w:rsid w:val="00005F9A"/>
    <w:rsid w:val="000074F8"/>
    <w:rsid w:val="00010B44"/>
    <w:rsid w:val="000155D1"/>
    <w:rsid w:val="0001578B"/>
    <w:rsid w:val="000158DA"/>
    <w:rsid w:val="000167F9"/>
    <w:rsid w:val="00016AAA"/>
    <w:rsid w:val="00021027"/>
    <w:rsid w:val="00024FC7"/>
    <w:rsid w:val="00026029"/>
    <w:rsid w:val="00027A81"/>
    <w:rsid w:val="0003010D"/>
    <w:rsid w:val="00037EF3"/>
    <w:rsid w:val="0004105E"/>
    <w:rsid w:val="00043415"/>
    <w:rsid w:val="000444EA"/>
    <w:rsid w:val="00044AF3"/>
    <w:rsid w:val="00044CA3"/>
    <w:rsid w:val="0004502A"/>
    <w:rsid w:val="00045C70"/>
    <w:rsid w:val="000463E3"/>
    <w:rsid w:val="00046A40"/>
    <w:rsid w:val="00047DDC"/>
    <w:rsid w:val="000512B5"/>
    <w:rsid w:val="00054C09"/>
    <w:rsid w:val="00055FA3"/>
    <w:rsid w:val="000563CB"/>
    <w:rsid w:val="00056F79"/>
    <w:rsid w:val="0005780E"/>
    <w:rsid w:val="00064F61"/>
    <w:rsid w:val="00064F7D"/>
    <w:rsid w:val="000657E4"/>
    <w:rsid w:val="0006667A"/>
    <w:rsid w:val="000670A5"/>
    <w:rsid w:val="00070A9A"/>
    <w:rsid w:val="00071CAD"/>
    <w:rsid w:val="000721FB"/>
    <w:rsid w:val="00072A92"/>
    <w:rsid w:val="0007420C"/>
    <w:rsid w:val="00075F92"/>
    <w:rsid w:val="0007671C"/>
    <w:rsid w:val="00076B1B"/>
    <w:rsid w:val="00080311"/>
    <w:rsid w:val="00080D2E"/>
    <w:rsid w:val="00082244"/>
    <w:rsid w:val="00083135"/>
    <w:rsid w:val="0008324E"/>
    <w:rsid w:val="00083E66"/>
    <w:rsid w:val="00086063"/>
    <w:rsid w:val="00086E1C"/>
    <w:rsid w:val="00087940"/>
    <w:rsid w:val="00087A47"/>
    <w:rsid w:val="00087FD8"/>
    <w:rsid w:val="00092546"/>
    <w:rsid w:val="00092A55"/>
    <w:rsid w:val="00092DE6"/>
    <w:rsid w:val="00093868"/>
    <w:rsid w:val="00094FA3"/>
    <w:rsid w:val="00096591"/>
    <w:rsid w:val="000967F4"/>
    <w:rsid w:val="00097DCE"/>
    <w:rsid w:val="000A0B44"/>
    <w:rsid w:val="000A18E9"/>
    <w:rsid w:val="000A3CF8"/>
    <w:rsid w:val="000A4385"/>
    <w:rsid w:val="000A4E71"/>
    <w:rsid w:val="000A5177"/>
    <w:rsid w:val="000A6BF9"/>
    <w:rsid w:val="000B105C"/>
    <w:rsid w:val="000B33F6"/>
    <w:rsid w:val="000B403C"/>
    <w:rsid w:val="000B4935"/>
    <w:rsid w:val="000B4F0F"/>
    <w:rsid w:val="000B5B2E"/>
    <w:rsid w:val="000B770D"/>
    <w:rsid w:val="000B7D35"/>
    <w:rsid w:val="000C35DC"/>
    <w:rsid w:val="000C4801"/>
    <w:rsid w:val="000C7F5E"/>
    <w:rsid w:val="000D05F7"/>
    <w:rsid w:val="000D2495"/>
    <w:rsid w:val="000D4D21"/>
    <w:rsid w:val="000D5111"/>
    <w:rsid w:val="000D5665"/>
    <w:rsid w:val="000D6000"/>
    <w:rsid w:val="000E11AC"/>
    <w:rsid w:val="000E1F85"/>
    <w:rsid w:val="000E2A74"/>
    <w:rsid w:val="000E3E82"/>
    <w:rsid w:val="000E41F5"/>
    <w:rsid w:val="000E4A2D"/>
    <w:rsid w:val="000E68F8"/>
    <w:rsid w:val="000F014A"/>
    <w:rsid w:val="000F0BFD"/>
    <w:rsid w:val="000F21B2"/>
    <w:rsid w:val="000F44F4"/>
    <w:rsid w:val="000F4A4A"/>
    <w:rsid w:val="000F5408"/>
    <w:rsid w:val="000F5A18"/>
    <w:rsid w:val="000F7D39"/>
    <w:rsid w:val="001013E9"/>
    <w:rsid w:val="0010162C"/>
    <w:rsid w:val="00103719"/>
    <w:rsid w:val="00103DEF"/>
    <w:rsid w:val="001046B5"/>
    <w:rsid w:val="0010587A"/>
    <w:rsid w:val="0010629C"/>
    <w:rsid w:val="00106AF6"/>
    <w:rsid w:val="001079A2"/>
    <w:rsid w:val="00110CDB"/>
    <w:rsid w:val="001111ED"/>
    <w:rsid w:val="00112278"/>
    <w:rsid w:val="001135B8"/>
    <w:rsid w:val="00113DC5"/>
    <w:rsid w:val="0011448B"/>
    <w:rsid w:val="001146D7"/>
    <w:rsid w:val="00114C3F"/>
    <w:rsid w:val="00114E95"/>
    <w:rsid w:val="00115543"/>
    <w:rsid w:val="00121099"/>
    <w:rsid w:val="00122E14"/>
    <w:rsid w:val="0012403D"/>
    <w:rsid w:val="00126440"/>
    <w:rsid w:val="00127D4F"/>
    <w:rsid w:val="001318FF"/>
    <w:rsid w:val="00131CB9"/>
    <w:rsid w:val="001321DB"/>
    <w:rsid w:val="00132C07"/>
    <w:rsid w:val="00132D2D"/>
    <w:rsid w:val="00134D24"/>
    <w:rsid w:val="00135045"/>
    <w:rsid w:val="00135095"/>
    <w:rsid w:val="001368C6"/>
    <w:rsid w:val="0013691F"/>
    <w:rsid w:val="00142576"/>
    <w:rsid w:val="00143D2E"/>
    <w:rsid w:val="00144DE4"/>
    <w:rsid w:val="00144F03"/>
    <w:rsid w:val="00145DC4"/>
    <w:rsid w:val="00147CCD"/>
    <w:rsid w:val="00147D95"/>
    <w:rsid w:val="00150122"/>
    <w:rsid w:val="00150814"/>
    <w:rsid w:val="00151381"/>
    <w:rsid w:val="00152C98"/>
    <w:rsid w:val="001541C2"/>
    <w:rsid w:val="001553C2"/>
    <w:rsid w:val="00155ECA"/>
    <w:rsid w:val="00156AE4"/>
    <w:rsid w:val="001572CC"/>
    <w:rsid w:val="00157AB1"/>
    <w:rsid w:val="00157EE2"/>
    <w:rsid w:val="001609F9"/>
    <w:rsid w:val="0016223D"/>
    <w:rsid w:val="00162A89"/>
    <w:rsid w:val="0016301B"/>
    <w:rsid w:val="00163F65"/>
    <w:rsid w:val="00166FE2"/>
    <w:rsid w:val="00167A8E"/>
    <w:rsid w:val="00167C0C"/>
    <w:rsid w:val="00170795"/>
    <w:rsid w:val="00170D6E"/>
    <w:rsid w:val="001750D3"/>
    <w:rsid w:val="0017657D"/>
    <w:rsid w:val="00176A83"/>
    <w:rsid w:val="001777C2"/>
    <w:rsid w:val="00177B41"/>
    <w:rsid w:val="00180A17"/>
    <w:rsid w:val="00181846"/>
    <w:rsid w:val="00181D1C"/>
    <w:rsid w:val="00182242"/>
    <w:rsid w:val="00183054"/>
    <w:rsid w:val="0018369A"/>
    <w:rsid w:val="00184250"/>
    <w:rsid w:val="001846F3"/>
    <w:rsid w:val="001879C6"/>
    <w:rsid w:val="00187C60"/>
    <w:rsid w:val="00191843"/>
    <w:rsid w:val="0019339F"/>
    <w:rsid w:val="001941DA"/>
    <w:rsid w:val="00195574"/>
    <w:rsid w:val="00197731"/>
    <w:rsid w:val="00197AB8"/>
    <w:rsid w:val="001A051A"/>
    <w:rsid w:val="001A1D4C"/>
    <w:rsid w:val="001A278B"/>
    <w:rsid w:val="001A3AC3"/>
    <w:rsid w:val="001A4679"/>
    <w:rsid w:val="001A56D0"/>
    <w:rsid w:val="001A596F"/>
    <w:rsid w:val="001A615C"/>
    <w:rsid w:val="001A72CE"/>
    <w:rsid w:val="001B0473"/>
    <w:rsid w:val="001B1138"/>
    <w:rsid w:val="001B4721"/>
    <w:rsid w:val="001B4AF2"/>
    <w:rsid w:val="001B4E25"/>
    <w:rsid w:val="001B5881"/>
    <w:rsid w:val="001B6120"/>
    <w:rsid w:val="001B6351"/>
    <w:rsid w:val="001B671E"/>
    <w:rsid w:val="001B67F4"/>
    <w:rsid w:val="001B7431"/>
    <w:rsid w:val="001B7826"/>
    <w:rsid w:val="001B7A6B"/>
    <w:rsid w:val="001C150C"/>
    <w:rsid w:val="001C21D3"/>
    <w:rsid w:val="001C26C7"/>
    <w:rsid w:val="001C2E86"/>
    <w:rsid w:val="001C4BAE"/>
    <w:rsid w:val="001C6559"/>
    <w:rsid w:val="001C762C"/>
    <w:rsid w:val="001D0354"/>
    <w:rsid w:val="001D0676"/>
    <w:rsid w:val="001D271D"/>
    <w:rsid w:val="001D2816"/>
    <w:rsid w:val="001D3CA9"/>
    <w:rsid w:val="001D4666"/>
    <w:rsid w:val="001E0682"/>
    <w:rsid w:val="001E24B4"/>
    <w:rsid w:val="001E2813"/>
    <w:rsid w:val="001E2D52"/>
    <w:rsid w:val="001E2F3C"/>
    <w:rsid w:val="001E3925"/>
    <w:rsid w:val="001E44EB"/>
    <w:rsid w:val="001E4754"/>
    <w:rsid w:val="001E6DB1"/>
    <w:rsid w:val="001E7BA7"/>
    <w:rsid w:val="001F02EB"/>
    <w:rsid w:val="001F0D51"/>
    <w:rsid w:val="001F14A8"/>
    <w:rsid w:val="001F2939"/>
    <w:rsid w:val="001F2BBD"/>
    <w:rsid w:val="001F6306"/>
    <w:rsid w:val="001F6C91"/>
    <w:rsid w:val="001F6D48"/>
    <w:rsid w:val="001F78D5"/>
    <w:rsid w:val="001F7B2E"/>
    <w:rsid w:val="001F7EEF"/>
    <w:rsid w:val="00200514"/>
    <w:rsid w:val="0020081B"/>
    <w:rsid w:val="00200E4B"/>
    <w:rsid w:val="00203D1D"/>
    <w:rsid w:val="00204805"/>
    <w:rsid w:val="00205401"/>
    <w:rsid w:val="0020570D"/>
    <w:rsid w:val="002070CB"/>
    <w:rsid w:val="00210544"/>
    <w:rsid w:val="00210F0F"/>
    <w:rsid w:val="002121A2"/>
    <w:rsid w:val="002125C1"/>
    <w:rsid w:val="002135CB"/>
    <w:rsid w:val="002148EA"/>
    <w:rsid w:val="00215FF2"/>
    <w:rsid w:val="0021681E"/>
    <w:rsid w:val="00217E1C"/>
    <w:rsid w:val="00217E59"/>
    <w:rsid w:val="00220819"/>
    <w:rsid w:val="00220CD4"/>
    <w:rsid w:val="00222A7A"/>
    <w:rsid w:val="002253BA"/>
    <w:rsid w:val="00226908"/>
    <w:rsid w:val="00226CBC"/>
    <w:rsid w:val="00227FF3"/>
    <w:rsid w:val="002300F6"/>
    <w:rsid w:val="0023190C"/>
    <w:rsid w:val="00232256"/>
    <w:rsid w:val="00232675"/>
    <w:rsid w:val="002341B1"/>
    <w:rsid w:val="00235921"/>
    <w:rsid w:val="00235BDB"/>
    <w:rsid w:val="00235E3D"/>
    <w:rsid w:val="0023607D"/>
    <w:rsid w:val="00236D1F"/>
    <w:rsid w:val="0023789B"/>
    <w:rsid w:val="00237F42"/>
    <w:rsid w:val="002409D8"/>
    <w:rsid w:val="0024149B"/>
    <w:rsid w:val="00243689"/>
    <w:rsid w:val="0024497C"/>
    <w:rsid w:val="00244D06"/>
    <w:rsid w:val="00246BD2"/>
    <w:rsid w:val="00247827"/>
    <w:rsid w:val="002503A4"/>
    <w:rsid w:val="002503CC"/>
    <w:rsid w:val="002510E7"/>
    <w:rsid w:val="00251853"/>
    <w:rsid w:val="00251F32"/>
    <w:rsid w:val="00252E76"/>
    <w:rsid w:val="00256B13"/>
    <w:rsid w:val="002604C2"/>
    <w:rsid w:val="00260E24"/>
    <w:rsid w:val="002614E4"/>
    <w:rsid w:val="0026281C"/>
    <w:rsid w:val="00264AFF"/>
    <w:rsid w:val="00264F94"/>
    <w:rsid w:val="00265CC6"/>
    <w:rsid w:val="00266854"/>
    <w:rsid w:val="00270022"/>
    <w:rsid w:val="0027006D"/>
    <w:rsid w:val="00270231"/>
    <w:rsid w:val="00270C35"/>
    <w:rsid w:val="002711D0"/>
    <w:rsid w:val="00272418"/>
    <w:rsid w:val="00275914"/>
    <w:rsid w:val="00275AF8"/>
    <w:rsid w:val="00275B6E"/>
    <w:rsid w:val="00280C46"/>
    <w:rsid w:val="002815BB"/>
    <w:rsid w:val="002817CE"/>
    <w:rsid w:val="00281C1E"/>
    <w:rsid w:val="00283E50"/>
    <w:rsid w:val="00286970"/>
    <w:rsid w:val="002874B3"/>
    <w:rsid w:val="00291F08"/>
    <w:rsid w:val="00291F3D"/>
    <w:rsid w:val="0029319A"/>
    <w:rsid w:val="00293203"/>
    <w:rsid w:val="002933FB"/>
    <w:rsid w:val="00293EC7"/>
    <w:rsid w:val="00293FC0"/>
    <w:rsid w:val="002960B2"/>
    <w:rsid w:val="002968F2"/>
    <w:rsid w:val="0029705C"/>
    <w:rsid w:val="002A06DC"/>
    <w:rsid w:val="002A082C"/>
    <w:rsid w:val="002A19B2"/>
    <w:rsid w:val="002A41E1"/>
    <w:rsid w:val="002A664E"/>
    <w:rsid w:val="002B3C6F"/>
    <w:rsid w:val="002B450C"/>
    <w:rsid w:val="002B4AA5"/>
    <w:rsid w:val="002B5361"/>
    <w:rsid w:val="002B57D1"/>
    <w:rsid w:val="002B7936"/>
    <w:rsid w:val="002C1341"/>
    <w:rsid w:val="002C1397"/>
    <w:rsid w:val="002C1680"/>
    <w:rsid w:val="002C1BA1"/>
    <w:rsid w:val="002C1EE7"/>
    <w:rsid w:val="002C293F"/>
    <w:rsid w:val="002C2D6D"/>
    <w:rsid w:val="002C326A"/>
    <w:rsid w:val="002C3507"/>
    <w:rsid w:val="002C3A80"/>
    <w:rsid w:val="002C3C27"/>
    <w:rsid w:val="002C40F1"/>
    <w:rsid w:val="002C41AA"/>
    <w:rsid w:val="002D20EC"/>
    <w:rsid w:val="002D2128"/>
    <w:rsid w:val="002D3CD4"/>
    <w:rsid w:val="002D44E0"/>
    <w:rsid w:val="002D46B0"/>
    <w:rsid w:val="002D6C17"/>
    <w:rsid w:val="002D76CD"/>
    <w:rsid w:val="002E05C5"/>
    <w:rsid w:val="002E0D0E"/>
    <w:rsid w:val="002E2C47"/>
    <w:rsid w:val="002E46D3"/>
    <w:rsid w:val="002E5037"/>
    <w:rsid w:val="002E5386"/>
    <w:rsid w:val="002E54A0"/>
    <w:rsid w:val="002E5765"/>
    <w:rsid w:val="002E5C60"/>
    <w:rsid w:val="002E7077"/>
    <w:rsid w:val="002E7B49"/>
    <w:rsid w:val="002F0E49"/>
    <w:rsid w:val="002F24DD"/>
    <w:rsid w:val="002F3A9B"/>
    <w:rsid w:val="002F4C24"/>
    <w:rsid w:val="002F4F85"/>
    <w:rsid w:val="002F65F1"/>
    <w:rsid w:val="002F6B57"/>
    <w:rsid w:val="002F7C09"/>
    <w:rsid w:val="00303188"/>
    <w:rsid w:val="00303FA9"/>
    <w:rsid w:val="00306D14"/>
    <w:rsid w:val="003073CD"/>
    <w:rsid w:val="003132F7"/>
    <w:rsid w:val="00314A9D"/>
    <w:rsid w:val="00314FAA"/>
    <w:rsid w:val="00315E36"/>
    <w:rsid w:val="00316A8C"/>
    <w:rsid w:val="00316CC7"/>
    <w:rsid w:val="00317E5A"/>
    <w:rsid w:val="0032101D"/>
    <w:rsid w:val="00321286"/>
    <w:rsid w:val="00321574"/>
    <w:rsid w:val="003216A3"/>
    <w:rsid w:val="00321D0D"/>
    <w:rsid w:val="00321D3F"/>
    <w:rsid w:val="003242E6"/>
    <w:rsid w:val="003243F2"/>
    <w:rsid w:val="003253F4"/>
    <w:rsid w:val="00325E33"/>
    <w:rsid w:val="00326E55"/>
    <w:rsid w:val="00327079"/>
    <w:rsid w:val="00327564"/>
    <w:rsid w:val="003278B2"/>
    <w:rsid w:val="00327EFF"/>
    <w:rsid w:val="003305B3"/>
    <w:rsid w:val="003306DE"/>
    <w:rsid w:val="00330A1F"/>
    <w:rsid w:val="00330CAC"/>
    <w:rsid w:val="00331D7C"/>
    <w:rsid w:val="0033250E"/>
    <w:rsid w:val="00334D33"/>
    <w:rsid w:val="0033550F"/>
    <w:rsid w:val="0033574D"/>
    <w:rsid w:val="00336D40"/>
    <w:rsid w:val="00336DB6"/>
    <w:rsid w:val="00337373"/>
    <w:rsid w:val="00340894"/>
    <w:rsid w:val="00342978"/>
    <w:rsid w:val="00342ED3"/>
    <w:rsid w:val="00342FA0"/>
    <w:rsid w:val="0034354F"/>
    <w:rsid w:val="0034534C"/>
    <w:rsid w:val="003459B9"/>
    <w:rsid w:val="00347B40"/>
    <w:rsid w:val="00347B73"/>
    <w:rsid w:val="0035017F"/>
    <w:rsid w:val="00350D33"/>
    <w:rsid w:val="00351D75"/>
    <w:rsid w:val="00351F14"/>
    <w:rsid w:val="003533AF"/>
    <w:rsid w:val="00354E15"/>
    <w:rsid w:val="00355B05"/>
    <w:rsid w:val="00355EE7"/>
    <w:rsid w:val="00356CC7"/>
    <w:rsid w:val="0035797A"/>
    <w:rsid w:val="00360AB0"/>
    <w:rsid w:val="00361977"/>
    <w:rsid w:val="00362207"/>
    <w:rsid w:val="00363411"/>
    <w:rsid w:val="00363B0A"/>
    <w:rsid w:val="00370A8F"/>
    <w:rsid w:val="00372B01"/>
    <w:rsid w:val="00372D1F"/>
    <w:rsid w:val="00373587"/>
    <w:rsid w:val="00373BAA"/>
    <w:rsid w:val="00375179"/>
    <w:rsid w:val="00375AED"/>
    <w:rsid w:val="00375C49"/>
    <w:rsid w:val="00375F76"/>
    <w:rsid w:val="0038127E"/>
    <w:rsid w:val="00383F62"/>
    <w:rsid w:val="0038584B"/>
    <w:rsid w:val="003863B5"/>
    <w:rsid w:val="00391CC8"/>
    <w:rsid w:val="00393439"/>
    <w:rsid w:val="00393BA5"/>
    <w:rsid w:val="00393DC4"/>
    <w:rsid w:val="0039436D"/>
    <w:rsid w:val="00396066"/>
    <w:rsid w:val="00396994"/>
    <w:rsid w:val="00396BD5"/>
    <w:rsid w:val="003A0066"/>
    <w:rsid w:val="003A0EEF"/>
    <w:rsid w:val="003A1544"/>
    <w:rsid w:val="003A19DB"/>
    <w:rsid w:val="003A217B"/>
    <w:rsid w:val="003A2514"/>
    <w:rsid w:val="003A3379"/>
    <w:rsid w:val="003A35A9"/>
    <w:rsid w:val="003A376A"/>
    <w:rsid w:val="003A3E27"/>
    <w:rsid w:val="003A3F89"/>
    <w:rsid w:val="003A41D2"/>
    <w:rsid w:val="003A42E3"/>
    <w:rsid w:val="003A4957"/>
    <w:rsid w:val="003A4D8B"/>
    <w:rsid w:val="003A5BEE"/>
    <w:rsid w:val="003A67A8"/>
    <w:rsid w:val="003A6B95"/>
    <w:rsid w:val="003A70E9"/>
    <w:rsid w:val="003A7E89"/>
    <w:rsid w:val="003B0007"/>
    <w:rsid w:val="003B03EA"/>
    <w:rsid w:val="003B128C"/>
    <w:rsid w:val="003B23B5"/>
    <w:rsid w:val="003B515D"/>
    <w:rsid w:val="003B621B"/>
    <w:rsid w:val="003B7F08"/>
    <w:rsid w:val="003C030E"/>
    <w:rsid w:val="003C089C"/>
    <w:rsid w:val="003C0920"/>
    <w:rsid w:val="003C0FBB"/>
    <w:rsid w:val="003C1316"/>
    <w:rsid w:val="003C148E"/>
    <w:rsid w:val="003C345F"/>
    <w:rsid w:val="003C4D77"/>
    <w:rsid w:val="003C51B4"/>
    <w:rsid w:val="003C5907"/>
    <w:rsid w:val="003D0B92"/>
    <w:rsid w:val="003D2217"/>
    <w:rsid w:val="003D2480"/>
    <w:rsid w:val="003D2674"/>
    <w:rsid w:val="003D4ED5"/>
    <w:rsid w:val="003D6510"/>
    <w:rsid w:val="003E07B5"/>
    <w:rsid w:val="003E17E1"/>
    <w:rsid w:val="003E19BB"/>
    <w:rsid w:val="003E2D4A"/>
    <w:rsid w:val="003E2D52"/>
    <w:rsid w:val="003E2FC8"/>
    <w:rsid w:val="003E34FA"/>
    <w:rsid w:val="003E5F93"/>
    <w:rsid w:val="003E6281"/>
    <w:rsid w:val="003E680E"/>
    <w:rsid w:val="003E68B7"/>
    <w:rsid w:val="003F247C"/>
    <w:rsid w:val="003F361A"/>
    <w:rsid w:val="003F5AD1"/>
    <w:rsid w:val="00400078"/>
    <w:rsid w:val="0040050C"/>
    <w:rsid w:val="004014A9"/>
    <w:rsid w:val="004017C0"/>
    <w:rsid w:val="004027DA"/>
    <w:rsid w:val="00402BA6"/>
    <w:rsid w:val="00405297"/>
    <w:rsid w:val="00405BFA"/>
    <w:rsid w:val="00405F1F"/>
    <w:rsid w:val="00406CC5"/>
    <w:rsid w:val="00406F8F"/>
    <w:rsid w:val="00407ADA"/>
    <w:rsid w:val="00411168"/>
    <w:rsid w:val="004114CF"/>
    <w:rsid w:val="0041251E"/>
    <w:rsid w:val="0041290E"/>
    <w:rsid w:val="004133C3"/>
    <w:rsid w:val="00413F06"/>
    <w:rsid w:val="004140E5"/>
    <w:rsid w:val="00414EDC"/>
    <w:rsid w:val="00415484"/>
    <w:rsid w:val="00415D4E"/>
    <w:rsid w:val="00416A74"/>
    <w:rsid w:val="00416D3F"/>
    <w:rsid w:val="00417E7B"/>
    <w:rsid w:val="00421A91"/>
    <w:rsid w:val="00423BC9"/>
    <w:rsid w:val="00424E87"/>
    <w:rsid w:val="00427680"/>
    <w:rsid w:val="00427C0D"/>
    <w:rsid w:val="00427D86"/>
    <w:rsid w:val="00427E8B"/>
    <w:rsid w:val="00431620"/>
    <w:rsid w:val="00431BE9"/>
    <w:rsid w:val="004323CC"/>
    <w:rsid w:val="0043246F"/>
    <w:rsid w:val="004337A0"/>
    <w:rsid w:val="004337C3"/>
    <w:rsid w:val="004342E5"/>
    <w:rsid w:val="00434BE7"/>
    <w:rsid w:val="004350F9"/>
    <w:rsid w:val="0043554C"/>
    <w:rsid w:val="00435C44"/>
    <w:rsid w:val="00436012"/>
    <w:rsid w:val="004369A5"/>
    <w:rsid w:val="00436A1A"/>
    <w:rsid w:val="00437D55"/>
    <w:rsid w:val="00440226"/>
    <w:rsid w:val="004417DD"/>
    <w:rsid w:val="00441F97"/>
    <w:rsid w:val="00442030"/>
    <w:rsid w:val="00443346"/>
    <w:rsid w:val="0044443D"/>
    <w:rsid w:val="00444BF6"/>
    <w:rsid w:val="0044544D"/>
    <w:rsid w:val="00447CC9"/>
    <w:rsid w:val="00447CE9"/>
    <w:rsid w:val="00450047"/>
    <w:rsid w:val="0045162D"/>
    <w:rsid w:val="00451903"/>
    <w:rsid w:val="00451DE6"/>
    <w:rsid w:val="00451E57"/>
    <w:rsid w:val="00452EC5"/>
    <w:rsid w:val="004533B4"/>
    <w:rsid w:val="0045728B"/>
    <w:rsid w:val="004573AF"/>
    <w:rsid w:val="00457DC5"/>
    <w:rsid w:val="004601EC"/>
    <w:rsid w:val="00461211"/>
    <w:rsid w:val="00461531"/>
    <w:rsid w:val="00461730"/>
    <w:rsid w:val="00461D67"/>
    <w:rsid w:val="00462FA3"/>
    <w:rsid w:val="004631AB"/>
    <w:rsid w:val="004631B5"/>
    <w:rsid w:val="00463BB1"/>
    <w:rsid w:val="00466901"/>
    <w:rsid w:val="00470134"/>
    <w:rsid w:val="0047182B"/>
    <w:rsid w:val="00471C77"/>
    <w:rsid w:val="00473B9B"/>
    <w:rsid w:val="00473F3A"/>
    <w:rsid w:val="00474730"/>
    <w:rsid w:val="00475F99"/>
    <w:rsid w:val="0048075B"/>
    <w:rsid w:val="00481498"/>
    <w:rsid w:val="00481D67"/>
    <w:rsid w:val="00482001"/>
    <w:rsid w:val="0048432B"/>
    <w:rsid w:val="00485C07"/>
    <w:rsid w:val="00485D27"/>
    <w:rsid w:val="00485DCF"/>
    <w:rsid w:val="00486298"/>
    <w:rsid w:val="00487274"/>
    <w:rsid w:val="004907DD"/>
    <w:rsid w:val="0049259A"/>
    <w:rsid w:val="004942AD"/>
    <w:rsid w:val="00494582"/>
    <w:rsid w:val="0049466F"/>
    <w:rsid w:val="00495A71"/>
    <w:rsid w:val="00496423"/>
    <w:rsid w:val="004A1947"/>
    <w:rsid w:val="004A1F5A"/>
    <w:rsid w:val="004A1FA1"/>
    <w:rsid w:val="004A2598"/>
    <w:rsid w:val="004A2B0E"/>
    <w:rsid w:val="004A350F"/>
    <w:rsid w:val="004A3F49"/>
    <w:rsid w:val="004A41D1"/>
    <w:rsid w:val="004A4548"/>
    <w:rsid w:val="004A496A"/>
    <w:rsid w:val="004A6EE1"/>
    <w:rsid w:val="004A702C"/>
    <w:rsid w:val="004B03B6"/>
    <w:rsid w:val="004B2377"/>
    <w:rsid w:val="004B538D"/>
    <w:rsid w:val="004B55A2"/>
    <w:rsid w:val="004B5A8E"/>
    <w:rsid w:val="004B5B43"/>
    <w:rsid w:val="004B6F82"/>
    <w:rsid w:val="004B7C16"/>
    <w:rsid w:val="004C05CD"/>
    <w:rsid w:val="004C070C"/>
    <w:rsid w:val="004C0A4E"/>
    <w:rsid w:val="004C0C9C"/>
    <w:rsid w:val="004C0F51"/>
    <w:rsid w:val="004C63F3"/>
    <w:rsid w:val="004D0864"/>
    <w:rsid w:val="004D0B5D"/>
    <w:rsid w:val="004D1C4C"/>
    <w:rsid w:val="004D2450"/>
    <w:rsid w:val="004D275B"/>
    <w:rsid w:val="004D4D5A"/>
    <w:rsid w:val="004D65FA"/>
    <w:rsid w:val="004E0DEB"/>
    <w:rsid w:val="004E1361"/>
    <w:rsid w:val="004E20D6"/>
    <w:rsid w:val="004E31EF"/>
    <w:rsid w:val="004E6B2D"/>
    <w:rsid w:val="004F2B01"/>
    <w:rsid w:val="004F5B52"/>
    <w:rsid w:val="004F6B31"/>
    <w:rsid w:val="00500E20"/>
    <w:rsid w:val="00501720"/>
    <w:rsid w:val="00501735"/>
    <w:rsid w:val="00502440"/>
    <w:rsid w:val="005029EE"/>
    <w:rsid w:val="00502B96"/>
    <w:rsid w:val="00503165"/>
    <w:rsid w:val="00503462"/>
    <w:rsid w:val="00503F97"/>
    <w:rsid w:val="00505310"/>
    <w:rsid w:val="00505582"/>
    <w:rsid w:val="00506113"/>
    <w:rsid w:val="0050661F"/>
    <w:rsid w:val="00506E5D"/>
    <w:rsid w:val="005070C8"/>
    <w:rsid w:val="00511BF1"/>
    <w:rsid w:val="00511F52"/>
    <w:rsid w:val="00512622"/>
    <w:rsid w:val="005154AE"/>
    <w:rsid w:val="00516D43"/>
    <w:rsid w:val="0052032E"/>
    <w:rsid w:val="0052110A"/>
    <w:rsid w:val="0052339A"/>
    <w:rsid w:val="00524448"/>
    <w:rsid w:val="00524B0B"/>
    <w:rsid w:val="00524FDB"/>
    <w:rsid w:val="00525F5F"/>
    <w:rsid w:val="0053052B"/>
    <w:rsid w:val="0053127E"/>
    <w:rsid w:val="00531309"/>
    <w:rsid w:val="0053164F"/>
    <w:rsid w:val="00532A59"/>
    <w:rsid w:val="005336B5"/>
    <w:rsid w:val="00533AA5"/>
    <w:rsid w:val="00534ABF"/>
    <w:rsid w:val="0053594F"/>
    <w:rsid w:val="005401EE"/>
    <w:rsid w:val="00540FB2"/>
    <w:rsid w:val="0054197B"/>
    <w:rsid w:val="0054395E"/>
    <w:rsid w:val="005451D1"/>
    <w:rsid w:val="005462A1"/>
    <w:rsid w:val="005467C7"/>
    <w:rsid w:val="00546C25"/>
    <w:rsid w:val="00547042"/>
    <w:rsid w:val="005471F0"/>
    <w:rsid w:val="0054737F"/>
    <w:rsid w:val="005507C0"/>
    <w:rsid w:val="00553474"/>
    <w:rsid w:val="005534C3"/>
    <w:rsid w:val="00553FF2"/>
    <w:rsid w:val="00555A15"/>
    <w:rsid w:val="00565A78"/>
    <w:rsid w:val="00566090"/>
    <w:rsid w:val="005675D1"/>
    <w:rsid w:val="0056776A"/>
    <w:rsid w:val="00567D6B"/>
    <w:rsid w:val="00570686"/>
    <w:rsid w:val="0057132D"/>
    <w:rsid w:val="00572870"/>
    <w:rsid w:val="00572AB2"/>
    <w:rsid w:val="005730AD"/>
    <w:rsid w:val="00573475"/>
    <w:rsid w:val="0057412A"/>
    <w:rsid w:val="0057520F"/>
    <w:rsid w:val="00575614"/>
    <w:rsid w:val="00576F12"/>
    <w:rsid w:val="00581620"/>
    <w:rsid w:val="0058164F"/>
    <w:rsid w:val="00584307"/>
    <w:rsid w:val="00587221"/>
    <w:rsid w:val="005900CA"/>
    <w:rsid w:val="00590F4E"/>
    <w:rsid w:val="0059268B"/>
    <w:rsid w:val="00592FF8"/>
    <w:rsid w:val="00593518"/>
    <w:rsid w:val="00593E1F"/>
    <w:rsid w:val="00593F79"/>
    <w:rsid w:val="005954FA"/>
    <w:rsid w:val="00595A75"/>
    <w:rsid w:val="00595A7A"/>
    <w:rsid w:val="00595FD9"/>
    <w:rsid w:val="00596BFC"/>
    <w:rsid w:val="00597C73"/>
    <w:rsid w:val="005A18C5"/>
    <w:rsid w:val="005A1A79"/>
    <w:rsid w:val="005A1C37"/>
    <w:rsid w:val="005A26A8"/>
    <w:rsid w:val="005A7452"/>
    <w:rsid w:val="005B1ECC"/>
    <w:rsid w:val="005B295F"/>
    <w:rsid w:val="005B2FC9"/>
    <w:rsid w:val="005B66C0"/>
    <w:rsid w:val="005C02DB"/>
    <w:rsid w:val="005C0FFC"/>
    <w:rsid w:val="005C2CD9"/>
    <w:rsid w:val="005C3812"/>
    <w:rsid w:val="005C3F71"/>
    <w:rsid w:val="005C533C"/>
    <w:rsid w:val="005C7433"/>
    <w:rsid w:val="005D0EDC"/>
    <w:rsid w:val="005D3DAD"/>
    <w:rsid w:val="005D41CD"/>
    <w:rsid w:val="005D42B5"/>
    <w:rsid w:val="005D508A"/>
    <w:rsid w:val="005D5D62"/>
    <w:rsid w:val="005D70A3"/>
    <w:rsid w:val="005D7C96"/>
    <w:rsid w:val="005E07CC"/>
    <w:rsid w:val="005E0CD0"/>
    <w:rsid w:val="005E2933"/>
    <w:rsid w:val="005E2DCF"/>
    <w:rsid w:val="005E3B69"/>
    <w:rsid w:val="005E3B9C"/>
    <w:rsid w:val="005E4B12"/>
    <w:rsid w:val="005E5037"/>
    <w:rsid w:val="005E62D4"/>
    <w:rsid w:val="005E6EEB"/>
    <w:rsid w:val="005E7235"/>
    <w:rsid w:val="005F1036"/>
    <w:rsid w:val="005F62A3"/>
    <w:rsid w:val="00600351"/>
    <w:rsid w:val="00600D5A"/>
    <w:rsid w:val="006015BA"/>
    <w:rsid w:val="006017CD"/>
    <w:rsid w:val="006024BE"/>
    <w:rsid w:val="00607C11"/>
    <w:rsid w:val="00607D06"/>
    <w:rsid w:val="00610E60"/>
    <w:rsid w:val="006113DC"/>
    <w:rsid w:val="00611A15"/>
    <w:rsid w:val="00611A1D"/>
    <w:rsid w:val="00612B81"/>
    <w:rsid w:val="006139BB"/>
    <w:rsid w:val="00613B24"/>
    <w:rsid w:val="00614C14"/>
    <w:rsid w:val="006150BE"/>
    <w:rsid w:val="00615865"/>
    <w:rsid w:val="006169FB"/>
    <w:rsid w:val="0061795E"/>
    <w:rsid w:val="0062240F"/>
    <w:rsid w:val="006247BF"/>
    <w:rsid w:val="00624D82"/>
    <w:rsid w:val="00625D84"/>
    <w:rsid w:val="006264DA"/>
    <w:rsid w:val="006309D0"/>
    <w:rsid w:val="00630EF7"/>
    <w:rsid w:val="00630FBC"/>
    <w:rsid w:val="006310EE"/>
    <w:rsid w:val="006317FD"/>
    <w:rsid w:val="00632E76"/>
    <w:rsid w:val="00635684"/>
    <w:rsid w:val="00635E87"/>
    <w:rsid w:val="00635E8D"/>
    <w:rsid w:val="00636288"/>
    <w:rsid w:val="00637E13"/>
    <w:rsid w:val="0064046B"/>
    <w:rsid w:val="0064150B"/>
    <w:rsid w:val="00641ADA"/>
    <w:rsid w:val="00641D91"/>
    <w:rsid w:val="00641F5B"/>
    <w:rsid w:val="00643198"/>
    <w:rsid w:val="006445D9"/>
    <w:rsid w:val="00644BF0"/>
    <w:rsid w:val="00646329"/>
    <w:rsid w:val="0064638D"/>
    <w:rsid w:val="00647072"/>
    <w:rsid w:val="006474E6"/>
    <w:rsid w:val="00647683"/>
    <w:rsid w:val="00650A3A"/>
    <w:rsid w:val="00651ACC"/>
    <w:rsid w:val="00651FF8"/>
    <w:rsid w:val="006521E1"/>
    <w:rsid w:val="00653AA3"/>
    <w:rsid w:val="00653ED8"/>
    <w:rsid w:val="006549B0"/>
    <w:rsid w:val="00654D51"/>
    <w:rsid w:val="006552CF"/>
    <w:rsid w:val="00655A68"/>
    <w:rsid w:val="006569AC"/>
    <w:rsid w:val="00656D6A"/>
    <w:rsid w:val="0065754A"/>
    <w:rsid w:val="00657CA3"/>
    <w:rsid w:val="00660354"/>
    <w:rsid w:val="006613C0"/>
    <w:rsid w:val="006619D1"/>
    <w:rsid w:val="00662738"/>
    <w:rsid w:val="00664BF6"/>
    <w:rsid w:val="00665B9B"/>
    <w:rsid w:val="006678DC"/>
    <w:rsid w:val="006707EA"/>
    <w:rsid w:val="00670ACF"/>
    <w:rsid w:val="006713AA"/>
    <w:rsid w:val="0067169F"/>
    <w:rsid w:val="00672523"/>
    <w:rsid w:val="00672963"/>
    <w:rsid w:val="00674AFB"/>
    <w:rsid w:val="00674B1A"/>
    <w:rsid w:val="00675575"/>
    <w:rsid w:val="00675908"/>
    <w:rsid w:val="00676231"/>
    <w:rsid w:val="006770C6"/>
    <w:rsid w:val="0067792F"/>
    <w:rsid w:val="00677C57"/>
    <w:rsid w:val="00677E40"/>
    <w:rsid w:val="006802EF"/>
    <w:rsid w:val="006828B1"/>
    <w:rsid w:val="0068423A"/>
    <w:rsid w:val="00686205"/>
    <w:rsid w:val="00690511"/>
    <w:rsid w:val="0069085C"/>
    <w:rsid w:val="00690FC3"/>
    <w:rsid w:val="00692444"/>
    <w:rsid w:val="00694F21"/>
    <w:rsid w:val="00695FD2"/>
    <w:rsid w:val="00697B57"/>
    <w:rsid w:val="006A07B6"/>
    <w:rsid w:val="006A0B07"/>
    <w:rsid w:val="006A0CDC"/>
    <w:rsid w:val="006A0F8E"/>
    <w:rsid w:val="006A1D0B"/>
    <w:rsid w:val="006A2425"/>
    <w:rsid w:val="006A2ABA"/>
    <w:rsid w:val="006A40E8"/>
    <w:rsid w:val="006A5B08"/>
    <w:rsid w:val="006A6513"/>
    <w:rsid w:val="006A706E"/>
    <w:rsid w:val="006A7423"/>
    <w:rsid w:val="006A7CCC"/>
    <w:rsid w:val="006B1CF8"/>
    <w:rsid w:val="006B1DF0"/>
    <w:rsid w:val="006B617C"/>
    <w:rsid w:val="006B6186"/>
    <w:rsid w:val="006B6F6B"/>
    <w:rsid w:val="006C2499"/>
    <w:rsid w:val="006C2636"/>
    <w:rsid w:val="006C34D5"/>
    <w:rsid w:val="006C4E51"/>
    <w:rsid w:val="006C5CC8"/>
    <w:rsid w:val="006D02BC"/>
    <w:rsid w:val="006D0728"/>
    <w:rsid w:val="006D0B13"/>
    <w:rsid w:val="006D3449"/>
    <w:rsid w:val="006D35A4"/>
    <w:rsid w:val="006D36F8"/>
    <w:rsid w:val="006D37F4"/>
    <w:rsid w:val="006D5CCB"/>
    <w:rsid w:val="006D6ED5"/>
    <w:rsid w:val="006D6F68"/>
    <w:rsid w:val="006D7DB8"/>
    <w:rsid w:val="006E05FB"/>
    <w:rsid w:val="006E09F9"/>
    <w:rsid w:val="006E1987"/>
    <w:rsid w:val="006E2457"/>
    <w:rsid w:val="006E2B4B"/>
    <w:rsid w:val="006E478F"/>
    <w:rsid w:val="006E5F86"/>
    <w:rsid w:val="006E68E0"/>
    <w:rsid w:val="006E6DEC"/>
    <w:rsid w:val="006F02DE"/>
    <w:rsid w:val="006F082B"/>
    <w:rsid w:val="006F1E1E"/>
    <w:rsid w:val="006F1ECB"/>
    <w:rsid w:val="006F30E0"/>
    <w:rsid w:val="006F565D"/>
    <w:rsid w:val="006F58F4"/>
    <w:rsid w:val="006F5A78"/>
    <w:rsid w:val="007018B6"/>
    <w:rsid w:val="0070195B"/>
    <w:rsid w:val="00701B36"/>
    <w:rsid w:val="007025BE"/>
    <w:rsid w:val="00703274"/>
    <w:rsid w:val="00703DB2"/>
    <w:rsid w:val="00703E08"/>
    <w:rsid w:val="00704630"/>
    <w:rsid w:val="00707328"/>
    <w:rsid w:val="00707BF9"/>
    <w:rsid w:val="00707C80"/>
    <w:rsid w:val="00707EE6"/>
    <w:rsid w:val="00712213"/>
    <w:rsid w:val="00712362"/>
    <w:rsid w:val="00712689"/>
    <w:rsid w:val="00714A39"/>
    <w:rsid w:val="00714C1D"/>
    <w:rsid w:val="00715209"/>
    <w:rsid w:val="00715486"/>
    <w:rsid w:val="007173BE"/>
    <w:rsid w:val="007173F7"/>
    <w:rsid w:val="007174F9"/>
    <w:rsid w:val="00720579"/>
    <w:rsid w:val="00722366"/>
    <w:rsid w:val="007228AC"/>
    <w:rsid w:val="00726121"/>
    <w:rsid w:val="0072767B"/>
    <w:rsid w:val="0072770D"/>
    <w:rsid w:val="00730CC2"/>
    <w:rsid w:val="00731966"/>
    <w:rsid w:val="00731E89"/>
    <w:rsid w:val="00732A6B"/>
    <w:rsid w:val="00733972"/>
    <w:rsid w:val="007347D0"/>
    <w:rsid w:val="007358A7"/>
    <w:rsid w:val="00736124"/>
    <w:rsid w:val="007376A1"/>
    <w:rsid w:val="0074082E"/>
    <w:rsid w:val="00740867"/>
    <w:rsid w:val="00743BBE"/>
    <w:rsid w:val="00743CF6"/>
    <w:rsid w:val="00743DC7"/>
    <w:rsid w:val="00744C06"/>
    <w:rsid w:val="00744F3A"/>
    <w:rsid w:val="00751847"/>
    <w:rsid w:val="00752C00"/>
    <w:rsid w:val="0075318B"/>
    <w:rsid w:val="007536D8"/>
    <w:rsid w:val="00753B88"/>
    <w:rsid w:val="00754F92"/>
    <w:rsid w:val="007574A7"/>
    <w:rsid w:val="00757D3C"/>
    <w:rsid w:val="0076091E"/>
    <w:rsid w:val="00760E3B"/>
    <w:rsid w:val="007616E4"/>
    <w:rsid w:val="007626D8"/>
    <w:rsid w:val="00762E81"/>
    <w:rsid w:val="00763ED0"/>
    <w:rsid w:val="0076420F"/>
    <w:rsid w:val="00765358"/>
    <w:rsid w:val="0077024B"/>
    <w:rsid w:val="00770DCE"/>
    <w:rsid w:val="00772FF0"/>
    <w:rsid w:val="00773F41"/>
    <w:rsid w:val="007744C4"/>
    <w:rsid w:val="00774B3B"/>
    <w:rsid w:val="00776AFE"/>
    <w:rsid w:val="0077796C"/>
    <w:rsid w:val="007807F3"/>
    <w:rsid w:val="007812C5"/>
    <w:rsid w:val="00781736"/>
    <w:rsid w:val="00781D8A"/>
    <w:rsid w:val="00781F23"/>
    <w:rsid w:val="007826C6"/>
    <w:rsid w:val="00782AB2"/>
    <w:rsid w:val="00783410"/>
    <w:rsid w:val="00783D1A"/>
    <w:rsid w:val="00787383"/>
    <w:rsid w:val="00790CB9"/>
    <w:rsid w:val="00791DA3"/>
    <w:rsid w:val="0079245A"/>
    <w:rsid w:val="00792B88"/>
    <w:rsid w:val="0079417D"/>
    <w:rsid w:val="007947F9"/>
    <w:rsid w:val="0079524A"/>
    <w:rsid w:val="00795A0F"/>
    <w:rsid w:val="007A0A2C"/>
    <w:rsid w:val="007A1560"/>
    <w:rsid w:val="007A51C8"/>
    <w:rsid w:val="007A5B7E"/>
    <w:rsid w:val="007A6D80"/>
    <w:rsid w:val="007A791C"/>
    <w:rsid w:val="007A7987"/>
    <w:rsid w:val="007B4F7B"/>
    <w:rsid w:val="007B6FE4"/>
    <w:rsid w:val="007C0DB8"/>
    <w:rsid w:val="007C1B7C"/>
    <w:rsid w:val="007C2AD7"/>
    <w:rsid w:val="007C6613"/>
    <w:rsid w:val="007C699F"/>
    <w:rsid w:val="007D1E19"/>
    <w:rsid w:val="007D2D3D"/>
    <w:rsid w:val="007D41E8"/>
    <w:rsid w:val="007D4A4E"/>
    <w:rsid w:val="007D55F5"/>
    <w:rsid w:val="007D5836"/>
    <w:rsid w:val="007D59B1"/>
    <w:rsid w:val="007D5D52"/>
    <w:rsid w:val="007D6EBA"/>
    <w:rsid w:val="007E0927"/>
    <w:rsid w:val="007E2C3E"/>
    <w:rsid w:val="007E36CD"/>
    <w:rsid w:val="007E3B5D"/>
    <w:rsid w:val="007E6B22"/>
    <w:rsid w:val="007E6F74"/>
    <w:rsid w:val="007E7497"/>
    <w:rsid w:val="007F03D4"/>
    <w:rsid w:val="007F0D64"/>
    <w:rsid w:val="007F1AAE"/>
    <w:rsid w:val="007F274A"/>
    <w:rsid w:val="007F3463"/>
    <w:rsid w:val="007F4C6F"/>
    <w:rsid w:val="007F5B8D"/>
    <w:rsid w:val="007F6607"/>
    <w:rsid w:val="0080076B"/>
    <w:rsid w:val="00804915"/>
    <w:rsid w:val="0080499E"/>
    <w:rsid w:val="008057D8"/>
    <w:rsid w:val="008059C9"/>
    <w:rsid w:val="00805DD8"/>
    <w:rsid w:val="00810B3C"/>
    <w:rsid w:val="00812C2C"/>
    <w:rsid w:val="00813E6C"/>
    <w:rsid w:val="00816027"/>
    <w:rsid w:val="0081786C"/>
    <w:rsid w:val="0081799D"/>
    <w:rsid w:val="00817A47"/>
    <w:rsid w:val="00821535"/>
    <w:rsid w:val="008248E2"/>
    <w:rsid w:val="00825322"/>
    <w:rsid w:val="008262A8"/>
    <w:rsid w:val="008267E8"/>
    <w:rsid w:val="00826E13"/>
    <w:rsid w:val="00827BA5"/>
    <w:rsid w:val="00827EA6"/>
    <w:rsid w:val="008317C2"/>
    <w:rsid w:val="008327C6"/>
    <w:rsid w:val="0083308D"/>
    <w:rsid w:val="00833261"/>
    <w:rsid w:val="008371C3"/>
    <w:rsid w:val="0083720D"/>
    <w:rsid w:val="00837F12"/>
    <w:rsid w:val="008413EB"/>
    <w:rsid w:val="00841FE3"/>
    <w:rsid w:val="00843699"/>
    <w:rsid w:val="00844A0B"/>
    <w:rsid w:val="00846D62"/>
    <w:rsid w:val="0085016E"/>
    <w:rsid w:val="008519AF"/>
    <w:rsid w:val="00853295"/>
    <w:rsid w:val="00853A5C"/>
    <w:rsid w:val="008557F7"/>
    <w:rsid w:val="0085675B"/>
    <w:rsid w:val="00857087"/>
    <w:rsid w:val="00862E92"/>
    <w:rsid w:val="00863017"/>
    <w:rsid w:val="00863108"/>
    <w:rsid w:val="00863373"/>
    <w:rsid w:val="008633C1"/>
    <w:rsid w:val="0086375D"/>
    <w:rsid w:val="0086654D"/>
    <w:rsid w:val="008665A8"/>
    <w:rsid w:val="00867BCE"/>
    <w:rsid w:val="00870107"/>
    <w:rsid w:val="00870371"/>
    <w:rsid w:val="0087142B"/>
    <w:rsid w:val="00871FE2"/>
    <w:rsid w:val="0087254D"/>
    <w:rsid w:val="00872F25"/>
    <w:rsid w:val="0087501E"/>
    <w:rsid w:val="008753FC"/>
    <w:rsid w:val="00877B46"/>
    <w:rsid w:val="008839CC"/>
    <w:rsid w:val="00884CF9"/>
    <w:rsid w:val="00884FC1"/>
    <w:rsid w:val="00885030"/>
    <w:rsid w:val="00887592"/>
    <w:rsid w:val="008879E1"/>
    <w:rsid w:val="008911CF"/>
    <w:rsid w:val="00892A84"/>
    <w:rsid w:val="0089309F"/>
    <w:rsid w:val="00894272"/>
    <w:rsid w:val="0089529A"/>
    <w:rsid w:val="00896997"/>
    <w:rsid w:val="00897044"/>
    <w:rsid w:val="008A00AC"/>
    <w:rsid w:val="008A091B"/>
    <w:rsid w:val="008A15F2"/>
    <w:rsid w:val="008A2192"/>
    <w:rsid w:val="008A2F77"/>
    <w:rsid w:val="008A41FD"/>
    <w:rsid w:val="008A5CE8"/>
    <w:rsid w:val="008A6DFF"/>
    <w:rsid w:val="008A6EC9"/>
    <w:rsid w:val="008A7975"/>
    <w:rsid w:val="008A79EE"/>
    <w:rsid w:val="008B008D"/>
    <w:rsid w:val="008B1972"/>
    <w:rsid w:val="008B26DE"/>
    <w:rsid w:val="008B28B6"/>
    <w:rsid w:val="008B3274"/>
    <w:rsid w:val="008B3A14"/>
    <w:rsid w:val="008B52CF"/>
    <w:rsid w:val="008B6433"/>
    <w:rsid w:val="008B65EC"/>
    <w:rsid w:val="008B6648"/>
    <w:rsid w:val="008B7110"/>
    <w:rsid w:val="008B75C2"/>
    <w:rsid w:val="008B7CDA"/>
    <w:rsid w:val="008C0802"/>
    <w:rsid w:val="008C1D51"/>
    <w:rsid w:val="008C2940"/>
    <w:rsid w:val="008D051F"/>
    <w:rsid w:val="008D094D"/>
    <w:rsid w:val="008D13A4"/>
    <w:rsid w:val="008D1753"/>
    <w:rsid w:val="008D1C95"/>
    <w:rsid w:val="008D3D96"/>
    <w:rsid w:val="008D3DB0"/>
    <w:rsid w:val="008D3EB1"/>
    <w:rsid w:val="008D4694"/>
    <w:rsid w:val="008D5697"/>
    <w:rsid w:val="008E0CFE"/>
    <w:rsid w:val="008E1660"/>
    <w:rsid w:val="008E2A71"/>
    <w:rsid w:val="008E3471"/>
    <w:rsid w:val="008E3838"/>
    <w:rsid w:val="008E5757"/>
    <w:rsid w:val="008F06E3"/>
    <w:rsid w:val="008F2125"/>
    <w:rsid w:val="008F2287"/>
    <w:rsid w:val="008F237A"/>
    <w:rsid w:val="008F25E5"/>
    <w:rsid w:val="008F30AC"/>
    <w:rsid w:val="008F3540"/>
    <w:rsid w:val="008F39BE"/>
    <w:rsid w:val="008F6DC2"/>
    <w:rsid w:val="0090117C"/>
    <w:rsid w:val="00901CC7"/>
    <w:rsid w:val="00903F11"/>
    <w:rsid w:val="00905A56"/>
    <w:rsid w:val="00910437"/>
    <w:rsid w:val="00910679"/>
    <w:rsid w:val="00910D56"/>
    <w:rsid w:val="0091208C"/>
    <w:rsid w:val="009126DB"/>
    <w:rsid w:val="0091399A"/>
    <w:rsid w:val="00914279"/>
    <w:rsid w:val="009158B1"/>
    <w:rsid w:val="00915EB9"/>
    <w:rsid w:val="00924CAA"/>
    <w:rsid w:val="0092612A"/>
    <w:rsid w:val="0092675A"/>
    <w:rsid w:val="00926A76"/>
    <w:rsid w:val="00930343"/>
    <w:rsid w:val="00930621"/>
    <w:rsid w:val="00932116"/>
    <w:rsid w:val="009324E6"/>
    <w:rsid w:val="009333C9"/>
    <w:rsid w:val="00933411"/>
    <w:rsid w:val="00933F75"/>
    <w:rsid w:val="00933F77"/>
    <w:rsid w:val="00935D0A"/>
    <w:rsid w:val="0093719F"/>
    <w:rsid w:val="009375D4"/>
    <w:rsid w:val="00942788"/>
    <w:rsid w:val="00942D7C"/>
    <w:rsid w:val="00943C8F"/>
    <w:rsid w:val="00943E96"/>
    <w:rsid w:val="00946365"/>
    <w:rsid w:val="00946EA6"/>
    <w:rsid w:val="009515E4"/>
    <w:rsid w:val="00951755"/>
    <w:rsid w:val="00951A2C"/>
    <w:rsid w:val="00953FE8"/>
    <w:rsid w:val="00954165"/>
    <w:rsid w:val="009549E0"/>
    <w:rsid w:val="009552BF"/>
    <w:rsid w:val="009568BB"/>
    <w:rsid w:val="00957333"/>
    <w:rsid w:val="00960F10"/>
    <w:rsid w:val="00960F9D"/>
    <w:rsid w:val="00964D8A"/>
    <w:rsid w:val="00965448"/>
    <w:rsid w:val="0096716A"/>
    <w:rsid w:val="009677AF"/>
    <w:rsid w:val="0097099B"/>
    <w:rsid w:val="00970E40"/>
    <w:rsid w:val="0097158B"/>
    <w:rsid w:val="00971D96"/>
    <w:rsid w:val="00971E4C"/>
    <w:rsid w:val="00974F03"/>
    <w:rsid w:val="00975324"/>
    <w:rsid w:val="0097532A"/>
    <w:rsid w:val="00975820"/>
    <w:rsid w:val="00975860"/>
    <w:rsid w:val="00976299"/>
    <w:rsid w:val="00976805"/>
    <w:rsid w:val="009768C3"/>
    <w:rsid w:val="00977030"/>
    <w:rsid w:val="00980E7D"/>
    <w:rsid w:val="00985136"/>
    <w:rsid w:val="0098520E"/>
    <w:rsid w:val="009862BE"/>
    <w:rsid w:val="00990481"/>
    <w:rsid w:val="00990710"/>
    <w:rsid w:val="0099075F"/>
    <w:rsid w:val="009911A1"/>
    <w:rsid w:val="00993F53"/>
    <w:rsid w:val="0099449F"/>
    <w:rsid w:val="009945EC"/>
    <w:rsid w:val="00994CD5"/>
    <w:rsid w:val="00994DEE"/>
    <w:rsid w:val="0099535F"/>
    <w:rsid w:val="009957AB"/>
    <w:rsid w:val="00995924"/>
    <w:rsid w:val="00996828"/>
    <w:rsid w:val="00997639"/>
    <w:rsid w:val="009977A6"/>
    <w:rsid w:val="00997ED5"/>
    <w:rsid w:val="009A0DC8"/>
    <w:rsid w:val="009A2589"/>
    <w:rsid w:val="009A334B"/>
    <w:rsid w:val="009A4057"/>
    <w:rsid w:val="009A5511"/>
    <w:rsid w:val="009A6106"/>
    <w:rsid w:val="009A62E2"/>
    <w:rsid w:val="009A645B"/>
    <w:rsid w:val="009B152E"/>
    <w:rsid w:val="009B3308"/>
    <w:rsid w:val="009B3BCE"/>
    <w:rsid w:val="009B65E4"/>
    <w:rsid w:val="009B6C1A"/>
    <w:rsid w:val="009C2488"/>
    <w:rsid w:val="009C3478"/>
    <w:rsid w:val="009C3C30"/>
    <w:rsid w:val="009D1084"/>
    <w:rsid w:val="009D2371"/>
    <w:rsid w:val="009D2871"/>
    <w:rsid w:val="009D3FE7"/>
    <w:rsid w:val="009D5D9E"/>
    <w:rsid w:val="009D637C"/>
    <w:rsid w:val="009D7384"/>
    <w:rsid w:val="009E1177"/>
    <w:rsid w:val="009E133F"/>
    <w:rsid w:val="009E16BD"/>
    <w:rsid w:val="009E3406"/>
    <w:rsid w:val="009E4560"/>
    <w:rsid w:val="009E4A31"/>
    <w:rsid w:val="009E4BF8"/>
    <w:rsid w:val="009E54E4"/>
    <w:rsid w:val="009E640D"/>
    <w:rsid w:val="009E75B9"/>
    <w:rsid w:val="009E7FD2"/>
    <w:rsid w:val="009F0155"/>
    <w:rsid w:val="009F0CC5"/>
    <w:rsid w:val="009F1456"/>
    <w:rsid w:val="009F162E"/>
    <w:rsid w:val="009F4D36"/>
    <w:rsid w:val="009F5376"/>
    <w:rsid w:val="009F5A51"/>
    <w:rsid w:val="009F6268"/>
    <w:rsid w:val="009F697E"/>
    <w:rsid w:val="009F7255"/>
    <w:rsid w:val="009F7D95"/>
    <w:rsid w:val="00A000B8"/>
    <w:rsid w:val="00A0092D"/>
    <w:rsid w:val="00A0212D"/>
    <w:rsid w:val="00A0350C"/>
    <w:rsid w:val="00A05167"/>
    <w:rsid w:val="00A05439"/>
    <w:rsid w:val="00A05B9B"/>
    <w:rsid w:val="00A06853"/>
    <w:rsid w:val="00A07201"/>
    <w:rsid w:val="00A07C63"/>
    <w:rsid w:val="00A10ADB"/>
    <w:rsid w:val="00A12D09"/>
    <w:rsid w:val="00A13683"/>
    <w:rsid w:val="00A138B4"/>
    <w:rsid w:val="00A142CB"/>
    <w:rsid w:val="00A16253"/>
    <w:rsid w:val="00A16EAD"/>
    <w:rsid w:val="00A224DB"/>
    <w:rsid w:val="00A224EC"/>
    <w:rsid w:val="00A22FC9"/>
    <w:rsid w:val="00A23BD7"/>
    <w:rsid w:val="00A23F4C"/>
    <w:rsid w:val="00A24EB0"/>
    <w:rsid w:val="00A26A1F"/>
    <w:rsid w:val="00A26D53"/>
    <w:rsid w:val="00A2790F"/>
    <w:rsid w:val="00A30749"/>
    <w:rsid w:val="00A32665"/>
    <w:rsid w:val="00A345A7"/>
    <w:rsid w:val="00A361B1"/>
    <w:rsid w:val="00A368D8"/>
    <w:rsid w:val="00A37172"/>
    <w:rsid w:val="00A37881"/>
    <w:rsid w:val="00A41705"/>
    <w:rsid w:val="00A419E2"/>
    <w:rsid w:val="00A41AA7"/>
    <w:rsid w:val="00A43128"/>
    <w:rsid w:val="00A44244"/>
    <w:rsid w:val="00A45164"/>
    <w:rsid w:val="00A4648C"/>
    <w:rsid w:val="00A46617"/>
    <w:rsid w:val="00A468D5"/>
    <w:rsid w:val="00A47770"/>
    <w:rsid w:val="00A52C04"/>
    <w:rsid w:val="00A532E8"/>
    <w:rsid w:val="00A5430D"/>
    <w:rsid w:val="00A5435B"/>
    <w:rsid w:val="00A54C3F"/>
    <w:rsid w:val="00A56F82"/>
    <w:rsid w:val="00A57F62"/>
    <w:rsid w:val="00A57FF6"/>
    <w:rsid w:val="00A60BB4"/>
    <w:rsid w:val="00A61854"/>
    <w:rsid w:val="00A61B43"/>
    <w:rsid w:val="00A62AEA"/>
    <w:rsid w:val="00A64AE2"/>
    <w:rsid w:val="00A66890"/>
    <w:rsid w:val="00A66AC0"/>
    <w:rsid w:val="00A67235"/>
    <w:rsid w:val="00A70C40"/>
    <w:rsid w:val="00A71978"/>
    <w:rsid w:val="00A726A6"/>
    <w:rsid w:val="00A72D4B"/>
    <w:rsid w:val="00A74733"/>
    <w:rsid w:val="00A813DA"/>
    <w:rsid w:val="00A82FCC"/>
    <w:rsid w:val="00A83794"/>
    <w:rsid w:val="00A847DF"/>
    <w:rsid w:val="00A85BEB"/>
    <w:rsid w:val="00A86094"/>
    <w:rsid w:val="00A86C63"/>
    <w:rsid w:val="00A879F3"/>
    <w:rsid w:val="00A908BD"/>
    <w:rsid w:val="00A94F0D"/>
    <w:rsid w:val="00A97259"/>
    <w:rsid w:val="00A975CA"/>
    <w:rsid w:val="00AA2585"/>
    <w:rsid w:val="00AA5BDD"/>
    <w:rsid w:val="00AA67C3"/>
    <w:rsid w:val="00AA6FB2"/>
    <w:rsid w:val="00AA755A"/>
    <w:rsid w:val="00AB08B3"/>
    <w:rsid w:val="00AB1915"/>
    <w:rsid w:val="00AB253E"/>
    <w:rsid w:val="00AB2775"/>
    <w:rsid w:val="00AB5170"/>
    <w:rsid w:val="00AC408A"/>
    <w:rsid w:val="00AC54B2"/>
    <w:rsid w:val="00AC5E33"/>
    <w:rsid w:val="00AC7043"/>
    <w:rsid w:val="00AC72AE"/>
    <w:rsid w:val="00AC7412"/>
    <w:rsid w:val="00AD0E24"/>
    <w:rsid w:val="00AD1F0B"/>
    <w:rsid w:val="00AD2D71"/>
    <w:rsid w:val="00AD5B51"/>
    <w:rsid w:val="00AE013C"/>
    <w:rsid w:val="00AE0C4E"/>
    <w:rsid w:val="00AE0DAE"/>
    <w:rsid w:val="00AE1C43"/>
    <w:rsid w:val="00AE1D98"/>
    <w:rsid w:val="00AE264F"/>
    <w:rsid w:val="00AE3E97"/>
    <w:rsid w:val="00AE4ED5"/>
    <w:rsid w:val="00AE60F7"/>
    <w:rsid w:val="00AE79F4"/>
    <w:rsid w:val="00AE7FA8"/>
    <w:rsid w:val="00AF0BB9"/>
    <w:rsid w:val="00AF1ECD"/>
    <w:rsid w:val="00AF38D1"/>
    <w:rsid w:val="00AF4458"/>
    <w:rsid w:val="00AF4787"/>
    <w:rsid w:val="00AF747A"/>
    <w:rsid w:val="00AF7963"/>
    <w:rsid w:val="00B0137F"/>
    <w:rsid w:val="00B01D54"/>
    <w:rsid w:val="00B029C4"/>
    <w:rsid w:val="00B0327A"/>
    <w:rsid w:val="00B037D4"/>
    <w:rsid w:val="00B047FE"/>
    <w:rsid w:val="00B05CC5"/>
    <w:rsid w:val="00B05E42"/>
    <w:rsid w:val="00B07183"/>
    <w:rsid w:val="00B078F9"/>
    <w:rsid w:val="00B1194B"/>
    <w:rsid w:val="00B13C6C"/>
    <w:rsid w:val="00B149B9"/>
    <w:rsid w:val="00B16040"/>
    <w:rsid w:val="00B167FF"/>
    <w:rsid w:val="00B169D3"/>
    <w:rsid w:val="00B20D4A"/>
    <w:rsid w:val="00B21962"/>
    <w:rsid w:val="00B21BBC"/>
    <w:rsid w:val="00B22048"/>
    <w:rsid w:val="00B22660"/>
    <w:rsid w:val="00B25BFD"/>
    <w:rsid w:val="00B25CD1"/>
    <w:rsid w:val="00B26546"/>
    <w:rsid w:val="00B27EB7"/>
    <w:rsid w:val="00B3002B"/>
    <w:rsid w:val="00B301BE"/>
    <w:rsid w:val="00B3091D"/>
    <w:rsid w:val="00B32FE0"/>
    <w:rsid w:val="00B33640"/>
    <w:rsid w:val="00B33EB9"/>
    <w:rsid w:val="00B34522"/>
    <w:rsid w:val="00B35EB0"/>
    <w:rsid w:val="00B368C1"/>
    <w:rsid w:val="00B36F04"/>
    <w:rsid w:val="00B4140E"/>
    <w:rsid w:val="00B426F6"/>
    <w:rsid w:val="00B443EE"/>
    <w:rsid w:val="00B455C8"/>
    <w:rsid w:val="00B45F80"/>
    <w:rsid w:val="00B46C74"/>
    <w:rsid w:val="00B504A3"/>
    <w:rsid w:val="00B512CF"/>
    <w:rsid w:val="00B536DD"/>
    <w:rsid w:val="00B54DB4"/>
    <w:rsid w:val="00B56688"/>
    <w:rsid w:val="00B6145D"/>
    <w:rsid w:val="00B614AE"/>
    <w:rsid w:val="00B6233A"/>
    <w:rsid w:val="00B62E70"/>
    <w:rsid w:val="00B63449"/>
    <w:rsid w:val="00B64AFE"/>
    <w:rsid w:val="00B65663"/>
    <w:rsid w:val="00B65674"/>
    <w:rsid w:val="00B65F10"/>
    <w:rsid w:val="00B66A66"/>
    <w:rsid w:val="00B66E84"/>
    <w:rsid w:val="00B675C2"/>
    <w:rsid w:val="00B70214"/>
    <w:rsid w:val="00B70CE5"/>
    <w:rsid w:val="00B70EAE"/>
    <w:rsid w:val="00B70F85"/>
    <w:rsid w:val="00B71799"/>
    <w:rsid w:val="00B71DC2"/>
    <w:rsid w:val="00B72887"/>
    <w:rsid w:val="00B749E0"/>
    <w:rsid w:val="00B756A8"/>
    <w:rsid w:val="00B75C4D"/>
    <w:rsid w:val="00B75EB3"/>
    <w:rsid w:val="00B77205"/>
    <w:rsid w:val="00B8041B"/>
    <w:rsid w:val="00B824C3"/>
    <w:rsid w:val="00B82AB1"/>
    <w:rsid w:val="00B8469B"/>
    <w:rsid w:val="00B847B1"/>
    <w:rsid w:val="00B855A6"/>
    <w:rsid w:val="00B865A8"/>
    <w:rsid w:val="00B9019A"/>
    <w:rsid w:val="00B931D4"/>
    <w:rsid w:val="00B93296"/>
    <w:rsid w:val="00B93EDF"/>
    <w:rsid w:val="00B94190"/>
    <w:rsid w:val="00B9443E"/>
    <w:rsid w:val="00B95350"/>
    <w:rsid w:val="00B97432"/>
    <w:rsid w:val="00BA0490"/>
    <w:rsid w:val="00BA0DC4"/>
    <w:rsid w:val="00BA1047"/>
    <w:rsid w:val="00BA1096"/>
    <w:rsid w:val="00BA14A9"/>
    <w:rsid w:val="00BA17C1"/>
    <w:rsid w:val="00BA2D59"/>
    <w:rsid w:val="00BA37B2"/>
    <w:rsid w:val="00BA435F"/>
    <w:rsid w:val="00BA44AC"/>
    <w:rsid w:val="00BA514A"/>
    <w:rsid w:val="00BA533C"/>
    <w:rsid w:val="00BA57F5"/>
    <w:rsid w:val="00BB20CF"/>
    <w:rsid w:val="00BB2DBF"/>
    <w:rsid w:val="00BB4237"/>
    <w:rsid w:val="00BB6851"/>
    <w:rsid w:val="00BC0711"/>
    <w:rsid w:val="00BC0775"/>
    <w:rsid w:val="00BC4516"/>
    <w:rsid w:val="00BC56DD"/>
    <w:rsid w:val="00BC6869"/>
    <w:rsid w:val="00BD1024"/>
    <w:rsid w:val="00BD2B54"/>
    <w:rsid w:val="00BD2D5B"/>
    <w:rsid w:val="00BD3474"/>
    <w:rsid w:val="00BD3B0A"/>
    <w:rsid w:val="00BD4091"/>
    <w:rsid w:val="00BD40A9"/>
    <w:rsid w:val="00BD481A"/>
    <w:rsid w:val="00BD5DC7"/>
    <w:rsid w:val="00BD5EEF"/>
    <w:rsid w:val="00BD65F9"/>
    <w:rsid w:val="00BD69C4"/>
    <w:rsid w:val="00BE05E9"/>
    <w:rsid w:val="00BE0ACB"/>
    <w:rsid w:val="00BE3F63"/>
    <w:rsid w:val="00BE6B83"/>
    <w:rsid w:val="00BE6CEB"/>
    <w:rsid w:val="00BE6D69"/>
    <w:rsid w:val="00BE737E"/>
    <w:rsid w:val="00BE7C09"/>
    <w:rsid w:val="00BF0A27"/>
    <w:rsid w:val="00BF0A84"/>
    <w:rsid w:val="00BF3A91"/>
    <w:rsid w:val="00BF54BB"/>
    <w:rsid w:val="00BF6921"/>
    <w:rsid w:val="00BF7065"/>
    <w:rsid w:val="00C006C6"/>
    <w:rsid w:val="00C0073C"/>
    <w:rsid w:val="00C01A45"/>
    <w:rsid w:val="00C01ECE"/>
    <w:rsid w:val="00C02BFF"/>
    <w:rsid w:val="00C02FDA"/>
    <w:rsid w:val="00C0357A"/>
    <w:rsid w:val="00C03706"/>
    <w:rsid w:val="00C03ACA"/>
    <w:rsid w:val="00C03E0F"/>
    <w:rsid w:val="00C05935"/>
    <w:rsid w:val="00C05B73"/>
    <w:rsid w:val="00C06B8A"/>
    <w:rsid w:val="00C06D3D"/>
    <w:rsid w:val="00C11629"/>
    <w:rsid w:val="00C13D48"/>
    <w:rsid w:val="00C14949"/>
    <w:rsid w:val="00C16BAF"/>
    <w:rsid w:val="00C16D54"/>
    <w:rsid w:val="00C1743F"/>
    <w:rsid w:val="00C218FF"/>
    <w:rsid w:val="00C231A5"/>
    <w:rsid w:val="00C239E9"/>
    <w:rsid w:val="00C25A5E"/>
    <w:rsid w:val="00C25B04"/>
    <w:rsid w:val="00C25C96"/>
    <w:rsid w:val="00C274AB"/>
    <w:rsid w:val="00C278B8"/>
    <w:rsid w:val="00C27B23"/>
    <w:rsid w:val="00C30E6F"/>
    <w:rsid w:val="00C30EA6"/>
    <w:rsid w:val="00C31BA5"/>
    <w:rsid w:val="00C32AF3"/>
    <w:rsid w:val="00C33B54"/>
    <w:rsid w:val="00C35F9C"/>
    <w:rsid w:val="00C36934"/>
    <w:rsid w:val="00C3739B"/>
    <w:rsid w:val="00C375F2"/>
    <w:rsid w:val="00C3781F"/>
    <w:rsid w:val="00C411B7"/>
    <w:rsid w:val="00C42176"/>
    <w:rsid w:val="00C4266A"/>
    <w:rsid w:val="00C44544"/>
    <w:rsid w:val="00C4547D"/>
    <w:rsid w:val="00C4656D"/>
    <w:rsid w:val="00C50BBF"/>
    <w:rsid w:val="00C517A4"/>
    <w:rsid w:val="00C53144"/>
    <w:rsid w:val="00C54720"/>
    <w:rsid w:val="00C56595"/>
    <w:rsid w:val="00C57650"/>
    <w:rsid w:val="00C6211B"/>
    <w:rsid w:val="00C63435"/>
    <w:rsid w:val="00C63CB8"/>
    <w:rsid w:val="00C65F0A"/>
    <w:rsid w:val="00C6633F"/>
    <w:rsid w:val="00C66CAB"/>
    <w:rsid w:val="00C6792F"/>
    <w:rsid w:val="00C706C5"/>
    <w:rsid w:val="00C718D0"/>
    <w:rsid w:val="00C71C83"/>
    <w:rsid w:val="00C7269E"/>
    <w:rsid w:val="00C75279"/>
    <w:rsid w:val="00C75400"/>
    <w:rsid w:val="00C76428"/>
    <w:rsid w:val="00C770D3"/>
    <w:rsid w:val="00C8369D"/>
    <w:rsid w:val="00C83EC7"/>
    <w:rsid w:val="00C84412"/>
    <w:rsid w:val="00C851CF"/>
    <w:rsid w:val="00C859A5"/>
    <w:rsid w:val="00C86428"/>
    <w:rsid w:val="00C92A90"/>
    <w:rsid w:val="00C965AD"/>
    <w:rsid w:val="00CA04A9"/>
    <w:rsid w:val="00CA15AA"/>
    <w:rsid w:val="00CA35F7"/>
    <w:rsid w:val="00CA45DC"/>
    <w:rsid w:val="00CA49CE"/>
    <w:rsid w:val="00CA4F83"/>
    <w:rsid w:val="00CA5260"/>
    <w:rsid w:val="00CA61A3"/>
    <w:rsid w:val="00CA6787"/>
    <w:rsid w:val="00CA74FF"/>
    <w:rsid w:val="00CA7B04"/>
    <w:rsid w:val="00CB0624"/>
    <w:rsid w:val="00CB3FEF"/>
    <w:rsid w:val="00CB4E2A"/>
    <w:rsid w:val="00CB5B11"/>
    <w:rsid w:val="00CB5C51"/>
    <w:rsid w:val="00CB67C4"/>
    <w:rsid w:val="00CC085A"/>
    <w:rsid w:val="00CC1145"/>
    <w:rsid w:val="00CC19CB"/>
    <w:rsid w:val="00CC31D3"/>
    <w:rsid w:val="00CC543F"/>
    <w:rsid w:val="00CD3389"/>
    <w:rsid w:val="00CD63B4"/>
    <w:rsid w:val="00CD6F92"/>
    <w:rsid w:val="00CD7E66"/>
    <w:rsid w:val="00CE0B37"/>
    <w:rsid w:val="00CE259F"/>
    <w:rsid w:val="00CE25F4"/>
    <w:rsid w:val="00CE315A"/>
    <w:rsid w:val="00CE32A0"/>
    <w:rsid w:val="00CE3F76"/>
    <w:rsid w:val="00CE438B"/>
    <w:rsid w:val="00CE5CA7"/>
    <w:rsid w:val="00CE6B2B"/>
    <w:rsid w:val="00CE7889"/>
    <w:rsid w:val="00CF0BF1"/>
    <w:rsid w:val="00CF17FE"/>
    <w:rsid w:val="00CF2185"/>
    <w:rsid w:val="00CF3296"/>
    <w:rsid w:val="00CF3926"/>
    <w:rsid w:val="00CF43CC"/>
    <w:rsid w:val="00CF4FE7"/>
    <w:rsid w:val="00CF55D8"/>
    <w:rsid w:val="00CF57B0"/>
    <w:rsid w:val="00CF5BDE"/>
    <w:rsid w:val="00CF7D16"/>
    <w:rsid w:val="00D00820"/>
    <w:rsid w:val="00D00EB5"/>
    <w:rsid w:val="00D0210C"/>
    <w:rsid w:val="00D0300C"/>
    <w:rsid w:val="00D039BE"/>
    <w:rsid w:val="00D04FFE"/>
    <w:rsid w:val="00D11005"/>
    <w:rsid w:val="00D120CF"/>
    <w:rsid w:val="00D12BDA"/>
    <w:rsid w:val="00D1384C"/>
    <w:rsid w:val="00D14533"/>
    <w:rsid w:val="00D14A95"/>
    <w:rsid w:val="00D15251"/>
    <w:rsid w:val="00D17B24"/>
    <w:rsid w:val="00D20C15"/>
    <w:rsid w:val="00D20EED"/>
    <w:rsid w:val="00D2165D"/>
    <w:rsid w:val="00D217C8"/>
    <w:rsid w:val="00D21D3D"/>
    <w:rsid w:val="00D225D6"/>
    <w:rsid w:val="00D228DB"/>
    <w:rsid w:val="00D23FC7"/>
    <w:rsid w:val="00D24188"/>
    <w:rsid w:val="00D246A9"/>
    <w:rsid w:val="00D24711"/>
    <w:rsid w:val="00D24C69"/>
    <w:rsid w:val="00D25370"/>
    <w:rsid w:val="00D25A4A"/>
    <w:rsid w:val="00D25DB5"/>
    <w:rsid w:val="00D2667D"/>
    <w:rsid w:val="00D278A1"/>
    <w:rsid w:val="00D27A7D"/>
    <w:rsid w:val="00D31227"/>
    <w:rsid w:val="00D3144D"/>
    <w:rsid w:val="00D32B38"/>
    <w:rsid w:val="00D36432"/>
    <w:rsid w:val="00D366AA"/>
    <w:rsid w:val="00D3795C"/>
    <w:rsid w:val="00D37D60"/>
    <w:rsid w:val="00D401A9"/>
    <w:rsid w:val="00D427CB"/>
    <w:rsid w:val="00D4330C"/>
    <w:rsid w:val="00D43B46"/>
    <w:rsid w:val="00D448AF"/>
    <w:rsid w:val="00D44A74"/>
    <w:rsid w:val="00D45429"/>
    <w:rsid w:val="00D454C4"/>
    <w:rsid w:val="00D476B7"/>
    <w:rsid w:val="00D478C2"/>
    <w:rsid w:val="00D47FA5"/>
    <w:rsid w:val="00D5105C"/>
    <w:rsid w:val="00D513E3"/>
    <w:rsid w:val="00D523F2"/>
    <w:rsid w:val="00D52E53"/>
    <w:rsid w:val="00D53655"/>
    <w:rsid w:val="00D53E9E"/>
    <w:rsid w:val="00D53FF3"/>
    <w:rsid w:val="00D542B8"/>
    <w:rsid w:val="00D55BA6"/>
    <w:rsid w:val="00D57002"/>
    <w:rsid w:val="00D57E66"/>
    <w:rsid w:val="00D604FF"/>
    <w:rsid w:val="00D61381"/>
    <w:rsid w:val="00D6199E"/>
    <w:rsid w:val="00D63AD2"/>
    <w:rsid w:val="00D64026"/>
    <w:rsid w:val="00D64A98"/>
    <w:rsid w:val="00D6639A"/>
    <w:rsid w:val="00D6761A"/>
    <w:rsid w:val="00D6771B"/>
    <w:rsid w:val="00D6781A"/>
    <w:rsid w:val="00D70420"/>
    <w:rsid w:val="00D704B0"/>
    <w:rsid w:val="00D7145E"/>
    <w:rsid w:val="00D714AB"/>
    <w:rsid w:val="00D718E5"/>
    <w:rsid w:val="00D72BD3"/>
    <w:rsid w:val="00D74775"/>
    <w:rsid w:val="00D74E9E"/>
    <w:rsid w:val="00D75AE6"/>
    <w:rsid w:val="00D75E02"/>
    <w:rsid w:val="00D77E38"/>
    <w:rsid w:val="00D84855"/>
    <w:rsid w:val="00D8668E"/>
    <w:rsid w:val="00D8756E"/>
    <w:rsid w:val="00D901D0"/>
    <w:rsid w:val="00D907C2"/>
    <w:rsid w:val="00D91245"/>
    <w:rsid w:val="00D9180C"/>
    <w:rsid w:val="00D925F4"/>
    <w:rsid w:val="00D92F63"/>
    <w:rsid w:val="00D93296"/>
    <w:rsid w:val="00D94005"/>
    <w:rsid w:val="00D94DC6"/>
    <w:rsid w:val="00D960AE"/>
    <w:rsid w:val="00D96C41"/>
    <w:rsid w:val="00D9767F"/>
    <w:rsid w:val="00DA00C3"/>
    <w:rsid w:val="00DA2CEA"/>
    <w:rsid w:val="00DA3969"/>
    <w:rsid w:val="00DA4101"/>
    <w:rsid w:val="00DA591C"/>
    <w:rsid w:val="00DA6AA6"/>
    <w:rsid w:val="00DB0B45"/>
    <w:rsid w:val="00DB0BE6"/>
    <w:rsid w:val="00DB236D"/>
    <w:rsid w:val="00DB2995"/>
    <w:rsid w:val="00DB2B63"/>
    <w:rsid w:val="00DB35E5"/>
    <w:rsid w:val="00DB4C11"/>
    <w:rsid w:val="00DB6883"/>
    <w:rsid w:val="00DB729E"/>
    <w:rsid w:val="00DC045E"/>
    <w:rsid w:val="00DC1076"/>
    <w:rsid w:val="00DC2754"/>
    <w:rsid w:val="00DC2F6B"/>
    <w:rsid w:val="00DC4F4B"/>
    <w:rsid w:val="00DC5018"/>
    <w:rsid w:val="00DC52C3"/>
    <w:rsid w:val="00DC538C"/>
    <w:rsid w:val="00DC787C"/>
    <w:rsid w:val="00DC7C92"/>
    <w:rsid w:val="00DD15DD"/>
    <w:rsid w:val="00DD20DC"/>
    <w:rsid w:val="00DD3BCA"/>
    <w:rsid w:val="00DD4D81"/>
    <w:rsid w:val="00DE2A02"/>
    <w:rsid w:val="00DE2E4E"/>
    <w:rsid w:val="00DE6E2B"/>
    <w:rsid w:val="00DE70EF"/>
    <w:rsid w:val="00DE72A5"/>
    <w:rsid w:val="00DE7E55"/>
    <w:rsid w:val="00DF1874"/>
    <w:rsid w:val="00DF2617"/>
    <w:rsid w:val="00DF31D0"/>
    <w:rsid w:val="00DF3635"/>
    <w:rsid w:val="00DF3CD6"/>
    <w:rsid w:val="00DF61A2"/>
    <w:rsid w:val="00E003ED"/>
    <w:rsid w:val="00E01289"/>
    <w:rsid w:val="00E014A8"/>
    <w:rsid w:val="00E01A50"/>
    <w:rsid w:val="00E03546"/>
    <w:rsid w:val="00E0383A"/>
    <w:rsid w:val="00E03DC0"/>
    <w:rsid w:val="00E04281"/>
    <w:rsid w:val="00E15B44"/>
    <w:rsid w:val="00E163E7"/>
    <w:rsid w:val="00E165DC"/>
    <w:rsid w:val="00E21ABF"/>
    <w:rsid w:val="00E2308D"/>
    <w:rsid w:val="00E26126"/>
    <w:rsid w:val="00E3083A"/>
    <w:rsid w:val="00E319F6"/>
    <w:rsid w:val="00E3296A"/>
    <w:rsid w:val="00E35564"/>
    <w:rsid w:val="00E363A9"/>
    <w:rsid w:val="00E36F91"/>
    <w:rsid w:val="00E36FF8"/>
    <w:rsid w:val="00E37B4D"/>
    <w:rsid w:val="00E40B02"/>
    <w:rsid w:val="00E422E4"/>
    <w:rsid w:val="00E42E62"/>
    <w:rsid w:val="00E43B0E"/>
    <w:rsid w:val="00E46B7A"/>
    <w:rsid w:val="00E51309"/>
    <w:rsid w:val="00E51434"/>
    <w:rsid w:val="00E52078"/>
    <w:rsid w:val="00E53247"/>
    <w:rsid w:val="00E53B70"/>
    <w:rsid w:val="00E53BFA"/>
    <w:rsid w:val="00E543F6"/>
    <w:rsid w:val="00E54BAD"/>
    <w:rsid w:val="00E61038"/>
    <w:rsid w:val="00E624CA"/>
    <w:rsid w:val="00E65BCD"/>
    <w:rsid w:val="00E67138"/>
    <w:rsid w:val="00E67C0B"/>
    <w:rsid w:val="00E67EDB"/>
    <w:rsid w:val="00E7075A"/>
    <w:rsid w:val="00E717D5"/>
    <w:rsid w:val="00E73696"/>
    <w:rsid w:val="00E73F36"/>
    <w:rsid w:val="00E754BE"/>
    <w:rsid w:val="00E755D2"/>
    <w:rsid w:val="00E76C20"/>
    <w:rsid w:val="00E801D2"/>
    <w:rsid w:val="00E805CD"/>
    <w:rsid w:val="00E8201F"/>
    <w:rsid w:val="00E82BB5"/>
    <w:rsid w:val="00E835A1"/>
    <w:rsid w:val="00E85369"/>
    <w:rsid w:val="00E90686"/>
    <w:rsid w:val="00E90778"/>
    <w:rsid w:val="00E908DC"/>
    <w:rsid w:val="00E91E2A"/>
    <w:rsid w:val="00E9509D"/>
    <w:rsid w:val="00E9535D"/>
    <w:rsid w:val="00E95757"/>
    <w:rsid w:val="00E967B6"/>
    <w:rsid w:val="00E97344"/>
    <w:rsid w:val="00EA031A"/>
    <w:rsid w:val="00EA1A62"/>
    <w:rsid w:val="00EA1CAB"/>
    <w:rsid w:val="00EA2D1F"/>
    <w:rsid w:val="00EA44F9"/>
    <w:rsid w:val="00EA5BCA"/>
    <w:rsid w:val="00EA617B"/>
    <w:rsid w:val="00EB0394"/>
    <w:rsid w:val="00EB15B6"/>
    <w:rsid w:val="00EB18F2"/>
    <w:rsid w:val="00EB1D8D"/>
    <w:rsid w:val="00EB259F"/>
    <w:rsid w:val="00EB397F"/>
    <w:rsid w:val="00EB4159"/>
    <w:rsid w:val="00EB4CD1"/>
    <w:rsid w:val="00EB5D57"/>
    <w:rsid w:val="00EB6017"/>
    <w:rsid w:val="00EB7788"/>
    <w:rsid w:val="00EC0F13"/>
    <w:rsid w:val="00EC2F5C"/>
    <w:rsid w:val="00EC3996"/>
    <w:rsid w:val="00EC467F"/>
    <w:rsid w:val="00EC50CB"/>
    <w:rsid w:val="00EC5187"/>
    <w:rsid w:val="00EC5ECB"/>
    <w:rsid w:val="00EC7ED1"/>
    <w:rsid w:val="00ED1612"/>
    <w:rsid w:val="00ED2FE0"/>
    <w:rsid w:val="00ED333C"/>
    <w:rsid w:val="00ED3D1F"/>
    <w:rsid w:val="00ED4252"/>
    <w:rsid w:val="00ED4578"/>
    <w:rsid w:val="00ED50A2"/>
    <w:rsid w:val="00ED57CF"/>
    <w:rsid w:val="00ED598A"/>
    <w:rsid w:val="00ED6B34"/>
    <w:rsid w:val="00ED733C"/>
    <w:rsid w:val="00ED7BB0"/>
    <w:rsid w:val="00EE2318"/>
    <w:rsid w:val="00EE300E"/>
    <w:rsid w:val="00EE4F34"/>
    <w:rsid w:val="00EE58D2"/>
    <w:rsid w:val="00EE5FFA"/>
    <w:rsid w:val="00EF03D5"/>
    <w:rsid w:val="00EF1671"/>
    <w:rsid w:val="00EF2158"/>
    <w:rsid w:val="00EF2A86"/>
    <w:rsid w:val="00EF3299"/>
    <w:rsid w:val="00EF3B91"/>
    <w:rsid w:val="00EF3F63"/>
    <w:rsid w:val="00EF45FF"/>
    <w:rsid w:val="00EF51B8"/>
    <w:rsid w:val="00EF6212"/>
    <w:rsid w:val="00EF653E"/>
    <w:rsid w:val="00EF660A"/>
    <w:rsid w:val="00EF6DA9"/>
    <w:rsid w:val="00F00D51"/>
    <w:rsid w:val="00F02BDD"/>
    <w:rsid w:val="00F033E1"/>
    <w:rsid w:val="00F03527"/>
    <w:rsid w:val="00F03B50"/>
    <w:rsid w:val="00F05247"/>
    <w:rsid w:val="00F05C9E"/>
    <w:rsid w:val="00F072F2"/>
    <w:rsid w:val="00F126BA"/>
    <w:rsid w:val="00F12A24"/>
    <w:rsid w:val="00F12E0F"/>
    <w:rsid w:val="00F12E4D"/>
    <w:rsid w:val="00F143F0"/>
    <w:rsid w:val="00F144C8"/>
    <w:rsid w:val="00F14955"/>
    <w:rsid w:val="00F171D7"/>
    <w:rsid w:val="00F20C22"/>
    <w:rsid w:val="00F21867"/>
    <w:rsid w:val="00F237D6"/>
    <w:rsid w:val="00F24AC3"/>
    <w:rsid w:val="00F2693F"/>
    <w:rsid w:val="00F27A8E"/>
    <w:rsid w:val="00F27BCE"/>
    <w:rsid w:val="00F3128F"/>
    <w:rsid w:val="00F32922"/>
    <w:rsid w:val="00F33431"/>
    <w:rsid w:val="00F34013"/>
    <w:rsid w:val="00F3657D"/>
    <w:rsid w:val="00F37FB3"/>
    <w:rsid w:val="00F37FE1"/>
    <w:rsid w:val="00F42089"/>
    <w:rsid w:val="00F435D3"/>
    <w:rsid w:val="00F4538D"/>
    <w:rsid w:val="00F510BC"/>
    <w:rsid w:val="00F5344B"/>
    <w:rsid w:val="00F54CB5"/>
    <w:rsid w:val="00F55312"/>
    <w:rsid w:val="00F5566C"/>
    <w:rsid w:val="00F565C6"/>
    <w:rsid w:val="00F56F18"/>
    <w:rsid w:val="00F574B0"/>
    <w:rsid w:val="00F57719"/>
    <w:rsid w:val="00F60723"/>
    <w:rsid w:val="00F609D1"/>
    <w:rsid w:val="00F63E63"/>
    <w:rsid w:val="00F6526E"/>
    <w:rsid w:val="00F654FC"/>
    <w:rsid w:val="00F660DF"/>
    <w:rsid w:val="00F6791F"/>
    <w:rsid w:val="00F75954"/>
    <w:rsid w:val="00F77202"/>
    <w:rsid w:val="00F7797A"/>
    <w:rsid w:val="00F77FA0"/>
    <w:rsid w:val="00F80ED3"/>
    <w:rsid w:val="00F822C7"/>
    <w:rsid w:val="00F82340"/>
    <w:rsid w:val="00F82518"/>
    <w:rsid w:val="00F84565"/>
    <w:rsid w:val="00F8457A"/>
    <w:rsid w:val="00F85DCD"/>
    <w:rsid w:val="00F8767E"/>
    <w:rsid w:val="00F90694"/>
    <w:rsid w:val="00F90FFB"/>
    <w:rsid w:val="00F94F84"/>
    <w:rsid w:val="00F9716A"/>
    <w:rsid w:val="00F97D34"/>
    <w:rsid w:val="00F97EE1"/>
    <w:rsid w:val="00FA01B8"/>
    <w:rsid w:val="00FA08DE"/>
    <w:rsid w:val="00FA2392"/>
    <w:rsid w:val="00FA24E7"/>
    <w:rsid w:val="00FA34A5"/>
    <w:rsid w:val="00FA3547"/>
    <w:rsid w:val="00FA3DA2"/>
    <w:rsid w:val="00FA6963"/>
    <w:rsid w:val="00FA6C57"/>
    <w:rsid w:val="00FA702E"/>
    <w:rsid w:val="00FA7567"/>
    <w:rsid w:val="00FB0CF5"/>
    <w:rsid w:val="00FB11D1"/>
    <w:rsid w:val="00FB611A"/>
    <w:rsid w:val="00FB6E57"/>
    <w:rsid w:val="00FC0158"/>
    <w:rsid w:val="00FC0C44"/>
    <w:rsid w:val="00FC1E69"/>
    <w:rsid w:val="00FC21B7"/>
    <w:rsid w:val="00FC40F6"/>
    <w:rsid w:val="00FC5917"/>
    <w:rsid w:val="00FC5ECA"/>
    <w:rsid w:val="00FC6ED4"/>
    <w:rsid w:val="00FC74CB"/>
    <w:rsid w:val="00FC7675"/>
    <w:rsid w:val="00FC78D6"/>
    <w:rsid w:val="00FD0DD2"/>
    <w:rsid w:val="00FD1173"/>
    <w:rsid w:val="00FD1D47"/>
    <w:rsid w:val="00FD2296"/>
    <w:rsid w:val="00FD41CA"/>
    <w:rsid w:val="00FD62C3"/>
    <w:rsid w:val="00FD6A11"/>
    <w:rsid w:val="00FD7B46"/>
    <w:rsid w:val="00FD7CC6"/>
    <w:rsid w:val="00FE0F3D"/>
    <w:rsid w:val="00FE0FFB"/>
    <w:rsid w:val="00FE12B5"/>
    <w:rsid w:val="00FE20E8"/>
    <w:rsid w:val="00FE21C6"/>
    <w:rsid w:val="00FE44F9"/>
    <w:rsid w:val="00FE5346"/>
    <w:rsid w:val="00FE5FB7"/>
    <w:rsid w:val="00FE7077"/>
    <w:rsid w:val="00FF091C"/>
    <w:rsid w:val="00FF162A"/>
    <w:rsid w:val="00FF35B5"/>
    <w:rsid w:val="00FF3C1D"/>
    <w:rsid w:val="00FF799F"/>
    <w:rsid w:val="00FF7FD6"/>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504A3"/>
    <w:rPr>
      <w:lang w:val="en-GB"/>
    </w:rPr>
  </w:style>
  <w:style w:type="paragraph" w:styleId="Heading1">
    <w:name w:val="heading 1"/>
    <w:basedOn w:val="Normal"/>
    <w:next w:val="Normal"/>
    <w:qFormat/>
    <w:rsid w:val="00B504A3"/>
    <w:pPr>
      <w:keepNext/>
      <w:spacing w:after="240"/>
      <w:ind w:left="1985" w:right="284" w:hanging="1985"/>
      <w:outlineLvl w:val="0"/>
    </w:pPr>
    <w:rPr>
      <w:rFonts w:ascii="Arial" w:hAnsi="Arial"/>
      <w:b/>
      <w:sz w:val="24"/>
    </w:rPr>
  </w:style>
  <w:style w:type="paragraph" w:styleId="Heading2">
    <w:name w:val="heading 2"/>
    <w:basedOn w:val="Normal"/>
    <w:next w:val="Normal"/>
    <w:link w:val="Heading2Char"/>
    <w:qFormat/>
    <w:rsid w:val="00B504A3"/>
    <w:pPr>
      <w:keepNext/>
      <w:ind w:right="284"/>
      <w:outlineLvl w:val="1"/>
    </w:pPr>
    <w:rPr>
      <w:rFonts w:ascii="Arial" w:hAnsi="Arial"/>
      <w:b/>
      <w:sz w:val="24"/>
    </w:rPr>
  </w:style>
  <w:style w:type="paragraph" w:styleId="Heading3">
    <w:name w:val="heading 3"/>
    <w:basedOn w:val="Normal"/>
    <w:next w:val="Normal"/>
    <w:qFormat/>
    <w:rsid w:val="00B504A3"/>
    <w:pPr>
      <w:keepNext/>
      <w:outlineLvl w:val="2"/>
    </w:pPr>
    <w:rPr>
      <w:sz w:val="24"/>
    </w:rPr>
  </w:style>
  <w:style w:type="paragraph" w:styleId="Heading4">
    <w:name w:val="heading 4"/>
    <w:basedOn w:val="Normal"/>
    <w:next w:val="Normal"/>
    <w:link w:val="Heading4Char"/>
    <w:semiHidden/>
    <w:unhideWhenUsed/>
    <w:qFormat/>
    <w:rsid w:val="00200514"/>
    <w:pPr>
      <w:keepNext/>
      <w:keepLines/>
      <w:spacing w:before="280" w:after="290" w:line="376" w:lineRule="auto"/>
      <w:outlineLvl w:val="3"/>
    </w:pPr>
    <w:rPr>
      <w:rFonts w:ascii="Calibri Light" w:hAnsi="Calibri Light"/>
      <w:b/>
      <w:bCs/>
      <w:sz w:val="28"/>
      <w:szCs w:val="28"/>
    </w:rPr>
  </w:style>
  <w:style w:type="paragraph" w:styleId="Heading5">
    <w:name w:val="heading 5"/>
    <w:basedOn w:val="Normal"/>
    <w:next w:val="Normal"/>
    <w:qFormat/>
    <w:rsid w:val="00B504A3"/>
    <w:pPr>
      <w:keepNext/>
      <w:jc w:val="center"/>
      <w:outlineLvl w:val="4"/>
    </w:pPr>
    <w:rPr>
      <w:rFonts w:ascii="Arial" w:hAnsi="Arial"/>
      <w:b/>
      <w:sz w:val="24"/>
    </w:rPr>
  </w:style>
  <w:style w:type="paragraph" w:styleId="Heading6">
    <w:name w:val="heading 6"/>
    <w:basedOn w:val="Normal"/>
    <w:next w:val="Normal"/>
    <w:qFormat/>
    <w:rsid w:val="00B504A3"/>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B504A3"/>
    <w:pPr>
      <w:tabs>
        <w:tab w:val="center" w:pos="4153"/>
        <w:tab w:val="right" w:pos="8306"/>
      </w:tabs>
    </w:pPr>
  </w:style>
  <w:style w:type="paragraph" w:styleId="Footer">
    <w:name w:val="footer"/>
    <w:basedOn w:val="Normal"/>
    <w:rsid w:val="00B504A3"/>
    <w:pPr>
      <w:tabs>
        <w:tab w:val="center" w:pos="4153"/>
        <w:tab w:val="right" w:pos="8306"/>
      </w:tabs>
    </w:pPr>
  </w:style>
  <w:style w:type="paragraph" w:styleId="CommentText">
    <w:name w:val="annotation text"/>
    <w:basedOn w:val="Normal"/>
    <w:link w:val="CommentTextChar"/>
    <w:semiHidden/>
    <w:rsid w:val="00B504A3"/>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B504A3"/>
  </w:style>
  <w:style w:type="paragraph" w:customStyle="1" w:styleId="B1">
    <w:name w:val="B1"/>
    <w:basedOn w:val="Normal"/>
    <w:link w:val="B1Char"/>
    <w:rsid w:val="00B504A3"/>
    <w:pPr>
      <w:ind w:left="567" w:hanging="567"/>
      <w:jc w:val="both"/>
    </w:pPr>
    <w:rPr>
      <w:rFonts w:ascii="Arial" w:hAnsi="Arial"/>
    </w:rPr>
  </w:style>
  <w:style w:type="paragraph" w:customStyle="1" w:styleId="00BodyText">
    <w:name w:val="00 BodyText"/>
    <w:basedOn w:val="Normal"/>
    <w:rsid w:val="00B504A3"/>
    <w:pPr>
      <w:spacing w:after="220"/>
    </w:pPr>
    <w:rPr>
      <w:rFonts w:ascii="Arial" w:hAnsi="Arial"/>
      <w:sz w:val="22"/>
      <w:lang w:val="en-US"/>
    </w:rPr>
  </w:style>
  <w:style w:type="paragraph" w:customStyle="1" w:styleId="a">
    <w:name w:val="??"/>
    <w:rsid w:val="00B504A3"/>
    <w:pPr>
      <w:widowControl w:val="0"/>
    </w:pPr>
  </w:style>
  <w:style w:type="paragraph" w:customStyle="1" w:styleId="2">
    <w:name w:val="??? 2"/>
    <w:basedOn w:val="a"/>
    <w:next w:val="a"/>
    <w:rsid w:val="00B504A3"/>
    <w:pPr>
      <w:keepNext/>
    </w:pPr>
    <w:rPr>
      <w:rFonts w:ascii="Arial" w:hAnsi="Arial"/>
      <w:b/>
      <w:sz w:val="24"/>
    </w:rPr>
  </w:style>
  <w:style w:type="paragraph" w:customStyle="1" w:styleId="CRCoverPage">
    <w:name w:val="CR Cover Page"/>
    <w:rsid w:val="00B504A3"/>
    <w:pPr>
      <w:spacing w:after="120"/>
    </w:pPr>
    <w:rPr>
      <w:rFonts w:ascii="Arial" w:hAnsi="Arial"/>
      <w:lang w:val="en-GB"/>
    </w:rPr>
  </w:style>
  <w:style w:type="character" w:styleId="Hyperlink">
    <w:name w:val="Hyperlink"/>
    <w:rsid w:val="00715209"/>
    <w:rPr>
      <w:color w:val="0000FF"/>
      <w:u w:val="single"/>
    </w:rPr>
  </w:style>
  <w:style w:type="character" w:styleId="CommentReference">
    <w:name w:val="annotation reference"/>
    <w:semiHidden/>
    <w:rsid w:val="00715209"/>
    <w:rPr>
      <w:sz w:val="16"/>
    </w:rPr>
  </w:style>
  <w:style w:type="paragraph" w:customStyle="1" w:styleId="Reference">
    <w:name w:val="Reference"/>
    <w:basedOn w:val="Normal"/>
    <w:rsid w:val="00954165"/>
    <w:pPr>
      <w:numPr>
        <w:numId w:val="4"/>
      </w:numPr>
      <w:overflowPunct w:val="0"/>
      <w:autoSpaceDE w:val="0"/>
      <w:autoSpaceDN w:val="0"/>
      <w:adjustRightInd w:val="0"/>
      <w:spacing w:after="180"/>
      <w:ind w:right="-99"/>
      <w:textAlignment w:val="baseline"/>
    </w:pPr>
    <w:rPr>
      <w:rFonts w:eastAsia="MS Mincho"/>
      <w:sz w:val="22"/>
    </w:rPr>
  </w:style>
  <w:style w:type="paragraph" w:customStyle="1" w:styleId="PL">
    <w:name w:val="PL"/>
    <w:link w:val="PLChar"/>
    <w:rsid w:val="009541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noProof/>
      <w:sz w:val="16"/>
      <w:lang w:val="en-GB"/>
    </w:rPr>
  </w:style>
  <w:style w:type="character" w:customStyle="1" w:styleId="PLChar">
    <w:name w:val="PL Char"/>
    <w:link w:val="PL"/>
    <w:rsid w:val="00954165"/>
    <w:rPr>
      <w:rFonts w:ascii="Courier New" w:eastAsia="MS Mincho" w:hAnsi="Courier New"/>
      <w:noProof/>
      <w:sz w:val="16"/>
      <w:lang w:val="en-GB" w:eastAsia="en-US" w:bidi="ar-SA"/>
    </w:rPr>
  </w:style>
  <w:style w:type="paragraph" w:styleId="DocumentMap">
    <w:name w:val="Document Map"/>
    <w:basedOn w:val="Normal"/>
    <w:link w:val="DocumentMapChar"/>
    <w:rsid w:val="00954165"/>
    <w:rPr>
      <w:rFonts w:ascii="SimSun"/>
      <w:sz w:val="18"/>
      <w:szCs w:val="18"/>
    </w:rPr>
  </w:style>
  <w:style w:type="character" w:customStyle="1" w:styleId="DocumentMapChar">
    <w:name w:val="Document Map Char"/>
    <w:link w:val="DocumentMap"/>
    <w:rsid w:val="00954165"/>
    <w:rPr>
      <w:rFonts w:ascii="SimSun" w:eastAsia="SimSun"/>
      <w:sz w:val="18"/>
      <w:szCs w:val="18"/>
      <w:lang w:val="en-GB" w:eastAsia="en-US"/>
    </w:rPr>
  </w:style>
  <w:style w:type="paragraph" w:styleId="Title">
    <w:name w:val="Title"/>
    <w:basedOn w:val="Normal"/>
    <w:next w:val="Normal"/>
    <w:link w:val="TitleChar"/>
    <w:qFormat/>
    <w:rsid w:val="00997ED5"/>
    <w:pPr>
      <w:spacing w:before="240" w:after="60"/>
      <w:jc w:val="center"/>
      <w:outlineLvl w:val="0"/>
    </w:pPr>
    <w:rPr>
      <w:rFonts w:ascii="Cambria" w:hAnsi="Cambria"/>
      <w:b/>
      <w:bCs/>
      <w:sz w:val="32"/>
      <w:szCs w:val="32"/>
    </w:rPr>
  </w:style>
  <w:style w:type="character" w:customStyle="1" w:styleId="TitleChar">
    <w:name w:val="Title Char"/>
    <w:link w:val="Title"/>
    <w:rsid w:val="00997ED5"/>
    <w:rPr>
      <w:rFonts w:ascii="Cambria" w:eastAsia="SimSun" w:hAnsi="Cambria" w:cs="Times New Roman"/>
      <w:b/>
      <w:bCs/>
      <w:sz w:val="32"/>
      <w:szCs w:val="32"/>
      <w:lang w:val="en-GB" w:eastAsia="en-US"/>
    </w:rPr>
  </w:style>
  <w:style w:type="table" w:styleId="TableGrid">
    <w:name w:val="Table Grid"/>
    <w:basedOn w:val="TableNormal"/>
    <w:rsid w:val="00607C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link w:val="B1"/>
    <w:rsid w:val="005534C3"/>
    <w:rPr>
      <w:rFonts w:ascii="Arial" w:hAnsi="Arial"/>
      <w:lang w:val="en-GB" w:eastAsia="en-US"/>
    </w:rPr>
  </w:style>
  <w:style w:type="character" w:customStyle="1" w:styleId="Heading4Char">
    <w:name w:val="Heading 4 Char"/>
    <w:link w:val="Heading4"/>
    <w:semiHidden/>
    <w:rsid w:val="00200514"/>
    <w:rPr>
      <w:rFonts w:ascii="Calibri Light" w:eastAsia="SimSun" w:hAnsi="Calibri Light" w:cs="Times New Roman"/>
      <w:b/>
      <w:bCs/>
      <w:sz w:val="28"/>
      <w:szCs w:val="28"/>
      <w:lang w:val="en-GB" w:eastAsia="en-US"/>
    </w:rPr>
  </w:style>
  <w:style w:type="paragraph" w:styleId="Quote">
    <w:name w:val="Quote"/>
    <w:basedOn w:val="Normal"/>
    <w:next w:val="Normal"/>
    <w:link w:val="QuoteChar"/>
    <w:uiPriority w:val="29"/>
    <w:qFormat/>
    <w:rsid w:val="006619D1"/>
    <w:pPr>
      <w:spacing w:before="200" w:after="160"/>
      <w:ind w:left="864" w:right="864"/>
      <w:jc w:val="center"/>
    </w:pPr>
    <w:rPr>
      <w:i/>
      <w:iCs/>
      <w:color w:val="404040"/>
      <w:lang/>
    </w:rPr>
  </w:style>
  <w:style w:type="character" w:customStyle="1" w:styleId="QuoteChar">
    <w:name w:val="Quote Char"/>
    <w:link w:val="Quote"/>
    <w:uiPriority w:val="29"/>
    <w:rsid w:val="006619D1"/>
    <w:rPr>
      <w:i/>
      <w:iCs/>
      <w:color w:val="404040"/>
      <w:lang w:val="en-GB"/>
    </w:rPr>
  </w:style>
  <w:style w:type="paragraph" w:styleId="BalloonText">
    <w:name w:val="Balloon Text"/>
    <w:basedOn w:val="Normal"/>
    <w:link w:val="BalloonTextChar"/>
    <w:rsid w:val="00EB18F2"/>
    <w:rPr>
      <w:rFonts w:ascii="Tahoma" w:hAnsi="Tahoma"/>
      <w:sz w:val="16"/>
      <w:szCs w:val="16"/>
      <w:lang/>
    </w:rPr>
  </w:style>
  <w:style w:type="character" w:customStyle="1" w:styleId="BalloonTextChar">
    <w:name w:val="Balloon Text Char"/>
    <w:link w:val="BalloonText"/>
    <w:rsid w:val="00EB18F2"/>
    <w:rPr>
      <w:rFonts w:ascii="Tahoma" w:hAnsi="Tahoma" w:cs="Tahoma"/>
      <w:sz w:val="16"/>
      <w:szCs w:val="16"/>
      <w:lang w:val="en-GB"/>
    </w:rPr>
  </w:style>
  <w:style w:type="paragraph" w:customStyle="1" w:styleId="TAL">
    <w:name w:val="TAL"/>
    <w:basedOn w:val="Normal"/>
    <w:link w:val="TALZchn"/>
    <w:rsid w:val="00176A83"/>
    <w:pPr>
      <w:keepNext/>
      <w:keepLines/>
    </w:pPr>
    <w:rPr>
      <w:rFonts w:ascii="Arial" w:hAnsi="Arial"/>
      <w:sz w:val="18"/>
    </w:rPr>
  </w:style>
  <w:style w:type="paragraph" w:customStyle="1" w:styleId="TAH">
    <w:name w:val="TAH"/>
    <w:basedOn w:val="Normal"/>
    <w:rsid w:val="00176A83"/>
    <w:pPr>
      <w:keepNext/>
      <w:keepLines/>
      <w:jc w:val="center"/>
    </w:pPr>
    <w:rPr>
      <w:rFonts w:ascii="Arial" w:hAnsi="Arial"/>
      <w:b/>
      <w:sz w:val="18"/>
    </w:rPr>
  </w:style>
  <w:style w:type="paragraph" w:customStyle="1" w:styleId="TH">
    <w:name w:val="TH"/>
    <w:basedOn w:val="Normal"/>
    <w:link w:val="THChar"/>
    <w:rsid w:val="00176A83"/>
    <w:pPr>
      <w:keepNext/>
      <w:keepLines/>
      <w:spacing w:before="60" w:after="180"/>
      <w:jc w:val="center"/>
    </w:pPr>
    <w:rPr>
      <w:rFonts w:ascii="Arial" w:hAnsi="Arial"/>
      <w:b/>
      <w:lang/>
    </w:rPr>
  </w:style>
  <w:style w:type="character" w:customStyle="1" w:styleId="THChar">
    <w:name w:val="TH Char"/>
    <w:link w:val="TH"/>
    <w:rsid w:val="00176A83"/>
    <w:rPr>
      <w:rFonts w:ascii="Arial" w:eastAsia="SimSun" w:hAnsi="Arial"/>
      <w:b/>
      <w:lang w:eastAsia="en-US"/>
    </w:rPr>
  </w:style>
  <w:style w:type="paragraph" w:customStyle="1" w:styleId="NO">
    <w:name w:val="NO"/>
    <w:basedOn w:val="Normal"/>
    <w:rsid w:val="00F82340"/>
    <w:pPr>
      <w:keepLines/>
      <w:overflowPunct w:val="0"/>
      <w:autoSpaceDE w:val="0"/>
      <w:autoSpaceDN w:val="0"/>
      <w:adjustRightInd w:val="0"/>
      <w:spacing w:after="180"/>
      <w:ind w:left="1135" w:hanging="851"/>
      <w:textAlignment w:val="baseline"/>
    </w:pPr>
    <w:rPr>
      <w:rFonts w:eastAsia="Times New Roman"/>
      <w:color w:val="000000"/>
      <w:lang w:eastAsia="ja-JP"/>
    </w:rPr>
  </w:style>
  <w:style w:type="paragraph" w:styleId="ListParagraph">
    <w:name w:val="List Paragraph"/>
    <w:basedOn w:val="Normal"/>
    <w:uiPriority w:val="99"/>
    <w:qFormat/>
    <w:rsid w:val="00D366AA"/>
    <w:pPr>
      <w:ind w:firstLineChars="200" w:firstLine="420"/>
    </w:pPr>
  </w:style>
  <w:style w:type="character" w:customStyle="1" w:styleId="Heading2Char">
    <w:name w:val="Heading 2 Char"/>
    <w:link w:val="Heading2"/>
    <w:rsid w:val="006828B1"/>
    <w:rPr>
      <w:rFonts w:ascii="Arial" w:hAnsi="Arial"/>
      <w:b/>
      <w:sz w:val="24"/>
      <w:lang w:val="en-GB" w:eastAsia="en-US"/>
    </w:rPr>
  </w:style>
  <w:style w:type="paragraph" w:styleId="NormalWeb">
    <w:name w:val="Normal (Web)"/>
    <w:basedOn w:val="Normal"/>
    <w:uiPriority w:val="99"/>
    <w:semiHidden/>
    <w:unhideWhenUsed/>
    <w:rsid w:val="006828B1"/>
    <w:pPr>
      <w:spacing w:before="100" w:beforeAutospacing="1" w:after="100" w:afterAutospacing="1"/>
    </w:pPr>
    <w:rPr>
      <w:rFonts w:ascii="SimSun" w:hAnsi="SimSun" w:cs="SimSun"/>
      <w:sz w:val="24"/>
      <w:szCs w:val="24"/>
      <w:lang w:val="en-US" w:eastAsia="zh-CN"/>
    </w:rPr>
  </w:style>
  <w:style w:type="character" w:customStyle="1" w:styleId="TALZchn">
    <w:name w:val="TAL Zchn"/>
    <w:link w:val="TAL"/>
    <w:rsid w:val="00DC1076"/>
    <w:rPr>
      <w:rFonts w:ascii="Arial" w:hAnsi="Arial"/>
      <w:sz w:val="18"/>
      <w:lang w:val="en-GB" w:eastAsia="en-US"/>
    </w:rPr>
  </w:style>
  <w:style w:type="paragraph" w:customStyle="1" w:styleId="B2">
    <w:name w:val="B2"/>
    <w:basedOn w:val="List2"/>
    <w:link w:val="B2Char"/>
    <w:rsid w:val="0077024B"/>
    <w:pPr>
      <w:spacing w:after="180"/>
      <w:ind w:leftChars="0" w:left="851" w:firstLineChars="0" w:hanging="284"/>
      <w:contextualSpacing w:val="0"/>
    </w:pPr>
    <w:rPr>
      <w:lang/>
    </w:rPr>
  </w:style>
  <w:style w:type="character" w:customStyle="1" w:styleId="B1Char1">
    <w:name w:val="B1 Char1"/>
    <w:rsid w:val="0077024B"/>
    <w:rPr>
      <w:rFonts w:ascii="Times New Roman" w:hAnsi="Times New Roman"/>
      <w:lang w:eastAsia="en-US"/>
    </w:rPr>
  </w:style>
  <w:style w:type="character" w:customStyle="1" w:styleId="B2Char">
    <w:name w:val="B2 Char"/>
    <w:link w:val="B2"/>
    <w:rsid w:val="0077024B"/>
    <w:rPr>
      <w:lang w:eastAsia="en-US"/>
    </w:rPr>
  </w:style>
  <w:style w:type="paragraph" w:styleId="List2">
    <w:name w:val="List 2"/>
    <w:basedOn w:val="Normal"/>
    <w:semiHidden/>
    <w:unhideWhenUsed/>
    <w:rsid w:val="0077024B"/>
    <w:pPr>
      <w:ind w:leftChars="200" w:left="100" w:hangingChars="200" w:hanging="200"/>
      <w:contextualSpacing/>
    </w:pPr>
  </w:style>
  <w:style w:type="paragraph" w:styleId="CommentSubject">
    <w:name w:val="annotation subject"/>
    <w:basedOn w:val="CommentText"/>
    <w:next w:val="CommentText"/>
    <w:link w:val="CommentSubjectChar"/>
    <w:semiHidden/>
    <w:unhideWhenUsed/>
    <w:rsid w:val="0077024B"/>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semiHidden/>
    <w:rsid w:val="0077024B"/>
    <w:rPr>
      <w:rFonts w:ascii="Arial" w:hAnsi="Arial"/>
      <w:lang w:val="en-GB" w:eastAsia="en-US"/>
    </w:rPr>
  </w:style>
  <w:style w:type="character" w:customStyle="1" w:styleId="CommentSubjectChar">
    <w:name w:val="Comment Subject Char"/>
    <w:link w:val="CommentSubject"/>
    <w:semiHidden/>
    <w:rsid w:val="0077024B"/>
    <w:rPr>
      <w:rFonts w:ascii="Arial" w:hAnsi="Arial"/>
      <w:b/>
      <w:bCs/>
      <w:lang w:val="en-GB" w:eastAsia="en-US"/>
    </w:rPr>
  </w:style>
  <w:style w:type="paragraph" w:customStyle="1" w:styleId="CharChar1CharChar">
    <w:name w:val="Char Char1 (文字) (文字) Char Char"/>
    <w:semiHidden/>
    <w:rsid w:val="00451DE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NormTop">
    <w:name w:val="NormTop"/>
    <w:basedOn w:val="Normal"/>
    <w:next w:val="Normal"/>
    <w:rsid w:val="00B078F9"/>
    <w:pPr>
      <w:keepNext/>
      <w:keepLines/>
      <w:pBdr>
        <w:top w:val="single" w:sz="4" w:space="1" w:color="auto"/>
      </w:pBdr>
      <w:tabs>
        <w:tab w:val="left" w:pos="567"/>
        <w:tab w:val="left" w:pos="851"/>
        <w:tab w:val="left" w:pos="1134"/>
        <w:tab w:val="left" w:pos="1418"/>
        <w:tab w:val="left" w:pos="1701"/>
      </w:tabs>
      <w:spacing w:after="120"/>
    </w:pPr>
    <w:rPr>
      <w:rFonts w:ascii="Arial" w:eastAsia="MS Mincho" w:hAnsi="Arial"/>
      <w:lang w:eastAsia="ja-JP"/>
    </w:rPr>
  </w:style>
  <w:style w:type="paragraph" w:styleId="PlainText">
    <w:name w:val="Plain Text"/>
    <w:basedOn w:val="Normal"/>
    <w:link w:val="PlainTextChar"/>
    <w:uiPriority w:val="99"/>
    <w:semiHidden/>
    <w:unhideWhenUsed/>
    <w:rsid w:val="00DF31D0"/>
    <w:rPr>
      <w:rFonts w:ascii="Consolas" w:eastAsia="Calibri" w:hAnsi="Consolas" w:cs="Consolas"/>
      <w:sz w:val="21"/>
      <w:szCs w:val="21"/>
      <w:lang w:val="en-US"/>
    </w:rPr>
  </w:style>
  <w:style w:type="character" w:customStyle="1" w:styleId="PlainTextChar">
    <w:name w:val="Plain Text Char"/>
    <w:basedOn w:val="DefaultParagraphFont"/>
    <w:link w:val="PlainText"/>
    <w:uiPriority w:val="99"/>
    <w:semiHidden/>
    <w:rsid w:val="00DF31D0"/>
    <w:rPr>
      <w:rFonts w:ascii="Consolas" w:eastAsia="Calibri" w:hAnsi="Consolas" w:cs="Consolas"/>
      <w:sz w:val="21"/>
      <w:szCs w:val="21"/>
    </w:rPr>
  </w:style>
</w:styles>
</file>

<file path=word/webSettings.xml><?xml version="1.0" encoding="utf-8"?>
<w:webSettings xmlns:r="http://schemas.openxmlformats.org/officeDocument/2006/relationships" xmlns:w="http://schemas.openxmlformats.org/wordprocessingml/2006/main">
  <w:divs>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95584350">
      <w:bodyDiv w:val="1"/>
      <w:marLeft w:val="0"/>
      <w:marRight w:val="0"/>
      <w:marTop w:val="0"/>
      <w:marBottom w:val="0"/>
      <w:divBdr>
        <w:top w:val="none" w:sz="0" w:space="0" w:color="auto"/>
        <w:left w:val="none" w:sz="0" w:space="0" w:color="auto"/>
        <w:bottom w:val="none" w:sz="0" w:space="0" w:color="auto"/>
        <w:right w:val="none" w:sz="0" w:space="0" w:color="auto"/>
      </w:divBdr>
    </w:div>
    <w:div w:id="217131891">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303585932">
      <w:bodyDiv w:val="1"/>
      <w:marLeft w:val="0"/>
      <w:marRight w:val="0"/>
      <w:marTop w:val="0"/>
      <w:marBottom w:val="0"/>
      <w:divBdr>
        <w:top w:val="none" w:sz="0" w:space="0" w:color="auto"/>
        <w:left w:val="none" w:sz="0" w:space="0" w:color="auto"/>
        <w:bottom w:val="none" w:sz="0" w:space="0" w:color="auto"/>
        <w:right w:val="none" w:sz="0" w:space="0" w:color="auto"/>
      </w:divBdr>
    </w:div>
    <w:div w:id="505024119">
      <w:bodyDiv w:val="1"/>
      <w:marLeft w:val="0"/>
      <w:marRight w:val="0"/>
      <w:marTop w:val="0"/>
      <w:marBottom w:val="0"/>
      <w:divBdr>
        <w:top w:val="none" w:sz="0" w:space="0" w:color="auto"/>
        <w:left w:val="none" w:sz="0" w:space="0" w:color="auto"/>
        <w:bottom w:val="none" w:sz="0" w:space="0" w:color="auto"/>
        <w:right w:val="none" w:sz="0" w:space="0" w:color="auto"/>
      </w:divBdr>
    </w:div>
    <w:div w:id="566452014">
      <w:bodyDiv w:val="1"/>
      <w:marLeft w:val="0"/>
      <w:marRight w:val="0"/>
      <w:marTop w:val="0"/>
      <w:marBottom w:val="0"/>
      <w:divBdr>
        <w:top w:val="none" w:sz="0" w:space="0" w:color="auto"/>
        <w:left w:val="none" w:sz="0" w:space="0" w:color="auto"/>
        <w:bottom w:val="none" w:sz="0" w:space="0" w:color="auto"/>
        <w:right w:val="none" w:sz="0" w:space="0" w:color="auto"/>
      </w:divBdr>
    </w:div>
    <w:div w:id="692268031">
      <w:bodyDiv w:val="1"/>
      <w:marLeft w:val="0"/>
      <w:marRight w:val="0"/>
      <w:marTop w:val="0"/>
      <w:marBottom w:val="0"/>
      <w:divBdr>
        <w:top w:val="none" w:sz="0" w:space="0" w:color="auto"/>
        <w:left w:val="none" w:sz="0" w:space="0" w:color="auto"/>
        <w:bottom w:val="none" w:sz="0" w:space="0" w:color="auto"/>
        <w:right w:val="none" w:sz="0" w:space="0" w:color="auto"/>
      </w:divBdr>
    </w:div>
    <w:div w:id="770006434">
      <w:bodyDiv w:val="1"/>
      <w:marLeft w:val="0"/>
      <w:marRight w:val="0"/>
      <w:marTop w:val="0"/>
      <w:marBottom w:val="0"/>
      <w:divBdr>
        <w:top w:val="none" w:sz="0" w:space="0" w:color="auto"/>
        <w:left w:val="none" w:sz="0" w:space="0" w:color="auto"/>
        <w:bottom w:val="none" w:sz="0" w:space="0" w:color="auto"/>
        <w:right w:val="none" w:sz="0" w:space="0" w:color="auto"/>
      </w:divBdr>
    </w:div>
    <w:div w:id="959872696">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87593603">
      <w:bodyDiv w:val="1"/>
      <w:marLeft w:val="0"/>
      <w:marRight w:val="0"/>
      <w:marTop w:val="0"/>
      <w:marBottom w:val="0"/>
      <w:divBdr>
        <w:top w:val="none" w:sz="0" w:space="0" w:color="auto"/>
        <w:left w:val="none" w:sz="0" w:space="0" w:color="auto"/>
        <w:bottom w:val="none" w:sz="0" w:space="0" w:color="auto"/>
        <w:right w:val="none" w:sz="0" w:space="0" w:color="auto"/>
      </w:divBdr>
    </w:div>
    <w:div w:id="1198927008">
      <w:bodyDiv w:val="1"/>
      <w:marLeft w:val="0"/>
      <w:marRight w:val="0"/>
      <w:marTop w:val="0"/>
      <w:marBottom w:val="0"/>
      <w:divBdr>
        <w:top w:val="none" w:sz="0" w:space="0" w:color="auto"/>
        <w:left w:val="none" w:sz="0" w:space="0" w:color="auto"/>
        <w:bottom w:val="none" w:sz="0" w:space="0" w:color="auto"/>
        <w:right w:val="none" w:sz="0" w:space="0" w:color="auto"/>
      </w:divBdr>
    </w:div>
    <w:div w:id="1270047727">
      <w:bodyDiv w:val="1"/>
      <w:marLeft w:val="0"/>
      <w:marRight w:val="0"/>
      <w:marTop w:val="0"/>
      <w:marBottom w:val="0"/>
      <w:divBdr>
        <w:top w:val="none" w:sz="0" w:space="0" w:color="auto"/>
        <w:left w:val="none" w:sz="0" w:space="0" w:color="auto"/>
        <w:bottom w:val="none" w:sz="0" w:space="0" w:color="auto"/>
        <w:right w:val="none" w:sz="0" w:space="0" w:color="auto"/>
      </w:divBdr>
      <w:divsChild>
        <w:div w:id="1151946953">
          <w:marLeft w:val="994"/>
          <w:marRight w:val="0"/>
          <w:marTop w:val="0"/>
          <w:marBottom w:val="240"/>
          <w:divBdr>
            <w:top w:val="none" w:sz="0" w:space="0" w:color="auto"/>
            <w:left w:val="none" w:sz="0" w:space="0" w:color="auto"/>
            <w:bottom w:val="none" w:sz="0" w:space="0" w:color="auto"/>
            <w:right w:val="none" w:sz="0" w:space="0" w:color="auto"/>
          </w:divBdr>
        </w:div>
        <w:div w:id="1356882646">
          <w:marLeft w:val="994"/>
          <w:marRight w:val="0"/>
          <w:marTop w:val="0"/>
          <w:marBottom w:val="240"/>
          <w:divBdr>
            <w:top w:val="none" w:sz="0" w:space="0" w:color="auto"/>
            <w:left w:val="none" w:sz="0" w:space="0" w:color="auto"/>
            <w:bottom w:val="none" w:sz="0" w:space="0" w:color="auto"/>
            <w:right w:val="none" w:sz="0" w:space="0" w:color="auto"/>
          </w:divBdr>
        </w:div>
      </w:divsChild>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85467234">
      <w:bodyDiv w:val="1"/>
      <w:marLeft w:val="0"/>
      <w:marRight w:val="0"/>
      <w:marTop w:val="0"/>
      <w:marBottom w:val="0"/>
      <w:divBdr>
        <w:top w:val="none" w:sz="0" w:space="0" w:color="auto"/>
        <w:left w:val="none" w:sz="0" w:space="0" w:color="auto"/>
        <w:bottom w:val="none" w:sz="0" w:space="0" w:color="auto"/>
        <w:right w:val="none" w:sz="0" w:space="0" w:color="auto"/>
      </w:divBdr>
    </w:div>
    <w:div w:id="1915506178">
      <w:bodyDiv w:val="1"/>
      <w:marLeft w:val="0"/>
      <w:marRight w:val="0"/>
      <w:marTop w:val="0"/>
      <w:marBottom w:val="0"/>
      <w:divBdr>
        <w:top w:val="none" w:sz="0" w:space="0" w:color="auto"/>
        <w:left w:val="none" w:sz="0" w:space="0" w:color="auto"/>
        <w:bottom w:val="none" w:sz="0" w:space="0" w:color="auto"/>
        <w:right w:val="none" w:sz="0" w:space="0" w:color="auto"/>
      </w:divBdr>
    </w:div>
    <w:div w:id="1926185708">
      <w:bodyDiv w:val="1"/>
      <w:marLeft w:val="0"/>
      <w:marRight w:val="0"/>
      <w:marTop w:val="0"/>
      <w:marBottom w:val="0"/>
      <w:divBdr>
        <w:top w:val="none" w:sz="0" w:space="0" w:color="auto"/>
        <w:left w:val="none" w:sz="0" w:space="0" w:color="auto"/>
        <w:bottom w:val="none" w:sz="0" w:space="0" w:color="auto"/>
        <w:right w:val="none" w:sz="0" w:space="0" w:color="auto"/>
      </w:divBdr>
      <w:divsChild>
        <w:div w:id="551695218">
          <w:marLeft w:val="1094"/>
          <w:marRight w:val="0"/>
          <w:marTop w:val="240"/>
          <w:marBottom w:val="0"/>
          <w:divBdr>
            <w:top w:val="none" w:sz="0" w:space="0" w:color="auto"/>
            <w:left w:val="none" w:sz="0" w:space="0" w:color="auto"/>
            <w:bottom w:val="none" w:sz="0" w:space="0" w:color="auto"/>
            <w:right w:val="none" w:sz="0" w:space="0" w:color="auto"/>
          </w:divBdr>
        </w:div>
        <w:div w:id="751125008">
          <w:marLeft w:val="374"/>
          <w:marRight w:val="0"/>
          <w:marTop w:val="240"/>
          <w:marBottom w:val="0"/>
          <w:divBdr>
            <w:top w:val="none" w:sz="0" w:space="0" w:color="auto"/>
            <w:left w:val="none" w:sz="0" w:space="0" w:color="auto"/>
            <w:bottom w:val="none" w:sz="0" w:space="0" w:color="auto"/>
            <w:right w:val="none" w:sz="0" w:space="0" w:color="auto"/>
          </w:divBdr>
        </w:div>
        <w:div w:id="929122362">
          <w:marLeft w:val="374"/>
          <w:marRight w:val="0"/>
          <w:marTop w:val="240"/>
          <w:marBottom w:val="0"/>
          <w:divBdr>
            <w:top w:val="none" w:sz="0" w:space="0" w:color="auto"/>
            <w:left w:val="none" w:sz="0" w:space="0" w:color="auto"/>
            <w:bottom w:val="none" w:sz="0" w:space="0" w:color="auto"/>
            <w:right w:val="none" w:sz="0" w:space="0" w:color="auto"/>
          </w:divBdr>
        </w:div>
        <w:div w:id="1943605222">
          <w:marLeft w:val="374"/>
          <w:marRight w:val="0"/>
          <w:marTop w:val="240"/>
          <w:marBottom w:val="0"/>
          <w:divBdr>
            <w:top w:val="none" w:sz="0" w:space="0" w:color="auto"/>
            <w:left w:val="none" w:sz="0" w:space="0" w:color="auto"/>
            <w:bottom w:val="none" w:sz="0" w:space="0" w:color="auto"/>
            <w:right w:val="none" w:sz="0" w:space="0" w:color="auto"/>
          </w:divBdr>
        </w:div>
        <w:div w:id="1975863291">
          <w:marLeft w:val="374"/>
          <w:marRight w:val="0"/>
          <w:marTop w:val="240"/>
          <w:marBottom w:val="0"/>
          <w:divBdr>
            <w:top w:val="none" w:sz="0" w:space="0" w:color="auto"/>
            <w:left w:val="none" w:sz="0" w:space="0" w:color="auto"/>
            <w:bottom w:val="none" w:sz="0" w:space="0" w:color="auto"/>
            <w:right w:val="none" w:sz="0" w:space="0" w:color="auto"/>
          </w:divBdr>
        </w:div>
        <w:div w:id="2021076199">
          <w:marLeft w:val="1094"/>
          <w:marRight w:val="0"/>
          <w:marTop w:val="240"/>
          <w:marBottom w:val="0"/>
          <w:divBdr>
            <w:top w:val="none" w:sz="0" w:space="0" w:color="auto"/>
            <w:left w:val="none" w:sz="0" w:space="0" w:color="auto"/>
            <w:bottom w:val="none" w:sz="0" w:space="0" w:color="auto"/>
            <w:right w:val="none" w:sz="0" w:space="0" w:color="auto"/>
          </w:divBdr>
        </w:div>
      </w:divsChild>
    </w:div>
    <w:div w:id="1953631474">
      <w:bodyDiv w:val="1"/>
      <w:marLeft w:val="0"/>
      <w:marRight w:val="0"/>
      <w:marTop w:val="0"/>
      <w:marBottom w:val="0"/>
      <w:divBdr>
        <w:top w:val="none" w:sz="0" w:space="0" w:color="auto"/>
        <w:left w:val="none" w:sz="0" w:space="0" w:color="auto"/>
        <w:bottom w:val="none" w:sz="0" w:space="0" w:color="auto"/>
        <w:right w:val="none" w:sz="0" w:space="0" w:color="auto"/>
      </w:divBdr>
    </w:div>
    <w:div w:id="1997368605">
      <w:bodyDiv w:val="1"/>
      <w:marLeft w:val="0"/>
      <w:marRight w:val="0"/>
      <w:marTop w:val="0"/>
      <w:marBottom w:val="0"/>
      <w:divBdr>
        <w:top w:val="none" w:sz="0" w:space="0" w:color="auto"/>
        <w:left w:val="none" w:sz="0" w:space="0" w:color="auto"/>
        <w:bottom w:val="none" w:sz="0" w:space="0" w:color="auto"/>
        <w:right w:val="none" w:sz="0" w:space="0" w:color="auto"/>
      </w:divBdr>
      <w:divsChild>
        <w:div w:id="28071902">
          <w:marLeft w:val="1166"/>
          <w:marRight w:val="0"/>
          <w:marTop w:val="106"/>
          <w:marBottom w:val="0"/>
          <w:divBdr>
            <w:top w:val="none" w:sz="0" w:space="0" w:color="auto"/>
            <w:left w:val="none" w:sz="0" w:space="0" w:color="auto"/>
            <w:bottom w:val="none" w:sz="0" w:space="0" w:color="auto"/>
            <w:right w:val="none" w:sz="0" w:space="0" w:color="auto"/>
          </w:divBdr>
        </w:div>
        <w:div w:id="99571549">
          <w:marLeft w:val="547"/>
          <w:marRight w:val="0"/>
          <w:marTop w:val="115"/>
          <w:marBottom w:val="0"/>
          <w:divBdr>
            <w:top w:val="none" w:sz="0" w:space="0" w:color="auto"/>
            <w:left w:val="none" w:sz="0" w:space="0" w:color="auto"/>
            <w:bottom w:val="none" w:sz="0" w:space="0" w:color="auto"/>
            <w:right w:val="none" w:sz="0" w:space="0" w:color="auto"/>
          </w:divBdr>
        </w:div>
        <w:div w:id="529028762">
          <w:marLeft w:val="1166"/>
          <w:marRight w:val="0"/>
          <w:marTop w:val="106"/>
          <w:marBottom w:val="0"/>
          <w:divBdr>
            <w:top w:val="none" w:sz="0" w:space="0" w:color="auto"/>
            <w:left w:val="none" w:sz="0" w:space="0" w:color="auto"/>
            <w:bottom w:val="none" w:sz="0" w:space="0" w:color="auto"/>
            <w:right w:val="none" w:sz="0" w:space="0" w:color="auto"/>
          </w:divBdr>
        </w:div>
      </w:divsChild>
    </w:div>
    <w:div w:id="2040856743">
      <w:bodyDiv w:val="1"/>
      <w:marLeft w:val="0"/>
      <w:marRight w:val="0"/>
      <w:marTop w:val="0"/>
      <w:marBottom w:val="0"/>
      <w:divBdr>
        <w:top w:val="none" w:sz="0" w:space="0" w:color="auto"/>
        <w:left w:val="none" w:sz="0" w:space="0" w:color="auto"/>
        <w:bottom w:val="none" w:sz="0" w:space="0" w:color="auto"/>
        <w:right w:val="none" w:sz="0" w:space="0" w:color="auto"/>
      </w:divBdr>
      <w:divsChild>
        <w:div w:id="61026033">
          <w:marLeft w:val="2117"/>
          <w:marRight w:val="0"/>
          <w:marTop w:val="120"/>
          <w:marBottom w:val="0"/>
          <w:divBdr>
            <w:top w:val="none" w:sz="0" w:space="0" w:color="auto"/>
            <w:left w:val="none" w:sz="0" w:space="0" w:color="auto"/>
            <w:bottom w:val="none" w:sz="0" w:space="0" w:color="auto"/>
            <w:right w:val="none" w:sz="0" w:space="0" w:color="auto"/>
          </w:divBdr>
        </w:div>
        <w:div w:id="120460920">
          <w:marLeft w:val="2117"/>
          <w:marRight w:val="0"/>
          <w:marTop w:val="120"/>
          <w:marBottom w:val="0"/>
          <w:divBdr>
            <w:top w:val="none" w:sz="0" w:space="0" w:color="auto"/>
            <w:left w:val="none" w:sz="0" w:space="0" w:color="auto"/>
            <w:bottom w:val="none" w:sz="0" w:space="0" w:color="auto"/>
            <w:right w:val="none" w:sz="0" w:space="0" w:color="auto"/>
          </w:divBdr>
        </w:div>
        <w:div w:id="384259857">
          <w:marLeft w:val="2117"/>
          <w:marRight w:val="0"/>
          <w:marTop w:val="120"/>
          <w:marBottom w:val="0"/>
          <w:divBdr>
            <w:top w:val="none" w:sz="0" w:space="0" w:color="auto"/>
            <w:left w:val="none" w:sz="0" w:space="0" w:color="auto"/>
            <w:bottom w:val="none" w:sz="0" w:space="0" w:color="auto"/>
            <w:right w:val="none" w:sz="0" w:space="0" w:color="auto"/>
          </w:divBdr>
        </w:div>
        <w:div w:id="589434173">
          <w:marLeft w:val="2117"/>
          <w:marRight w:val="0"/>
          <w:marTop w:val="120"/>
          <w:marBottom w:val="0"/>
          <w:divBdr>
            <w:top w:val="none" w:sz="0" w:space="0" w:color="auto"/>
            <w:left w:val="none" w:sz="0" w:space="0" w:color="auto"/>
            <w:bottom w:val="none" w:sz="0" w:space="0" w:color="auto"/>
            <w:right w:val="none" w:sz="0" w:space="0" w:color="auto"/>
          </w:divBdr>
        </w:div>
        <w:div w:id="838695519">
          <w:marLeft w:val="2117"/>
          <w:marRight w:val="0"/>
          <w:marTop w:val="120"/>
          <w:marBottom w:val="0"/>
          <w:divBdr>
            <w:top w:val="none" w:sz="0" w:space="0" w:color="auto"/>
            <w:left w:val="none" w:sz="0" w:space="0" w:color="auto"/>
            <w:bottom w:val="none" w:sz="0" w:space="0" w:color="auto"/>
            <w:right w:val="none" w:sz="0" w:space="0" w:color="auto"/>
          </w:divBdr>
        </w:div>
        <w:div w:id="1065495207">
          <w:marLeft w:val="1555"/>
          <w:marRight w:val="0"/>
          <w:marTop w:val="240"/>
          <w:marBottom w:val="120"/>
          <w:divBdr>
            <w:top w:val="none" w:sz="0" w:space="0" w:color="auto"/>
            <w:left w:val="none" w:sz="0" w:space="0" w:color="auto"/>
            <w:bottom w:val="none" w:sz="0" w:space="0" w:color="auto"/>
            <w:right w:val="none" w:sz="0" w:space="0" w:color="auto"/>
          </w:divBdr>
        </w:div>
        <w:div w:id="1135682829">
          <w:marLeft w:val="1555"/>
          <w:marRight w:val="0"/>
          <w:marTop w:val="0"/>
          <w:marBottom w:val="120"/>
          <w:divBdr>
            <w:top w:val="none" w:sz="0" w:space="0" w:color="auto"/>
            <w:left w:val="none" w:sz="0" w:space="0" w:color="auto"/>
            <w:bottom w:val="none" w:sz="0" w:space="0" w:color="auto"/>
            <w:right w:val="none" w:sz="0" w:space="0" w:color="auto"/>
          </w:divBdr>
        </w:div>
        <w:div w:id="1442646928">
          <w:marLeft w:val="2117"/>
          <w:marRight w:val="0"/>
          <w:marTop w:val="120"/>
          <w:marBottom w:val="0"/>
          <w:divBdr>
            <w:top w:val="none" w:sz="0" w:space="0" w:color="auto"/>
            <w:left w:val="none" w:sz="0" w:space="0" w:color="auto"/>
            <w:bottom w:val="none" w:sz="0" w:space="0" w:color="auto"/>
            <w:right w:val="none" w:sz="0" w:space="0" w:color="auto"/>
          </w:divBdr>
        </w:div>
        <w:div w:id="1700349265">
          <w:marLeft w:val="2117"/>
          <w:marRight w:val="0"/>
          <w:marTop w:val="120"/>
          <w:marBottom w:val="0"/>
          <w:divBdr>
            <w:top w:val="none" w:sz="0" w:space="0" w:color="auto"/>
            <w:left w:val="none" w:sz="0" w:space="0" w:color="auto"/>
            <w:bottom w:val="none" w:sz="0" w:space="0" w:color="auto"/>
            <w:right w:val="none" w:sz="0" w:space="0" w:color="auto"/>
          </w:divBdr>
        </w:div>
        <w:div w:id="2048949370">
          <w:marLeft w:val="2117"/>
          <w:marRight w:val="0"/>
          <w:marTop w:val="120"/>
          <w:marBottom w:val="0"/>
          <w:divBdr>
            <w:top w:val="none" w:sz="0" w:space="0" w:color="auto"/>
            <w:left w:val="none" w:sz="0" w:space="0" w:color="auto"/>
            <w:bottom w:val="none" w:sz="0" w:space="0" w:color="auto"/>
            <w:right w:val="none" w:sz="0" w:space="0" w:color="auto"/>
          </w:divBdr>
        </w:div>
        <w:div w:id="2140957362">
          <w:marLeft w:val="2117"/>
          <w:marRight w:val="0"/>
          <w:marTop w:val="120"/>
          <w:marBottom w:val="0"/>
          <w:divBdr>
            <w:top w:val="none" w:sz="0" w:space="0" w:color="auto"/>
            <w:left w:val="none" w:sz="0" w:space="0" w:color="auto"/>
            <w:bottom w:val="none" w:sz="0" w:space="0" w:color="auto"/>
            <w:right w:val="none" w:sz="0" w:space="0" w:color="auto"/>
          </w:divBdr>
        </w:div>
      </w:divsChild>
    </w:div>
    <w:div w:id="2071154037">
      <w:bodyDiv w:val="1"/>
      <w:marLeft w:val="0"/>
      <w:marRight w:val="0"/>
      <w:marTop w:val="0"/>
      <w:marBottom w:val="0"/>
      <w:divBdr>
        <w:top w:val="none" w:sz="0" w:space="0" w:color="auto"/>
        <w:left w:val="none" w:sz="0" w:space="0" w:color="auto"/>
        <w:bottom w:val="none" w:sz="0" w:space="0" w:color="auto"/>
        <w:right w:val="none" w:sz="0" w:space="0" w:color="auto"/>
      </w:divBdr>
    </w:div>
    <w:div w:id="2075733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F4F397-1937-4306-96DA-FD1E09E438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2462</Words>
  <Characters>14039</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16469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David Boswarthick</dc:creator>
  <cp:lastModifiedBy>Huawei_CHV_1</cp:lastModifiedBy>
  <cp:revision>4</cp:revision>
  <cp:lastPrinted>2001-04-23T16:30:00Z</cp:lastPrinted>
  <dcterms:created xsi:type="dcterms:W3CDTF">2017-01-09T13:50:00Z</dcterms:created>
  <dcterms:modified xsi:type="dcterms:W3CDTF">2017-01-09T13:55:00Z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(3)rWy9wiXmsn9Ve/OXlOcWxb14zWDdxI4dcnQxIzWkv+vT21y3N+hVuXR5Sq54xWUii8YjE/zZ
qrKRZomS0n9i1YnqigzOK/PrkILPkhz5g0IuRD1RtZ/FOuwm+3HJnh5uy25kDao+b+8ECLat
4EuvrfDaxiaV70hWOvoLqBtV6TigUyN0o361bJJVApgHwZStG7oxT1eN/3d4WgVcRbe2tfFM
sYu+SDw/MtiLOvsqiY</vt:lpwstr>
  </property>
  <property fmtid="{D5CDD505-2E9C-101B-9397-08002B2CF9AE}" pid="3" name="_new_ms_pID_72543_00">
    <vt:lpwstr>_new_ms_pID_72543</vt:lpwstr>
  </property>
  <property fmtid="{D5CDD505-2E9C-101B-9397-08002B2CF9AE}" pid="4" name="_new_ms_pID_725431">
    <vt:lpwstr>/gQG9ZHteAIPdUhR0tygg1RAYUB01NTl4sauKY9MPXaAh3J6gpy6gq
aYy9ny01xaKRzbu0hcvBI6r1+RGKsL74cpE0Ofu1Mhjkocc5u5tJUtnH7lSYr7fpUsRhAdfi
t6cSF73+5hTmwJAESKlHa4Rt1kiEzm9PTQuK/L/qlJZWjumNf1bpsqIGpCHbiFX8doE/WZeL
zC8h7DvJWiKDg1dPQlDgvvoB24h9SwSN5sOz</vt:lpwstr>
  </property>
  <property fmtid="{D5CDD505-2E9C-101B-9397-08002B2CF9AE}" pid="5" name="_new_ms_pID_725431_00">
    <vt:lpwstr>_new_ms_pID_725431</vt:lpwstr>
  </property>
  <property fmtid="{D5CDD505-2E9C-101B-9397-08002B2CF9AE}" pid="6" name="_new_ms_pID_725432">
    <vt:lpwstr>PjUu67BYn4R3AG+WNuxIQb/J6la+q6AcRP3h
hEayuejKeJ41g0CXhiy6NCwklNxoIci6LlbVDSQpuP+byhCmIZWgNUTHVQr5StGwdA3dgk7E
wbIS8xI/V2LnUrCDudGl6hEhgGvFsLeDfBFEhTp+iEChsw2gpPux2k/ciU7c6xTGLSQdmrCC
acapoK+g0asn3g==</vt:lpwstr>
  </property>
  <property fmtid="{D5CDD505-2E9C-101B-9397-08002B2CF9AE}" pid="7" name="_new_ms_pID_725432_00">
    <vt:lpwstr>_new_ms_pID_725432</vt:lpwstr>
  </property>
  <property fmtid="{D5CDD505-2E9C-101B-9397-08002B2CF9AE}" pid="8" name="_2015_ms_pID_725343">
    <vt:lpwstr>(3)IGcoM/9nDq7ceE1/12dvuzTrqQQA7JsiyAi0Ip/7AL+nCc4UnUwIx5DVHtfTqC0KqVOONZKJ_x000d_
D/VdgDtr9aP9XjTe1EQxjBM7O3hSMys6nsSDy77VXoeF7eX1vmyQK2lHEzy2Ub+j3whVkLvN_x000d_
CKwICXoxR2v4yUyId+wuenMuF0OX3RoNmN47qg2K4hiPNYWd2BLPVzF4hdZXBBruR/ZqwOFR_x000d_
4L34UIo4xDsO5Owr+7</vt:lpwstr>
  </property>
  <property fmtid="{D5CDD505-2E9C-101B-9397-08002B2CF9AE}" pid="9" name="_2015_ms_pID_7253431">
    <vt:lpwstr>KZEgFp5A1XYQ6/bbsyMj4qs8WYQ/d9lnXviFNr6SpKk6pHXtfBL230_x000d_
Jq13HnNwReyDdeCcgpREf2cTYW2ZpD6bd4zmexrwJm59L1wfkGL9/o1rbJWpMoVCBvD6w5Qk_x000d_
PnUz+z8uXBP4ItJzC2+FVGQ9AIxu+0K86UG9mygQEZCyqagsjek9wogYWt5OGBbvGqcePhkX_x000d_
W+5DPww3RJZPpbHncMFDooO6K5FJ4HFVXGLd</vt:lpwstr>
  </property>
  <property fmtid="{D5CDD505-2E9C-101B-9397-08002B2CF9AE}" pid="10" name="_2015_ms_pID_7253432">
    <vt:lpwstr>8UFadXMH+ipyIzh3A+hRmLewcwP51T5lEKx4_x000d_
y66VCq26</vt:lpwstr>
  </property>
  <property fmtid="{D5CDD505-2E9C-101B-9397-08002B2CF9AE}" pid="11" name="_2015_ms_pID_725343_00">
    <vt:lpwstr>_2015_ms_pID_725343</vt:lpwstr>
  </property>
  <property fmtid="{D5CDD505-2E9C-101B-9397-08002B2CF9AE}" pid="12" name="_2015_ms_pID_7253431_00">
    <vt:lpwstr>_2015_ms_pID_7253431</vt:lpwstr>
  </property>
  <property fmtid="{D5CDD505-2E9C-101B-9397-08002B2CF9AE}" pid="13" name="_2015_ms_pID_7253432_00">
    <vt:lpwstr>_2015_ms_pID_7253432</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1483342491</vt:lpwstr>
  </property>
</Properties>
</file>