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D1A77" w14:textId="589D1CCF" w:rsidR="00F615E0" w:rsidRDefault="00F615E0" w:rsidP="00F61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7328A9">
        <w:rPr>
          <w:b/>
          <w:noProof/>
          <w:sz w:val="24"/>
        </w:rPr>
        <w:t>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7328A9">
        <w:rPr>
          <w:b/>
          <w:noProof/>
          <w:sz w:val="24"/>
        </w:rPr>
        <w:t>3152</w:t>
      </w:r>
    </w:p>
    <w:p w14:paraId="7BBD3D3D" w14:textId="3745403B" w:rsidR="00F615E0" w:rsidRDefault="00F615E0" w:rsidP="00F615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328A9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328A9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328A9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2021</w:t>
      </w:r>
    </w:p>
    <w:p w14:paraId="25E350A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C9A34D8" w14:textId="5C42F646" w:rsidR="000F7ECB" w:rsidRPr="00F615E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861B7">
        <w:rPr>
          <w:rFonts w:ascii="Arial" w:hAnsi="Arial" w:cs="Arial"/>
          <w:b/>
        </w:rPr>
        <w:t>Technical 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615E0" w:rsidRPr="00F615E0">
        <w:rPr>
          <w:rFonts w:ascii="Arial" w:hAnsi="Arial" w:cs="Arial"/>
          <w:b/>
        </w:rPr>
        <w:t>29.</w:t>
      </w:r>
      <w:r w:rsidR="00054A2C">
        <w:rPr>
          <w:rFonts w:ascii="Arial" w:hAnsi="Arial" w:cs="Arial"/>
          <w:b/>
        </w:rPr>
        <w:t>829</w:t>
      </w:r>
      <w:r w:rsidR="00222D66" w:rsidRPr="00222D66">
        <w:rPr>
          <w:rFonts w:ascii="Arial" w:hAnsi="Arial" w:cs="Arial"/>
          <w:b/>
        </w:rPr>
        <w:t>, Version</w:t>
      </w:r>
      <w:r w:rsidR="00222D66" w:rsidRPr="00F615E0">
        <w:rPr>
          <w:rFonts w:ascii="Arial" w:hAnsi="Arial" w:cs="Arial"/>
          <w:b/>
        </w:rPr>
        <w:t xml:space="preserve"> </w:t>
      </w:r>
      <w:r w:rsidR="007328A9">
        <w:rPr>
          <w:rFonts w:ascii="Arial" w:hAnsi="Arial" w:cs="Arial"/>
          <w:b/>
        </w:rPr>
        <w:t>2</w:t>
      </w:r>
      <w:r w:rsidR="00F615E0" w:rsidRPr="00F615E0">
        <w:rPr>
          <w:rFonts w:ascii="Arial" w:hAnsi="Arial" w:cs="Arial"/>
          <w:b/>
        </w:rPr>
        <w:t>.</w:t>
      </w:r>
      <w:r w:rsidR="00DB3309">
        <w:rPr>
          <w:rFonts w:ascii="Arial" w:hAnsi="Arial" w:cs="Arial"/>
          <w:b/>
        </w:rPr>
        <w:t>0</w:t>
      </w:r>
      <w:r w:rsidR="00F615E0" w:rsidRPr="00F615E0">
        <w:rPr>
          <w:rFonts w:ascii="Arial" w:hAnsi="Arial" w:cs="Arial"/>
          <w:b/>
        </w:rPr>
        <w:t>.</w:t>
      </w:r>
      <w:r w:rsidR="007328A9">
        <w:rPr>
          <w:rFonts w:ascii="Arial" w:hAnsi="Arial" w:cs="Arial"/>
          <w:b/>
        </w:rPr>
        <w:t>0</w:t>
      </w:r>
      <w:r w:rsidR="00222D66" w:rsidRPr="00F615E0">
        <w:rPr>
          <w:rFonts w:ascii="Arial" w:hAnsi="Arial" w:cs="Arial"/>
          <w:b/>
        </w:rPr>
        <w:br/>
      </w:r>
      <w:r w:rsidR="00F615E0">
        <w:rPr>
          <w:rFonts w:ascii="Arial" w:hAnsi="Arial" w:cs="Arial"/>
          <w:b/>
        </w:rPr>
        <w:t xml:space="preserve">on </w:t>
      </w:r>
      <w:r w:rsidR="00054A2C" w:rsidRPr="00054A2C">
        <w:rPr>
          <w:rFonts w:ascii="Arial" w:hAnsi="Arial" w:cs="Arial"/>
          <w:b/>
        </w:rPr>
        <w:t>Study on Service-based support for SMS in 5GC</w:t>
      </w:r>
      <w:r w:rsidR="00F615E0">
        <w:rPr>
          <w:rFonts w:ascii="Arial" w:hAnsi="Arial" w:cs="Arial"/>
          <w:b/>
        </w:rPr>
        <w:br/>
      </w:r>
    </w:p>
    <w:p w14:paraId="62EA06F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15E0" w:rsidRPr="00F615E0">
        <w:rPr>
          <w:rFonts w:ascii="Arial" w:hAnsi="Arial" w:cs="Arial"/>
          <w:b/>
        </w:rPr>
        <w:t>3GPP TSG CT WG4</w:t>
      </w:r>
      <w:r w:rsidR="00201520" w:rsidRPr="00F615E0">
        <w:rPr>
          <w:rFonts w:ascii="Arial" w:hAnsi="Arial" w:cs="Arial"/>
          <w:b/>
        </w:rPr>
        <w:br/>
      </w:r>
    </w:p>
    <w:p w14:paraId="4719993B" w14:textId="3DA471D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328A9">
        <w:rPr>
          <w:rFonts w:ascii="Arial" w:hAnsi="Arial" w:cs="Arial"/>
          <w:b/>
        </w:rPr>
        <w:t>Approval</w:t>
      </w:r>
    </w:p>
    <w:p w14:paraId="3C183710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B297008" w14:textId="43444303" w:rsidR="0045428D" w:rsidRPr="00795300" w:rsidRDefault="0045428D" w:rsidP="007953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95300">
        <w:rPr>
          <w:b/>
          <w:bCs/>
          <w:sz w:val="24"/>
        </w:rPr>
        <w:t>Abstract of document:</w:t>
      </w:r>
    </w:p>
    <w:p w14:paraId="3063D28F" w14:textId="122A1396" w:rsidR="00EA11FC" w:rsidRPr="00EA11FC" w:rsidRDefault="00054A2C" w:rsidP="00EA11FC">
      <w:pPr>
        <w:tabs>
          <w:tab w:val="left" w:pos="3119"/>
        </w:tabs>
        <w:rPr>
          <w:sz w:val="24"/>
        </w:rPr>
      </w:pPr>
      <w:r w:rsidRPr="00054A2C">
        <w:rPr>
          <w:sz w:val="24"/>
        </w:rPr>
        <w:t>The present document</w:t>
      </w:r>
      <w:r w:rsidRPr="00054A2C">
        <w:rPr>
          <w:rFonts w:hint="eastAsia"/>
          <w:sz w:val="24"/>
        </w:rPr>
        <w:t xml:space="preserve"> identifies the</w:t>
      </w:r>
      <w:r w:rsidRPr="00054A2C">
        <w:rPr>
          <w:sz w:val="24"/>
        </w:rPr>
        <w:t xml:space="preserve"> SMS transfer in 5G network based on service-based interfaces, which allow SMSF and UDM to only support the SBI based interfaces in 5GC and avoid resorting to legacy MAP and Diameter interfaces within the PLMN and</w:t>
      </w:r>
      <w:r w:rsidRPr="00054A2C">
        <w:rPr>
          <w:rFonts w:hint="eastAsia"/>
          <w:sz w:val="24"/>
        </w:rPr>
        <w:t xml:space="preserve"> across PLMNs including</w:t>
      </w:r>
      <w:r w:rsidRPr="00054A2C">
        <w:rPr>
          <w:sz w:val="24"/>
        </w:rPr>
        <w:t xml:space="preserve"> roaming scenarios</w:t>
      </w:r>
      <w:r w:rsidRPr="00054A2C">
        <w:rPr>
          <w:rFonts w:hint="eastAsia"/>
          <w:sz w:val="24"/>
        </w:rPr>
        <w:t xml:space="preserve">, identifies the key issues that are related to </w:t>
      </w:r>
      <w:r w:rsidRPr="00054A2C">
        <w:rPr>
          <w:sz w:val="24"/>
        </w:rPr>
        <w:t>support of Service-based interfaces in 5GC</w:t>
      </w:r>
      <w:r w:rsidRPr="00054A2C">
        <w:rPr>
          <w:rFonts w:hint="eastAsia"/>
          <w:sz w:val="24"/>
        </w:rPr>
        <w:t>, analyses potential solutions to address the key issues.</w:t>
      </w:r>
    </w:p>
    <w:p w14:paraId="2EA10FF1" w14:textId="5AA889D5" w:rsidR="0045428D" w:rsidRPr="00F12A2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F12A26">
        <w:rPr>
          <w:b/>
          <w:sz w:val="24"/>
        </w:rPr>
        <w:t>Changes since last presentation</w:t>
      </w:r>
      <w:r w:rsidR="007328A9" w:rsidRPr="00F12A26">
        <w:rPr>
          <w:b/>
          <w:sz w:val="24"/>
        </w:rPr>
        <w:t xml:space="preserve"> at CT#92e</w:t>
      </w:r>
      <w:r w:rsidRPr="00F12A26">
        <w:rPr>
          <w:b/>
          <w:sz w:val="24"/>
        </w:rPr>
        <w:t>:</w:t>
      </w:r>
    </w:p>
    <w:p w14:paraId="58812DF6" w14:textId="0319167F" w:rsidR="00457816" w:rsidRPr="00F12A26" w:rsidRDefault="00457816" w:rsidP="00457816">
      <w:pPr>
        <w:pStyle w:val="B1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Updates</w:t>
      </w:r>
      <w:r w:rsidRPr="00F12A26">
        <w:rPr>
          <w:rFonts w:hint="eastAsia"/>
          <w:sz w:val="24"/>
          <w:szCs w:val="24"/>
          <w:lang w:eastAsia="zh-CN"/>
        </w:rPr>
        <w:t xml:space="preserve"> </w:t>
      </w:r>
      <w:r w:rsidRPr="00F12A26">
        <w:rPr>
          <w:sz w:val="24"/>
          <w:szCs w:val="24"/>
          <w:lang w:eastAsia="zh-CN"/>
        </w:rPr>
        <w:t>of Evaluations and Conclusion for</w:t>
      </w:r>
      <w:r w:rsidRPr="00F12A26">
        <w:rPr>
          <w:rFonts w:hint="eastAsia"/>
          <w:sz w:val="24"/>
          <w:szCs w:val="24"/>
          <w:lang w:eastAsia="zh-CN"/>
        </w:rPr>
        <w:t xml:space="preserve"> KI#1 and KI#2</w:t>
      </w:r>
      <w:r w:rsidRPr="00F12A26">
        <w:rPr>
          <w:sz w:val="24"/>
          <w:szCs w:val="24"/>
        </w:rPr>
        <w:t>;</w:t>
      </w:r>
    </w:p>
    <w:p w14:paraId="05704E8A" w14:textId="73A094C8" w:rsidR="00457816" w:rsidRPr="00F12A26" w:rsidRDefault="00457816" w:rsidP="00457816">
      <w:pPr>
        <w:pStyle w:val="B1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Add solution for K</w:t>
      </w:r>
      <w:r w:rsidR="000307F7" w:rsidRPr="00F12A26">
        <w:rPr>
          <w:sz w:val="24"/>
          <w:szCs w:val="24"/>
        </w:rPr>
        <w:t>I</w:t>
      </w:r>
      <w:r w:rsidRPr="00F12A26">
        <w:rPr>
          <w:sz w:val="24"/>
          <w:szCs w:val="24"/>
        </w:rPr>
        <w:t>#3 in the case of Indirect Communication;</w:t>
      </w:r>
    </w:p>
    <w:p w14:paraId="6ECD21A9" w14:textId="28308A3E" w:rsidR="00457816" w:rsidRPr="00F12A26" w:rsidRDefault="00457816" w:rsidP="00457816">
      <w:pPr>
        <w:pStyle w:val="B1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Add Conclusion for KI#3 and KI#5;</w:t>
      </w:r>
    </w:p>
    <w:p w14:paraId="693442B0" w14:textId="7C9BA88C" w:rsidR="000307F7" w:rsidRPr="00F12A26" w:rsidRDefault="000307F7" w:rsidP="00457816">
      <w:pPr>
        <w:pStyle w:val="B1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Add 2 solutions to KI#4 (Usage of N32)</w:t>
      </w:r>
    </w:p>
    <w:p w14:paraId="743465B9" w14:textId="77777777" w:rsidR="0045428D" w:rsidRPr="00F12A2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F12A26">
        <w:rPr>
          <w:b/>
          <w:sz w:val="24"/>
        </w:rPr>
        <w:t>Outstanding Issues:</w:t>
      </w:r>
    </w:p>
    <w:p w14:paraId="6590DC23" w14:textId="4E867BA1" w:rsidR="000307F7" w:rsidRPr="00F12A26" w:rsidRDefault="00BE31A5" w:rsidP="00BE31A5">
      <w:pPr>
        <w:pStyle w:val="B1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</w:r>
      <w:r w:rsidR="000307F7" w:rsidRPr="00F12A26">
        <w:rPr>
          <w:sz w:val="24"/>
          <w:szCs w:val="24"/>
        </w:rPr>
        <w:t>4 KIs (</w:t>
      </w:r>
      <w:r w:rsidR="00BE25BB" w:rsidRPr="00F12A26">
        <w:rPr>
          <w:sz w:val="24"/>
          <w:szCs w:val="24"/>
        </w:rPr>
        <w:t>#</w:t>
      </w:r>
      <w:r w:rsidR="000307F7" w:rsidRPr="00F12A26">
        <w:rPr>
          <w:sz w:val="24"/>
          <w:szCs w:val="24"/>
        </w:rPr>
        <w:t>1,</w:t>
      </w:r>
      <w:r w:rsidR="00BE25BB" w:rsidRPr="00F12A26">
        <w:rPr>
          <w:sz w:val="24"/>
          <w:szCs w:val="24"/>
        </w:rPr>
        <w:t xml:space="preserve"> #</w:t>
      </w:r>
      <w:r w:rsidR="000307F7" w:rsidRPr="00F12A26">
        <w:rPr>
          <w:sz w:val="24"/>
          <w:szCs w:val="24"/>
        </w:rPr>
        <w:t>2,</w:t>
      </w:r>
      <w:r w:rsidR="00BE25BB" w:rsidRPr="00F12A26">
        <w:rPr>
          <w:sz w:val="24"/>
          <w:szCs w:val="24"/>
        </w:rPr>
        <w:t xml:space="preserve"> #</w:t>
      </w:r>
      <w:r w:rsidR="000307F7" w:rsidRPr="00F12A26">
        <w:rPr>
          <w:sz w:val="24"/>
          <w:szCs w:val="24"/>
        </w:rPr>
        <w:t>3,</w:t>
      </w:r>
      <w:r w:rsidR="00BE25BB" w:rsidRPr="00F12A26">
        <w:rPr>
          <w:sz w:val="24"/>
          <w:szCs w:val="24"/>
        </w:rPr>
        <w:t xml:space="preserve"> #</w:t>
      </w:r>
      <w:r w:rsidR="000307F7" w:rsidRPr="00F12A26">
        <w:rPr>
          <w:sz w:val="24"/>
          <w:szCs w:val="24"/>
        </w:rPr>
        <w:t>5) have made Evaluation:</w:t>
      </w:r>
    </w:p>
    <w:p w14:paraId="3C1916C7" w14:textId="3E57BCEC" w:rsidR="00BE31A5" w:rsidRPr="00F12A26" w:rsidRDefault="000307F7" w:rsidP="00D82D28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</w:r>
      <w:r w:rsidR="00BE31A5" w:rsidRPr="00F12A26">
        <w:rPr>
          <w:sz w:val="24"/>
          <w:szCs w:val="24"/>
        </w:rPr>
        <w:t xml:space="preserve">Evaluation of the </w:t>
      </w:r>
      <w:r w:rsidR="00D82D28" w:rsidRPr="00F12A26">
        <w:rPr>
          <w:sz w:val="24"/>
          <w:szCs w:val="24"/>
        </w:rPr>
        <w:t>KI#1</w:t>
      </w:r>
      <w:r w:rsidR="00BE31A5" w:rsidRPr="00F12A26">
        <w:rPr>
          <w:sz w:val="24"/>
          <w:szCs w:val="24"/>
        </w:rPr>
        <w:t xml:space="preserve"> </w:t>
      </w:r>
      <w:r w:rsidR="0037230D" w:rsidRPr="00F12A26">
        <w:rPr>
          <w:sz w:val="24"/>
          <w:szCs w:val="24"/>
        </w:rPr>
        <w:t>compares Solution #</w:t>
      </w:r>
      <w:r w:rsidR="0037230D" w:rsidRPr="00F12A26">
        <w:rPr>
          <w:rFonts w:hint="eastAsia"/>
          <w:sz w:val="24"/>
          <w:szCs w:val="24"/>
        </w:rPr>
        <w:t>1,</w:t>
      </w:r>
      <w:r w:rsidR="0037230D" w:rsidRPr="00F12A26">
        <w:rPr>
          <w:sz w:val="24"/>
          <w:szCs w:val="24"/>
        </w:rPr>
        <w:t xml:space="preserve"> Solution #</w:t>
      </w:r>
      <w:r w:rsidR="0037230D" w:rsidRPr="00F12A26">
        <w:rPr>
          <w:rFonts w:hint="eastAsia"/>
          <w:sz w:val="24"/>
          <w:szCs w:val="24"/>
        </w:rPr>
        <w:t>13 and a solution group (including Solution#4, #6, #7, #8,</w:t>
      </w:r>
      <w:r w:rsidR="0037230D" w:rsidRPr="00F12A26">
        <w:rPr>
          <w:sz w:val="24"/>
          <w:szCs w:val="24"/>
        </w:rPr>
        <w:t xml:space="preserve"> #9</w:t>
      </w:r>
      <w:r w:rsidR="0037230D" w:rsidRPr="00F12A26">
        <w:rPr>
          <w:rFonts w:hint="eastAsia"/>
          <w:sz w:val="24"/>
          <w:szCs w:val="24"/>
        </w:rPr>
        <w:t>,</w:t>
      </w:r>
      <w:r w:rsidR="0037230D" w:rsidRPr="00F12A26">
        <w:rPr>
          <w:sz w:val="24"/>
          <w:szCs w:val="24"/>
        </w:rPr>
        <w:t xml:space="preserve"> </w:t>
      </w:r>
      <w:r w:rsidR="0037230D" w:rsidRPr="00F12A26">
        <w:rPr>
          <w:rFonts w:hint="eastAsia"/>
          <w:sz w:val="24"/>
          <w:szCs w:val="24"/>
        </w:rPr>
        <w:t>#10)</w:t>
      </w:r>
      <w:r w:rsidR="0037230D" w:rsidRPr="00F12A26">
        <w:rPr>
          <w:sz w:val="24"/>
          <w:szCs w:val="24"/>
        </w:rPr>
        <w:t xml:space="preserve"> for SBI-based MT SMS</w:t>
      </w:r>
      <w:r w:rsidR="00BE31A5" w:rsidRPr="00F12A26">
        <w:rPr>
          <w:sz w:val="24"/>
          <w:szCs w:val="24"/>
        </w:rPr>
        <w:t>;</w:t>
      </w:r>
    </w:p>
    <w:p w14:paraId="644432C2" w14:textId="46F78466" w:rsidR="0037230D" w:rsidRPr="00F12A26" w:rsidRDefault="0037230D" w:rsidP="0037230D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Evaluation of the KI#2 compares Solution #2</w:t>
      </w:r>
      <w:r w:rsidRPr="00F12A26">
        <w:rPr>
          <w:rFonts w:hint="eastAsia"/>
          <w:sz w:val="24"/>
          <w:szCs w:val="24"/>
        </w:rPr>
        <w:t xml:space="preserve"> and a solution group (including Solution#</w:t>
      </w:r>
      <w:r w:rsidRPr="00F12A26">
        <w:rPr>
          <w:sz w:val="24"/>
          <w:szCs w:val="24"/>
        </w:rPr>
        <w:t>5</w:t>
      </w:r>
      <w:r w:rsidRPr="00F12A26">
        <w:rPr>
          <w:rFonts w:hint="eastAsia"/>
          <w:sz w:val="24"/>
          <w:szCs w:val="24"/>
        </w:rPr>
        <w:t>,</w:t>
      </w:r>
      <w:r w:rsidRPr="00F12A26">
        <w:rPr>
          <w:sz w:val="24"/>
          <w:szCs w:val="24"/>
        </w:rPr>
        <w:t xml:space="preserve"> </w:t>
      </w:r>
      <w:r w:rsidRPr="00F12A26">
        <w:rPr>
          <w:rFonts w:hint="eastAsia"/>
          <w:sz w:val="24"/>
          <w:szCs w:val="24"/>
        </w:rPr>
        <w:t>#1</w:t>
      </w:r>
      <w:r w:rsidRPr="00F12A26">
        <w:rPr>
          <w:sz w:val="24"/>
          <w:szCs w:val="24"/>
        </w:rPr>
        <w:t>1</w:t>
      </w:r>
      <w:r w:rsidRPr="00F12A26">
        <w:rPr>
          <w:rFonts w:hint="eastAsia"/>
          <w:sz w:val="24"/>
          <w:szCs w:val="24"/>
        </w:rPr>
        <w:t>)</w:t>
      </w:r>
      <w:r w:rsidRPr="00F12A26">
        <w:rPr>
          <w:sz w:val="24"/>
          <w:szCs w:val="24"/>
        </w:rPr>
        <w:t xml:space="preserve"> for SBI-based MO SMS;</w:t>
      </w:r>
    </w:p>
    <w:p w14:paraId="7868B712" w14:textId="08BD18E2" w:rsidR="0037230D" w:rsidRPr="00F12A26" w:rsidRDefault="0037230D" w:rsidP="00D82D28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 xml:space="preserve">Evaluation of the KI#3 </w:t>
      </w:r>
      <w:r w:rsidR="00BE25BB" w:rsidRPr="00F12A26">
        <w:rPr>
          <w:sz w:val="24"/>
          <w:szCs w:val="24"/>
        </w:rPr>
        <w:t>compare</w:t>
      </w:r>
      <w:r w:rsidRPr="00F12A26">
        <w:rPr>
          <w:sz w:val="24"/>
          <w:szCs w:val="24"/>
        </w:rPr>
        <w:t>s the cons and pros of the three candidate solutions</w:t>
      </w:r>
      <w:r w:rsidR="00BE25BB" w:rsidRPr="00F12A26">
        <w:rPr>
          <w:sz w:val="24"/>
          <w:szCs w:val="24"/>
        </w:rPr>
        <w:t xml:space="preserve"> </w:t>
      </w:r>
      <w:r w:rsidRPr="00F12A26">
        <w:rPr>
          <w:sz w:val="24"/>
          <w:szCs w:val="24"/>
        </w:rPr>
        <w:t>(</w:t>
      </w:r>
      <w:r w:rsidR="00BE25BB" w:rsidRPr="00F12A26">
        <w:rPr>
          <w:sz w:val="24"/>
          <w:szCs w:val="24"/>
        </w:rPr>
        <w:t>#3, #12, #19</w:t>
      </w:r>
      <w:r w:rsidRPr="00F12A26">
        <w:rPr>
          <w:sz w:val="24"/>
          <w:szCs w:val="24"/>
        </w:rPr>
        <w:t>)</w:t>
      </w:r>
      <w:r w:rsidR="00BE25BB" w:rsidRPr="00F12A26">
        <w:rPr>
          <w:sz w:val="24"/>
          <w:szCs w:val="24"/>
        </w:rPr>
        <w:t>;</w:t>
      </w:r>
    </w:p>
    <w:p w14:paraId="59703E1D" w14:textId="0149A199" w:rsidR="00BE25BB" w:rsidRPr="00F12A26" w:rsidRDefault="00BE25BB" w:rsidP="00D82D28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Evaluation of the KI#5 compares the cons and pros of the four candidate solutions (#3, #14, #15, #16);</w:t>
      </w:r>
    </w:p>
    <w:p w14:paraId="562E9777" w14:textId="4D6DCFC7" w:rsidR="00D82D28" w:rsidRPr="00F12A26" w:rsidRDefault="00BE31A5" w:rsidP="00D82D28">
      <w:pPr>
        <w:pStyle w:val="B1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</w:r>
      <w:r w:rsidR="00D82D28" w:rsidRPr="00F12A26">
        <w:rPr>
          <w:sz w:val="24"/>
          <w:szCs w:val="24"/>
        </w:rPr>
        <w:t>4 KIs (</w:t>
      </w:r>
      <w:r w:rsidR="00BE25BB" w:rsidRPr="00F12A26">
        <w:rPr>
          <w:sz w:val="24"/>
          <w:szCs w:val="24"/>
        </w:rPr>
        <w:t>#</w:t>
      </w:r>
      <w:r w:rsidR="00D82D28" w:rsidRPr="00F12A26">
        <w:rPr>
          <w:sz w:val="24"/>
          <w:szCs w:val="24"/>
        </w:rPr>
        <w:t>1,</w:t>
      </w:r>
      <w:r w:rsidR="00BE25BB" w:rsidRPr="00F12A26">
        <w:rPr>
          <w:sz w:val="24"/>
          <w:szCs w:val="24"/>
        </w:rPr>
        <w:t xml:space="preserve"> #</w:t>
      </w:r>
      <w:r w:rsidR="00D82D28" w:rsidRPr="00F12A26">
        <w:rPr>
          <w:sz w:val="24"/>
          <w:szCs w:val="24"/>
        </w:rPr>
        <w:t>2,</w:t>
      </w:r>
      <w:r w:rsidR="00BE25BB" w:rsidRPr="00F12A26">
        <w:rPr>
          <w:sz w:val="24"/>
          <w:szCs w:val="24"/>
        </w:rPr>
        <w:t xml:space="preserve"> #</w:t>
      </w:r>
      <w:r w:rsidR="00D82D28" w:rsidRPr="00F12A26">
        <w:rPr>
          <w:sz w:val="24"/>
          <w:szCs w:val="24"/>
        </w:rPr>
        <w:t>3,</w:t>
      </w:r>
      <w:r w:rsidR="00BE25BB" w:rsidRPr="00F12A26">
        <w:rPr>
          <w:sz w:val="24"/>
          <w:szCs w:val="24"/>
        </w:rPr>
        <w:t xml:space="preserve"> #</w:t>
      </w:r>
      <w:r w:rsidR="00D82D28" w:rsidRPr="00F12A26">
        <w:rPr>
          <w:sz w:val="24"/>
          <w:szCs w:val="24"/>
        </w:rPr>
        <w:t>5) have made Conclusion:</w:t>
      </w:r>
    </w:p>
    <w:p w14:paraId="3AE5B5BB" w14:textId="141E01C2" w:rsidR="00D82D28" w:rsidRPr="00F12A26" w:rsidRDefault="00D82D28" w:rsidP="00D82D28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</w:r>
      <w:r w:rsidR="00BE25BB" w:rsidRPr="00F12A26">
        <w:rPr>
          <w:sz w:val="24"/>
          <w:szCs w:val="24"/>
        </w:rPr>
        <w:t xml:space="preserve">Conclusion of the KI#1 </w:t>
      </w:r>
      <w:r w:rsidR="004B16F6" w:rsidRPr="00F12A26">
        <w:rPr>
          <w:sz w:val="24"/>
          <w:szCs w:val="24"/>
        </w:rPr>
        <w:t>has reached a consensus:</w:t>
      </w:r>
      <w:r w:rsidR="00BE25BB" w:rsidRPr="00F12A26">
        <w:rPr>
          <w:sz w:val="24"/>
          <w:szCs w:val="24"/>
        </w:rPr>
        <w:t xml:space="preserve"> </w:t>
      </w:r>
      <w:r w:rsidR="004B16F6" w:rsidRPr="00F12A26">
        <w:rPr>
          <w:sz w:val="24"/>
          <w:szCs w:val="24"/>
        </w:rPr>
        <w:t>new services for SM MT are defined and registered in NRF, and then service consumers can query NRF and invoke the services</w:t>
      </w:r>
      <w:r w:rsidRPr="00F12A26">
        <w:rPr>
          <w:sz w:val="24"/>
          <w:szCs w:val="24"/>
        </w:rPr>
        <w:t>;</w:t>
      </w:r>
    </w:p>
    <w:p w14:paraId="298B9228" w14:textId="2160896E" w:rsidR="00BE31A5" w:rsidRPr="00F12A26" w:rsidRDefault="004B16F6" w:rsidP="004B16F6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Conclusion of the KI#2 has reached a consensus: new services for SM MO are defined and registered in NRF, and then service consumers can query NRF and invoke the services;</w:t>
      </w:r>
    </w:p>
    <w:p w14:paraId="7C658A0D" w14:textId="10AC96D0" w:rsidR="009006BC" w:rsidRPr="00F12A26" w:rsidRDefault="009006BC" w:rsidP="009006BC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lastRenderedPageBreak/>
        <w:t>-</w:t>
      </w:r>
      <w:r w:rsidRPr="00F12A26">
        <w:rPr>
          <w:sz w:val="24"/>
          <w:szCs w:val="24"/>
        </w:rPr>
        <w:tab/>
        <w:t>Conclusion of the KI#3 has reached a consensus based on the discussion of the 3 candidate solutions;</w:t>
      </w:r>
    </w:p>
    <w:p w14:paraId="0F850034" w14:textId="73FA5B4B" w:rsidR="009006BC" w:rsidRPr="00F12A26" w:rsidRDefault="009006BC" w:rsidP="004B16F6">
      <w:pPr>
        <w:pStyle w:val="B1"/>
        <w:ind w:leftChars="342" w:left="968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Conclusion of the KI#5 has been made based on the discussion of the 4 candidate solutions;</w:t>
      </w:r>
    </w:p>
    <w:p w14:paraId="5271DE8E" w14:textId="181897B1" w:rsidR="00BE31A5" w:rsidRPr="00F12A26" w:rsidRDefault="00BE31A5" w:rsidP="00BE31A5">
      <w:pPr>
        <w:pStyle w:val="B1"/>
        <w:rPr>
          <w:sz w:val="24"/>
          <w:szCs w:val="24"/>
        </w:rPr>
      </w:pPr>
      <w:r w:rsidRPr="00F12A26">
        <w:rPr>
          <w:sz w:val="24"/>
          <w:szCs w:val="24"/>
        </w:rPr>
        <w:t>-</w:t>
      </w:r>
      <w:r w:rsidRPr="00F12A26">
        <w:rPr>
          <w:sz w:val="24"/>
          <w:szCs w:val="24"/>
        </w:rPr>
        <w:tab/>
        <w:t>Potential updates to the existing solutions</w:t>
      </w:r>
      <w:r w:rsidRPr="00F12A26">
        <w:rPr>
          <w:rFonts w:hint="eastAsia"/>
          <w:sz w:val="24"/>
          <w:szCs w:val="24"/>
        </w:rPr>
        <w:t xml:space="preserve"> for correction </w:t>
      </w:r>
      <w:r w:rsidRPr="00F12A26">
        <w:rPr>
          <w:sz w:val="24"/>
          <w:szCs w:val="24"/>
        </w:rPr>
        <w:t>or resolution of the Editor's Notes</w:t>
      </w:r>
      <w:r w:rsidRPr="00F12A26">
        <w:rPr>
          <w:rFonts w:hint="eastAsia"/>
          <w:sz w:val="24"/>
          <w:szCs w:val="24"/>
          <w:lang w:eastAsia="zh-CN"/>
        </w:rPr>
        <w:t>.</w:t>
      </w:r>
    </w:p>
    <w:p w14:paraId="7573DD60" w14:textId="4883D990" w:rsidR="00BE31A5" w:rsidRPr="00F12A26" w:rsidRDefault="00BE31A5" w:rsidP="00BE31A5">
      <w:pPr>
        <w:tabs>
          <w:tab w:val="left" w:pos="3119"/>
        </w:tabs>
        <w:rPr>
          <w:sz w:val="24"/>
          <w:szCs w:val="24"/>
        </w:rPr>
      </w:pPr>
      <w:r w:rsidRPr="00F12A26">
        <w:rPr>
          <w:sz w:val="24"/>
          <w:szCs w:val="24"/>
        </w:rPr>
        <w:t>All the above is expected to be completed by TSG CT#9</w:t>
      </w:r>
      <w:r w:rsidR="000307F7" w:rsidRPr="00F12A26">
        <w:rPr>
          <w:sz w:val="24"/>
          <w:szCs w:val="24"/>
          <w:lang w:eastAsia="zh-CN"/>
        </w:rPr>
        <w:t>5</w:t>
      </w:r>
      <w:r w:rsidRPr="00F12A26">
        <w:rPr>
          <w:sz w:val="24"/>
          <w:szCs w:val="24"/>
        </w:rPr>
        <w:t>.</w:t>
      </w:r>
    </w:p>
    <w:p w14:paraId="4B4B8D4E" w14:textId="77777777" w:rsidR="0045428D" w:rsidRPr="00F12A2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F12A26">
        <w:rPr>
          <w:b/>
          <w:sz w:val="24"/>
        </w:rPr>
        <w:t>Contentious Issues:</w:t>
      </w:r>
    </w:p>
    <w:p w14:paraId="3A8D343F" w14:textId="77777777" w:rsidR="00BE31A5" w:rsidRPr="00F12A26" w:rsidRDefault="00BE31A5" w:rsidP="00BE31A5">
      <w:pPr>
        <w:tabs>
          <w:tab w:val="left" w:pos="3119"/>
        </w:tabs>
        <w:rPr>
          <w:sz w:val="24"/>
          <w:szCs w:val="24"/>
        </w:rPr>
      </w:pPr>
      <w:r w:rsidRPr="00F12A26">
        <w:rPr>
          <w:sz w:val="24"/>
          <w:szCs w:val="24"/>
        </w:rPr>
        <w:t>None</w:t>
      </w:r>
    </w:p>
    <w:p w14:paraId="2557910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62A5B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27C028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A7891A2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407B5" w14:textId="77777777" w:rsidR="000A65F2" w:rsidRDefault="000A65F2" w:rsidP="00362FFA">
      <w:pPr>
        <w:spacing w:after="0"/>
      </w:pPr>
      <w:r>
        <w:separator/>
      </w:r>
    </w:p>
  </w:endnote>
  <w:endnote w:type="continuationSeparator" w:id="0">
    <w:p w14:paraId="2800C9E1" w14:textId="77777777" w:rsidR="000A65F2" w:rsidRDefault="000A65F2" w:rsidP="00362F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395B3" w14:textId="77777777" w:rsidR="000A65F2" w:rsidRDefault="000A65F2" w:rsidP="00362FFA">
      <w:pPr>
        <w:spacing w:after="0"/>
      </w:pPr>
      <w:r>
        <w:separator/>
      </w:r>
    </w:p>
  </w:footnote>
  <w:footnote w:type="continuationSeparator" w:id="0">
    <w:p w14:paraId="501BC22F" w14:textId="77777777" w:rsidR="000A65F2" w:rsidRDefault="000A65F2" w:rsidP="00362F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307F7"/>
    <w:rsid w:val="000342EC"/>
    <w:rsid w:val="00054A2C"/>
    <w:rsid w:val="000A65F2"/>
    <w:rsid w:val="000E7DA8"/>
    <w:rsid w:val="000F7ECB"/>
    <w:rsid w:val="0015461C"/>
    <w:rsid w:val="00201520"/>
    <w:rsid w:val="0021104F"/>
    <w:rsid w:val="00222D66"/>
    <w:rsid w:val="00235049"/>
    <w:rsid w:val="00252EC9"/>
    <w:rsid w:val="002861B7"/>
    <w:rsid w:val="002B09A1"/>
    <w:rsid w:val="00362FFA"/>
    <w:rsid w:val="0037230D"/>
    <w:rsid w:val="003A667B"/>
    <w:rsid w:val="003B5627"/>
    <w:rsid w:val="0045428D"/>
    <w:rsid w:val="00457816"/>
    <w:rsid w:val="004B16F6"/>
    <w:rsid w:val="00540F1F"/>
    <w:rsid w:val="007328A9"/>
    <w:rsid w:val="00795300"/>
    <w:rsid w:val="007C1204"/>
    <w:rsid w:val="008B2A34"/>
    <w:rsid w:val="009006BC"/>
    <w:rsid w:val="009363C9"/>
    <w:rsid w:val="009478AE"/>
    <w:rsid w:val="00A05E62"/>
    <w:rsid w:val="00B2131D"/>
    <w:rsid w:val="00BE25BB"/>
    <w:rsid w:val="00BE31A5"/>
    <w:rsid w:val="00CC358C"/>
    <w:rsid w:val="00D03DBF"/>
    <w:rsid w:val="00D1323F"/>
    <w:rsid w:val="00D82D28"/>
    <w:rsid w:val="00DB3309"/>
    <w:rsid w:val="00DC278D"/>
    <w:rsid w:val="00DF7167"/>
    <w:rsid w:val="00E73547"/>
    <w:rsid w:val="00EA11FC"/>
    <w:rsid w:val="00F12A26"/>
    <w:rsid w:val="00F615E0"/>
    <w:rsid w:val="00F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F9841"/>
  <w15:docId w15:val="{607EDDD9-84E3-41A3-B3EC-3FCCA62ED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615E0"/>
    <w:pPr>
      <w:spacing w:after="120"/>
    </w:pPr>
    <w:rPr>
      <w:rFonts w:ascii="Arial" w:hAnsi="Arial"/>
      <w:lang w:eastAsia="en-US"/>
    </w:rPr>
  </w:style>
  <w:style w:type="paragraph" w:customStyle="1" w:styleId="Guidance">
    <w:name w:val="Guidance"/>
    <w:basedOn w:val="Normal"/>
    <w:rsid w:val="00EA11FC"/>
    <w:rPr>
      <w:i/>
      <w:color w:val="0000FF"/>
      <w:lang w:eastAsia="en-US"/>
    </w:rPr>
  </w:style>
  <w:style w:type="character" w:customStyle="1" w:styleId="B1Char">
    <w:name w:val="B1 Char"/>
    <w:link w:val="B1"/>
    <w:rsid w:val="00BE31A5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21.111_CR0034R2_(Rel-17)_TEI17</cp:lastModifiedBy>
  <cp:revision>5</cp:revision>
  <dcterms:created xsi:type="dcterms:W3CDTF">2021-11-25T18:10:00Z</dcterms:created>
  <dcterms:modified xsi:type="dcterms:W3CDTF">2021-12-06T07:41:00Z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1615310144</vt:lpwstr>
  </property>
</Properties>
</file>