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#104</w:t>
        <w:tab/>
        <w:t>CP-241084</w:t>
      </w:r>
    </w:p>
    <w:p w14:paraId="5DDE5437" w14:textId="77777777" w:rsidR="004E535C" w:rsidRPr="00784730" w:rsidRDefault="00784730" w:rsidP="004E535C">
      <w:pPr>
        <w:tabs>
          <w:tab w:val="left" w:pos="7371"/>
        </w:tabs>
        <w:rPr>
          <w:b/>
          <w:noProof/>
          <w:sz w:val="24"/>
        </w:rPr>
      </w:pPr>
      <w:r>
        <w:rPr>
          <w:rFonts w:ascii="Arial" w:hAnsi="Arial"/>
          <w:b/>
        </w:rPr>
        <w:t>Shanghai, CN, 17 - 18 June, 2024</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NBI18 - Pack 2/2</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18.5</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TSG-CT#104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29.122</w:t>
            </w:r>
          </w:p>
        </w:tc>
        <w:tc>
          <w:tcPr>
            <w:tcW w:type="dxa" w:w="1121"/>
          </w:tcPr>
          <w:p>
            <w:r>
              <w:rPr>
                <w:rFonts w:ascii="Arial" w:hAnsi="Arial"/>
                <w:sz w:val="16"/>
              </w:rPr>
              <w:t>0845</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essential corrections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C3-243494</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5.2.13.3, 5.3.2.1.2, 5.3.2.3.5, 5.3.3.2.3.1, 5.3.3.2.3.4, 5.4.2.1.3, 5.5.2.1.3, 5.5.3.2.3.1, 5.11.3.2.3.1, 5.14.2.1.2, 5.14.2.1.3, 5.14.2.1.5, 5.14.3.2.3.1</w:t>
            </w:r>
          </w:p>
        </w:tc>
        <w:tc>
          <w:tcPr>
            <w:tcW w:type="dxa" w:w="1121"/>
          </w:tcPr>
          <w:p>
            <w:r>
              <w:rPr>
                <w:rFonts w:ascii="Arial" w:hAnsi="Arial"/>
                <w:sz w:val="16"/>
              </w:rPr>
              <w:t xml:space="preserve">  </w:t>
            </w:r>
          </w:p>
        </w:tc>
      </w:tr>
      <w:tr>
        <w:tc>
          <w:tcPr>
            <w:tcW w:type="dxa" w:w="1121"/>
          </w:tcPr>
          <w:p>
            <w:r>
              <w:rPr>
                <w:rFonts w:ascii="Arial" w:hAnsi="Arial"/>
                <w:sz w:val="16"/>
              </w:rPr>
              <w:t>29.222</w:t>
            </w:r>
          </w:p>
        </w:tc>
        <w:tc>
          <w:tcPr>
            <w:tcW w:type="dxa" w:w="1121"/>
          </w:tcPr>
          <w:p>
            <w:r>
              <w:rPr>
                <w:rFonts w:ascii="Arial" w:hAnsi="Arial"/>
                <w:sz w:val="16"/>
              </w:rPr>
              <w:t>0351</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essential corrections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C3-243463</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8.1.1, 8.1.2, 8.1.2.1, 8.1.2.2.1, 8.1.2.2.2, 8.1.2.2.3.1, 8.1.2.2.4, 8.1.4.1, 8.1.4.2.2, 8.1.4.2.4, 8.1.4.4 (new clause), 8.1.6, 8.2.1, 8.2.2, 8.2.2.1, 8.2.2.2.1, 8.2.2.2.2, 8.2.2.2.3.1, 8.2.2.2.3.2, 8.2.2.2.4, 8.2.2.3.1, 8.2.2.3.2, 8.2.2.3.3.1, 8.2.2.3.3.2, 8.2.2.3.3.3, 8.2.2.3.3.4, 8.2.2.3.4, 8.2.4.1, 8.2.4.2.1, 8.2.4.2.2, 8.2.4.2.11, 8.2.6, 8.3.2.3.3.2, 8.3.2.3.3.3, 8.3.3.2.2, 8.4.2.1, 8.4.3.2.2, 8.4.3.3.2, 8.5.2.1, 8.5.2.3.3.1, 8.5.3.2.2, 8.5.4.2.6, 8.5.5.1, A.3</w:t>
            </w:r>
          </w:p>
        </w:tc>
        <w:tc>
          <w:tcPr>
            <w:tcW w:type="dxa" w:w="1121"/>
          </w:tcPr>
          <w:p>
            <w:r>
              <w:rPr>
                <w:rFonts w:ascii="Arial" w:hAnsi="Arial"/>
                <w:sz w:val="16"/>
              </w:rPr>
              <w:t xml:space="preserve">  </w:t>
            </w:r>
          </w:p>
        </w:tc>
      </w:tr>
      <w:tr>
        <w:tc>
          <w:tcPr>
            <w:tcW w:type="dxa" w:w="1121"/>
          </w:tcPr>
          <w:p>
            <w:r>
              <w:rPr>
                <w:rFonts w:ascii="Arial" w:hAnsi="Arial"/>
                <w:sz w:val="16"/>
              </w:rPr>
              <w:t>29.222</w:t>
            </w:r>
          </w:p>
        </w:tc>
        <w:tc>
          <w:tcPr>
            <w:tcW w:type="dxa" w:w="1121"/>
          </w:tcPr>
          <w:p>
            <w:r>
              <w:rPr>
                <w:rFonts w:ascii="Arial" w:hAnsi="Arial"/>
                <w:sz w:val="16"/>
              </w:rPr>
              <w:t>0352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essential corrections to the common design aspects for all CAPIF APIs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C3-243464</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7.1, 7.2.1, 7.2.2, 7.2.3, 7.3, 7.4, 7.5.1, 7.5.2, 7.6, 7.7, 7.8, 7.9, 7.10, 7.11, 8</w:t>
            </w:r>
          </w:p>
        </w:tc>
        <w:tc>
          <w:tcPr>
            <w:tcW w:type="dxa" w:w="1121"/>
          </w:tcPr>
          <w:p>
            <w:r>
              <w:rPr>
                <w:rFonts w:ascii="Arial" w:hAnsi="Arial"/>
                <w:sz w:val="16"/>
              </w:rPr>
              <w:t xml:space="preserve">  </w:t>
            </w:r>
          </w:p>
        </w:tc>
      </w:tr>
      <w:tr>
        <w:tc>
          <w:tcPr>
            <w:tcW w:type="dxa" w:w="1121"/>
          </w:tcPr>
          <w:p>
            <w:r>
              <w:rPr>
                <w:rFonts w:ascii="Arial" w:hAnsi="Arial"/>
                <w:sz w:val="16"/>
              </w:rPr>
              <w:t>29.257</w:t>
            </w:r>
          </w:p>
        </w:tc>
        <w:tc>
          <w:tcPr>
            <w:tcW w:type="dxa" w:w="1121"/>
          </w:tcPr>
          <w:p>
            <w:r>
              <w:rPr>
                <w:rFonts w:ascii="Arial" w:hAnsi="Arial"/>
                <w:sz w:val="16"/>
              </w:rPr>
              <w:t>0034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Define the topological area/location information terminology</w:t>
            </w:r>
          </w:p>
        </w:tc>
        <w:tc>
          <w:tcPr>
            <w:tcW w:type="dxa" w:w="1121"/>
          </w:tcPr>
          <w:p>
            <w:r>
              <w:rPr>
                <w:rFonts w:ascii="Arial" w:hAnsi="Arial"/>
                <w:sz w:val="16"/>
              </w:rPr>
              <w:t>F</w:t>
            </w:r>
          </w:p>
        </w:tc>
        <w:tc>
          <w:tcPr>
            <w:tcW w:type="dxa" w:w="1121"/>
          </w:tcPr>
          <w:p>
            <w:r>
              <w:rPr>
                <w:rFonts w:ascii="Arial" w:hAnsi="Arial"/>
                <w:sz w:val="16"/>
              </w:rPr>
              <w:t>18.3.0</w:t>
            </w:r>
          </w:p>
        </w:tc>
        <w:tc>
          <w:tcPr>
            <w:tcW w:type="dxa" w:w="1121"/>
          </w:tcPr>
          <w:p>
            <w:r>
              <w:rPr>
                <w:rFonts w:ascii="Arial" w:hAnsi="Arial"/>
                <w:sz w:val="16"/>
              </w:rPr>
              <w:t>CT3#135</w:t>
            </w:r>
          </w:p>
        </w:tc>
        <w:tc>
          <w:tcPr>
            <w:tcW w:type="dxa" w:w="1121"/>
          </w:tcPr>
          <w:p>
            <w:r>
              <w:rPr>
                <w:rFonts w:ascii="Arial" w:hAnsi="Arial"/>
                <w:sz w:val="16"/>
              </w:rPr>
              <w:t>C3-243462</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3.1</w:t>
            </w:r>
          </w:p>
        </w:tc>
        <w:tc>
          <w:tcPr>
            <w:tcW w:type="dxa" w:w="1121"/>
          </w:tcPr>
          <w:p>
            <w:r>
              <w:rPr>
                <w:rFonts w:ascii="Arial" w:hAnsi="Arial"/>
                <w:sz w:val="16"/>
              </w:rPr>
              <w:t xml:space="preserve">  </w:t>
            </w:r>
          </w:p>
        </w:tc>
      </w:tr>
      <w:tr>
        <w:tc>
          <w:tcPr>
            <w:tcW w:type="dxa" w:w="1121"/>
          </w:tcPr>
          <w:p>
            <w:r>
              <w:rPr>
                <w:rFonts w:ascii="Arial" w:hAnsi="Arial"/>
                <w:sz w:val="16"/>
              </w:rPr>
              <w:t>29.486</w:t>
            </w:r>
          </w:p>
        </w:tc>
        <w:tc>
          <w:tcPr>
            <w:tcW w:type="dxa" w:w="1121"/>
          </w:tcPr>
          <w:p>
            <w:r>
              <w:rPr>
                <w:rFonts w:ascii="Arial" w:hAnsi="Arial"/>
                <w:sz w:val="16"/>
              </w:rPr>
              <w:t>0119</w:t>
            </w:r>
          </w:p>
        </w:tc>
        <w:tc>
          <w:tcPr>
            <w:tcW w:type="dxa" w:w="1121"/>
          </w:tcPr>
          <w:p>
            <w:r>
              <w:rPr>
                <w:rFonts w:ascii="Arial" w:hAnsi="Arial"/>
                <w:sz w:val="16"/>
              </w:rPr>
              <w:t>3</w:t>
            </w:r>
          </w:p>
        </w:tc>
        <w:tc>
          <w:tcPr>
            <w:tcW w:type="dxa" w:w="1121"/>
          </w:tcPr>
          <w:p>
            <w:r>
              <w:rPr>
                <w:rFonts w:ascii="Arial" w:hAnsi="Arial"/>
                <w:sz w:val="16"/>
              </w:rPr>
              <w:t>Rel-18</w:t>
            </w:r>
          </w:p>
        </w:tc>
        <w:tc>
          <w:tcPr>
            <w:tcW w:type="dxa" w:w="1121"/>
          </w:tcPr>
          <w:p>
            <w:r>
              <w:rPr>
                <w:rFonts w:ascii="Arial" w:hAnsi="Arial"/>
                <w:sz w:val="16"/>
              </w:rPr>
              <w:t>QoE metric parameter in VAE_FileDistribution</w:t>
            </w:r>
          </w:p>
        </w:tc>
        <w:tc>
          <w:tcPr>
            <w:tcW w:type="dxa" w:w="1121"/>
          </w:tcPr>
          <w:p>
            <w:r>
              <w:rPr>
                <w:rFonts w:ascii="Arial" w:hAnsi="Arial"/>
                <w:sz w:val="16"/>
              </w:rPr>
              <w:t>B</w:t>
            </w:r>
          </w:p>
        </w:tc>
        <w:tc>
          <w:tcPr>
            <w:tcW w:type="dxa" w:w="1121"/>
          </w:tcPr>
          <w:p>
            <w:r>
              <w:rPr>
                <w:rFonts w:ascii="Arial" w:hAnsi="Arial"/>
                <w:sz w:val="16"/>
              </w:rPr>
              <w:t>18.2.0</w:t>
            </w:r>
          </w:p>
        </w:tc>
        <w:tc>
          <w:tcPr>
            <w:tcW w:type="dxa" w:w="1121"/>
          </w:tcPr>
          <w:p>
            <w:r>
              <w:rPr>
                <w:rFonts w:ascii="Arial" w:hAnsi="Arial"/>
                <w:sz w:val="16"/>
              </w:rPr>
              <w:t>CT3#135</w:t>
            </w:r>
          </w:p>
        </w:tc>
        <w:tc>
          <w:tcPr>
            <w:tcW w:type="dxa" w:w="1121"/>
          </w:tcPr>
          <w:p>
            <w:r>
              <w:rPr>
                <w:rFonts w:ascii="Arial" w:hAnsi="Arial"/>
                <w:sz w:val="16"/>
              </w:rPr>
              <w:t>C3-243459</w:t>
            </w:r>
          </w:p>
        </w:tc>
        <w:tc>
          <w:tcPr>
            <w:tcW w:type="dxa" w:w="1121"/>
          </w:tcPr>
          <w:p>
            <w:r>
              <w:rPr>
                <w:rFonts w:ascii="Arial" w:hAnsi="Arial"/>
                <w:sz w:val="16"/>
              </w:rPr>
              <w:t>Nokia, Huawei</w:t>
            </w:r>
          </w:p>
        </w:tc>
        <w:tc>
          <w:tcPr>
            <w:tcW w:type="dxa" w:w="1121"/>
          </w:tcPr>
          <w:p>
            <w:r>
              <w:rPr>
                <w:rFonts w:ascii="Arial" w:hAnsi="Arial"/>
                <w:sz w:val="16"/>
              </w:rPr>
              <w:t>NBI18, V2XAPP</w:t>
            </w:r>
          </w:p>
        </w:tc>
        <w:tc>
          <w:tcPr>
            <w:tcW w:type="dxa" w:w="1121"/>
          </w:tcPr>
          <w:p>
            <w:r>
              <w:rPr>
                <w:rFonts w:ascii="Arial" w:hAnsi="Arial"/>
                <w:sz w:val="16"/>
              </w:rPr>
              <w:t>5.3.2.2.2, 6.2.6.1, 6.2.6.2.2, 6.2.6.3.5, 6.2.8, A.3</w:t>
            </w:r>
          </w:p>
        </w:tc>
        <w:tc>
          <w:tcPr>
            <w:tcW w:type="dxa" w:w="1121"/>
          </w:tcPr>
          <w:p>
            <w:r>
              <w:rPr>
                <w:rFonts w:ascii="Arial" w:hAnsi="Arial"/>
                <w:sz w:val="16"/>
              </w:rPr>
              <w:t xml:space="preserve">  </w:t>
            </w:r>
          </w:p>
        </w:tc>
      </w:tr>
      <w:tr>
        <w:tc>
          <w:tcPr>
            <w:tcW w:type="dxa" w:w="1121"/>
          </w:tcPr>
          <w:p>
            <w:r>
              <w:rPr>
                <w:rFonts w:ascii="Arial" w:hAnsi="Arial"/>
                <w:sz w:val="16"/>
              </w:rPr>
              <w:t>29.486</w:t>
            </w:r>
          </w:p>
        </w:tc>
        <w:tc>
          <w:tcPr>
            <w:tcW w:type="dxa" w:w="1121"/>
          </w:tcPr>
          <w:p>
            <w:r>
              <w:rPr>
                <w:rFonts w:ascii="Arial" w:hAnsi="Arial"/>
                <w:sz w:val="16"/>
              </w:rPr>
              <w:t>0127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corrections</w:t>
            </w:r>
          </w:p>
        </w:tc>
        <w:tc>
          <w:tcPr>
            <w:tcW w:type="dxa" w:w="1121"/>
          </w:tcPr>
          <w:p>
            <w:r>
              <w:rPr>
                <w:rFonts w:ascii="Arial" w:hAnsi="Arial"/>
                <w:sz w:val="16"/>
              </w:rPr>
              <w:t>F</w:t>
            </w:r>
          </w:p>
        </w:tc>
        <w:tc>
          <w:tcPr>
            <w:tcW w:type="dxa" w:w="1121"/>
          </w:tcPr>
          <w:p>
            <w:r>
              <w:rPr>
                <w:rFonts w:ascii="Arial" w:hAnsi="Arial"/>
                <w:sz w:val="16"/>
              </w:rPr>
              <w:t>18.2.0</w:t>
            </w:r>
          </w:p>
        </w:tc>
        <w:tc>
          <w:tcPr>
            <w:tcW w:type="dxa" w:w="1121"/>
          </w:tcPr>
          <w:p>
            <w:r>
              <w:rPr>
                <w:rFonts w:ascii="Arial" w:hAnsi="Arial"/>
                <w:sz w:val="16"/>
              </w:rPr>
              <w:t>CT3#135</w:t>
            </w:r>
          </w:p>
        </w:tc>
        <w:tc>
          <w:tcPr>
            <w:tcW w:type="dxa" w:w="1121"/>
          </w:tcPr>
          <w:p>
            <w:r>
              <w:rPr>
                <w:rFonts w:ascii="Arial" w:hAnsi="Arial"/>
                <w:sz w:val="16"/>
              </w:rPr>
              <w:t>C3-243460</w:t>
            </w:r>
          </w:p>
        </w:tc>
        <w:tc>
          <w:tcPr>
            <w:tcW w:type="dxa" w:w="1121"/>
          </w:tcPr>
          <w:p>
            <w:r>
              <w:rPr>
                <w:rFonts w:ascii="Arial" w:hAnsi="Arial"/>
                <w:sz w:val="16"/>
              </w:rPr>
              <w:t>Nokia</w:t>
            </w:r>
          </w:p>
        </w:tc>
        <w:tc>
          <w:tcPr>
            <w:tcW w:type="dxa" w:w="1121"/>
          </w:tcPr>
          <w:p>
            <w:r>
              <w:rPr>
                <w:rFonts w:ascii="Arial" w:hAnsi="Arial"/>
                <w:sz w:val="16"/>
              </w:rPr>
              <w:t>NBI18</w:t>
            </w:r>
          </w:p>
        </w:tc>
        <w:tc>
          <w:tcPr>
            <w:tcW w:type="dxa" w:w="1121"/>
          </w:tcPr>
          <w:p>
            <w:r>
              <w:rPr>
                <w:rFonts w:ascii="Arial" w:hAnsi="Arial"/>
                <w:sz w:val="16"/>
              </w:rPr>
              <w:t>5.9.2.2.2, 5.10.2.2.2, 6.3.5.6.2, 6.4.3.3.3.2, 6.4.5.6.2, 6.4.7.1, 6.6.5.6.2, 6.7.5.6.2, 6.9.5.6.2</w:t>
            </w:r>
          </w:p>
        </w:tc>
        <w:tc>
          <w:tcPr>
            <w:tcW w:type="dxa" w:w="1121"/>
          </w:tcPr>
          <w:p>
            <w:r>
              <w:rPr>
                <w:rFonts w:ascii="Arial" w:hAnsi="Arial"/>
                <w:sz w:val="16"/>
              </w:rPr>
              <w:t xml:space="preserve">  </w:t>
            </w:r>
          </w:p>
        </w:tc>
      </w:tr>
      <w:tr>
        <w:tc>
          <w:tcPr>
            <w:tcW w:type="dxa" w:w="1121"/>
          </w:tcPr>
          <w:p>
            <w:r>
              <w:rPr>
                <w:rFonts w:ascii="Arial" w:hAnsi="Arial"/>
                <w:sz w:val="16"/>
              </w:rPr>
              <w:t>29.486</w:t>
            </w:r>
          </w:p>
        </w:tc>
        <w:tc>
          <w:tcPr>
            <w:tcW w:type="dxa" w:w="1121"/>
          </w:tcPr>
          <w:p>
            <w:r>
              <w:rPr>
                <w:rFonts w:ascii="Arial" w:hAnsi="Arial"/>
                <w:sz w:val="16"/>
              </w:rPr>
              <w:t>0128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Service consumer update</w:t>
            </w:r>
          </w:p>
        </w:tc>
        <w:tc>
          <w:tcPr>
            <w:tcW w:type="dxa" w:w="1121"/>
          </w:tcPr>
          <w:p>
            <w:r>
              <w:rPr>
                <w:rFonts w:ascii="Arial" w:hAnsi="Arial"/>
                <w:sz w:val="16"/>
              </w:rPr>
              <w:t>F</w:t>
            </w:r>
          </w:p>
        </w:tc>
        <w:tc>
          <w:tcPr>
            <w:tcW w:type="dxa" w:w="1121"/>
          </w:tcPr>
          <w:p>
            <w:r>
              <w:rPr>
                <w:rFonts w:ascii="Arial" w:hAnsi="Arial"/>
                <w:sz w:val="16"/>
              </w:rPr>
              <w:t>18.2.0</w:t>
            </w:r>
          </w:p>
        </w:tc>
        <w:tc>
          <w:tcPr>
            <w:tcW w:type="dxa" w:w="1121"/>
          </w:tcPr>
          <w:p>
            <w:r>
              <w:rPr>
                <w:rFonts w:ascii="Arial" w:hAnsi="Arial"/>
                <w:sz w:val="16"/>
              </w:rPr>
              <w:t>CT3#135</w:t>
            </w:r>
          </w:p>
        </w:tc>
        <w:tc>
          <w:tcPr>
            <w:tcW w:type="dxa" w:w="1121"/>
          </w:tcPr>
          <w:p>
            <w:r>
              <w:rPr>
                <w:rFonts w:ascii="Arial" w:hAnsi="Arial"/>
                <w:sz w:val="16"/>
              </w:rPr>
              <w:t>C3-243493</w:t>
            </w:r>
          </w:p>
        </w:tc>
        <w:tc>
          <w:tcPr>
            <w:tcW w:type="dxa" w:w="1121"/>
          </w:tcPr>
          <w:p>
            <w:r>
              <w:rPr>
                <w:rFonts w:ascii="Arial" w:hAnsi="Arial"/>
                <w:sz w:val="16"/>
              </w:rPr>
              <w:t>Nokia</w:t>
            </w:r>
          </w:p>
        </w:tc>
        <w:tc>
          <w:tcPr>
            <w:tcW w:type="dxa" w:w="1121"/>
          </w:tcPr>
          <w:p>
            <w:r>
              <w:rPr>
                <w:rFonts w:ascii="Arial" w:hAnsi="Arial"/>
                <w:sz w:val="16"/>
              </w:rPr>
              <w:t>NBI18</w:t>
            </w:r>
          </w:p>
        </w:tc>
        <w:tc>
          <w:tcPr>
            <w:tcW w:type="dxa" w:w="1121"/>
          </w:tcPr>
          <w:p>
            <w:r>
              <w:rPr>
                <w:rFonts w:ascii="Arial" w:hAnsi="Arial"/>
                <w:sz w:val="16"/>
              </w:rPr>
              <w:t>5.2.2.2.2, 5.2.2.4.2, 5.2.2.4.3, 5.2.2.5.2, 5.3.2.2.2, 5.3.2.2.3, 5.4.2.2.2, 5.4.2.2.3, 5.4.2.3.2, 5.5.2.2.2, 5.5.2.2.3, 5.5.2.3.2, 5.6.2.2.2, 5.7.2.2.2, 5.7.2.3.2, 5.8.2.2.2, 5.8.2.3.2, 5.8.2.4.2, 5.8.2.6.2, 5.9.2.2.2, 5.10.2.2.2, 5.10.2.3.2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1288</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Corrections on DataReportingProvisioning API</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C3-243218</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5.24.1, 5.24.2, 5.24.2.1(new), 5.24.2.2.3.1, 5.24.2.3.1, 5.24.2.3.2, 5.24.2.3.3, 5.24.2.3.3.1, 5.24.2.3.3.3, 5.24.2.4.2, 5.24.2.4.3.1, 5.24.2.5.1, 5.24.2.5.2, 5.24.2.5.3.2, 5.24.2.5.3.3, 5.24.2.5.3.3A, 5.24.2.5.3.4, A.22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1289</w:t>
            </w:r>
          </w:p>
        </w:tc>
        <w:tc>
          <w:tcPr>
            <w:tcW w:type="dxa" w:w="1121"/>
          </w:tcPr>
          <w:p>
            <w:r>
              <w:rPr>
                <w:rFonts w:ascii="Arial" w:hAnsi="Arial"/>
                <w:sz w:val="16"/>
              </w:rPr>
              <w:t>-</w:t>
            </w:r>
          </w:p>
        </w:tc>
        <w:tc>
          <w:tcPr>
            <w:tcW w:type="dxa" w:w="1121"/>
          </w:tcPr>
          <w:p>
            <w:r>
              <w:rPr>
                <w:rFonts w:ascii="Arial" w:hAnsi="Arial"/>
                <w:sz w:val="16"/>
              </w:rPr>
              <w:t>Rel-18</w:t>
            </w:r>
          </w:p>
        </w:tc>
        <w:tc>
          <w:tcPr>
            <w:tcW w:type="dxa" w:w="1121"/>
          </w:tcPr>
          <w:p>
            <w:r>
              <w:rPr>
                <w:rFonts w:ascii="Arial" w:hAnsi="Arial"/>
                <w:sz w:val="16"/>
              </w:rPr>
              <w:t>Corrections on ExpectedUmtTime_Add feature</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C3-243219</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4.4.5, 5.3, 5.7.2.3.9</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1290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Various essential corrections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C3-243495</w:t>
            </w:r>
          </w:p>
        </w:tc>
        <w:tc>
          <w:tcPr>
            <w:tcW w:type="dxa" w:w="1121"/>
          </w:tcPr>
          <w:p>
            <w:r>
              <w:rPr>
                <w:rFonts w:ascii="Arial" w:hAnsi="Arial"/>
                <w:sz w:val="16"/>
              </w:rPr>
              <w:t>Huawei</w:t>
            </w:r>
          </w:p>
        </w:tc>
        <w:tc>
          <w:tcPr>
            <w:tcW w:type="dxa" w:w="1121"/>
          </w:tcPr>
          <w:p>
            <w:r>
              <w:rPr>
                <w:rFonts w:ascii="Arial" w:hAnsi="Arial"/>
                <w:sz w:val="16"/>
              </w:rPr>
              <w:t>NBI18</w:t>
            </w:r>
          </w:p>
        </w:tc>
        <w:tc>
          <w:tcPr>
            <w:tcW w:type="dxa" w:w="1121"/>
          </w:tcPr>
          <w:p>
            <w:r>
              <w:rPr>
                <w:rFonts w:ascii="Arial" w:hAnsi="Arial"/>
                <w:sz w:val="16"/>
              </w:rPr>
              <w:t>4.2.2, 4.4.9.2, 5.3, 5.11.1.2.3.2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1298</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Updates error handling in ServiceParameter API</w:t>
            </w:r>
          </w:p>
        </w:tc>
        <w:tc>
          <w:tcPr>
            <w:tcW w:type="dxa" w:w="1121"/>
          </w:tcPr>
          <w:p>
            <w:r>
              <w:rPr>
                <w:rFonts w:ascii="Arial" w:hAnsi="Arial"/>
                <w:sz w:val="16"/>
              </w:rPr>
              <w:t>B</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C3-243593</w:t>
            </w:r>
          </w:p>
        </w:tc>
        <w:tc>
          <w:tcPr>
            <w:tcW w:type="dxa" w:w="1121"/>
          </w:tcPr>
          <w:p>
            <w:r>
              <w:rPr>
                <w:rFonts w:ascii="Arial" w:hAnsi="Arial"/>
                <w:sz w:val="16"/>
              </w:rPr>
              <w:t>Ericsson</w:t>
            </w:r>
          </w:p>
        </w:tc>
        <w:tc>
          <w:tcPr>
            <w:tcW w:type="dxa" w:w="1121"/>
          </w:tcPr>
          <w:p>
            <w:r>
              <w:rPr>
                <w:rFonts w:ascii="Arial" w:hAnsi="Arial"/>
                <w:sz w:val="16"/>
              </w:rPr>
              <w:t>NBI18</w:t>
            </w:r>
          </w:p>
        </w:tc>
        <w:tc>
          <w:tcPr>
            <w:tcW w:type="dxa" w:w="1121"/>
          </w:tcPr>
          <w:p>
            <w:r>
              <w:rPr>
                <w:rFonts w:ascii="Arial" w:hAnsi="Arial"/>
                <w:sz w:val="16"/>
              </w:rPr>
              <w:t>4.4.20</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1302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Corrections to error handling in UEId APIs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C3-243519</w:t>
            </w:r>
          </w:p>
        </w:tc>
        <w:tc>
          <w:tcPr>
            <w:tcW w:type="dxa" w:w="1121"/>
          </w:tcPr>
          <w:p>
            <w:r>
              <w:rPr>
                <w:rFonts w:ascii="Arial" w:hAnsi="Arial"/>
                <w:sz w:val="16"/>
              </w:rPr>
              <w:t>Ericsson</w:t>
            </w:r>
          </w:p>
        </w:tc>
        <w:tc>
          <w:tcPr>
            <w:tcW w:type="dxa" w:w="1121"/>
          </w:tcPr>
          <w:p>
            <w:r>
              <w:rPr>
                <w:rFonts w:ascii="Arial" w:hAnsi="Arial"/>
                <w:sz w:val="16"/>
              </w:rPr>
              <w:t>NBI18</w:t>
            </w:r>
          </w:p>
        </w:tc>
        <w:tc>
          <w:tcPr>
            <w:tcW w:type="dxa" w:w="1121"/>
          </w:tcPr>
          <w:p>
            <w:r>
              <w:rPr>
                <w:rFonts w:ascii="Arial" w:hAnsi="Arial"/>
                <w:sz w:val="16"/>
              </w:rPr>
              <w:t>5.25.3.2.2</w:t>
            </w:r>
          </w:p>
        </w:tc>
        <w:tc>
          <w:tcPr>
            <w:tcW w:type="dxa" w:w="1121"/>
          </w:tcPr>
          <w:p>
            <w:r>
              <w:rPr>
                <w:rFonts w:ascii="Arial" w:hAnsi="Arial"/>
                <w:sz w:val="16"/>
              </w:rPr>
              <w:t xml:space="preserve">  </w:t>
            </w:r>
          </w:p>
        </w:tc>
      </w:tr>
      <w:tr>
        <w:tc>
          <w:tcPr>
            <w:tcW w:type="dxa" w:w="1121"/>
          </w:tcPr>
          <w:p>
            <w:r>
              <w:rPr>
                <w:rFonts w:ascii="Arial" w:hAnsi="Arial"/>
                <w:sz w:val="16"/>
              </w:rPr>
              <w:t>29.538</w:t>
            </w:r>
          </w:p>
        </w:tc>
        <w:tc>
          <w:tcPr>
            <w:tcW w:type="dxa" w:w="1121"/>
          </w:tcPr>
          <w:p>
            <w:r>
              <w:rPr>
                <w:rFonts w:ascii="Arial" w:hAnsi="Arial"/>
                <w:sz w:val="16"/>
              </w:rPr>
              <w:t>0052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 references and clarify regarding NBI usage.</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C3-243461</w:t>
            </w:r>
          </w:p>
        </w:tc>
        <w:tc>
          <w:tcPr>
            <w:tcW w:type="dxa" w:w="1121"/>
          </w:tcPr>
          <w:p>
            <w:r>
              <w:rPr>
                <w:rFonts w:ascii="Arial" w:hAnsi="Arial"/>
                <w:sz w:val="16"/>
              </w:rPr>
              <w:t>Nokia, Ericsson</w:t>
            </w:r>
          </w:p>
        </w:tc>
        <w:tc>
          <w:tcPr>
            <w:tcW w:type="dxa" w:w="1121"/>
          </w:tcPr>
          <w:p>
            <w:r>
              <w:rPr>
                <w:rFonts w:ascii="Arial" w:hAnsi="Arial"/>
                <w:sz w:val="16"/>
              </w:rPr>
              <w:t>NBI18</w:t>
            </w:r>
          </w:p>
        </w:tc>
        <w:tc>
          <w:tcPr>
            <w:tcW w:type="dxa" w:w="1121"/>
          </w:tcPr>
          <w:p>
            <w:r>
              <w:rPr>
                <w:rFonts w:ascii="Arial" w:hAnsi="Arial"/>
                <w:sz w:val="16"/>
              </w:rPr>
              <w:t>7.1, 7.3, 7.4, 7.5.1, 7.5.2, 7.7, 7.8, 7.9, 7.10, 8.1.2.2.3.1, 8.1.2.3.3.1, 8.2.3.2.2, 8.2.3.4.2, 8.3.2.2.3.1, 8.3.2.3.3.1, 8.3.3.2.2, 8.3.3.3.2, 8.3.4, 8.3.4.2.3.1, 9.1.3.2.2, 9.1.3.3.2, 9.2.3.2.2, 9.2.3.3.2, 9.3.3.2.2, A.2, A.3, A.4, A.5, A.6, A.7</w:t>
            </w:r>
          </w:p>
        </w:tc>
        <w:tc>
          <w:tcPr>
            <w:tcW w:type="dxa" w:w="1121"/>
          </w:tcPr>
          <w:p>
            <w:r>
              <w:rPr>
                <w:rFonts w:ascii="Arial" w:hAnsi="Arial"/>
                <w:sz w:val="16"/>
              </w:rPr>
              <w:t xml:space="preserve">  </w:t>
            </w:r>
          </w:p>
        </w:tc>
      </w:tr>
      <w:tr>
        <w:tc>
          <w:tcPr>
            <w:tcW w:type="dxa" w:w="1121"/>
          </w:tcPr>
          <w:p>
            <w:r>
              <w:rPr>
                <w:rFonts w:ascii="Arial" w:hAnsi="Arial"/>
                <w:sz w:val="16"/>
              </w:rPr>
              <w:t>29.549</w:t>
            </w:r>
          </w:p>
        </w:tc>
        <w:tc>
          <w:tcPr>
            <w:tcW w:type="dxa" w:w="1121"/>
          </w:tcPr>
          <w:p>
            <w:r>
              <w:rPr>
                <w:rFonts w:ascii="Arial" w:hAnsi="Arial"/>
                <w:sz w:val="16"/>
              </w:rPr>
              <w:t>0287</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 the reference to HTTP error status codes and NBI usages</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C3-243492</w:t>
            </w:r>
          </w:p>
        </w:tc>
        <w:tc>
          <w:tcPr>
            <w:tcW w:type="dxa" w:w="1121"/>
          </w:tcPr>
          <w:p>
            <w:r>
              <w:rPr>
                <w:rFonts w:ascii="Arial" w:hAnsi="Arial"/>
                <w:sz w:val="16"/>
              </w:rPr>
              <w:t>Nokia</w:t>
            </w:r>
          </w:p>
        </w:tc>
        <w:tc>
          <w:tcPr>
            <w:tcW w:type="dxa" w:w="1121"/>
          </w:tcPr>
          <w:p>
            <w:r>
              <w:rPr>
                <w:rFonts w:ascii="Arial" w:hAnsi="Arial"/>
                <w:sz w:val="16"/>
              </w:rPr>
              <w:t>NBI18</w:t>
            </w:r>
          </w:p>
        </w:tc>
        <w:tc>
          <w:tcPr>
            <w:tcW w:type="dxa" w:w="1121"/>
          </w:tcPr>
          <w:p>
            <w:r>
              <w:rPr>
                <w:rFonts w:ascii="Arial" w:hAnsi="Arial"/>
                <w:sz w:val="16"/>
              </w:rPr>
              <w:t>7.1.3.2.2.3.1, 7.1.3.2.4.3.1, 7.4.1.2.2.3.1, 7.4.1.2.3.3.1, 7.4.1.2.3.3.2, 7.4.1.2.4.3.1, 7.4.1.2.5.3.1, 7.4.1.2.5.3.2, 7.4.1.2.11.3.1, 7.4.1.2.12.3.1, 7.4.1.2.12.3.4, 7.4.1.2.13.3.1, 7.4.1.2.14.3.1, 7.4.1.2.14.3.2, 7.4.1.2.14.3.3, 7.4.1.3.2.2, 7.4.1.3.3.2, 7.4.1.3.4.2, 7.4.2.2.3.3.2, 7.10.3.2.2.3.1, 7.10.3.2.3.3.1, 7.10.7.2.3.3.1</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0170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Complete the definition of the EAS ID and EAS type to support application layer framworks deployment</w:t>
            </w:r>
          </w:p>
        </w:tc>
        <w:tc>
          <w:tcPr>
            <w:tcW w:type="dxa" w:w="1121"/>
          </w:tcPr>
          <w:p>
            <w:r>
              <w:rPr>
                <w:rFonts w:ascii="Arial" w:hAnsi="Arial"/>
                <w:sz w:val="16"/>
              </w:rPr>
              <w:t>B</w:t>
            </w:r>
          </w:p>
        </w:tc>
        <w:tc>
          <w:tcPr>
            <w:tcW w:type="dxa" w:w="1121"/>
          </w:tcPr>
          <w:p>
            <w:r>
              <w:rPr>
                <w:rFonts w:ascii="Arial" w:hAnsi="Arial"/>
                <w:sz w:val="16"/>
              </w:rPr>
              <w:t>18.5.0</w:t>
            </w:r>
          </w:p>
        </w:tc>
        <w:tc>
          <w:tcPr>
            <w:tcW w:type="dxa" w:w="1121"/>
          </w:tcPr>
          <w:p>
            <w:r>
              <w:rPr>
                <w:rFonts w:ascii="Arial" w:hAnsi="Arial"/>
                <w:sz w:val="16"/>
              </w:rPr>
              <w:t>CT3#134</w:t>
            </w:r>
          </w:p>
        </w:tc>
        <w:tc>
          <w:tcPr>
            <w:tcW w:type="dxa" w:w="1121"/>
          </w:tcPr>
          <w:p>
            <w:r>
              <w:rPr>
                <w:rFonts w:ascii="Arial" w:hAnsi="Arial"/>
                <w:sz w:val="16"/>
              </w:rPr>
              <w:t>C3-242514</w:t>
            </w:r>
          </w:p>
        </w:tc>
        <w:tc>
          <w:tcPr>
            <w:tcW w:type="dxa" w:w="1121"/>
          </w:tcPr>
          <w:p>
            <w:r>
              <w:rPr>
                <w:rFonts w:ascii="Arial" w:hAnsi="Arial"/>
                <w:sz w:val="16"/>
              </w:rPr>
              <w:t>Huawei</w:t>
            </w:r>
          </w:p>
        </w:tc>
        <w:tc>
          <w:tcPr>
            <w:tcW w:type="dxa" w:w="1121"/>
          </w:tcPr>
          <w:p>
            <w:r>
              <w:rPr>
                <w:rFonts w:ascii="Arial" w:hAnsi="Arial"/>
                <w:sz w:val="16"/>
              </w:rPr>
              <w:t>NBI18, EDGEAPP, V2XAPP_Ph3, SEALDD, UASAPP</w:t>
            </w:r>
          </w:p>
        </w:tc>
        <w:tc>
          <w:tcPr>
            <w:tcW w:type="dxa" w:w="1121"/>
          </w:tcPr>
          <w:p>
            <w:r>
              <w:rPr>
                <w:rFonts w:ascii="Arial" w:hAnsi="Arial"/>
                <w:sz w:val="16"/>
              </w:rPr>
              <w:t>8.1.5.3.4, A.8</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0180</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Correction on P and Cardinality column in the Data type</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C3-243408</w:t>
            </w:r>
          </w:p>
        </w:tc>
        <w:tc>
          <w:tcPr>
            <w:tcW w:type="dxa" w:w="1121"/>
          </w:tcPr>
          <w:p>
            <w:r>
              <w:rPr>
                <w:rFonts w:ascii="Arial" w:hAnsi="Arial"/>
                <w:sz w:val="16"/>
              </w:rPr>
              <w:t>Nokia</w:t>
            </w:r>
          </w:p>
        </w:tc>
        <w:tc>
          <w:tcPr>
            <w:tcW w:type="dxa" w:w="1121"/>
          </w:tcPr>
          <w:p>
            <w:r>
              <w:rPr>
                <w:rFonts w:ascii="Arial" w:hAnsi="Arial"/>
                <w:sz w:val="16"/>
              </w:rPr>
              <w:t>NBI18</w:t>
            </w:r>
          </w:p>
        </w:tc>
        <w:tc>
          <w:tcPr>
            <w:tcW w:type="dxa" w:w="1121"/>
          </w:tcPr>
          <w:p>
            <w:r>
              <w:rPr>
                <w:rFonts w:ascii="Arial" w:hAnsi="Arial"/>
                <w:sz w:val="16"/>
              </w:rPr>
              <w:t>8.2.2.3.3.4, 8.4.2.3.3.4, 8.5.2.3.3.3</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0182</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Error in redirection handling of UE Identifier request message</w:t>
            </w:r>
          </w:p>
        </w:tc>
        <w:tc>
          <w:tcPr>
            <w:tcW w:type="dxa" w:w="1121"/>
          </w:tcPr>
          <w:p>
            <w:r>
              <w:rPr>
                <w:rFonts w:ascii="Arial" w:hAnsi="Arial"/>
                <w:sz w:val="16"/>
              </w:rPr>
              <w:t>F</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C3-243500</w:t>
            </w:r>
          </w:p>
        </w:tc>
        <w:tc>
          <w:tcPr>
            <w:tcW w:type="dxa" w:w="1121"/>
          </w:tcPr>
          <w:p>
            <w:r>
              <w:rPr>
                <w:rFonts w:ascii="Arial" w:hAnsi="Arial"/>
                <w:sz w:val="16"/>
              </w:rPr>
              <w:t>Qualcomm Incorporated</w:t>
            </w:r>
          </w:p>
        </w:tc>
        <w:tc>
          <w:tcPr>
            <w:tcW w:type="dxa" w:w="1121"/>
          </w:tcPr>
          <w:p>
            <w:r>
              <w:rPr>
                <w:rFonts w:ascii="Arial" w:hAnsi="Arial"/>
                <w:sz w:val="16"/>
              </w:rPr>
              <w:t>NBI18</w:t>
            </w:r>
          </w:p>
        </w:tc>
        <w:tc>
          <w:tcPr>
            <w:tcW w:type="dxa" w:w="1121"/>
          </w:tcPr>
          <w:p>
            <w:r>
              <w:rPr>
                <w:rFonts w:ascii="Arial" w:hAnsi="Arial"/>
                <w:sz w:val="16"/>
              </w:rPr>
              <w:t>5.4.2.2.1A, 5.4.2.2.2</w:t>
            </w:r>
          </w:p>
        </w:tc>
        <w:tc>
          <w:tcPr>
            <w:tcW w:type="dxa" w:w="1121"/>
          </w:tcPr>
          <w:p>
            <w:r>
              <w:rPr>
                <w:rFonts w:ascii="Arial" w:hAnsi="Arial"/>
                <w:sz w:val="16"/>
              </w:rPr>
              <w:t xml:space="preserve">  </w:t>
            </w:r>
          </w:p>
        </w:tc>
      </w:tr>
      <w:tr>
        <w:tc>
          <w:tcPr>
            <w:tcW w:type="dxa" w:w="1121"/>
          </w:tcPr>
          <w:p>
            <w:r>
              <w:rPr>
                <w:rFonts w:ascii="Arial" w:hAnsi="Arial"/>
                <w:sz w:val="16"/>
              </w:rPr>
              <w:t>29.558</w:t>
            </w:r>
          </w:p>
        </w:tc>
        <w:tc>
          <w:tcPr>
            <w:tcW w:type="dxa" w:w="1121"/>
          </w:tcPr>
          <w:p>
            <w:r>
              <w:rPr>
                <w:rFonts w:ascii="Arial" w:hAnsi="Arial"/>
                <w:sz w:val="16"/>
              </w:rPr>
              <w:t>0184</w:t>
            </w:r>
          </w:p>
        </w:tc>
        <w:tc>
          <w:tcPr>
            <w:tcW w:type="dxa" w:w="1121"/>
          </w:tcPr>
          <w:p>
            <w:r>
              <w:rPr>
                <w:rFonts w:ascii="Arial" w:hAnsi="Arial"/>
                <w:sz w:val="16"/>
              </w:rPr>
              <w:t>1</w:t>
            </w:r>
          </w:p>
        </w:tc>
        <w:tc>
          <w:tcPr>
            <w:tcW w:type="dxa" w:w="1121"/>
          </w:tcPr>
          <w:p>
            <w:r>
              <w:rPr>
                <w:rFonts w:ascii="Arial" w:hAnsi="Arial"/>
                <w:sz w:val="16"/>
              </w:rPr>
              <w:t>Rel-18</w:t>
            </w:r>
          </w:p>
        </w:tc>
        <w:tc>
          <w:tcPr>
            <w:tcW w:type="dxa" w:w="1121"/>
          </w:tcPr>
          <w:p>
            <w:r>
              <w:rPr>
                <w:rFonts w:ascii="Arial" w:hAnsi="Arial"/>
                <w:sz w:val="16"/>
              </w:rPr>
              <w:t>Updates error handling in Eees_UEIdentifier API</w:t>
            </w:r>
          </w:p>
        </w:tc>
        <w:tc>
          <w:tcPr>
            <w:tcW w:type="dxa" w:w="1121"/>
          </w:tcPr>
          <w:p>
            <w:r>
              <w:rPr>
                <w:rFonts w:ascii="Arial" w:hAnsi="Arial"/>
                <w:sz w:val="16"/>
              </w:rPr>
              <w:t>B</w:t>
            </w:r>
          </w:p>
        </w:tc>
        <w:tc>
          <w:tcPr>
            <w:tcW w:type="dxa" w:w="1121"/>
          </w:tcPr>
          <w:p>
            <w:r>
              <w:rPr>
                <w:rFonts w:ascii="Arial" w:hAnsi="Arial"/>
                <w:sz w:val="16"/>
              </w:rPr>
              <w:t>18.5.0</w:t>
            </w:r>
          </w:p>
        </w:tc>
        <w:tc>
          <w:tcPr>
            <w:tcW w:type="dxa" w:w="1121"/>
          </w:tcPr>
          <w:p>
            <w:r>
              <w:rPr>
                <w:rFonts w:ascii="Arial" w:hAnsi="Arial"/>
                <w:sz w:val="16"/>
              </w:rPr>
              <w:t>CT3#135</w:t>
            </w:r>
          </w:p>
        </w:tc>
        <w:tc>
          <w:tcPr>
            <w:tcW w:type="dxa" w:w="1121"/>
          </w:tcPr>
          <w:p>
            <w:r>
              <w:rPr>
                <w:rFonts w:ascii="Arial" w:hAnsi="Arial"/>
                <w:sz w:val="16"/>
              </w:rPr>
              <w:t>C3-243518</w:t>
            </w:r>
          </w:p>
        </w:tc>
        <w:tc>
          <w:tcPr>
            <w:tcW w:type="dxa" w:w="1121"/>
          </w:tcPr>
          <w:p>
            <w:r>
              <w:rPr>
                <w:rFonts w:ascii="Arial" w:hAnsi="Arial"/>
                <w:sz w:val="16"/>
              </w:rPr>
              <w:t>Ericsson</w:t>
            </w:r>
          </w:p>
        </w:tc>
        <w:tc>
          <w:tcPr>
            <w:tcW w:type="dxa" w:w="1121"/>
          </w:tcPr>
          <w:p>
            <w:r>
              <w:rPr>
                <w:rFonts w:ascii="Arial" w:hAnsi="Arial"/>
                <w:sz w:val="16"/>
              </w:rPr>
              <w:t>NBI18</w:t>
            </w:r>
          </w:p>
        </w:tc>
        <w:tc>
          <w:tcPr>
            <w:tcW w:type="dxa" w:w="1121"/>
          </w:tcPr>
          <w:p>
            <w:r>
              <w:rPr>
                <w:rFonts w:ascii="Arial" w:hAnsi="Arial"/>
                <w:sz w:val="16"/>
              </w:rPr>
              <w:t>5.4.2.2.1A, 8.3.6, 8.3.6.1(new), 8.3.6.2(new), 8.3.6.3(new)</w:t>
            </w:r>
          </w:p>
        </w:tc>
        <w:tc>
          <w:tcPr>
            <w:tcW w:type="dxa" w:w="1121"/>
          </w:tcPr>
          <w:p>
            <w:r>
              <w:rPr>
                <w:rFonts w:ascii="Arial" w:hAnsi="Arial"/>
                <w:sz w:val="16"/>
              </w:rPr>
              <w:t xml:space="preserve">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