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0C3A9CA4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2676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6D56CD">
        <w:rPr>
          <w:b/>
          <w:noProof/>
          <w:sz w:val="24"/>
        </w:rPr>
        <w:t>40251</w:t>
      </w:r>
    </w:p>
    <w:p w14:paraId="37374B55" w14:textId="2CC1D558" w:rsidR="000F7ECB" w:rsidRPr="004D14AC" w:rsidRDefault="001331CF" w:rsidP="004D14AC">
      <w:pPr>
        <w:pStyle w:val="CRCoverPage"/>
        <w:outlineLvl w:val="0"/>
        <w:rPr>
          <w:b/>
          <w:noProof/>
          <w:sz w:val="24"/>
        </w:rPr>
      </w:pPr>
      <w:r w:rsidRPr="00D925F4">
        <w:rPr>
          <w:b/>
          <w:noProof/>
          <w:sz w:val="24"/>
        </w:rPr>
        <w:t>Maastricht , NL</w:t>
      </w:r>
      <w:r w:rsidR="004D14AC">
        <w:rPr>
          <w:b/>
          <w:noProof/>
          <w:sz w:val="24"/>
        </w:rPr>
        <w:t>, 1</w:t>
      </w:r>
      <w:r w:rsidR="00D925F4">
        <w:rPr>
          <w:b/>
          <w:noProof/>
          <w:sz w:val="24"/>
        </w:rPr>
        <w:t>8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– 1</w:t>
      </w:r>
      <w:r w:rsidR="00D925F4">
        <w:rPr>
          <w:b/>
          <w:noProof/>
          <w:sz w:val="24"/>
        </w:rPr>
        <w:t>9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</w:t>
      </w:r>
      <w:r w:rsidR="00D925F4">
        <w:rPr>
          <w:b/>
          <w:noProof/>
          <w:sz w:val="24"/>
        </w:rPr>
        <w:t>March</w:t>
      </w:r>
      <w:r w:rsidR="004D14AC">
        <w:rPr>
          <w:b/>
          <w:noProof/>
          <w:sz w:val="24"/>
        </w:rPr>
        <w:t xml:space="preserve"> 202</w:t>
      </w:r>
      <w:r w:rsidR="00D925F4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F32E0C" w:rsidRDefault="000F7ECB" w:rsidP="0003431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F32E0C">
        <w:rPr>
          <w:rFonts w:ascii="Arial" w:hAnsi="Arial" w:cs="Arial"/>
          <w:b/>
          <w:color w:val="000000" w:themeColor="text1"/>
        </w:rPr>
        <w:t>Specification</w:t>
      </w:r>
      <w:r w:rsidR="003F0E48" w:rsidRPr="00F32E0C">
        <w:rPr>
          <w:rFonts w:ascii="Arial" w:hAnsi="Arial" w:cs="Arial"/>
          <w:b/>
          <w:color w:val="000000" w:themeColor="text1"/>
        </w:rPr>
        <w:t xml:space="preserve"> </w:t>
      </w:r>
      <w:r w:rsidR="00222D66" w:rsidRPr="00F32E0C">
        <w:rPr>
          <w:rFonts w:ascii="Arial" w:hAnsi="Arial" w:cs="Arial"/>
          <w:b/>
          <w:color w:val="000000" w:themeColor="text1"/>
        </w:rPr>
        <w:t>to TSG:</w:t>
      </w:r>
    </w:p>
    <w:p w14:paraId="5F51CADA" w14:textId="5F0E7EA3" w:rsidR="000F7ECB" w:rsidRPr="00F32E0C" w:rsidRDefault="0028484E" w:rsidP="003F0E48">
      <w:pPr>
        <w:spacing w:after="60"/>
        <w:ind w:left="1985"/>
        <w:rPr>
          <w:rFonts w:ascii="Arial" w:hAnsi="Arial" w:cs="Arial"/>
          <w:b/>
          <w:color w:val="000000" w:themeColor="text1"/>
          <w:lang w:val="fr-FR"/>
        </w:rPr>
      </w:pPr>
      <w:r w:rsidRPr="00F32E0C">
        <w:rPr>
          <w:rFonts w:ascii="Arial" w:hAnsi="Arial" w:cs="Arial"/>
          <w:b/>
          <w:color w:val="000000" w:themeColor="text1"/>
          <w:lang w:val="fr-FR"/>
        </w:rPr>
        <w:t>TS 24.559</w:t>
      </w:r>
      <w:r w:rsidR="00447223" w:rsidRPr="00F32E0C">
        <w:rPr>
          <w:rFonts w:ascii="Arial" w:hAnsi="Arial" w:cs="Arial"/>
          <w:b/>
          <w:color w:val="000000" w:themeColor="text1"/>
          <w:lang w:val="fr-FR"/>
        </w:rPr>
        <w:t xml:space="preserve">, Version </w:t>
      </w:r>
      <w:r w:rsidR="006D56CD">
        <w:rPr>
          <w:rFonts w:ascii="Arial" w:hAnsi="Arial" w:cs="Arial"/>
          <w:b/>
          <w:color w:val="000000" w:themeColor="text1"/>
          <w:lang w:val="fr-FR"/>
        </w:rPr>
        <w:t>1</w:t>
      </w:r>
      <w:r w:rsidRPr="00F32E0C">
        <w:rPr>
          <w:rFonts w:ascii="Arial" w:hAnsi="Arial" w:cs="Arial"/>
          <w:b/>
          <w:color w:val="000000" w:themeColor="text1"/>
          <w:lang w:val="fr-FR"/>
        </w:rPr>
        <w:t>.</w:t>
      </w:r>
      <w:r w:rsidR="00503DE7">
        <w:rPr>
          <w:rFonts w:ascii="Arial" w:hAnsi="Arial" w:cs="Arial"/>
          <w:b/>
          <w:color w:val="000000" w:themeColor="text1"/>
          <w:lang w:val="fr-FR"/>
        </w:rPr>
        <w:t>0</w:t>
      </w:r>
      <w:r w:rsidRPr="00F32E0C">
        <w:rPr>
          <w:rFonts w:ascii="Arial" w:hAnsi="Arial" w:cs="Arial"/>
          <w:b/>
          <w:color w:val="000000" w:themeColor="text1"/>
          <w:lang w:val="fr-FR"/>
        </w:rPr>
        <w:t>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WG1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89D3ED2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DF60B3" w:rsidRPr="00DF60B3">
        <w:rPr>
          <w:rFonts w:ascii="Arial" w:hAnsi="Arial" w:cs="Arial"/>
          <w:b/>
        </w:rPr>
        <w:t>Information</w:t>
      </w:r>
      <w:r w:rsidR="00D925F4">
        <w:rPr>
          <w:rFonts w:ascii="Arial" w:hAnsi="Arial" w:cs="Arial"/>
          <w:b/>
        </w:rPr>
        <w:t xml:space="preserve"> and 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5A50610" w14:textId="1F1FF515" w:rsidR="0028484E" w:rsidRDefault="00102914" w:rsidP="00F32E0C">
      <w:r>
        <w:t>TS 24.559</w:t>
      </w:r>
      <w:r w:rsidR="0028484E">
        <w:t xml:space="preserve"> is </w:t>
      </w:r>
      <w:r w:rsidR="00503DE7">
        <w:t xml:space="preserve">the </w:t>
      </w:r>
      <w:r w:rsidR="0028484E">
        <w:t xml:space="preserve">stage 3 specification for </w:t>
      </w:r>
      <w:r w:rsidR="0028484E" w:rsidRPr="0028484E">
        <w:t>Application Data Analytics Enablement Service</w:t>
      </w:r>
      <w:r w:rsidR="0028484E">
        <w:t xml:space="preserve">, described in 3GPP TS 23.436 with focus on the interface between the </w:t>
      </w:r>
      <w:r w:rsidR="0028484E" w:rsidRPr="0028484E">
        <w:t>Application Data Analytics Enablement</w:t>
      </w:r>
      <w:r w:rsidR="0028484E">
        <w:t xml:space="preserve"> Client and </w:t>
      </w:r>
      <w:r w:rsidR="0028484E" w:rsidRPr="0028484E">
        <w:t>Application Data Analytics Enablement</w:t>
      </w:r>
      <w:r w:rsidR="0028484E">
        <w:t xml:space="preserve"> Server</w:t>
      </w:r>
      <w:r w:rsidR="00F32E0C">
        <w:t>, which includes defining:</w:t>
      </w:r>
    </w:p>
    <w:p w14:paraId="01D721E0" w14:textId="3E8521F1" w:rsidR="00F32E0C" w:rsidRPr="00F32E0C" w:rsidRDefault="00F32E0C" w:rsidP="00F32E0C">
      <w:pPr>
        <w:pStyle w:val="B1"/>
      </w:pPr>
      <w:r w:rsidRPr="00F32E0C">
        <w:t>a)</w:t>
      </w:r>
      <w:r w:rsidRPr="00F32E0C">
        <w:tab/>
        <w:t xml:space="preserve">a new API </w:t>
      </w:r>
      <w:r>
        <w:t>for this interface</w:t>
      </w:r>
      <w:r w:rsidRPr="00F32E0C">
        <w:t>; and</w:t>
      </w:r>
    </w:p>
    <w:p w14:paraId="353B45AC" w14:textId="260B24AB" w:rsidR="00F32E0C" w:rsidRPr="00F32E0C" w:rsidRDefault="00F32E0C" w:rsidP="00F32E0C">
      <w:pPr>
        <w:pStyle w:val="B1"/>
      </w:pPr>
      <w:r w:rsidRPr="00F32E0C">
        <w:t>b)</w:t>
      </w:r>
      <w:r w:rsidRPr="00F32E0C">
        <w:tab/>
        <w:t xml:space="preserve">protocol for reference points ADAE-C, ADAE-UU, and ADAE-PC5 </w:t>
      </w:r>
      <w:r>
        <w:t>as defined in</w:t>
      </w:r>
      <w:r w:rsidRPr="00F32E0C">
        <w:t xml:space="preserve"> 3GPP</w:t>
      </w:r>
      <w:r>
        <w:t> </w:t>
      </w:r>
      <w:r w:rsidRPr="00F32E0C">
        <w:t>TS</w:t>
      </w:r>
      <w:r>
        <w:t> </w:t>
      </w:r>
      <w:r w:rsidRPr="00F32E0C">
        <w:t xml:space="preserve">23.436, </w:t>
      </w:r>
      <w:r w:rsidRPr="00CF44E1">
        <w:rPr>
          <w:lang w:val="en-US"/>
        </w:rPr>
        <w:t>to support the application data analytics enablement capabilities</w:t>
      </w:r>
      <w:r>
        <w:rPr>
          <w:lang w:val="en-US"/>
        </w:rPr>
        <w:t xml:space="preserve">, which </w:t>
      </w:r>
      <w:r w:rsidRPr="00F32E0C">
        <w:t>are listed as:</w:t>
      </w:r>
    </w:p>
    <w:p w14:paraId="3DECB346" w14:textId="148A7264" w:rsidR="00F32E0C" w:rsidRPr="00F32E0C" w:rsidRDefault="00F32E0C" w:rsidP="00F32E0C">
      <w:pPr>
        <w:pStyle w:val="B2"/>
      </w:pPr>
      <w:r w:rsidRPr="00F32E0C">
        <w:t>1)</w:t>
      </w:r>
      <w:r w:rsidRPr="00F32E0C">
        <w:tab/>
        <w:t>application performance analytics;</w:t>
      </w:r>
    </w:p>
    <w:p w14:paraId="3CA66277" w14:textId="56E910E8" w:rsidR="00F32E0C" w:rsidRPr="00F32E0C" w:rsidRDefault="00F32E0C" w:rsidP="00F32E0C">
      <w:pPr>
        <w:pStyle w:val="B2"/>
      </w:pPr>
      <w:r w:rsidRPr="00F32E0C">
        <w:t>2)</w:t>
      </w:r>
      <w:r w:rsidRPr="00F32E0C">
        <w:tab/>
        <w:t>edge load historic data collection;</w:t>
      </w:r>
    </w:p>
    <w:p w14:paraId="561C477F" w14:textId="4DCFC834" w:rsidR="00F32E0C" w:rsidRPr="00F32E0C" w:rsidRDefault="00F32E0C" w:rsidP="00F32E0C">
      <w:pPr>
        <w:pStyle w:val="B2"/>
      </w:pPr>
      <w:r w:rsidRPr="00F32E0C">
        <w:t>3)</w:t>
      </w:r>
      <w:r w:rsidRPr="00F32E0C">
        <w:tab/>
        <w:t>UE-to-UE session performance analytics; and</w:t>
      </w:r>
    </w:p>
    <w:p w14:paraId="36AF6A15" w14:textId="15EFABEE" w:rsidR="00F32E0C" w:rsidRDefault="00F32E0C" w:rsidP="00F32E0C">
      <w:pPr>
        <w:pStyle w:val="B2"/>
      </w:pPr>
      <w:r w:rsidRPr="00F32E0C">
        <w:t>4)</w:t>
      </w:r>
      <w:r w:rsidRPr="00F32E0C">
        <w:tab/>
        <w:t>service experience information.</w:t>
      </w:r>
    </w:p>
    <w:p w14:paraId="3CBC6B85" w14:textId="402D4DB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 w:rsidRPr="00F32E0C">
        <w:rPr>
          <w:b/>
          <w:color w:val="000000" w:themeColor="text1"/>
          <w:sz w:val="24"/>
        </w:rPr>
        <w:t xml:space="preserve">presentation to </w:t>
      </w:r>
      <w:r w:rsidR="0028484E" w:rsidRPr="00F32E0C">
        <w:rPr>
          <w:b/>
          <w:color w:val="000000" w:themeColor="text1"/>
          <w:sz w:val="24"/>
        </w:rPr>
        <w:t>CT</w:t>
      </w:r>
      <w:r w:rsidRPr="00F32E0C">
        <w:rPr>
          <w:b/>
          <w:color w:val="000000" w:themeColor="text1"/>
          <w:sz w:val="24"/>
        </w:rPr>
        <w:t xml:space="preserve"> Meeting #</w:t>
      </w:r>
      <w:r w:rsidR="0028484E" w:rsidRPr="00F32E0C">
        <w:rPr>
          <w:b/>
          <w:color w:val="000000" w:themeColor="text1"/>
          <w:sz w:val="24"/>
        </w:rPr>
        <w:t xml:space="preserve"> 102</w:t>
      </w:r>
      <w:r w:rsidRPr="00F32E0C">
        <w:rPr>
          <w:b/>
          <w:color w:val="000000" w:themeColor="text1"/>
          <w:sz w:val="24"/>
        </w:rPr>
        <w:t>:</w:t>
      </w:r>
    </w:p>
    <w:p w14:paraId="2375AE5A" w14:textId="5B383F04" w:rsidR="0045428D" w:rsidRDefault="00503DE7" w:rsidP="00F32E0C">
      <w:r>
        <w:t>This is the first presentation of TS 24.559 to CT plenary.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00EF6DC5" w:rsidR="0045428D" w:rsidRPr="00F32E0C" w:rsidRDefault="0028484E" w:rsidP="00F32E0C">
      <w:r w:rsidRPr="00F32E0C">
        <w:t>There is not any issue to be completed</w:t>
      </w:r>
      <w:r w:rsidR="00102914">
        <w:t xml:space="preserve"> in TS 24.559</w:t>
      </w:r>
      <w:r w:rsidRPr="00F32E0C"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22A0CDA1" w:rsidR="0045428D" w:rsidRPr="00F32E0C" w:rsidRDefault="0028484E" w:rsidP="00F32E0C">
      <w:r w:rsidRPr="00F32E0C">
        <w:t>There is not any</w:t>
      </w:r>
      <w:r w:rsidR="0045428D" w:rsidRPr="00F32E0C">
        <w:t xml:space="preserve"> contentious issue</w:t>
      </w:r>
      <w:r w:rsidRPr="00F32E0C">
        <w:t>,</w:t>
      </w:r>
      <w:r w:rsidR="0045428D" w:rsidRPr="00F32E0C">
        <w:t xml:space="preserve"> which may impact the stability</w:t>
      </w:r>
      <w:r w:rsidRPr="00F32E0C">
        <w:t xml:space="preserve"> and </w:t>
      </w:r>
      <w:r w:rsidR="0045428D" w:rsidRPr="00F32E0C">
        <w:t xml:space="preserve">acceptability of </w:t>
      </w:r>
      <w:r w:rsidR="00102914">
        <w:t>TS 24.559</w:t>
      </w:r>
      <w:r w:rsidR="0045428D" w:rsidRPr="00F32E0C">
        <w:t xml:space="preserve"> or content of other documents</w:t>
      </w:r>
      <w:r w:rsidRPr="00F32E0C">
        <w:t>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31D"/>
    <w:rsid w:val="000D2317"/>
    <w:rsid w:val="000F7ECB"/>
    <w:rsid w:val="00102914"/>
    <w:rsid w:val="00122925"/>
    <w:rsid w:val="001331CF"/>
    <w:rsid w:val="00201520"/>
    <w:rsid w:val="00222D66"/>
    <w:rsid w:val="002676D4"/>
    <w:rsid w:val="0028484E"/>
    <w:rsid w:val="002B09A1"/>
    <w:rsid w:val="003F0E48"/>
    <w:rsid w:val="00447223"/>
    <w:rsid w:val="0045428D"/>
    <w:rsid w:val="004B40E9"/>
    <w:rsid w:val="004D14AC"/>
    <w:rsid w:val="004F014E"/>
    <w:rsid w:val="00503DE7"/>
    <w:rsid w:val="005B4293"/>
    <w:rsid w:val="006D56CD"/>
    <w:rsid w:val="007D147B"/>
    <w:rsid w:val="00A0037B"/>
    <w:rsid w:val="00CC358C"/>
    <w:rsid w:val="00D925F4"/>
    <w:rsid w:val="00DC278D"/>
    <w:rsid w:val="00DF60B3"/>
    <w:rsid w:val="00F20A81"/>
    <w:rsid w:val="00F32E0C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503DE7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24.484_CR0255_(Rel-18)_eMCSMI_IRail</cp:lastModifiedBy>
  <cp:revision>3</cp:revision>
  <dcterms:created xsi:type="dcterms:W3CDTF">2024-03-06T17:31:00Z</dcterms:created>
  <dcterms:modified xsi:type="dcterms:W3CDTF">2024-03-08T14:25:00Z</dcterms:modified>
</cp:coreProperties>
</file>