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SM policy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5.6.2.4, 5.6.2.6, 5.6.2.8, 5.6.2.11, 5.6.2.12, 5.6.2.18, 5.6.2.29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per event reporting requirements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5.6.2.2, 5.6.2.4,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presence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6.4.2.2, 6.4.2.4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Error handling update and miscellaneous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4.2.2.2.1.0, 4.2.2.2.1.1, 5.6.2.3,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per event reporting requirements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5.1.6.2.2, 5.1.6.2.5,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