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CP-233247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TEI18 for Packet Core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for the change of PCF for the UE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TEI17_DCAMP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Incorrect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C3-234268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in QoS monitoring when PDU session is released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C3-234291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5G_URLLC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4.2.5.1.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PCRT for UeCampingRep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5GS_Ph1-CT, 5GSAT_ARCH-CT, 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4.2.3.2, 5.6.2.26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in warning notification procedures.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C3-235332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eNA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5.5.4; 5.5.4a (new); 5.5.5.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the data types of the Media Steaming attributes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EVEX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4.2.4.2, 5.6.2.6,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Handling of the warning notification enabled flag.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eNA, xBDT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5.4.2.9; 5.4.2.27; A.2.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subscription to notification of changes of AF influence on AM Policies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TEI17_DCAMP, 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6.4.2.11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EAS Deployment Data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eEDGE_5GC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6.2.19.1, 6.2.20.1, 6.2.20.3.1, 6.2.20.3.3,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ECS Address Provision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eEDGE_5GC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4.4.25, 5.16.2.2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Correcting the cardinality of event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regarding the MBS service flow template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5MBS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5.2.3.1.1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Store BDT warning notification indication and AS address in UDR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C3-234308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eNA, xBDT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4.2.2.2, 4.2.3.2, 4.2.3.3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the target service area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5MBS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Notification events alighment with SA4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5MBS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6.2.6.3.4, A3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the data types of the Media Steaming attributes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EVEX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4.2.2.4.2, 5.1.6.1, 5.1.6.2.4, 5.1.8,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