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32C6A" w14:textId="0ABB1EBD" w:rsidR="00584C68" w:rsidRDefault="00584C68" w:rsidP="00584C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</w:t>
      </w:r>
      <w:r w:rsidR="00636E3F">
        <w:rPr>
          <w:b/>
          <w:noProof/>
          <w:sz w:val="24"/>
        </w:rPr>
        <w:t>2160</w:t>
      </w:r>
    </w:p>
    <w:p w14:paraId="5FFBC070" w14:textId="77777777" w:rsidR="00584C68" w:rsidRDefault="00584C68" w:rsidP="00584C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Bangalore, India,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05AB969B" w:rsidR="00236D1F" w:rsidRPr="00784269" w:rsidRDefault="00236D1F">
      <w:pPr>
        <w:spacing w:after="120"/>
        <w:ind w:left="1985" w:hanging="1985"/>
        <w:rPr>
          <w:rFonts w:ascii="Arial" w:hAnsi="Arial" w:cs="Arial"/>
          <w:b/>
          <w:bCs/>
          <w:lang w:val="it-IT"/>
        </w:rPr>
      </w:pPr>
      <w:r w:rsidRPr="00784269">
        <w:rPr>
          <w:rFonts w:ascii="Arial" w:hAnsi="Arial" w:cs="Arial"/>
          <w:b/>
          <w:bCs/>
          <w:lang w:val="it-IT"/>
        </w:rPr>
        <w:t>Source:</w:t>
      </w:r>
      <w:r w:rsidRPr="00784269">
        <w:rPr>
          <w:rFonts w:ascii="Arial" w:hAnsi="Arial" w:cs="Arial"/>
          <w:b/>
          <w:bCs/>
          <w:lang w:val="it-IT"/>
        </w:rPr>
        <w:tab/>
      </w:r>
      <w:r w:rsidR="0041249B" w:rsidRPr="00784269">
        <w:rPr>
          <w:rFonts w:ascii="Arial" w:hAnsi="Arial" w:cs="Arial"/>
          <w:b/>
          <w:bCs/>
          <w:lang w:val="it-IT"/>
        </w:rPr>
        <w:t xml:space="preserve">OPPO, </w:t>
      </w:r>
      <w:r w:rsidR="004C6C68" w:rsidRPr="00784269">
        <w:rPr>
          <w:rFonts w:ascii="Arial" w:hAnsi="Arial" w:cs="Arial"/>
          <w:b/>
          <w:bCs/>
          <w:lang w:val="it-IT"/>
        </w:rPr>
        <w:t>Deutsche</w:t>
      </w:r>
      <w:r w:rsidR="0041249B" w:rsidRPr="00784269">
        <w:rPr>
          <w:rFonts w:ascii="Arial" w:hAnsi="Arial" w:cs="Arial"/>
          <w:b/>
          <w:bCs/>
          <w:lang w:val="it-IT"/>
        </w:rPr>
        <w:t xml:space="preserve"> Telekom, Huawei</w:t>
      </w:r>
      <w:r w:rsidR="004C6C68" w:rsidRPr="00784269">
        <w:rPr>
          <w:rFonts w:ascii="Arial" w:hAnsi="Arial" w:cs="Arial"/>
          <w:b/>
          <w:bCs/>
          <w:lang w:val="it-IT"/>
        </w:rPr>
        <w:t>,</w:t>
      </w:r>
      <w:r w:rsidR="0041249B" w:rsidRPr="00784269">
        <w:rPr>
          <w:rFonts w:ascii="Arial" w:hAnsi="Arial" w:cs="Arial"/>
          <w:b/>
          <w:bCs/>
          <w:lang w:val="it-IT"/>
        </w:rPr>
        <w:t xml:space="preserve"> </w:t>
      </w:r>
      <w:proofErr w:type="spellStart"/>
      <w:r w:rsidR="0041249B" w:rsidRPr="00784269">
        <w:rPr>
          <w:rFonts w:ascii="Arial" w:hAnsi="Arial" w:cs="Arial"/>
          <w:b/>
          <w:bCs/>
          <w:lang w:val="it-IT"/>
        </w:rPr>
        <w:t>HiSilicon</w:t>
      </w:r>
      <w:proofErr w:type="spellEnd"/>
      <w:r w:rsidR="006C0640" w:rsidRPr="00784269">
        <w:rPr>
          <w:rFonts w:ascii="Arial" w:hAnsi="Arial" w:cs="Arial"/>
          <w:b/>
          <w:bCs/>
          <w:lang w:val="it-IT"/>
        </w:rPr>
        <w:t>, vivo</w:t>
      </w:r>
      <w:r w:rsidR="00784269" w:rsidRPr="00784269">
        <w:rPr>
          <w:rFonts w:ascii="Arial" w:hAnsi="Arial" w:cs="Arial"/>
          <w:b/>
          <w:bCs/>
          <w:lang w:val="it-IT"/>
        </w:rPr>
        <w:t>, China Teleco</w:t>
      </w:r>
      <w:r w:rsidR="00784269">
        <w:rPr>
          <w:rFonts w:ascii="Arial" w:hAnsi="Arial" w:cs="Arial"/>
          <w:b/>
          <w:bCs/>
          <w:lang w:val="it-IT"/>
        </w:rPr>
        <w:t>m</w:t>
      </w:r>
    </w:p>
    <w:p w14:paraId="234CD7C4" w14:textId="33D1FE8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1249B">
        <w:rPr>
          <w:rFonts w:ascii="Arial" w:hAnsi="Arial" w:cs="Arial"/>
          <w:b/>
          <w:bCs/>
        </w:rPr>
        <w:t xml:space="preserve">Seeking </w:t>
      </w:r>
      <w:r w:rsidR="002905C2">
        <w:rPr>
          <w:rFonts w:ascii="Arial" w:hAnsi="Arial" w:cs="Arial"/>
          <w:b/>
          <w:bCs/>
        </w:rPr>
        <w:t xml:space="preserve">guidance on </w:t>
      </w:r>
      <w:r w:rsidR="0041249B">
        <w:rPr>
          <w:rFonts w:ascii="Arial" w:hAnsi="Arial" w:cs="Arial"/>
          <w:b/>
          <w:bCs/>
        </w:rPr>
        <w:t xml:space="preserve">Stage </w:t>
      </w:r>
      <w:r w:rsidR="00636E3F">
        <w:rPr>
          <w:rFonts w:ascii="Arial" w:hAnsi="Arial" w:cs="Arial"/>
          <w:b/>
          <w:bCs/>
        </w:rPr>
        <w:t xml:space="preserve">2 / </w:t>
      </w:r>
      <w:r w:rsidR="0041249B">
        <w:rPr>
          <w:rFonts w:ascii="Arial" w:hAnsi="Arial" w:cs="Arial"/>
          <w:b/>
          <w:bCs/>
        </w:rPr>
        <w:t>3 work when confirmed that there is no Stage 1 service requirements</w:t>
      </w:r>
    </w:p>
    <w:p w14:paraId="55FE3D7D" w14:textId="7D55BDF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F1C03">
        <w:rPr>
          <w:rFonts w:ascii="Arial" w:hAnsi="Arial" w:cs="Arial"/>
          <w:b/>
          <w:bCs/>
        </w:rPr>
        <w:t>18.41</w:t>
      </w:r>
    </w:p>
    <w:p w14:paraId="1589C299" w14:textId="34CA8DA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  <w:r w:rsidR="0041249B">
        <w:rPr>
          <w:rFonts w:ascii="Arial" w:hAnsi="Arial" w:cs="Arial"/>
          <w:b/>
          <w:bCs/>
        </w:rPr>
        <w:t xml:space="preserve"> and ACTION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22D1E2F2" w14:textId="77777777" w:rsidR="005D6DC9" w:rsidRPr="007C3127" w:rsidRDefault="005D6DC9" w:rsidP="005D6DC9">
      <w:pPr>
        <w:pStyle w:val="Heading2"/>
        <w:rPr>
          <w:u w:val="single"/>
        </w:rPr>
      </w:pPr>
      <w:r w:rsidRPr="007C3127">
        <w:rPr>
          <w:u w:val="single"/>
        </w:rPr>
        <w:t>Introduction:</w:t>
      </w:r>
    </w:p>
    <w:p w14:paraId="6DE3C6C3" w14:textId="5905DC75" w:rsidR="0041249B" w:rsidRDefault="0041249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document </w:t>
      </w:r>
      <w:r w:rsidR="005E5C33">
        <w:rPr>
          <w:rFonts w:ascii="Arial" w:hAnsi="Arial" w:cs="Arial"/>
        </w:rPr>
        <w:t xml:space="preserve">discusses and </w:t>
      </w:r>
      <w:r>
        <w:rPr>
          <w:rFonts w:ascii="Arial" w:hAnsi="Arial" w:cs="Arial"/>
        </w:rPr>
        <w:t xml:space="preserve">seeks </w:t>
      </w:r>
      <w:r w:rsidR="005E5C33">
        <w:rPr>
          <w:rFonts w:ascii="Arial" w:hAnsi="Arial" w:cs="Arial"/>
        </w:rPr>
        <w:t>TSG CT's guidance on whether CR</w:t>
      </w:r>
      <w:r w:rsidR="00233232">
        <w:rPr>
          <w:rFonts w:ascii="Arial" w:hAnsi="Arial" w:cs="Arial"/>
        </w:rPr>
        <w:t xml:space="preserve">s introducing specific service </w:t>
      </w:r>
      <w:r w:rsidR="00DB4D60">
        <w:rPr>
          <w:rFonts w:ascii="Arial" w:hAnsi="Arial" w:cs="Arial"/>
        </w:rPr>
        <w:t>procedure</w:t>
      </w:r>
      <w:r w:rsidR="00233232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can be agreed and approved even when confirmed by SA1 that there is no service requirements</w:t>
      </w:r>
      <w:r w:rsidR="005E5C33">
        <w:rPr>
          <w:rFonts w:ascii="Arial" w:hAnsi="Arial" w:cs="Arial"/>
        </w:rPr>
        <w:t xml:space="preserve"> for such </w:t>
      </w:r>
      <w:r w:rsidR="00233232">
        <w:rPr>
          <w:rFonts w:ascii="Arial" w:hAnsi="Arial" w:cs="Arial"/>
        </w:rPr>
        <w:t xml:space="preserve">service </w:t>
      </w:r>
      <w:r w:rsidR="00DE6057">
        <w:rPr>
          <w:rFonts w:ascii="Arial" w:hAnsi="Arial" w:cs="Arial"/>
        </w:rPr>
        <w:t>procedure</w:t>
      </w:r>
      <w:r>
        <w:rPr>
          <w:rFonts w:ascii="Arial" w:hAnsi="Arial" w:cs="Arial"/>
        </w:rPr>
        <w:t>.</w:t>
      </w:r>
    </w:p>
    <w:p w14:paraId="69192027" w14:textId="77777777" w:rsidR="0041249B" w:rsidRDefault="0041249B">
      <w:pPr>
        <w:rPr>
          <w:rFonts w:ascii="Arial" w:hAnsi="Arial" w:cs="Arial"/>
        </w:rPr>
      </w:pPr>
    </w:p>
    <w:p w14:paraId="1C2361E4" w14:textId="768530E1" w:rsidR="005D6DC9" w:rsidRPr="007C3127" w:rsidRDefault="005D6DC9" w:rsidP="005D6DC9">
      <w:pPr>
        <w:pStyle w:val="Heading2"/>
        <w:rPr>
          <w:u w:val="single"/>
        </w:rPr>
      </w:pPr>
      <w:r>
        <w:rPr>
          <w:u w:val="single"/>
        </w:rPr>
        <w:t>Discussion</w:t>
      </w:r>
      <w:r w:rsidRPr="007C3127">
        <w:rPr>
          <w:u w:val="single"/>
        </w:rPr>
        <w:t>:</w:t>
      </w:r>
    </w:p>
    <w:p w14:paraId="6E8D3FAF" w14:textId="77777777" w:rsidR="0041249B" w:rsidRDefault="0041249B">
      <w:pPr>
        <w:rPr>
          <w:rFonts w:ascii="Arial" w:hAnsi="Arial" w:cs="Arial"/>
        </w:rPr>
      </w:pPr>
    </w:p>
    <w:p w14:paraId="72F7018C" w14:textId="49B641A0" w:rsidR="007C3127" w:rsidRDefault="0041249B">
      <w:pPr>
        <w:rPr>
          <w:rFonts w:ascii="Arial" w:hAnsi="Arial" w:cs="Arial"/>
        </w:rPr>
      </w:pPr>
      <w:r w:rsidRPr="0041249B">
        <w:rPr>
          <w:rFonts w:ascii="Arial" w:hAnsi="Arial" w:cs="Arial"/>
        </w:rPr>
        <w:t>In CT1#143, SA</w:t>
      </w:r>
      <w:r>
        <w:rPr>
          <w:rFonts w:ascii="Arial" w:hAnsi="Arial" w:cs="Arial"/>
        </w:rPr>
        <w:t>1</w:t>
      </w:r>
      <w:r w:rsidRPr="0041249B">
        <w:rPr>
          <w:rFonts w:ascii="Arial" w:hAnsi="Arial" w:cs="Arial"/>
        </w:rPr>
        <w:t xml:space="preserve"> replied to </w:t>
      </w:r>
      <w:r>
        <w:rPr>
          <w:rFonts w:ascii="Arial" w:hAnsi="Arial" w:cs="Arial"/>
        </w:rPr>
        <w:t xml:space="preserve">CT1's </w:t>
      </w:r>
      <w:r w:rsidR="007C3127">
        <w:rPr>
          <w:rFonts w:ascii="Arial" w:hAnsi="Arial" w:cs="Arial"/>
        </w:rPr>
        <w:t>r</w:t>
      </w:r>
      <w:r>
        <w:rPr>
          <w:rFonts w:ascii="Arial" w:hAnsi="Arial" w:cs="Arial"/>
        </w:rPr>
        <w:t>equested clarification of whether there is service requirement</w:t>
      </w:r>
      <w:r w:rsidR="007C3127">
        <w:rPr>
          <w:rFonts w:ascii="Arial" w:hAnsi="Arial" w:cs="Arial"/>
        </w:rPr>
        <w:t xml:space="preserve"> to run periodic attempts to search for higher priority localised SNPN</w:t>
      </w:r>
      <w:r>
        <w:rPr>
          <w:rFonts w:ascii="Arial" w:hAnsi="Arial" w:cs="Arial"/>
        </w:rPr>
        <w:t>. SA1's answer</w:t>
      </w:r>
      <w:r w:rsidR="007C3127">
        <w:rPr>
          <w:rFonts w:ascii="Arial" w:hAnsi="Arial" w:cs="Arial"/>
        </w:rPr>
        <w:t xml:space="preserve">, see C1-235078, [1], </w:t>
      </w:r>
      <w:r w:rsidRPr="005D6DC9">
        <w:rPr>
          <w:rFonts w:ascii="Arial" w:hAnsi="Arial" w:cs="Arial"/>
          <w:highlight w:val="yellow"/>
        </w:rPr>
        <w:t>confirmed that there is no such service requirement</w:t>
      </w:r>
      <w:r w:rsidR="007C3127">
        <w:rPr>
          <w:rFonts w:ascii="Arial" w:hAnsi="Arial" w:cs="Arial"/>
        </w:rPr>
        <w:t>. However, SA1's reply, [1], then went on to say that "</w:t>
      </w:r>
      <w:r w:rsidR="007C3127" w:rsidRPr="00F66360">
        <w:rPr>
          <w:i/>
          <w:iCs/>
          <w:highlight w:val="cyan"/>
        </w:rPr>
        <w:t xml:space="preserve">does not preclude other working group to </w:t>
      </w:r>
      <w:r w:rsidR="007C3127" w:rsidRPr="00F66360">
        <w:rPr>
          <w:b/>
          <w:bCs/>
          <w:i/>
          <w:iCs/>
          <w:highlight w:val="cyan"/>
        </w:rPr>
        <w:t>discuss</w:t>
      </w:r>
      <w:r w:rsidR="007C3127" w:rsidRPr="00F66360">
        <w:rPr>
          <w:i/>
          <w:iCs/>
          <w:highlight w:val="cyan"/>
        </w:rPr>
        <w:t xml:space="preserve"> a technical solution</w:t>
      </w:r>
      <w:r w:rsidR="007C3127">
        <w:rPr>
          <w:rFonts w:ascii="Arial" w:hAnsi="Arial" w:cs="Arial"/>
        </w:rPr>
        <w:t xml:space="preserve"> "</w:t>
      </w:r>
      <w:r w:rsidR="000603CE">
        <w:rPr>
          <w:rFonts w:ascii="Arial" w:hAnsi="Arial" w:cs="Arial"/>
        </w:rPr>
        <w:t xml:space="preserve"> </w:t>
      </w:r>
      <w:r w:rsidR="000603CE">
        <w:rPr>
          <w:rFonts w:ascii="Arial" w:hAnsi="Arial" w:cs="Arial"/>
        </w:rPr>
        <w:br/>
        <w:t xml:space="preserve">So SA1 is clear that there is no service requirement and of course SA1 cannot stop any WG </w:t>
      </w:r>
      <w:r w:rsidR="000603CE">
        <w:rPr>
          <w:rFonts w:ascii="Arial" w:hAnsi="Arial" w:cs="Arial"/>
          <w:b/>
          <w:bCs/>
          <w:u w:val="single"/>
        </w:rPr>
        <w:t>discussing</w:t>
      </w:r>
      <w:r>
        <w:rPr>
          <w:rFonts w:ascii="Arial" w:hAnsi="Arial" w:cs="Arial"/>
        </w:rPr>
        <w:t xml:space="preserve"> </w:t>
      </w:r>
      <w:r w:rsidR="000603CE">
        <w:rPr>
          <w:rFonts w:ascii="Arial" w:hAnsi="Arial" w:cs="Arial"/>
        </w:rPr>
        <w:t>technical aspects, but to bear in mind that there is no service requirement to perform periodic attempts in locali</w:t>
      </w:r>
      <w:r w:rsidR="00852A09">
        <w:rPr>
          <w:rFonts w:ascii="Arial" w:hAnsi="Arial" w:cs="Arial"/>
        </w:rPr>
        <w:t>z</w:t>
      </w:r>
      <w:r w:rsidR="000603CE">
        <w:rPr>
          <w:rFonts w:ascii="Arial" w:hAnsi="Arial" w:cs="Arial"/>
        </w:rPr>
        <w:t>ed SNPN services.</w:t>
      </w:r>
    </w:p>
    <w:p w14:paraId="5FBDD67D" w14:textId="77777777" w:rsidR="007C3127" w:rsidRDefault="007C3127">
      <w:pPr>
        <w:rPr>
          <w:rFonts w:ascii="Arial" w:hAnsi="Arial" w:cs="Arial"/>
        </w:rPr>
      </w:pPr>
    </w:p>
    <w:p w14:paraId="25063595" w14:textId="1B6D8168" w:rsidR="00F66360" w:rsidRPr="00F66360" w:rsidRDefault="00F66360" w:rsidP="00F66360">
      <w:pPr>
        <w:ind w:left="720"/>
      </w:pPr>
      <w:r w:rsidRPr="00F66360">
        <w:t>extract from C1-235078</w:t>
      </w:r>
    </w:p>
    <w:p w14:paraId="22FAACF3" w14:textId="5F2CA47A" w:rsidR="007C3127" w:rsidRDefault="00551D7C" w:rsidP="005D6DC9">
      <w:pPr>
        <w:ind w:left="720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71E9E026" wp14:editId="0BDF6204">
            <wp:extent cx="6259830" cy="1600200"/>
            <wp:effectExtent l="19050" t="19050" r="26670" b="190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9830" cy="1600200"/>
                    </a:xfrm>
                    <a:prstGeom prst="rect">
                      <a:avLst/>
                    </a:prstGeom>
                    <a:noFill/>
                    <a:ln w="19050" cmpd="sng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742341E2" w14:textId="77777777" w:rsidR="006C0640" w:rsidRDefault="006C0640">
      <w:pPr>
        <w:rPr>
          <w:rFonts w:ascii="Arial" w:hAnsi="Arial" w:cs="Arial"/>
        </w:rPr>
      </w:pPr>
    </w:p>
    <w:p w14:paraId="2AC1DAF1" w14:textId="7000772E" w:rsidR="0041249B" w:rsidRDefault="005D6DC9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Despite there being confirmation by SA1 that there is no service requirement for periodic attempts, discussion paper and CRs were submitted to CT1#143 </w:t>
      </w:r>
      <w:r w:rsidR="00F66360">
        <w:rPr>
          <w:rFonts w:ascii="Arial" w:hAnsi="Arial" w:cs="Arial"/>
        </w:rPr>
        <w:t>promoting the introduction of periodic search timers for locali</w:t>
      </w:r>
      <w:r w:rsidR="00852A09">
        <w:rPr>
          <w:rFonts w:ascii="Arial" w:hAnsi="Arial" w:cs="Arial"/>
        </w:rPr>
        <w:t>z</w:t>
      </w:r>
      <w:r w:rsidR="00F66360">
        <w:rPr>
          <w:rFonts w:ascii="Arial" w:hAnsi="Arial" w:cs="Arial"/>
        </w:rPr>
        <w:t xml:space="preserve">ed SNPN services. These papers and discussions were afforded </w:t>
      </w:r>
      <w:r>
        <w:rPr>
          <w:rFonts w:ascii="Arial" w:hAnsi="Arial" w:cs="Arial"/>
        </w:rPr>
        <w:t>much meeting time and effort</w:t>
      </w:r>
      <w:r w:rsidR="00F66360">
        <w:rPr>
          <w:rFonts w:ascii="Arial" w:hAnsi="Arial" w:cs="Arial"/>
        </w:rPr>
        <w:t>.</w:t>
      </w:r>
    </w:p>
    <w:p w14:paraId="703B5CD5" w14:textId="77777777" w:rsidR="00F66360" w:rsidRDefault="00F66360">
      <w:pPr>
        <w:rPr>
          <w:rFonts w:ascii="Arial" w:hAnsi="Arial" w:cs="Arial"/>
        </w:rPr>
      </w:pPr>
    </w:p>
    <w:p w14:paraId="366B7417" w14:textId="47F41BAE" w:rsidR="00F66360" w:rsidRDefault="00F66360" w:rsidP="00422E1E">
      <w:pPr>
        <w:ind w:left="1560" w:hanging="840"/>
        <w:rPr>
          <w:rFonts w:ascii="Arial" w:hAnsi="Arial" w:cs="Arial"/>
        </w:rPr>
      </w:pPr>
      <w:r>
        <w:rPr>
          <w:rFonts w:ascii="Arial" w:hAnsi="Arial" w:cs="Arial"/>
        </w:rPr>
        <w:t>Note</w:t>
      </w:r>
      <w:r w:rsidR="00852A09">
        <w:rPr>
          <w:rFonts w:ascii="Arial" w:hAnsi="Arial" w:cs="Arial"/>
        </w:rPr>
        <w:t> 1</w:t>
      </w:r>
      <w:r>
        <w:rPr>
          <w:rFonts w:ascii="Arial" w:hAnsi="Arial" w:cs="Arial"/>
        </w:rPr>
        <w:t>:</w:t>
      </w:r>
      <w:r w:rsidR="00233232">
        <w:rPr>
          <w:rFonts w:ascii="Arial" w:hAnsi="Arial" w:cs="Arial"/>
        </w:rPr>
        <w:tab/>
      </w:r>
      <w:r>
        <w:rPr>
          <w:rFonts w:ascii="Arial" w:hAnsi="Arial" w:cs="Arial"/>
        </w:rPr>
        <w:t>The SA1 reply LS, [1], was copied to SA2 and in SA2#158</w:t>
      </w:r>
      <w:r w:rsidR="00233232">
        <w:rPr>
          <w:rFonts w:ascii="Arial" w:hAnsi="Arial" w:cs="Arial"/>
        </w:rPr>
        <w:t xml:space="preserve"> time and effort were also afforded to </w:t>
      </w:r>
      <w:proofErr w:type="spellStart"/>
      <w:r w:rsidR="00233232">
        <w:rPr>
          <w:rFonts w:ascii="Arial" w:hAnsi="Arial" w:cs="Arial"/>
        </w:rPr>
        <w:t>Tdocs</w:t>
      </w:r>
      <w:proofErr w:type="spellEnd"/>
      <w:r w:rsidR="00233232">
        <w:rPr>
          <w:rFonts w:ascii="Arial" w:hAnsi="Arial" w:cs="Arial"/>
        </w:rPr>
        <w:t xml:space="preserve"> and this is in a WG which is under unending time pressure to complete their work.</w:t>
      </w:r>
      <w:r w:rsidR="00D142D5">
        <w:rPr>
          <w:rFonts w:ascii="Arial" w:hAnsi="Arial" w:cs="Arial"/>
        </w:rPr>
        <w:br/>
      </w:r>
    </w:p>
    <w:p w14:paraId="5B6B7CD4" w14:textId="68B7970C" w:rsidR="00D142D5" w:rsidRPr="0041249B" w:rsidRDefault="00D142D5" w:rsidP="00422E1E">
      <w:pPr>
        <w:ind w:left="1560" w:hanging="840"/>
        <w:rPr>
          <w:rFonts w:ascii="Arial" w:hAnsi="Arial" w:cs="Arial"/>
        </w:rPr>
      </w:pPr>
      <w:r>
        <w:rPr>
          <w:rFonts w:ascii="Arial" w:hAnsi="Arial" w:cs="Arial"/>
        </w:rPr>
        <w:t>Note</w:t>
      </w:r>
      <w:r w:rsidR="00852A09">
        <w:rPr>
          <w:rFonts w:ascii="Arial" w:hAnsi="Arial" w:cs="Arial"/>
        </w:rPr>
        <w:t> 2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 xml:space="preserve">Periodic search for higher priority networks is </w:t>
      </w:r>
      <w:r w:rsidR="00A75932">
        <w:rPr>
          <w:rFonts w:ascii="Arial" w:hAnsi="Arial" w:cs="Arial"/>
        </w:rPr>
        <w:t xml:space="preserve">a sub-feature of </w:t>
      </w:r>
      <w:r>
        <w:rPr>
          <w:rFonts w:ascii="Arial" w:hAnsi="Arial" w:cs="Arial"/>
        </w:rPr>
        <w:t>network selection. Network selection is in CT1's Terms-Of-Reference (TOR) and TS 23.122</w:t>
      </w:r>
      <w:r w:rsidR="00A75932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 xml:space="preserve">the TS where network selection Stage 2 is specified – is under the responsibilities of CT1. It is not in SA2's </w:t>
      </w:r>
      <w:r w:rsidR="001B7459">
        <w:rPr>
          <w:rFonts w:ascii="Arial" w:hAnsi="Arial" w:cs="Arial"/>
        </w:rPr>
        <w:t xml:space="preserve">TOR </w:t>
      </w:r>
      <w:r w:rsidR="00B47796">
        <w:rPr>
          <w:rFonts w:ascii="Arial" w:hAnsi="Arial" w:cs="Arial"/>
        </w:rPr>
        <w:t>n</w:t>
      </w:r>
      <w:r w:rsidR="001B7459">
        <w:rPr>
          <w:rFonts w:ascii="Arial" w:hAnsi="Arial" w:cs="Arial"/>
        </w:rPr>
        <w:t xml:space="preserve">or </w:t>
      </w:r>
      <w:r w:rsidR="00B47796">
        <w:rPr>
          <w:rFonts w:ascii="Arial" w:hAnsi="Arial" w:cs="Arial"/>
        </w:rPr>
        <w:t xml:space="preserve">in SA2's </w:t>
      </w:r>
      <w:r>
        <w:rPr>
          <w:rFonts w:ascii="Arial" w:hAnsi="Arial" w:cs="Arial"/>
        </w:rPr>
        <w:t>remit to work on network selection.</w:t>
      </w:r>
    </w:p>
    <w:p w14:paraId="130F7D09" w14:textId="77777777" w:rsidR="0041249B" w:rsidRDefault="0041249B">
      <w:pPr>
        <w:rPr>
          <w:rFonts w:ascii="Arial" w:hAnsi="Arial" w:cs="Arial"/>
        </w:rPr>
      </w:pPr>
    </w:p>
    <w:p w14:paraId="2133B58D" w14:textId="705B6806" w:rsidR="0034721C" w:rsidRPr="0041249B" w:rsidRDefault="0034721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contributors of this </w:t>
      </w:r>
      <w:proofErr w:type="spellStart"/>
      <w:r>
        <w:rPr>
          <w:rFonts w:ascii="Arial" w:hAnsi="Arial" w:cs="Arial"/>
        </w:rPr>
        <w:t>Tdoc</w:t>
      </w:r>
      <w:proofErr w:type="spellEnd"/>
      <w:r>
        <w:rPr>
          <w:rFonts w:ascii="Arial" w:hAnsi="Arial" w:cs="Arial"/>
        </w:rPr>
        <w:t xml:space="preserve"> understands that when SA1 indicates that </w:t>
      </w:r>
      <w:r w:rsidRPr="0034721C">
        <w:rPr>
          <w:rFonts w:ascii="Arial" w:hAnsi="Arial" w:cs="Arial"/>
          <w:highlight w:val="cyan"/>
        </w:rPr>
        <w:t>SA1 cannot stop other WG discussing technical solution</w:t>
      </w:r>
      <w:r>
        <w:rPr>
          <w:rFonts w:ascii="Arial" w:hAnsi="Arial" w:cs="Arial"/>
        </w:rPr>
        <w:t xml:space="preserve">, that is exactly right that they do not have the remit to impose what is or is not to be discussed. However, at the end-of-the-day, </w:t>
      </w:r>
      <w:r w:rsidRPr="004C6C68">
        <w:rPr>
          <w:rFonts w:ascii="Arial" w:hAnsi="Arial" w:cs="Arial"/>
          <w:highlight w:val="yellow"/>
          <w:u w:val="single"/>
        </w:rPr>
        <w:t>the bottom line</w:t>
      </w:r>
      <w:r w:rsidRPr="0034721C">
        <w:rPr>
          <w:rFonts w:ascii="Arial" w:hAnsi="Arial" w:cs="Arial"/>
          <w:highlight w:val="yellow"/>
        </w:rPr>
        <w:t xml:space="preserve"> is there is still no service requirements</w:t>
      </w:r>
      <w:r>
        <w:rPr>
          <w:rFonts w:ascii="Arial" w:hAnsi="Arial" w:cs="Arial"/>
        </w:rPr>
        <w:t>.</w:t>
      </w:r>
    </w:p>
    <w:p w14:paraId="18354FAB" w14:textId="515589CD" w:rsidR="0034721C" w:rsidRDefault="0034721C">
      <w:pPr>
        <w:rPr>
          <w:rFonts w:ascii="Arial" w:hAnsi="Arial" w:cs="Arial"/>
        </w:rPr>
      </w:pPr>
    </w:p>
    <w:p w14:paraId="2E9AFF0F" w14:textId="3923F997" w:rsidR="00DE6057" w:rsidRDefault="00DE605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contributors of this </w:t>
      </w:r>
      <w:proofErr w:type="spellStart"/>
      <w:r>
        <w:rPr>
          <w:rFonts w:ascii="Arial" w:hAnsi="Arial" w:cs="Arial"/>
        </w:rPr>
        <w:t>Tdoc</w:t>
      </w:r>
      <w:proofErr w:type="spellEnd"/>
      <w:r>
        <w:rPr>
          <w:rFonts w:ascii="Arial" w:hAnsi="Arial" w:cs="Arial"/>
        </w:rPr>
        <w:t xml:space="preserve"> would further like to highlight that:-</w:t>
      </w:r>
    </w:p>
    <w:p w14:paraId="0B3B4574" w14:textId="77777777" w:rsidR="00DE6057" w:rsidRDefault="00DE6057">
      <w:pPr>
        <w:rPr>
          <w:rFonts w:ascii="Arial" w:hAnsi="Arial" w:cs="Arial"/>
        </w:rPr>
      </w:pPr>
    </w:p>
    <w:p w14:paraId="091F1E3B" w14:textId="6A54E48E" w:rsidR="00DE6057" w:rsidRDefault="00852A09" w:rsidP="00DE6057">
      <w:pPr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="00DE6057">
        <w:rPr>
          <w:rFonts w:ascii="Arial" w:hAnsi="Arial" w:cs="Arial"/>
        </w:rPr>
        <w:t>istorically and by laid down work</w:t>
      </w:r>
      <w:r>
        <w:rPr>
          <w:rFonts w:ascii="Arial" w:hAnsi="Arial" w:cs="Arial"/>
        </w:rPr>
        <w:t>ing</w:t>
      </w:r>
      <w:r w:rsidR="00DE6057">
        <w:rPr>
          <w:rFonts w:ascii="Arial" w:hAnsi="Arial" w:cs="Arial"/>
        </w:rPr>
        <w:t xml:space="preserve"> process, 3GPP Stage 2 and Stage 3 </w:t>
      </w:r>
      <w:r w:rsidR="004C6C68">
        <w:rPr>
          <w:rFonts w:ascii="Arial" w:hAnsi="Arial" w:cs="Arial"/>
        </w:rPr>
        <w:t xml:space="preserve">technical work are only and strictly performed – and precious time and effort afforded - when there </w:t>
      </w:r>
      <w:r w:rsidR="00BC60B4">
        <w:rPr>
          <w:rFonts w:ascii="Arial" w:hAnsi="Arial" w:cs="Arial"/>
        </w:rPr>
        <w:t>exist</w:t>
      </w:r>
      <w:r>
        <w:rPr>
          <w:rFonts w:ascii="Arial" w:hAnsi="Arial" w:cs="Arial"/>
        </w:rPr>
        <w:t>s</w:t>
      </w:r>
      <w:r w:rsidR="00BC60B4">
        <w:rPr>
          <w:rFonts w:ascii="Arial" w:hAnsi="Arial" w:cs="Arial"/>
        </w:rPr>
        <w:t xml:space="preserve"> a </w:t>
      </w:r>
      <w:r w:rsidR="004C6C68">
        <w:rPr>
          <w:rFonts w:ascii="Arial" w:hAnsi="Arial" w:cs="Arial"/>
        </w:rPr>
        <w:t xml:space="preserve">Stage 1 service </w:t>
      </w:r>
      <w:r w:rsidR="004C6C68">
        <w:rPr>
          <w:rFonts w:ascii="Arial" w:hAnsi="Arial" w:cs="Arial"/>
        </w:rPr>
        <w:lastRenderedPageBreak/>
        <w:t>requirement(s)</w:t>
      </w:r>
      <w:r w:rsidR="00DE6057">
        <w:rPr>
          <w:rFonts w:ascii="Arial" w:hAnsi="Arial" w:cs="Arial"/>
        </w:rPr>
        <w:t>.</w:t>
      </w:r>
      <w:r w:rsidR="00DE6057">
        <w:rPr>
          <w:rFonts w:ascii="Arial" w:hAnsi="Arial" w:cs="Arial"/>
        </w:rPr>
        <w:br/>
      </w:r>
    </w:p>
    <w:p w14:paraId="408F4F2A" w14:textId="3C45D8AE" w:rsidR="00DE6057" w:rsidRDefault="00DE6057" w:rsidP="00DE6057">
      <w:pPr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Stage 2 and Stage 3 WGs do not have remit to generate their own (Stage1) service requirements. Especially not to generate requirements on procedures and features that are not in the WGs Terms-Of-Reference.</w:t>
      </w:r>
      <w:r>
        <w:rPr>
          <w:rFonts w:ascii="Arial" w:hAnsi="Arial" w:cs="Arial"/>
        </w:rPr>
        <w:br/>
      </w:r>
    </w:p>
    <w:p w14:paraId="4C6FE138" w14:textId="55D0FE31" w:rsidR="00DE6057" w:rsidRDefault="00DE6057" w:rsidP="00DE6057">
      <w:pPr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If a WG were to agree on Stage 2 and/or Stage 3 technical solutions that have no Stage 1 service requirements, and if such solutions are then approved by TSG, </w:t>
      </w:r>
      <w:r w:rsidRPr="004C6C68">
        <w:rPr>
          <w:rFonts w:ascii="Arial" w:hAnsi="Arial" w:cs="Arial"/>
          <w:u w:val="single"/>
        </w:rPr>
        <w:t>a precedent will surely be set</w:t>
      </w:r>
      <w:r>
        <w:rPr>
          <w:rFonts w:ascii="Arial" w:hAnsi="Arial" w:cs="Arial"/>
        </w:rPr>
        <w:t xml:space="preserve"> </w:t>
      </w:r>
      <w:r w:rsidR="004C6C68">
        <w:rPr>
          <w:rFonts w:ascii="Arial" w:hAnsi="Arial" w:cs="Arial"/>
        </w:rPr>
        <w:t>and from there on companies will be pushing Stage 2 and Stage 3 technical solutions without the need and justification of Stage 1 service requirements.</w:t>
      </w:r>
    </w:p>
    <w:p w14:paraId="25014B3B" w14:textId="77777777" w:rsidR="00DB4D60" w:rsidRDefault="00DB4D60">
      <w:pPr>
        <w:rPr>
          <w:rFonts w:ascii="Arial" w:hAnsi="Arial" w:cs="Arial"/>
        </w:rPr>
      </w:pPr>
    </w:p>
    <w:p w14:paraId="1BF3008B" w14:textId="27257E5B" w:rsidR="00DB4D60" w:rsidRPr="00DB4D60" w:rsidRDefault="00DB4D60" w:rsidP="00DB4D60">
      <w:pPr>
        <w:pStyle w:val="Heading2"/>
        <w:rPr>
          <w:u w:val="single"/>
        </w:rPr>
      </w:pPr>
      <w:r w:rsidRPr="00DB4D60">
        <w:rPr>
          <w:u w:val="single"/>
        </w:rPr>
        <w:t>Requesting TSG Guidance:</w:t>
      </w:r>
    </w:p>
    <w:p w14:paraId="7639B121" w14:textId="77777777" w:rsidR="0034721C" w:rsidRDefault="0034721C">
      <w:pPr>
        <w:rPr>
          <w:rFonts w:ascii="Arial" w:hAnsi="Arial" w:cs="Arial"/>
        </w:rPr>
      </w:pPr>
    </w:p>
    <w:p w14:paraId="66EF807C" w14:textId="4DB47923" w:rsidR="00DB4D60" w:rsidRDefault="00F6636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contributors of this </w:t>
      </w:r>
      <w:proofErr w:type="spellStart"/>
      <w:r>
        <w:rPr>
          <w:rFonts w:ascii="Arial" w:hAnsi="Arial" w:cs="Arial"/>
        </w:rPr>
        <w:t>Tdoc</w:t>
      </w:r>
      <w:proofErr w:type="spellEnd"/>
      <w:r>
        <w:rPr>
          <w:rFonts w:ascii="Arial" w:hAnsi="Arial" w:cs="Arial"/>
        </w:rPr>
        <w:t xml:space="preserve"> seek TSG CT's guidance</w:t>
      </w:r>
      <w:r w:rsidR="00DB4D60">
        <w:rPr>
          <w:rFonts w:ascii="Arial" w:hAnsi="Arial" w:cs="Arial"/>
        </w:rPr>
        <w:t>:</w:t>
      </w:r>
    </w:p>
    <w:p w14:paraId="48F6ECE5" w14:textId="77777777" w:rsidR="00DB4D60" w:rsidRDefault="00DB4D60">
      <w:pPr>
        <w:rPr>
          <w:rFonts w:ascii="Arial" w:hAnsi="Arial" w:cs="Arial"/>
        </w:rPr>
      </w:pPr>
    </w:p>
    <w:p w14:paraId="28517130" w14:textId="35F96F8E" w:rsidR="00DB4D60" w:rsidRDefault="00DB4D60" w:rsidP="00DB4D60">
      <w:pPr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as to whether a service </w:t>
      </w:r>
      <w:r w:rsidR="00DE6057">
        <w:rPr>
          <w:rFonts w:ascii="Arial" w:hAnsi="Arial" w:cs="Arial"/>
        </w:rPr>
        <w:t xml:space="preserve">procedure </w:t>
      </w:r>
      <w:r>
        <w:rPr>
          <w:rFonts w:ascii="Arial" w:hAnsi="Arial" w:cs="Arial"/>
        </w:rPr>
        <w:t xml:space="preserve">be introduced to TSG CT's Stage 2 and Stage 3 </w:t>
      </w:r>
      <w:proofErr w:type="spellStart"/>
      <w:r>
        <w:rPr>
          <w:rFonts w:ascii="Arial" w:hAnsi="Arial" w:cs="Arial"/>
        </w:rPr>
        <w:t>TSes</w:t>
      </w:r>
      <w:proofErr w:type="spellEnd"/>
      <w:r>
        <w:rPr>
          <w:rFonts w:ascii="Arial" w:hAnsi="Arial" w:cs="Arial"/>
        </w:rPr>
        <w:t xml:space="preserve"> when there is clearly no Stage 1 </w:t>
      </w:r>
      <w:r w:rsidR="00192B09">
        <w:rPr>
          <w:rFonts w:ascii="Arial" w:hAnsi="Arial" w:cs="Arial"/>
        </w:rPr>
        <w:t xml:space="preserve">service </w:t>
      </w:r>
      <w:r>
        <w:rPr>
          <w:rFonts w:ascii="Arial" w:hAnsi="Arial" w:cs="Arial"/>
        </w:rPr>
        <w:t>requirement?</w:t>
      </w:r>
      <w:r>
        <w:rPr>
          <w:rFonts w:ascii="Arial" w:hAnsi="Arial" w:cs="Arial"/>
        </w:rPr>
        <w:br/>
      </w:r>
    </w:p>
    <w:p w14:paraId="5CB992AD" w14:textId="6324CABF" w:rsidR="00DB4D60" w:rsidRDefault="00DB4D60" w:rsidP="00DB4D60">
      <w:pPr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how much time should be afforded to discussions and CRs submitted to TSG WGs introducing a procedure when it is clearly confirmed by SA1 that there is no </w:t>
      </w:r>
      <w:r w:rsidR="00192B09">
        <w:rPr>
          <w:rFonts w:ascii="Arial" w:hAnsi="Arial" w:cs="Arial"/>
        </w:rPr>
        <w:t xml:space="preserve">Stage 1 </w:t>
      </w:r>
      <w:r>
        <w:rPr>
          <w:rFonts w:ascii="Arial" w:hAnsi="Arial" w:cs="Arial"/>
        </w:rPr>
        <w:t>service requirement for such a procedure?</w:t>
      </w:r>
    </w:p>
    <w:p w14:paraId="0F91C5FE" w14:textId="77777777" w:rsidR="0041249B" w:rsidRPr="0041249B" w:rsidRDefault="0041249B">
      <w:pPr>
        <w:rPr>
          <w:rFonts w:ascii="Arial" w:hAnsi="Arial" w:cs="Arial"/>
        </w:rPr>
      </w:pPr>
    </w:p>
    <w:p w14:paraId="20E23163" w14:textId="77777777" w:rsidR="005D6DC9" w:rsidRDefault="005D6DC9" w:rsidP="005D6DC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08D764A" w14:textId="048EA996" w:rsidR="005D6DC9" w:rsidRDefault="005D6DC9" w:rsidP="005D6DC9">
      <w:pPr>
        <w:pStyle w:val="Heading2"/>
      </w:pPr>
      <w:r>
        <w:t>References:</w:t>
      </w:r>
    </w:p>
    <w:p w14:paraId="3B4BA27F" w14:textId="77777777" w:rsidR="0041249B" w:rsidRDefault="0041249B">
      <w:pPr>
        <w:rPr>
          <w:rFonts w:ascii="Arial" w:hAnsi="Arial" w:cs="Arial"/>
        </w:rPr>
      </w:pPr>
    </w:p>
    <w:p w14:paraId="03D3A422" w14:textId="00D85DB7" w:rsidR="005D6DC9" w:rsidRPr="005D6DC9" w:rsidRDefault="005D6DC9" w:rsidP="005D6DC9">
      <w:pPr>
        <w:ind w:left="567" w:hanging="567"/>
        <w:rPr>
          <w:rFonts w:ascii="Arial" w:hAnsi="Arial" w:cs="Arial"/>
        </w:rPr>
      </w:pPr>
      <w:r w:rsidRPr="005D6DC9">
        <w:rPr>
          <w:rFonts w:ascii="Arial" w:hAnsi="Arial" w:cs="Arial"/>
        </w:rPr>
        <w:t>[1]</w:t>
      </w:r>
      <w:r w:rsidRPr="005D6DC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C1-235078: </w:t>
      </w:r>
      <w:r w:rsidRPr="005D6DC9">
        <w:rPr>
          <w:rFonts w:ascii="Arial" w:hAnsi="Arial" w:cs="Arial"/>
        </w:rPr>
        <w:t>LS on periodic attempts for re-selection to a higher priority SNPN when access for localized services in SNPN is enabled</w:t>
      </w:r>
    </w:p>
    <w:p w14:paraId="009CEB56" w14:textId="1650B08E" w:rsidR="005D6DC9" w:rsidRPr="0041249B" w:rsidRDefault="005D6DC9">
      <w:pPr>
        <w:rPr>
          <w:rFonts w:ascii="Arial" w:hAnsi="Arial" w:cs="Arial"/>
        </w:rPr>
      </w:pPr>
    </w:p>
    <w:sectPr w:rsidR="005D6DC9" w:rsidRPr="0041249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2B2D1" w14:textId="77777777" w:rsidR="00315431" w:rsidRDefault="00315431">
      <w:r>
        <w:separator/>
      </w:r>
    </w:p>
  </w:endnote>
  <w:endnote w:type="continuationSeparator" w:id="0">
    <w:p w14:paraId="6BC8B404" w14:textId="77777777" w:rsidR="00315431" w:rsidRDefault="0031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D1741" w14:textId="77777777" w:rsidR="00315431" w:rsidRDefault="00315431">
      <w:r>
        <w:separator/>
      </w:r>
    </w:p>
  </w:footnote>
  <w:footnote w:type="continuationSeparator" w:id="0">
    <w:p w14:paraId="2080DF92" w14:textId="77777777" w:rsidR="00315431" w:rsidRDefault="00315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C6934"/>
    <w:multiLevelType w:val="hybridMultilevel"/>
    <w:tmpl w:val="97E0EA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25D03"/>
    <w:multiLevelType w:val="hybridMultilevel"/>
    <w:tmpl w:val="F004625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08732ED"/>
    <w:multiLevelType w:val="hybridMultilevel"/>
    <w:tmpl w:val="C726A9FA"/>
    <w:lvl w:ilvl="0" w:tplc="7C229D4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24217753">
    <w:abstractNumId w:val="5"/>
  </w:num>
  <w:num w:numId="2" w16cid:durableId="1966891730">
    <w:abstractNumId w:val="3"/>
  </w:num>
  <w:num w:numId="3" w16cid:durableId="164131719">
    <w:abstractNumId w:val="2"/>
  </w:num>
  <w:num w:numId="4" w16cid:durableId="1682393367">
    <w:abstractNumId w:val="0"/>
  </w:num>
  <w:num w:numId="5" w16cid:durableId="437261063">
    <w:abstractNumId w:val="1"/>
  </w:num>
  <w:num w:numId="6" w16cid:durableId="1558081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03CE"/>
    <w:rsid w:val="00072A7C"/>
    <w:rsid w:val="000775E7"/>
    <w:rsid w:val="0007775C"/>
    <w:rsid w:val="00093F0C"/>
    <w:rsid w:val="00094F23"/>
    <w:rsid w:val="000967F4"/>
    <w:rsid w:val="000D6D78"/>
    <w:rsid w:val="000E0429"/>
    <w:rsid w:val="000F6E51"/>
    <w:rsid w:val="00101E72"/>
    <w:rsid w:val="00102A24"/>
    <w:rsid w:val="0013259C"/>
    <w:rsid w:val="00135831"/>
    <w:rsid w:val="001376A6"/>
    <w:rsid w:val="001424CD"/>
    <w:rsid w:val="0014413C"/>
    <w:rsid w:val="00166A1B"/>
    <w:rsid w:val="00192B09"/>
    <w:rsid w:val="00192B41"/>
    <w:rsid w:val="00197E4A"/>
    <w:rsid w:val="001A31EF"/>
    <w:rsid w:val="001B01F1"/>
    <w:rsid w:val="001B2414"/>
    <w:rsid w:val="001B5421"/>
    <w:rsid w:val="001B650D"/>
    <w:rsid w:val="001B7459"/>
    <w:rsid w:val="001D0B09"/>
    <w:rsid w:val="001D415C"/>
    <w:rsid w:val="001D4A40"/>
    <w:rsid w:val="001E6729"/>
    <w:rsid w:val="002070CB"/>
    <w:rsid w:val="00233232"/>
    <w:rsid w:val="002336BF"/>
    <w:rsid w:val="00235F9B"/>
    <w:rsid w:val="00236BBA"/>
    <w:rsid w:val="00236D1F"/>
    <w:rsid w:val="002407FF"/>
    <w:rsid w:val="0024263E"/>
    <w:rsid w:val="00250F58"/>
    <w:rsid w:val="002541D3"/>
    <w:rsid w:val="00256429"/>
    <w:rsid w:val="0026253E"/>
    <w:rsid w:val="00272D61"/>
    <w:rsid w:val="002905C2"/>
    <w:rsid w:val="002919B7"/>
    <w:rsid w:val="00295D61"/>
    <w:rsid w:val="002B074C"/>
    <w:rsid w:val="002B2FE7"/>
    <w:rsid w:val="002B34EA"/>
    <w:rsid w:val="002B5361"/>
    <w:rsid w:val="002C1BA4"/>
    <w:rsid w:val="002C4567"/>
    <w:rsid w:val="002C47B8"/>
    <w:rsid w:val="002E397B"/>
    <w:rsid w:val="002E3AE2"/>
    <w:rsid w:val="002E7077"/>
    <w:rsid w:val="002F7CCB"/>
    <w:rsid w:val="00310E70"/>
    <w:rsid w:val="00313F3E"/>
    <w:rsid w:val="00315431"/>
    <w:rsid w:val="00320536"/>
    <w:rsid w:val="003228D6"/>
    <w:rsid w:val="00325E33"/>
    <w:rsid w:val="003275E6"/>
    <w:rsid w:val="003344A2"/>
    <w:rsid w:val="0034721C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249B"/>
    <w:rsid w:val="004131BD"/>
    <w:rsid w:val="00416CEA"/>
    <w:rsid w:val="00421AFD"/>
    <w:rsid w:val="00422E1E"/>
    <w:rsid w:val="00432048"/>
    <w:rsid w:val="004518DB"/>
    <w:rsid w:val="00477EBC"/>
    <w:rsid w:val="004A0A73"/>
    <w:rsid w:val="004A661C"/>
    <w:rsid w:val="004C4C9B"/>
    <w:rsid w:val="004C6C68"/>
    <w:rsid w:val="004D2FA0"/>
    <w:rsid w:val="004E1010"/>
    <w:rsid w:val="0050202A"/>
    <w:rsid w:val="0052032E"/>
    <w:rsid w:val="005220FF"/>
    <w:rsid w:val="00544D8F"/>
    <w:rsid w:val="00544EE1"/>
    <w:rsid w:val="00551D7C"/>
    <w:rsid w:val="00553BDE"/>
    <w:rsid w:val="00562495"/>
    <w:rsid w:val="00574011"/>
    <w:rsid w:val="00577727"/>
    <w:rsid w:val="005777AF"/>
    <w:rsid w:val="00584C6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6DC9"/>
    <w:rsid w:val="005E5C33"/>
    <w:rsid w:val="005E7235"/>
    <w:rsid w:val="005F041C"/>
    <w:rsid w:val="005F4B34"/>
    <w:rsid w:val="00616E18"/>
    <w:rsid w:val="00623AED"/>
    <w:rsid w:val="00632157"/>
    <w:rsid w:val="00633971"/>
    <w:rsid w:val="00636E3F"/>
    <w:rsid w:val="0064121E"/>
    <w:rsid w:val="006575BE"/>
    <w:rsid w:val="00660354"/>
    <w:rsid w:val="00665B9B"/>
    <w:rsid w:val="006C0640"/>
    <w:rsid w:val="006C6769"/>
    <w:rsid w:val="006D3D54"/>
    <w:rsid w:val="006E1A49"/>
    <w:rsid w:val="006F1B00"/>
    <w:rsid w:val="006F4B7A"/>
    <w:rsid w:val="006F7727"/>
    <w:rsid w:val="00700A59"/>
    <w:rsid w:val="007060B1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4269"/>
    <w:rsid w:val="00787383"/>
    <w:rsid w:val="00791B51"/>
    <w:rsid w:val="00795AD1"/>
    <w:rsid w:val="007B5456"/>
    <w:rsid w:val="007B5F65"/>
    <w:rsid w:val="007C3127"/>
    <w:rsid w:val="007D3C7C"/>
    <w:rsid w:val="007E4829"/>
    <w:rsid w:val="007F6574"/>
    <w:rsid w:val="00806791"/>
    <w:rsid w:val="00850CD4"/>
    <w:rsid w:val="00852A09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B7F72"/>
    <w:rsid w:val="009D6D9F"/>
    <w:rsid w:val="009E1910"/>
    <w:rsid w:val="009E5DBA"/>
    <w:rsid w:val="009F6047"/>
    <w:rsid w:val="00A03D2A"/>
    <w:rsid w:val="00A10ADB"/>
    <w:rsid w:val="00A1130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75932"/>
    <w:rsid w:val="00A82FCC"/>
    <w:rsid w:val="00A906A4"/>
    <w:rsid w:val="00A952CB"/>
    <w:rsid w:val="00AA574E"/>
    <w:rsid w:val="00AD324E"/>
    <w:rsid w:val="00AD39D1"/>
    <w:rsid w:val="00AD5B51"/>
    <w:rsid w:val="00AD7B78"/>
    <w:rsid w:val="00AF4118"/>
    <w:rsid w:val="00B1122D"/>
    <w:rsid w:val="00B3526C"/>
    <w:rsid w:val="00B403D2"/>
    <w:rsid w:val="00B47534"/>
    <w:rsid w:val="00B47796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C60B4"/>
    <w:rsid w:val="00BC6AF4"/>
    <w:rsid w:val="00BD3E51"/>
    <w:rsid w:val="00BE2B0C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F1C03"/>
    <w:rsid w:val="00D142D5"/>
    <w:rsid w:val="00D145EC"/>
    <w:rsid w:val="00D41DA0"/>
    <w:rsid w:val="00D43C0B"/>
    <w:rsid w:val="00D44A74"/>
    <w:rsid w:val="00D57CD2"/>
    <w:rsid w:val="00D57E66"/>
    <w:rsid w:val="00D73350"/>
    <w:rsid w:val="00D81C6B"/>
    <w:rsid w:val="00D82231"/>
    <w:rsid w:val="00D8756E"/>
    <w:rsid w:val="00D938DD"/>
    <w:rsid w:val="00D974EA"/>
    <w:rsid w:val="00DB4D60"/>
    <w:rsid w:val="00DC0F52"/>
    <w:rsid w:val="00DC4726"/>
    <w:rsid w:val="00DD40D2"/>
    <w:rsid w:val="00DE5BBF"/>
    <w:rsid w:val="00DE6057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76851"/>
    <w:rsid w:val="00E81184"/>
    <w:rsid w:val="00E81E2C"/>
    <w:rsid w:val="00EA79FD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6636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Revision">
    <w:name w:val="Revision"/>
    <w:hidden/>
    <w:uiPriority w:val="99"/>
    <w:semiHidden/>
    <w:rsid w:val="000603C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chc_v04</cp:lastModifiedBy>
  <cp:revision>20</cp:revision>
  <cp:lastPrinted>2001-04-23T09:30:00Z</cp:lastPrinted>
  <dcterms:created xsi:type="dcterms:W3CDTF">2023-08-29T16:42:00Z</dcterms:created>
  <dcterms:modified xsi:type="dcterms:W3CDTF">2023-09-01T10:06:00Z</dcterms:modified>
</cp:coreProperties>
</file>