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444FC" w:rsidRPr="008A554B" w14:paraId="257A11D8" w14:textId="77777777" w:rsidTr="00BD4847">
        <w:trPr>
          <w:cantSplit/>
        </w:trPr>
        <w:tc>
          <w:tcPr>
            <w:tcW w:w="10423" w:type="dxa"/>
            <w:gridSpan w:val="2"/>
            <w:shd w:val="clear" w:color="auto" w:fill="auto"/>
          </w:tcPr>
          <w:p w14:paraId="25B82BEE" w14:textId="2FFB1770" w:rsidR="006444FC" w:rsidRPr="008A554B" w:rsidRDefault="006444FC" w:rsidP="00BD4847">
            <w:pPr>
              <w:pStyle w:val="ZA"/>
              <w:framePr w:w="0" w:hRule="auto" w:wrap="auto" w:vAnchor="margin" w:hAnchor="text" w:yAlign="inline"/>
            </w:pPr>
            <w:bookmarkStart w:id="0" w:name="page1"/>
            <w:r>
              <w:rPr>
                <w:sz w:val="64"/>
              </w:rPr>
              <w:t xml:space="preserve">3GPP TS 26.192 </w:t>
            </w:r>
            <w:r>
              <w:t>V</w:t>
            </w:r>
            <w:r w:rsidR="00933CC4">
              <w:t>18.0.0</w:t>
            </w:r>
            <w:r>
              <w:t xml:space="preserve"> </w:t>
            </w:r>
            <w:r>
              <w:rPr>
                <w:sz w:val="32"/>
              </w:rPr>
              <w:t>(</w:t>
            </w:r>
            <w:r w:rsidR="00933CC4">
              <w:rPr>
                <w:sz w:val="32"/>
              </w:rPr>
              <w:t>2024-03</w:t>
            </w:r>
            <w:r>
              <w:rPr>
                <w:sz w:val="32"/>
              </w:rPr>
              <w:t>)</w:t>
            </w:r>
          </w:p>
        </w:tc>
      </w:tr>
      <w:tr w:rsidR="006444FC" w:rsidRPr="008A554B" w14:paraId="6826BCCE" w14:textId="77777777" w:rsidTr="00BD4847">
        <w:trPr>
          <w:cantSplit/>
          <w:trHeight w:hRule="exact" w:val="1134"/>
        </w:trPr>
        <w:tc>
          <w:tcPr>
            <w:tcW w:w="10423" w:type="dxa"/>
            <w:gridSpan w:val="2"/>
            <w:shd w:val="clear" w:color="auto" w:fill="auto"/>
          </w:tcPr>
          <w:p w14:paraId="570B50C7" w14:textId="77777777" w:rsidR="006444FC" w:rsidRPr="008A554B" w:rsidRDefault="006444FC" w:rsidP="00BD4847">
            <w:pPr>
              <w:pStyle w:val="TAR"/>
            </w:pPr>
            <w:r>
              <w:t>Technical Specification</w:t>
            </w:r>
          </w:p>
        </w:tc>
      </w:tr>
      <w:tr w:rsidR="006444FC" w:rsidRPr="008A554B" w14:paraId="79DBC8F4" w14:textId="77777777" w:rsidTr="00BD4847">
        <w:trPr>
          <w:cantSplit/>
          <w:trHeight w:hRule="exact" w:val="3685"/>
        </w:trPr>
        <w:tc>
          <w:tcPr>
            <w:tcW w:w="10423" w:type="dxa"/>
            <w:gridSpan w:val="2"/>
            <w:shd w:val="clear" w:color="auto" w:fill="auto"/>
          </w:tcPr>
          <w:p w14:paraId="312614DC" w14:textId="77777777" w:rsidR="006444FC" w:rsidRDefault="006444FC" w:rsidP="00BD4847">
            <w:pPr>
              <w:pStyle w:val="ZT"/>
              <w:framePr w:wrap="auto" w:hAnchor="text" w:yAlign="inline"/>
            </w:pPr>
            <w:r>
              <w:t>3rd Generation Partnership Project;</w:t>
            </w:r>
          </w:p>
          <w:p w14:paraId="1CFB1696" w14:textId="77777777" w:rsidR="006444FC" w:rsidRDefault="006444FC" w:rsidP="00BD4847">
            <w:pPr>
              <w:pStyle w:val="ZT"/>
              <w:framePr w:wrap="auto" w:hAnchor="text" w:yAlign="inline"/>
            </w:pPr>
            <w:r>
              <w:t>Technical Specification Group Services and System Aspects;</w:t>
            </w:r>
          </w:p>
          <w:p w14:paraId="679E4A16" w14:textId="77777777" w:rsidR="006444FC" w:rsidRDefault="006444FC" w:rsidP="00BD4847">
            <w:pPr>
              <w:pStyle w:val="ZT"/>
              <w:framePr w:wrap="auto" w:hAnchor="text" w:yAlign="inline"/>
            </w:pPr>
            <w:r>
              <w:t>Speech codec speech processing functions;</w:t>
            </w:r>
          </w:p>
          <w:p w14:paraId="3E8D26C7" w14:textId="77777777" w:rsidR="006444FC" w:rsidRDefault="006444FC" w:rsidP="00BD4847">
            <w:pPr>
              <w:pStyle w:val="ZT"/>
              <w:framePr w:wrap="auto" w:hAnchor="text" w:yAlign="inline"/>
            </w:pPr>
            <w:r>
              <w:t>Adaptive Multi-Rate - Wideband (AMR-WB) speech codec; Comfort noise aspects</w:t>
            </w:r>
          </w:p>
          <w:p w14:paraId="481572A4" w14:textId="0F19C0D7" w:rsidR="006444FC" w:rsidRPr="008A554B" w:rsidRDefault="006444FC" w:rsidP="00BD4847">
            <w:pPr>
              <w:pStyle w:val="ZT"/>
              <w:framePr w:wrap="auto" w:hAnchor="text" w:yAlign="inline"/>
              <w:rPr>
                <w:i/>
                <w:sz w:val="28"/>
              </w:rPr>
            </w:pPr>
            <w:r>
              <w:t>(</w:t>
            </w:r>
            <w:r>
              <w:rPr>
                <w:rStyle w:val="ZGSM"/>
              </w:rPr>
              <w:t>Release</w:t>
            </w:r>
            <w:r w:rsidR="00933CC4">
              <w:rPr>
                <w:rStyle w:val="ZGSM"/>
              </w:rPr>
              <w:t xml:space="preserve"> 18</w:t>
            </w:r>
            <w:r>
              <w:t>)</w:t>
            </w:r>
          </w:p>
        </w:tc>
      </w:tr>
      <w:tr w:rsidR="006444FC" w:rsidRPr="008A554B" w14:paraId="7E39DA0F" w14:textId="77777777" w:rsidTr="00BD4847">
        <w:trPr>
          <w:cantSplit/>
        </w:trPr>
        <w:tc>
          <w:tcPr>
            <w:tcW w:w="10423" w:type="dxa"/>
            <w:gridSpan w:val="2"/>
            <w:shd w:val="clear" w:color="auto" w:fill="auto"/>
          </w:tcPr>
          <w:p w14:paraId="7FB92E80" w14:textId="77777777" w:rsidR="006444FC" w:rsidRDefault="006444FC" w:rsidP="00BD4847">
            <w:pPr>
              <w:pStyle w:val="FP"/>
            </w:pPr>
          </w:p>
        </w:tc>
      </w:tr>
      <w:bookmarkStart w:id="1" w:name="_MON_1684549432"/>
      <w:bookmarkEnd w:id="1"/>
      <w:bookmarkStart w:id="2" w:name="_MON_1684549432"/>
      <w:bookmarkEnd w:id="2"/>
      <w:tr w:rsidR="006444FC" w:rsidRPr="008A554B" w14:paraId="124C2016" w14:textId="77777777" w:rsidTr="00BD4847">
        <w:trPr>
          <w:cantSplit/>
          <w:trHeight w:hRule="exact" w:val="1531"/>
        </w:trPr>
        <w:tc>
          <w:tcPr>
            <w:tcW w:w="4883" w:type="dxa"/>
            <w:shd w:val="clear" w:color="auto" w:fill="auto"/>
          </w:tcPr>
          <w:p w14:paraId="0C6F7181" w14:textId="7904DC2B" w:rsidR="006444FC" w:rsidRPr="008A554B" w:rsidRDefault="00933CC4" w:rsidP="00BD4847">
            <w:pPr>
              <w:rPr>
                <w:i/>
              </w:rPr>
            </w:pPr>
            <w:r w:rsidRPr="00933CC4">
              <w:rPr>
                <w:i/>
              </w:rPr>
              <w:object w:dxaOrig="2026" w:dyaOrig="1251" w14:anchorId="256D9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02.6pt;height:62.85pt" o:ole="">
                  <v:imagedata r:id="rId7" o:title=""/>
                </v:shape>
                <o:OLEObject Type="Embed" ProgID="Word.Picture.8" ShapeID="_x0000_i1100" DrawAspect="Content" ObjectID="_1772529301" r:id="rId8"/>
              </w:object>
            </w:r>
          </w:p>
        </w:tc>
        <w:tc>
          <w:tcPr>
            <w:tcW w:w="5540" w:type="dxa"/>
            <w:shd w:val="clear" w:color="auto" w:fill="auto"/>
          </w:tcPr>
          <w:p w14:paraId="2A6225AD" w14:textId="77777777" w:rsidR="006444FC" w:rsidRPr="008A554B" w:rsidRDefault="00933CC4" w:rsidP="00BD4847">
            <w:pPr>
              <w:jc w:val="right"/>
            </w:pPr>
            <w:r>
              <w:pict w14:anchorId="2EB9B742">
                <v:shape id="_x0000_i1026" type="#_x0000_t75" style="width:128pt;height:74.95pt">
                  <v:imagedata r:id="rId9" o:title="3GPP-logo_web"/>
                </v:shape>
              </w:pict>
            </w:r>
          </w:p>
        </w:tc>
      </w:tr>
      <w:tr w:rsidR="006444FC" w:rsidRPr="008A554B" w14:paraId="4474EA81" w14:textId="77777777" w:rsidTr="00BD4847">
        <w:trPr>
          <w:cantSplit/>
          <w:trHeight w:hRule="exact" w:val="5783"/>
        </w:trPr>
        <w:tc>
          <w:tcPr>
            <w:tcW w:w="10423" w:type="dxa"/>
            <w:gridSpan w:val="2"/>
            <w:shd w:val="clear" w:color="auto" w:fill="auto"/>
          </w:tcPr>
          <w:p w14:paraId="0D77B55A" w14:textId="77777777" w:rsidR="006444FC" w:rsidRPr="008A554B" w:rsidRDefault="006444FC" w:rsidP="00BD4847">
            <w:pPr>
              <w:pStyle w:val="FP"/>
              <w:rPr>
                <w:b/>
              </w:rPr>
            </w:pPr>
          </w:p>
        </w:tc>
      </w:tr>
      <w:tr w:rsidR="006444FC" w:rsidRPr="008A554B" w14:paraId="1E6B07C8" w14:textId="77777777" w:rsidTr="00BD4847">
        <w:trPr>
          <w:cantSplit/>
          <w:trHeight w:hRule="exact" w:val="964"/>
        </w:trPr>
        <w:tc>
          <w:tcPr>
            <w:tcW w:w="10423" w:type="dxa"/>
            <w:gridSpan w:val="2"/>
            <w:shd w:val="clear" w:color="auto" w:fill="auto"/>
          </w:tcPr>
          <w:p w14:paraId="5455222A" w14:textId="77777777" w:rsidR="006444FC" w:rsidRPr="008A554B" w:rsidRDefault="006444FC" w:rsidP="00BD4847">
            <w:pPr>
              <w:rPr>
                <w:sz w:val="16"/>
              </w:rPr>
            </w:pPr>
            <w:bookmarkStart w:id="3" w:name="warningNotice"/>
            <w:r w:rsidRPr="008A554B">
              <w:rPr>
                <w:sz w:val="16"/>
              </w:rPr>
              <w:t>The present document has been developed within the 3rd Generation Partnership Project (3GPP</w:t>
            </w:r>
            <w:r w:rsidRPr="008A554B">
              <w:rPr>
                <w:sz w:val="16"/>
                <w:vertAlign w:val="superscript"/>
              </w:rPr>
              <w:t xml:space="preserve"> TM</w:t>
            </w:r>
            <w:r w:rsidRPr="008A554B">
              <w:rPr>
                <w:sz w:val="16"/>
              </w:rPr>
              <w:t>) and may be further elaborated for the purposes of 3GPP.</w:t>
            </w:r>
            <w:r w:rsidRPr="008A554B">
              <w:rPr>
                <w:sz w:val="16"/>
              </w:rPr>
              <w:br/>
              <w:t>The present document has not been subject to any approval process by the 3GPP</w:t>
            </w:r>
            <w:r w:rsidRPr="008A554B">
              <w:rPr>
                <w:sz w:val="16"/>
                <w:vertAlign w:val="superscript"/>
              </w:rPr>
              <w:t xml:space="preserve"> </w:t>
            </w:r>
            <w:r w:rsidRPr="008A554B">
              <w:rPr>
                <w:sz w:val="16"/>
              </w:rPr>
              <w:t>Organizational Partners and shall not be implemented.</w:t>
            </w:r>
            <w:r w:rsidRPr="008A554B">
              <w:rPr>
                <w:sz w:val="16"/>
              </w:rPr>
              <w:br/>
              <w:t>This Specification is provided for future development work within 3GPP</w:t>
            </w:r>
            <w:r w:rsidRPr="008A554B">
              <w:rPr>
                <w:sz w:val="16"/>
                <w:vertAlign w:val="superscript"/>
              </w:rPr>
              <w:t xml:space="preserve"> </w:t>
            </w:r>
            <w:r w:rsidRPr="008A554B">
              <w:rPr>
                <w:sz w:val="16"/>
              </w:rPr>
              <w:t>only. The Organizational Partners accept no liability for any use of this Specification.</w:t>
            </w:r>
            <w:r w:rsidRPr="008A554B">
              <w:rPr>
                <w:sz w:val="16"/>
              </w:rPr>
              <w:br/>
              <w:t>Specifications and Reports for implementation of the 3GPP</w:t>
            </w:r>
            <w:r w:rsidRPr="008A554B">
              <w:rPr>
                <w:sz w:val="16"/>
                <w:vertAlign w:val="superscript"/>
              </w:rPr>
              <w:t xml:space="preserve"> TM</w:t>
            </w:r>
            <w:r w:rsidRPr="008A554B">
              <w:rPr>
                <w:sz w:val="16"/>
              </w:rPr>
              <w:t xml:space="preserve"> system should be obtained via the 3GPP Organizational Partners' Publications Offices.</w:t>
            </w:r>
            <w:bookmarkEnd w:id="3"/>
          </w:p>
          <w:p w14:paraId="610C9426" w14:textId="77777777" w:rsidR="006444FC" w:rsidRPr="008A554B" w:rsidRDefault="006444FC" w:rsidP="00BD4847">
            <w:pPr>
              <w:pStyle w:val="ZV"/>
              <w:framePr w:w="0" w:wrap="auto" w:vAnchor="margin" w:hAnchor="text" w:yAlign="inline"/>
            </w:pPr>
          </w:p>
          <w:p w14:paraId="3A9C6F6A" w14:textId="77777777" w:rsidR="006444FC" w:rsidRPr="008A554B" w:rsidRDefault="006444FC" w:rsidP="00BD4847">
            <w:pPr>
              <w:rPr>
                <w:sz w:val="16"/>
              </w:rPr>
            </w:pPr>
          </w:p>
        </w:tc>
      </w:tr>
      <w:bookmarkEnd w:id="0"/>
    </w:tbl>
    <w:p w14:paraId="0B164812" w14:textId="77777777" w:rsidR="006444FC" w:rsidRPr="008A554B" w:rsidRDefault="006444FC" w:rsidP="006444FC">
      <w:pPr>
        <w:sectPr w:rsidR="006444FC" w:rsidRPr="008A554B" w:rsidSect="003C5F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444FC" w:rsidRPr="008A554B" w14:paraId="17816BDD" w14:textId="77777777" w:rsidTr="00BD4847">
        <w:trPr>
          <w:cantSplit/>
          <w:trHeight w:hRule="exact" w:val="5669"/>
        </w:trPr>
        <w:tc>
          <w:tcPr>
            <w:tcW w:w="10423" w:type="dxa"/>
            <w:shd w:val="clear" w:color="auto" w:fill="auto"/>
          </w:tcPr>
          <w:p w14:paraId="70D787CB" w14:textId="77777777" w:rsidR="006444FC" w:rsidRPr="008A554B" w:rsidRDefault="006444FC" w:rsidP="00BD4847">
            <w:pPr>
              <w:pStyle w:val="FP"/>
            </w:pPr>
            <w:bookmarkStart w:id="4" w:name="page2"/>
          </w:p>
        </w:tc>
      </w:tr>
      <w:tr w:rsidR="006444FC" w:rsidRPr="008A554B" w14:paraId="74EBC221" w14:textId="77777777" w:rsidTr="00BD4847">
        <w:trPr>
          <w:cantSplit/>
          <w:trHeight w:hRule="exact" w:val="5386"/>
        </w:trPr>
        <w:tc>
          <w:tcPr>
            <w:tcW w:w="10423" w:type="dxa"/>
            <w:shd w:val="clear" w:color="auto" w:fill="auto"/>
          </w:tcPr>
          <w:p w14:paraId="5B13AD2A" w14:textId="77777777" w:rsidR="006444FC" w:rsidRPr="008A554B" w:rsidRDefault="006444FC" w:rsidP="00BD4847">
            <w:pPr>
              <w:pStyle w:val="FP"/>
              <w:spacing w:after="240"/>
              <w:ind w:left="2835" w:right="2835"/>
              <w:jc w:val="center"/>
              <w:rPr>
                <w:rFonts w:ascii="Arial" w:hAnsi="Arial"/>
                <w:b/>
                <w:i/>
                <w:noProof/>
              </w:rPr>
            </w:pPr>
            <w:bookmarkStart w:id="5" w:name="coords3gpp"/>
            <w:r w:rsidRPr="008A554B">
              <w:rPr>
                <w:rFonts w:ascii="Arial" w:hAnsi="Arial"/>
                <w:b/>
                <w:i/>
                <w:noProof/>
              </w:rPr>
              <w:t>3GPP</w:t>
            </w:r>
          </w:p>
          <w:p w14:paraId="1CE700B9" w14:textId="77777777" w:rsidR="006444FC" w:rsidRPr="008A554B" w:rsidRDefault="006444FC" w:rsidP="00BD4847">
            <w:pPr>
              <w:pStyle w:val="FP"/>
              <w:pBdr>
                <w:bottom w:val="single" w:sz="6" w:space="1" w:color="auto"/>
              </w:pBdr>
              <w:ind w:left="2835" w:right="2835"/>
              <w:jc w:val="center"/>
              <w:rPr>
                <w:noProof/>
              </w:rPr>
            </w:pPr>
            <w:r w:rsidRPr="008A554B">
              <w:rPr>
                <w:noProof/>
              </w:rPr>
              <w:t>Postal address</w:t>
            </w:r>
          </w:p>
          <w:p w14:paraId="6513723A" w14:textId="77777777" w:rsidR="006444FC" w:rsidRPr="008A554B" w:rsidRDefault="006444FC" w:rsidP="00BD4847">
            <w:pPr>
              <w:pStyle w:val="FP"/>
              <w:ind w:left="2835" w:right="2835"/>
              <w:jc w:val="center"/>
              <w:rPr>
                <w:rFonts w:ascii="Arial" w:hAnsi="Arial"/>
                <w:noProof/>
                <w:sz w:val="18"/>
              </w:rPr>
            </w:pPr>
          </w:p>
          <w:p w14:paraId="3611FDAD" w14:textId="77777777" w:rsidR="006444FC" w:rsidRPr="008A554B" w:rsidRDefault="006444FC" w:rsidP="00BD4847">
            <w:pPr>
              <w:pStyle w:val="FP"/>
              <w:pBdr>
                <w:bottom w:val="single" w:sz="6" w:space="1" w:color="auto"/>
              </w:pBdr>
              <w:spacing w:before="240"/>
              <w:ind w:left="2835" w:right="2835"/>
              <w:jc w:val="center"/>
              <w:rPr>
                <w:noProof/>
              </w:rPr>
            </w:pPr>
            <w:r w:rsidRPr="008A554B">
              <w:rPr>
                <w:noProof/>
              </w:rPr>
              <w:t>3GPP support office address</w:t>
            </w:r>
          </w:p>
          <w:p w14:paraId="6B3DB12F" w14:textId="77777777" w:rsidR="006444FC" w:rsidRPr="008A554B" w:rsidRDefault="006444FC" w:rsidP="00BD4847">
            <w:pPr>
              <w:pStyle w:val="FP"/>
              <w:ind w:left="2835" w:right="2835"/>
              <w:jc w:val="center"/>
              <w:rPr>
                <w:rFonts w:ascii="Arial" w:hAnsi="Arial"/>
                <w:noProof/>
                <w:sz w:val="18"/>
              </w:rPr>
            </w:pPr>
            <w:r w:rsidRPr="008A554B">
              <w:rPr>
                <w:rFonts w:ascii="Arial" w:hAnsi="Arial"/>
                <w:noProof/>
                <w:sz w:val="18"/>
              </w:rPr>
              <w:t>650 Route des Lucioles - Sophia Antipolis</w:t>
            </w:r>
          </w:p>
          <w:p w14:paraId="38C34206" w14:textId="77777777" w:rsidR="006444FC" w:rsidRPr="008A554B" w:rsidRDefault="006444FC" w:rsidP="00BD4847">
            <w:pPr>
              <w:pStyle w:val="FP"/>
              <w:ind w:left="2835" w:right="2835"/>
              <w:jc w:val="center"/>
              <w:rPr>
                <w:rFonts w:ascii="Arial" w:hAnsi="Arial"/>
                <w:noProof/>
                <w:sz w:val="18"/>
              </w:rPr>
            </w:pPr>
            <w:r w:rsidRPr="008A554B">
              <w:rPr>
                <w:rFonts w:ascii="Arial" w:hAnsi="Arial"/>
                <w:noProof/>
                <w:sz w:val="18"/>
              </w:rPr>
              <w:t>Valbonne - FRANCE</w:t>
            </w:r>
          </w:p>
          <w:p w14:paraId="35C8B407" w14:textId="77777777" w:rsidR="006444FC" w:rsidRPr="008A554B" w:rsidRDefault="006444FC" w:rsidP="00BD4847">
            <w:pPr>
              <w:pStyle w:val="FP"/>
              <w:spacing w:after="20"/>
              <w:ind w:left="2835" w:right="2835"/>
              <w:jc w:val="center"/>
              <w:rPr>
                <w:rFonts w:ascii="Arial" w:hAnsi="Arial"/>
                <w:noProof/>
                <w:sz w:val="18"/>
              </w:rPr>
            </w:pPr>
            <w:r w:rsidRPr="008A554B">
              <w:rPr>
                <w:rFonts w:ascii="Arial" w:hAnsi="Arial"/>
                <w:noProof/>
                <w:sz w:val="18"/>
              </w:rPr>
              <w:t>Tel.: +33 4 92 94 42 00 Fax: +33 4 93 65 47 16</w:t>
            </w:r>
          </w:p>
          <w:p w14:paraId="6FAF2DD5" w14:textId="77777777" w:rsidR="006444FC" w:rsidRPr="008A554B" w:rsidRDefault="006444FC" w:rsidP="00BD4847">
            <w:pPr>
              <w:pStyle w:val="FP"/>
              <w:pBdr>
                <w:bottom w:val="single" w:sz="6" w:space="1" w:color="auto"/>
              </w:pBdr>
              <w:spacing w:before="240"/>
              <w:ind w:left="2835" w:right="2835"/>
              <w:jc w:val="center"/>
              <w:rPr>
                <w:noProof/>
              </w:rPr>
            </w:pPr>
            <w:r w:rsidRPr="008A554B">
              <w:rPr>
                <w:noProof/>
              </w:rPr>
              <w:t>Internet</w:t>
            </w:r>
          </w:p>
          <w:p w14:paraId="2E7E348C" w14:textId="77777777" w:rsidR="006444FC" w:rsidRPr="008A554B" w:rsidRDefault="006444FC" w:rsidP="00BD4847">
            <w:pPr>
              <w:pStyle w:val="FP"/>
              <w:ind w:left="2835" w:right="2835"/>
              <w:jc w:val="center"/>
              <w:rPr>
                <w:rFonts w:ascii="Arial" w:hAnsi="Arial"/>
                <w:noProof/>
                <w:sz w:val="18"/>
              </w:rPr>
            </w:pPr>
            <w:r w:rsidRPr="008A554B">
              <w:rPr>
                <w:rFonts w:ascii="Arial" w:hAnsi="Arial"/>
                <w:noProof/>
                <w:sz w:val="18"/>
              </w:rPr>
              <w:t>http://www.3gpp.org</w:t>
            </w:r>
            <w:bookmarkEnd w:id="5"/>
          </w:p>
          <w:p w14:paraId="3AB2B58D" w14:textId="77777777" w:rsidR="006444FC" w:rsidRPr="008A554B" w:rsidRDefault="006444FC" w:rsidP="00BD4847">
            <w:pPr>
              <w:rPr>
                <w:noProof/>
              </w:rPr>
            </w:pPr>
          </w:p>
        </w:tc>
      </w:tr>
      <w:tr w:rsidR="006444FC" w:rsidRPr="008A554B" w14:paraId="51D7F8D6" w14:textId="77777777" w:rsidTr="00BD4847">
        <w:trPr>
          <w:cantSplit/>
        </w:trPr>
        <w:tc>
          <w:tcPr>
            <w:tcW w:w="10423" w:type="dxa"/>
            <w:shd w:val="clear" w:color="auto" w:fill="auto"/>
            <w:vAlign w:val="bottom"/>
          </w:tcPr>
          <w:p w14:paraId="13835903" w14:textId="77777777" w:rsidR="006444FC" w:rsidRPr="008A554B" w:rsidRDefault="006444FC" w:rsidP="00BD4847">
            <w:pPr>
              <w:pStyle w:val="FP"/>
              <w:pBdr>
                <w:bottom w:val="single" w:sz="6" w:space="1" w:color="auto"/>
              </w:pBdr>
              <w:spacing w:after="240"/>
              <w:jc w:val="center"/>
              <w:rPr>
                <w:rFonts w:ascii="Arial" w:hAnsi="Arial"/>
                <w:b/>
                <w:i/>
                <w:noProof/>
              </w:rPr>
            </w:pPr>
            <w:bookmarkStart w:id="6" w:name="copyrightNotification"/>
            <w:r w:rsidRPr="008A554B">
              <w:rPr>
                <w:rFonts w:ascii="Arial" w:hAnsi="Arial"/>
                <w:b/>
                <w:i/>
                <w:noProof/>
              </w:rPr>
              <w:t>Copyright Notification</w:t>
            </w:r>
          </w:p>
          <w:p w14:paraId="30FA86A8" w14:textId="77777777" w:rsidR="006444FC" w:rsidRPr="008A554B" w:rsidRDefault="006444FC" w:rsidP="00BD4847">
            <w:pPr>
              <w:pStyle w:val="FP"/>
              <w:jc w:val="center"/>
              <w:rPr>
                <w:noProof/>
              </w:rPr>
            </w:pPr>
            <w:r w:rsidRPr="008A554B">
              <w:rPr>
                <w:noProof/>
              </w:rPr>
              <w:t>No part may be reproduced except as authorized by written permission.</w:t>
            </w:r>
            <w:r w:rsidRPr="008A554B">
              <w:rPr>
                <w:noProof/>
              </w:rPr>
              <w:br/>
              <w:t>The copyright and the foregoing restriction extend to reproduction in all media.</w:t>
            </w:r>
          </w:p>
          <w:p w14:paraId="160CA836" w14:textId="77777777" w:rsidR="006444FC" w:rsidRPr="008A554B" w:rsidRDefault="006444FC" w:rsidP="00BD4847">
            <w:pPr>
              <w:pStyle w:val="FP"/>
              <w:jc w:val="center"/>
              <w:rPr>
                <w:noProof/>
              </w:rPr>
            </w:pPr>
          </w:p>
          <w:p w14:paraId="7E9DD689" w14:textId="2197FE47" w:rsidR="006444FC" w:rsidRPr="008A554B" w:rsidRDefault="006444FC" w:rsidP="00BD4847">
            <w:pPr>
              <w:pStyle w:val="FP"/>
              <w:jc w:val="center"/>
              <w:rPr>
                <w:noProof/>
                <w:sz w:val="18"/>
              </w:rPr>
            </w:pPr>
            <w:r w:rsidRPr="008A554B">
              <w:rPr>
                <w:noProof/>
                <w:sz w:val="18"/>
              </w:rPr>
              <w:t>©</w:t>
            </w:r>
            <w:r w:rsidR="00933CC4">
              <w:rPr>
                <w:noProof/>
                <w:sz w:val="18"/>
              </w:rPr>
              <w:t xml:space="preserve"> 2024</w:t>
            </w:r>
            <w:r w:rsidRPr="008A554B">
              <w:rPr>
                <w:noProof/>
                <w:sz w:val="18"/>
              </w:rPr>
              <w:t>, 3GPP Organizational Partners (ARIB, ATIS, CCSA, ETSI, TSDSI, TTA, TTC).</w:t>
            </w:r>
            <w:bookmarkStart w:id="7" w:name="copyrightaddon"/>
            <w:bookmarkEnd w:id="7"/>
          </w:p>
          <w:p w14:paraId="083C4B72" w14:textId="77777777" w:rsidR="006444FC" w:rsidRPr="008A554B" w:rsidRDefault="006444FC" w:rsidP="00BD4847">
            <w:pPr>
              <w:pStyle w:val="FP"/>
              <w:jc w:val="center"/>
              <w:rPr>
                <w:noProof/>
                <w:sz w:val="18"/>
              </w:rPr>
            </w:pPr>
            <w:r w:rsidRPr="008A554B">
              <w:rPr>
                <w:noProof/>
                <w:sz w:val="18"/>
              </w:rPr>
              <w:t>All rights reserved.</w:t>
            </w:r>
          </w:p>
          <w:p w14:paraId="0C2709B1" w14:textId="77777777" w:rsidR="006444FC" w:rsidRPr="008A554B" w:rsidRDefault="006444FC" w:rsidP="00BD4847">
            <w:pPr>
              <w:pStyle w:val="FP"/>
              <w:rPr>
                <w:noProof/>
                <w:sz w:val="18"/>
              </w:rPr>
            </w:pPr>
          </w:p>
          <w:p w14:paraId="50AB8465" w14:textId="77777777" w:rsidR="006444FC" w:rsidRPr="008A554B" w:rsidRDefault="006444FC" w:rsidP="00BD4847">
            <w:pPr>
              <w:pStyle w:val="FP"/>
              <w:rPr>
                <w:noProof/>
                <w:sz w:val="18"/>
              </w:rPr>
            </w:pPr>
            <w:r w:rsidRPr="008A554B">
              <w:rPr>
                <w:noProof/>
                <w:sz w:val="18"/>
              </w:rPr>
              <w:t>UMTS™ is a Trade Mark of ETSI registered for the benefit of its members</w:t>
            </w:r>
          </w:p>
          <w:p w14:paraId="5F030044" w14:textId="77777777" w:rsidR="006444FC" w:rsidRPr="008A554B" w:rsidRDefault="006444FC" w:rsidP="00BD4847">
            <w:pPr>
              <w:pStyle w:val="FP"/>
              <w:rPr>
                <w:noProof/>
                <w:sz w:val="18"/>
              </w:rPr>
            </w:pPr>
            <w:r w:rsidRPr="008A554B">
              <w:rPr>
                <w:noProof/>
                <w:sz w:val="18"/>
              </w:rPr>
              <w:t>3GPP™ is a Trade Mark of ETSI registered for the benefit of its Members and of the 3GPP Organizational Partners</w:t>
            </w:r>
            <w:r w:rsidRPr="008A554B">
              <w:rPr>
                <w:noProof/>
                <w:sz w:val="18"/>
              </w:rPr>
              <w:br/>
              <w:t>LTE™ is a Trade Mark of ETSI registered for the benefit of its Members and of the 3GPP Organizational Partners</w:t>
            </w:r>
          </w:p>
          <w:p w14:paraId="112E07EC" w14:textId="77777777" w:rsidR="006444FC" w:rsidRPr="008A554B" w:rsidRDefault="006444FC" w:rsidP="00BD4847">
            <w:pPr>
              <w:pStyle w:val="FP"/>
              <w:rPr>
                <w:noProof/>
                <w:sz w:val="18"/>
              </w:rPr>
            </w:pPr>
            <w:r w:rsidRPr="008A554B">
              <w:rPr>
                <w:noProof/>
                <w:sz w:val="18"/>
              </w:rPr>
              <w:t>GSM® and the GSM logo are registered and owned by the GSM Association</w:t>
            </w:r>
            <w:bookmarkEnd w:id="6"/>
          </w:p>
          <w:p w14:paraId="2DF2ACB2" w14:textId="77777777" w:rsidR="006444FC" w:rsidRPr="008A554B" w:rsidRDefault="006444FC" w:rsidP="00BD4847"/>
        </w:tc>
      </w:tr>
      <w:bookmarkEnd w:id="4"/>
    </w:tbl>
    <w:p w14:paraId="0BC35EB5" w14:textId="65721137" w:rsidR="00E46227" w:rsidRDefault="006444FC">
      <w:pPr>
        <w:pStyle w:val="TT"/>
      </w:pPr>
      <w:r w:rsidRPr="008A554B">
        <w:br w:type="page"/>
      </w:r>
      <w:r w:rsidR="00E46227">
        <w:t>Contents</w:t>
      </w:r>
    </w:p>
    <w:p w14:paraId="611501D8" w14:textId="77777777" w:rsidR="00380083" w:rsidRDefault="0038008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_Toc517278893 \h </w:instrText>
      </w:r>
      <w:r>
        <w:fldChar w:fldCharType="separate"/>
      </w:r>
      <w:r>
        <w:t>4</w:t>
      </w:r>
      <w:r>
        <w:fldChar w:fldCharType="end"/>
      </w:r>
    </w:p>
    <w:p w14:paraId="7DF4AF3B" w14:textId="77777777" w:rsidR="00380083" w:rsidRDefault="0038008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_Toc517278894 \h </w:instrText>
      </w:r>
      <w:r>
        <w:fldChar w:fldCharType="separate"/>
      </w:r>
      <w:r>
        <w:t>5</w:t>
      </w:r>
      <w:r>
        <w:fldChar w:fldCharType="end"/>
      </w:r>
    </w:p>
    <w:p w14:paraId="2EF35CA0" w14:textId="77777777" w:rsidR="00380083" w:rsidRDefault="00380083">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_Toc517278895 \h </w:instrText>
      </w:r>
      <w:r>
        <w:fldChar w:fldCharType="separate"/>
      </w:r>
      <w:r>
        <w:t>5</w:t>
      </w:r>
      <w:r>
        <w:fldChar w:fldCharType="end"/>
      </w:r>
    </w:p>
    <w:p w14:paraId="49353912" w14:textId="77777777" w:rsidR="00380083" w:rsidRDefault="00380083">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_Toc517278896 \h </w:instrText>
      </w:r>
      <w:r>
        <w:fldChar w:fldCharType="separate"/>
      </w:r>
      <w:r>
        <w:t>6</w:t>
      </w:r>
      <w:r>
        <w:fldChar w:fldCharType="end"/>
      </w:r>
    </w:p>
    <w:p w14:paraId="19DB444E" w14:textId="77777777" w:rsidR="00380083" w:rsidRDefault="0038008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_Toc517278897 \h </w:instrText>
      </w:r>
      <w:r>
        <w:fldChar w:fldCharType="separate"/>
      </w:r>
      <w:r>
        <w:t>6</w:t>
      </w:r>
      <w:r>
        <w:fldChar w:fldCharType="end"/>
      </w:r>
    </w:p>
    <w:p w14:paraId="0BD812DF" w14:textId="77777777" w:rsidR="00380083" w:rsidRDefault="00380083">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_Toc517278898 \h </w:instrText>
      </w:r>
      <w:r>
        <w:fldChar w:fldCharType="separate"/>
      </w:r>
      <w:r>
        <w:t>6</w:t>
      </w:r>
      <w:r>
        <w:fldChar w:fldCharType="end"/>
      </w:r>
    </w:p>
    <w:p w14:paraId="7B58A0C4" w14:textId="77777777" w:rsidR="00380083" w:rsidRDefault="00380083">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_Toc517278899 \h </w:instrText>
      </w:r>
      <w:r>
        <w:fldChar w:fldCharType="separate"/>
      </w:r>
      <w:r>
        <w:t>6</w:t>
      </w:r>
      <w:r>
        <w:fldChar w:fldCharType="end"/>
      </w:r>
    </w:p>
    <w:p w14:paraId="121C8268" w14:textId="77777777" w:rsidR="00380083" w:rsidRDefault="00380083">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_Toc517278900 \h </w:instrText>
      </w:r>
      <w:r>
        <w:fldChar w:fldCharType="separate"/>
      </w:r>
      <w:r>
        <w:t>7</w:t>
      </w:r>
      <w:r>
        <w:fldChar w:fldCharType="end"/>
      </w:r>
    </w:p>
    <w:p w14:paraId="6AC3855A" w14:textId="77777777" w:rsidR="00380083" w:rsidRDefault="00380083">
      <w:pPr>
        <w:pStyle w:val="TOC1"/>
        <w:rPr>
          <w:rFonts w:ascii="Calibri" w:hAnsi="Calibri"/>
          <w:szCs w:val="22"/>
          <w:lang w:val="en-US"/>
        </w:rPr>
      </w:pPr>
      <w:r>
        <w:t>5</w:t>
      </w:r>
      <w:r>
        <w:rPr>
          <w:rFonts w:ascii="Calibri" w:hAnsi="Calibri"/>
          <w:szCs w:val="22"/>
          <w:lang w:val="en-US"/>
        </w:rPr>
        <w:tab/>
      </w:r>
      <w:r>
        <w:t>Functions on the transmit (TX) side</w:t>
      </w:r>
      <w:r>
        <w:tab/>
      </w:r>
      <w:r>
        <w:fldChar w:fldCharType="begin" w:fldLock="1"/>
      </w:r>
      <w:r>
        <w:instrText xml:space="preserve"> PAGEREF _Toc517278901 \h </w:instrText>
      </w:r>
      <w:r>
        <w:fldChar w:fldCharType="separate"/>
      </w:r>
      <w:r>
        <w:t>7</w:t>
      </w:r>
      <w:r>
        <w:fldChar w:fldCharType="end"/>
      </w:r>
    </w:p>
    <w:p w14:paraId="69DFC906" w14:textId="77777777" w:rsidR="00380083" w:rsidRDefault="00380083">
      <w:pPr>
        <w:pStyle w:val="TOC2"/>
        <w:rPr>
          <w:rFonts w:ascii="Calibri" w:hAnsi="Calibri"/>
          <w:sz w:val="22"/>
          <w:szCs w:val="22"/>
          <w:lang w:val="en-US"/>
        </w:rPr>
      </w:pPr>
      <w:r>
        <w:t>5.1</w:t>
      </w:r>
      <w:r>
        <w:rPr>
          <w:rFonts w:ascii="Calibri" w:hAnsi="Calibri"/>
          <w:sz w:val="22"/>
          <w:szCs w:val="22"/>
          <w:lang w:val="en-US"/>
        </w:rPr>
        <w:tab/>
      </w:r>
      <w:r>
        <w:t>ISF evaluation</w:t>
      </w:r>
      <w:r>
        <w:tab/>
      </w:r>
      <w:r>
        <w:fldChar w:fldCharType="begin" w:fldLock="1"/>
      </w:r>
      <w:r>
        <w:instrText xml:space="preserve"> PAGEREF _Toc517278902 \h </w:instrText>
      </w:r>
      <w:r>
        <w:fldChar w:fldCharType="separate"/>
      </w:r>
      <w:r>
        <w:t>8</w:t>
      </w:r>
      <w:r>
        <w:fldChar w:fldCharType="end"/>
      </w:r>
    </w:p>
    <w:p w14:paraId="492FEAA2" w14:textId="77777777" w:rsidR="00380083" w:rsidRDefault="00380083">
      <w:pPr>
        <w:pStyle w:val="TOC2"/>
        <w:rPr>
          <w:rFonts w:ascii="Calibri" w:hAnsi="Calibri"/>
          <w:sz w:val="22"/>
          <w:szCs w:val="22"/>
          <w:lang w:val="en-US"/>
        </w:rPr>
      </w:pPr>
      <w:r>
        <w:t>5.2</w:t>
      </w:r>
      <w:r>
        <w:rPr>
          <w:rFonts w:ascii="Calibri" w:hAnsi="Calibri"/>
          <w:sz w:val="22"/>
          <w:szCs w:val="22"/>
          <w:lang w:val="en-US"/>
        </w:rPr>
        <w:tab/>
      </w:r>
      <w:r>
        <w:t>Frame energy calculation</w:t>
      </w:r>
      <w:r>
        <w:tab/>
      </w:r>
      <w:r>
        <w:fldChar w:fldCharType="begin" w:fldLock="1"/>
      </w:r>
      <w:r>
        <w:instrText xml:space="preserve"> PAGEREF _Toc517278903 \h </w:instrText>
      </w:r>
      <w:r>
        <w:fldChar w:fldCharType="separate"/>
      </w:r>
      <w:r>
        <w:t>9</w:t>
      </w:r>
      <w:r>
        <w:fldChar w:fldCharType="end"/>
      </w:r>
    </w:p>
    <w:p w14:paraId="4E492191" w14:textId="77777777" w:rsidR="00380083" w:rsidRDefault="00380083">
      <w:pPr>
        <w:pStyle w:val="TOC2"/>
        <w:rPr>
          <w:rFonts w:ascii="Calibri" w:hAnsi="Calibri"/>
          <w:sz w:val="22"/>
          <w:szCs w:val="22"/>
          <w:lang w:val="en-US"/>
        </w:rPr>
      </w:pPr>
      <w:r>
        <w:t>5.3</w:t>
      </w:r>
      <w:r>
        <w:rPr>
          <w:rFonts w:ascii="Calibri" w:hAnsi="Calibri"/>
          <w:sz w:val="22"/>
          <w:szCs w:val="22"/>
          <w:lang w:val="en-US"/>
        </w:rPr>
        <w:tab/>
      </w:r>
      <w:r>
        <w:t>Analysis of the variation and stationarity of the background noise</w:t>
      </w:r>
      <w:r>
        <w:tab/>
      </w:r>
      <w:r>
        <w:fldChar w:fldCharType="begin" w:fldLock="1"/>
      </w:r>
      <w:r>
        <w:instrText xml:space="preserve"> PAGEREF _Toc517278904 \h </w:instrText>
      </w:r>
      <w:r>
        <w:fldChar w:fldCharType="separate"/>
      </w:r>
      <w:r>
        <w:t>9</w:t>
      </w:r>
      <w:r>
        <w:fldChar w:fldCharType="end"/>
      </w:r>
    </w:p>
    <w:p w14:paraId="669993E9" w14:textId="77777777" w:rsidR="00380083" w:rsidRDefault="00380083">
      <w:pPr>
        <w:pStyle w:val="TOC2"/>
        <w:rPr>
          <w:rFonts w:ascii="Calibri" w:hAnsi="Calibri"/>
          <w:sz w:val="22"/>
          <w:szCs w:val="22"/>
          <w:lang w:val="en-US"/>
        </w:rPr>
      </w:pPr>
      <w:r>
        <w:t>5.4</w:t>
      </w:r>
      <w:r>
        <w:rPr>
          <w:rFonts w:ascii="Calibri" w:hAnsi="Calibri"/>
          <w:sz w:val="22"/>
          <w:szCs w:val="22"/>
          <w:lang w:val="en-US"/>
        </w:rPr>
        <w:tab/>
      </w:r>
      <w:r>
        <w:t>Modification of the speech encoding algorithm during SID frame generation</w:t>
      </w:r>
      <w:r>
        <w:tab/>
      </w:r>
      <w:r>
        <w:fldChar w:fldCharType="begin" w:fldLock="1"/>
      </w:r>
      <w:r>
        <w:instrText xml:space="preserve"> PAGEREF _Toc517278905 \h </w:instrText>
      </w:r>
      <w:r>
        <w:fldChar w:fldCharType="separate"/>
      </w:r>
      <w:r>
        <w:t>9</w:t>
      </w:r>
      <w:r>
        <w:fldChar w:fldCharType="end"/>
      </w:r>
    </w:p>
    <w:p w14:paraId="2CCC427D" w14:textId="77777777" w:rsidR="00380083" w:rsidRDefault="00380083">
      <w:pPr>
        <w:pStyle w:val="TOC2"/>
        <w:rPr>
          <w:rFonts w:ascii="Calibri" w:hAnsi="Calibri"/>
          <w:sz w:val="22"/>
          <w:szCs w:val="22"/>
          <w:lang w:val="en-US"/>
        </w:rPr>
      </w:pPr>
      <w:r>
        <w:t>5.4</w:t>
      </w:r>
      <w:r>
        <w:rPr>
          <w:rFonts w:ascii="Calibri" w:hAnsi="Calibri"/>
          <w:sz w:val="22"/>
          <w:szCs w:val="22"/>
          <w:lang w:val="en-US"/>
        </w:rPr>
        <w:tab/>
      </w:r>
      <w:r>
        <w:t>SID-frame encoding</w:t>
      </w:r>
      <w:r>
        <w:tab/>
      </w:r>
      <w:r>
        <w:fldChar w:fldCharType="begin" w:fldLock="1"/>
      </w:r>
      <w:r>
        <w:instrText xml:space="preserve"> PAGEREF _Toc517278906 \h </w:instrText>
      </w:r>
      <w:r>
        <w:fldChar w:fldCharType="separate"/>
      </w:r>
      <w:r>
        <w:t>10</w:t>
      </w:r>
      <w:r>
        <w:fldChar w:fldCharType="end"/>
      </w:r>
    </w:p>
    <w:p w14:paraId="331F7E04" w14:textId="77777777" w:rsidR="00380083" w:rsidRDefault="00380083">
      <w:pPr>
        <w:pStyle w:val="TOC1"/>
        <w:rPr>
          <w:rFonts w:ascii="Calibri" w:hAnsi="Calibri"/>
          <w:szCs w:val="22"/>
          <w:lang w:val="en-US"/>
        </w:rPr>
      </w:pPr>
      <w:r>
        <w:t>6</w:t>
      </w:r>
      <w:r>
        <w:rPr>
          <w:rFonts w:ascii="Calibri" w:hAnsi="Calibri"/>
          <w:szCs w:val="22"/>
          <w:lang w:val="en-US"/>
        </w:rPr>
        <w:tab/>
      </w:r>
      <w:r>
        <w:t>Functions on the receive (RX) side</w:t>
      </w:r>
      <w:r>
        <w:tab/>
      </w:r>
      <w:r>
        <w:fldChar w:fldCharType="begin" w:fldLock="1"/>
      </w:r>
      <w:r>
        <w:instrText xml:space="preserve"> PAGEREF _Toc517278907 \h </w:instrText>
      </w:r>
      <w:r>
        <w:fldChar w:fldCharType="separate"/>
      </w:r>
      <w:r>
        <w:t>10</w:t>
      </w:r>
      <w:r>
        <w:fldChar w:fldCharType="end"/>
      </w:r>
    </w:p>
    <w:p w14:paraId="5A3239AA" w14:textId="77777777" w:rsidR="00380083" w:rsidRDefault="00380083">
      <w:pPr>
        <w:pStyle w:val="TOC2"/>
        <w:rPr>
          <w:rFonts w:ascii="Calibri" w:hAnsi="Calibri"/>
          <w:sz w:val="22"/>
          <w:szCs w:val="22"/>
          <w:lang w:val="en-US"/>
        </w:rPr>
      </w:pPr>
      <w:r>
        <w:t>6.1</w:t>
      </w:r>
      <w:r>
        <w:rPr>
          <w:rFonts w:ascii="Calibri" w:hAnsi="Calibri"/>
          <w:sz w:val="22"/>
          <w:szCs w:val="22"/>
          <w:lang w:val="en-US"/>
        </w:rPr>
        <w:tab/>
      </w:r>
      <w:r>
        <w:t>Averaging and decoding of the LP and energy parameters</w:t>
      </w:r>
      <w:r>
        <w:tab/>
      </w:r>
      <w:r>
        <w:fldChar w:fldCharType="begin" w:fldLock="1"/>
      </w:r>
      <w:r>
        <w:instrText xml:space="preserve"> PAGEREF _Toc517278908 \h </w:instrText>
      </w:r>
      <w:r>
        <w:fldChar w:fldCharType="separate"/>
      </w:r>
      <w:r>
        <w:t>10</w:t>
      </w:r>
      <w:r>
        <w:fldChar w:fldCharType="end"/>
      </w:r>
    </w:p>
    <w:p w14:paraId="53DB2345" w14:textId="77777777" w:rsidR="00380083" w:rsidRDefault="00380083">
      <w:pPr>
        <w:pStyle w:val="TOC2"/>
        <w:rPr>
          <w:rFonts w:ascii="Calibri" w:hAnsi="Calibri"/>
          <w:sz w:val="22"/>
          <w:szCs w:val="22"/>
          <w:lang w:val="en-US"/>
        </w:rPr>
      </w:pPr>
      <w:r>
        <w:t>6.2</w:t>
      </w:r>
      <w:r>
        <w:rPr>
          <w:rFonts w:ascii="Calibri" w:hAnsi="Calibri"/>
          <w:sz w:val="22"/>
          <w:szCs w:val="22"/>
          <w:lang w:val="en-US"/>
        </w:rPr>
        <w:tab/>
      </w:r>
      <w:r>
        <w:t>Comfort noise generation and updating</w:t>
      </w:r>
      <w:r>
        <w:tab/>
      </w:r>
      <w:r>
        <w:fldChar w:fldCharType="begin" w:fldLock="1"/>
      </w:r>
      <w:r>
        <w:instrText xml:space="preserve"> PAGEREF _Toc517278909 \h </w:instrText>
      </w:r>
      <w:r>
        <w:fldChar w:fldCharType="separate"/>
      </w:r>
      <w:r>
        <w:t>11</w:t>
      </w:r>
      <w:r>
        <w:fldChar w:fldCharType="end"/>
      </w:r>
    </w:p>
    <w:p w14:paraId="18E4F937" w14:textId="77777777" w:rsidR="00380083" w:rsidRDefault="00380083">
      <w:pPr>
        <w:pStyle w:val="TOC1"/>
        <w:rPr>
          <w:rFonts w:ascii="Calibri" w:hAnsi="Calibri"/>
          <w:szCs w:val="22"/>
          <w:lang w:val="en-US"/>
        </w:rPr>
      </w:pPr>
      <w:r>
        <w:t>7</w:t>
      </w:r>
      <w:r>
        <w:rPr>
          <w:rFonts w:ascii="Calibri" w:hAnsi="Calibri"/>
          <w:szCs w:val="22"/>
          <w:lang w:val="en-US"/>
        </w:rPr>
        <w:tab/>
      </w:r>
      <w:r>
        <w:t>Computational details and bit allocation</w:t>
      </w:r>
      <w:r>
        <w:tab/>
      </w:r>
      <w:r>
        <w:fldChar w:fldCharType="begin" w:fldLock="1"/>
      </w:r>
      <w:r>
        <w:instrText xml:space="preserve"> PAGEREF _Toc517278910 \h </w:instrText>
      </w:r>
      <w:r>
        <w:fldChar w:fldCharType="separate"/>
      </w:r>
      <w:r>
        <w:t>12</w:t>
      </w:r>
      <w:r>
        <w:fldChar w:fldCharType="end"/>
      </w:r>
    </w:p>
    <w:p w14:paraId="23398315" w14:textId="77777777" w:rsidR="00380083" w:rsidRDefault="00380083" w:rsidP="00380083">
      <w:pPr>
        <w:pStyle w:val="TOC8"/>
        <w:rPr>
          <w:rFonts w:ascii="Calibri" w:hAnsi="Calibri"/>
          <w:b w:val="0"/>
          <w:szCs w:val="22"/>
          <w:lang w:val="en-US"/>
        </w:rPr>
      </w:pPr>
      <w:r>
        <w:t>Annex A (informative):</w:t>
      </w:r>
      <w:r>
        <w:tab/>
        <w:t>Change history</w:t>
      </w:r>
      <w:r>
        <w:tab/>
      </w:r>
      <w:r>
        <w:fldChar w:fldCharType="begin" w:fldLock="1"/>
      </w:r>
      <w:r>
        <w:instrText xml:space="preserve"> PAGEREF _Toc517278911 \h </w:instrText>
      </w:r>
      <w:r>
        <w:fldChar w:fldCharType="separate"/>
      </w:r>
      <w:r>
        <w:t>13</w:t>
      </w:r>
      <w:r>
        <w:fldChar w:fldCharType="end"/>
      </w:r>
    </w:p>
    <w:p w14:paraId="706676C5" w14:textId="77777777" w:rsidR="00E46227" w:rsidRDefault="00380083">
      <w:r>
        <w:rPr>
          <w:noProof/>
          <w:sz w:val="22"/>
        </w:rPr>
        <w:fldChar w:fldCharType="end"/>
      </w:r>
    </w:p>
    <w:p w14:paraId="25E761F9" w14:textId="77777777" w:rsidR="00E46227" w:rsidRDefault="00E46227">
      <w:pPr>
        <w:pStyle w:val="Heading1"/>
      </w:pPr>
      <w:r>
        <w:br w:type="page"/>
      </w:r>
      <w:bookmarkStart w:id="8" w:name="_Toc517278893"/>
      <w:r>
        <w:t>Foreword</w:t>
      </w:r>
      <w:bookmarkEnd w:id="8"/>
    </w:p>
    <w:p w14:paraId="38A6516B" w14:textId="77777777" w:rsidR="00E46227" w:rsidRDefault="00E46227">
      <w:r>
        <w:t>This Technical Specification has been produced by the 3GPP.</w:t>
      </w:r>
    </w:p>
    <w:p w14:paraId="5F8E460B" w14:textId="77777777" w:rsidR="00E46227" w:rsidRDefault="00E46227">
      <w:r>
        <w:t>The present document defines the detailed requirements for the correct operation of the background acoustic noise evaluation, noise parameter encoding/decoding and comfort noise generation in the narrowband telephony speech service employing the Adaptive Multi-Rate Wideband (AMR-WB) speech coder within the  3GPP system.</w:t>
      </w:r>
    </w:p>
    <w:p w14:paraId="7021FB78" w14:textId="77777777" w:rsidR="00E46227" w:rsidRDefault="00E4622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2B924E0" w14:textId="77777777" w:rsidR="00E46227" w:rsidRDefault="00E46227">
      <w:pPr>
        <w:pStyle w:val="B1"/>
      </w:pPr>
      <w:r>
        <w:t xml:space="preserve">Version </w:t>
      </w:r>
      <w:proofErr w:type="spellStart"/>
      <w:r>
        <w:t>x.y.z</w:t>
      </w:r>
      <w:proofErr w:type="spellEnd"/>
    </w:p>
    <w:p w14:paraId="73C88FFF" w14:textId="77777777" w:rsidR="00E46227" w:rsidRDefault="00E46227">
      <w:pPr>
        <w:pStyle w:val="B1"/>
      </w:pPr>
      <w:r>
        <w:t>where:</w:t>
      </w:r>
    </w:p>
    <w:p w14:paraId="704915AE" w14:textId="77777777" w:rsidR="00E46227" w:rsidRDefault="00E46227">
      <w:pPr>
        <w:pStyle w:val="B2"/>
      </w:pPr>
      <w:r>
        <w:t>x</w:t>
      </w:r>
      <w:r>
        <w:tab/>
        <w:t>the first digit:</w:t>
      </w:r>
    </w:p>
    <w:p w14:paraId="3ED1B1B7" w14:textId="77777777" w:rsidR="00E46227" w:rsidRDefault="00E46227">
      <w:pPr>
        <w:pStyle w:val="B3"/>
      </w:pPr>
      <w:r>
        <w:t>1</w:t>
      </w:r>
      <w:r>
        <w:tab/>
        <w:t>presented to TSG for information;</w:t>
      </w:r>
    </w:p>
    <w:p w14:paraId="0D9B9CEA" w14:textId="77777777" w:rsidR="00E46227" w:rsidRDefault="00E46227">
      <w:pPr>
        <w:pStyle w:val="B3"/>
      </w:pPr>
      <w:r>
        <w:t>2</w:t>
      </w:r>
      <w:r>
        <w:tab/>
        <w:t>presented to TSG for approval;</w:t>
      </w:r>
    </w:p>
    <w:p w14:paraId="25DF71E9" w14:textId="77777777" w:rsidR="00E46227" w:rsidRDefault="00E46227">
      <w:pPr>
        <w:pStyle w:val="B3"/>
      </w:pPr>
      <w:r>
        <w:t>3</w:t>
      </w:r>
      <w:r>
        <w:tab/>
        <w:t>Indicates TSG approved document under change control.</w:t>
      </w:r>
    </w:p>
    <w:p w14:paraId="0821B444" w14:textId="77777777" w:rsidR="00E46227" w:rsidRDefault="00E46227">
      <w:pPr>
        <w:pStyle w:val="B2"/>
      </w:pPr>
      <w:r>
        <w:t>y</w:t>
      </w:r>
      <w:r>
        <w:tab/>
        <w:t>the second digit is incremented for all changes of substance, i.e. technical enhancements, corrections, updates, etc.</w:t>
      </w:r>
    </w:p>
    <w:p w14:paraId="100D4629" w14:textId="77777777" w:rsidR="00E46227" w:rsidRDefault="00E46227">
      <w:pPr>
        <w:pStyle w:val="B2"/>
      </w:pPr>
      <w:r>
        <w:t>z</w:t>
      </w:r>
      <w:r>
        <w:tab/>
        <w:t>the third digit is incremented when editorial only changes have been incorporated in the specification;</w:t>
      </w:r>
    </w:p>
    <w:p w14:paraId="684941DF" w14:textId="77777777" w:rsidR="00E46227" w:rsidRDefault="00E46227">
      <w:pPr>
        <w:pStyle w:val="Heading1"/>
      </w:pPr>
      <w:r>
        <w:br w:type="page"/>
      </w:r>
      <w:bookmarkStart w:id="9" w:name="_Toc517278894"/>
      <w:r>
        <w:t>1</w:t>
      </w:r>
      <w:r>
        <w:tab/>
        <w:t>Scope</w:t>
      </w:r>
      <w:bookmarkEnd w:id="9"/>
    </w:p>
    <w:p w14:paraId="5D7103F1" w14:textId="77777777" w:rsidR="00E46227" w:rsidRDefault="00E46227">
      <w:r>
        <w:t>This document gives the detailed requirements for the correct operation of the background acoustic noise evaluation, noise parameter encoding/decoding and comfort noise generation for the AMR Wideband (AMR-WB) speech codec during Source Controlled Rate (SCR) operation.</w:t>
      </w:r>
    </w:p>
    <w:p w14:paraId="53B11F06" w14:textId="77777777" w:rsidR="00E46227" w:rsidRDefault="00E46227">
      <w:r>
        <w:t>The requirements described in this document are mandatory for implementation in all UEs capable of supporting the AMR-WB speech codec.</w:t>
      </w:r>
    </w:p>
    <w:p w14:paraId="4D00074A" w14:textId="77777777" w:rsidR="00E46227" w:rsidRDefault="00E46227">
      <w:r>
        <w:t>The receiver requirements are mandatory for implementation in all networks capable of supporting the AMR-WB speech codec, the transmitter requirements only for those where downlink SCR will be used.</w:t>
      </w:r>
    </w:p>
    <w:p w14:paraId="1524811F" w14:textId="77777777" w:rsidR="00E46227" w:rsidRDefault="00E46227">
      <w:r>
        <w:t>In case of discrepancy between the requirements described in this document and the fixed point computational description of these requirements contained in [1], the description in [1] will prevail.</w:t>
      </w:r>
    </w:p>
    <w:p w14:paraId="347A3092" w14:textId="77777777" w:rsidR="00E46227" w:rsidRDefault="00E46227">
      <w:pPr>
        <w:pStyle w:val="Heading1"/>
      </w:pPr>
      <w:bookmarkStart w:id="10" w:name="B_Toc348409843"/>
      <w:bookmarkStart w:id="11" w:name="B_Toc346679541"/>
      <w:bookmarkStart w:id="12" w:name="B_Toc346676430"/>
      <w:bookmarkStart w:id="13" w:name="B_Toc346676141"/>
      <w:bookmarkStart w:id="14" w:name="B_Toc346618492"/>
      <w:bookmarkStart w:id="15" w:name="_Toc517278895"/>
      <w:r>
        <w:t>2</w:t>
      </w:r>
      <w:r>
        <w:tab/>
        <w:t>Normative references</w:t>
      </w:r>
      <w:bookmarkEnd w:id="10"/>
      <w:bookmarkEnd w:id="11"/>
      <w:bookmarkEnd w:id="12"/>
      <w:bookmarkEnd w:id="13"/>
      <w:bookmarkEnd w:id="14"/>
      <w:bookmarkEnd w:id="15"/>
    </w:p>
    <w:p w14:paraId="4EA60E41" w14:textId="77777777" w:rsidR="00E46227" w:rsidRDefault="00E46227">
      <w:bookmarkStart w:id="16" w:name="B_Toc346618493"/>
      <w:r>
        <w:t>This document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document only when incorporated in it by amendment or revision. For undated references, the latest edition of the publication referred to applies.</w:t>
      </w:r>
    </w:p>
    <w:p w14:paraId="537DBCD0" w14:textId="77777777" w:rsidR="00E46227" w:rsidRDefault="00E46227">
      <w:pPr>
        <w:pStyle w:val="EX"/>
      </w:pPr>
      <w:r>
        <w:t>[1]</w:t>
      </w:r>
      <w:r>
        <w:tab/>
        <w:t>3GPP TS 26.173 : "AMR Wideband Speech Codec; ANSI</w:t>
      </w:r>
      <w:r>
        <w:noBreakHyphen/>
        <w:t>C code".</w:t>
      </w:r>
    </w:p>
    <w:p w14:paraId="19C1524E" w14:textId="77777777" w:rsidR="00E46227" w:rsidRDefault="00E46227">
      <w:pPr>
        <w:pStyle w:val="EX"/>
      </w:pPr>
      <w:r>
        <w:t>[2]</w:t>
      </w:r>
      <w:r>
        <w:tab/>
        <w:t>3GPP TS 26.190 : "AMR Wideband Speech Codec; Transcoding functions".</w:t>
      </w:r>
    </w:p>
    <w:p w14:paraId="287F2C8A" w14:textId="77777777" w:rsidR="00E46227" w:rsidRDefault="00E46227">
      <w:pPr>
        <w:pStyle w:val="EX"/>
      </w:pPr>
      <w:r>
        <w:t>[3]</w:t>
      </w:r>
      <w:r>
        <w:tab/>
        <w:t>3GPP TS 26.191 : "AMR Wideband Speech Codec; Error concealment of lost frames ".</w:t>
      </w:r>
    </w:p>
    <w:p w14:paraId="31DC786F" w14:textId="77777777" w:rsidR="00E46227" w:rsidRDefault="00E46227">
      <w:pPr>
        <w:pStyle w:val="EX"/>
      </w:pPr>
      <w:r>
        <w:t>[4]</w:t>
      </w:r>
      <w:r>
        <w:tab/>
        <w:t>3GPP TS 26.193 : "AMR Wideband Speech Codec; Source Controlled Rate operation ".</w:t>
      </w:r>
    </w:p>
    <w:p w14:paraId="72050D0B" w14:textId="77777777" w:rsidR="00E46227" w:rsidRDefault="00E46227">
      <w:pPr>
        <w:pStyle w:val="EX"/>
      </w:pPr>
      <w:r>
        <w:t>[5]</w:t>
      </w:r>
      <w:r>
        <w:tab/>
        <w:t>3GPP TS 26.201 : "AMR Wideband Speech Codec; Frame Structure".</w:t>
      </w:r>
    </w:p>
    <w:p w14:paraId="46D24D37" w14:textId="77777777" w:rsidR="00E46227" w:rsidRDefault="00E46227">
      <w:pPr>
        <w:pStyle w:val="Heading1"/>
      </w:pPr>
      <w:r>
        <w:br w:type="page"/>
      </w:r>
      <w:bookmarkStart w:id="17" w:name="B_Toc348409844"/>
      <w:bookmarkStart w:id="18" w:name="B_Toc346679542"/>
      <w:bookmarkStart w:id="19" w:name="B_Toc346676431"/>
      <w:bookmarkStart w:id="20" w:name="B_Toc346676142"/>
      <w:bookmarkStart w:id="21" w:name="_Toc517278896"/>
      <w:r>
        <w:t>3</w:t>
      </w:r>
      <w:r>
        <w:tab/>
        <w:t>Definitions, symbols and abbreviations</w:t>
      </w:r>
      <w:bookmarkEnd w:id="16"/>
      <w:bookmarkEnd w:id="17"/>
      <w:bookmarkEnd w:id="18"/>
      <w:bookmarkEnd w:id="19"/>
      <w:bookmarkEnd w:id="20"/>
      <w:bookmarkEnd w:id="21"/>
    </w:p>
    <w:p w14:paraId="0CE91851" w14:textId="77777777" w:rsidR="00E46227" w:rsidRDefault="00E46227">
      <w:pPr>
        <w:pStyle w:val="Heading2"/>
      </w:pPr>
      <w:bookmarkStart w:id="22" w:name="B_Toc348409845"/>
      <w:bookmarkStart w:id="23" w:name="B_Toc346679543"/>
      <w:bookmarkStart w:id="24" w:name="B_Toc346676432"/>
      <w:bookmarkStart w:id="25" w:name="B_Toc346676143"/>
      <w:bookmarkStart w:id="26" w:name="B_Toc346618494"/>
      <w:bookmarkStart w:id="27" w:name="_Toc517278897"/>
      <w:r>
        <w:t>3.1</w:t>
      </w:r>
      <w:r>
        <w:tab/>
        <w:t>Definitions</w:t>
      </w:r>
      <w:bookmarkEnd w:id="22"/>
      <w:bookmarkEnd w:id="23"/>
      <w:bookmarkEnd w:id="24"/>
      <w:bookmarkEnd w:id="25"/>
      <w:bookmarkEnd w:id="26"/>
      <w:bookmarkEnd w:id="27"/>
    </w:p>
    <w:p w14:paraId="65568D07" w14:textId="77777777" w:rsidR="00E46227" w:rsidRDefault="00E46227">
      <w:r>
        <w:t>For the purpose of this document, the following definitions apply.</w:t>
      </w:r>
    </w:p>
    <w:p w14:paraId="446D28D3" w14:textId="77777777" w:rsidR="00E46227" w:rsidRDefault="00E46227">
      <w:pPr>
        <w:pStyle w:val="EX"/>
        <w:ind w:left="0" w:firstLine="0"/>
      </w:pPr>
      <w:r>
        <w:rPr>
          <w:b/>
        </w:rPr>
        <w:t xml:space="preserve">Frame: </w:t>
      </w:r>
      <w:r>
        <w:t xml:space="preserve">Time interval of 20 </w:t>
      </w:r>
      <w:proofErr w:type="spellStart"/>
      <w:r>
        <w:t>ms</w:t>
      </w:r>
      <w:proofErr w:type="spellEnd"/>
      <w:r>
        <w:t xml:space="preserve"> corresponding to the time segmentation of the adaptive multi-rate wideband speech transcoder, also used as a short term for traffic frame.</w:t>
      </w:r>
    </w:p>
    <w:p w14:paraId="2AC3F3FB" w14:textId="77777777" w:rsidR="00E46227" w:rsidRDefault="00E46227">
      <w:pPr>
        <w:pStyle w:val="EX"/>
        <w:ind w:left="0" w:firstLine="0"/>
      </w:pPr>
      <w:r>
        <w:rPr>
          <w:b/>
        </w:rPr>
        <w:t xml:space="preserve">SID frames: </w:t>
      </w:r>
      <w:r>
        <w:t>Special</w:t>
      </w:r>
      <w:r>
        <w:rPr>
          <w:b/>
        </w:rPr>
        <w:t xml:space="preserve"> </w:t>
      </w:r>
      <w:r>
        <w:t>Comfort Noise frames. It may convey information on the acoustic background noise or inform the decoder that it should start generating background noise.</w:t>
      </w:r>
    </w:p>
    <w:p w14:paraId="3A73A90B" w14:textId="77777777" w:rsidR="00E46227" w:rsidRDefault="00E46227">
      <w:pPr>
        <w:pStyle w:val="EX"/>
        <w:ind w:hanging="1702"/>
      </w:pPr>
      <w:r>
        <w:rPr>
          <w:b/>
        </w:rPr>
        <w:t xml:space="preserve">Speech frame: </w:t>
      </w:r>
      <w:r>
        <w:t>Traffic frame that cannot be classified as a SID frame.</w:t>
      </w:r>
    </w:p>
    <w:p w14:paraId="0228E211" w14:textId="77777777" w:rsidR="00E46227" w:rsidRDefault="00E46227">
      <w:pPr>
        <w:pStyle w:val="EX"/>
        <w:ind w:hanging="1702"/>
      </w:pPr>
      <w:r>
        <w:rPr>
          <w:b/>
        </w:rPr>
        <w:t xml:space="preserve">VAD flag: </w:t>
      </w:r>
      <w:r>
        <w:t>Voice Activity Detection flag.</w:t>
      </w:r>
    </w:p>
    <w:p w14:paraId="75755C32" w14:textId="77777777" w:rsidR="00E46227" w:rsidRDefault="00E46227">
      <w:pPr>
        <w:pStyle w:val="EX"/>
        <w:ind w:hanging="1702"/>
      </w:pPr>
      <w:r>
        <w:rPr>
          <w:b/>
        </w:rPr>
        <w:t xml:space="preserve">TX_TYPE: </w:t>
      </w:r>
      <w:r>
        <w:t>Classification of the transmitted traffic frame (defined in [4]).</w:t>
      </w:r>
    </w:p>
    <w:p w14:paraId="325EE8F2" w14:textId="77777777" w:rsidR="00E46227" w:rsidRDefault="00E46227">
      <w:pPr>
        <w:pStyle w:val="EX"/>
        <w:ind w:hanging="1702"/>
      </w:pPr>
      <w:r>
        <w:rPr>
          <w:b/>
        </w:rPr>
        <w:t>RX_TYPE:</w:t>
      </w:r>
      <w:r>
        <w:t xml:space="preserve"> Classification of the received traffic frame (defined in [4]).</w:t>
      </w:r>
    </w:p>
    <w:p w14:paraId="7E1B635A" w14:textId="77777777" w:rsidR="00E46227" w:rsidRDefault="00E46227">
      <w:r>
        <w:t>Other definitions of terms used in this document can be found in [2] and [4]. The overall operation of SCR is described in [4].</w:t>
      </w:r>
    </w:p>
    <w:p w14:paraId="7BBF72EC" w14:textId="77777777" w:rsidR="00E46227" w:rsidRDefault="00E46227">
      <w:pPr>
        <w:pStyle w:val="Heading2"/>
      </w:pPr>
      <w:bookmarkStart w:id="28" w:name="B_Toc348409846"/>
      <w:bookmarkStart w:id="29" w:name="B_Toc346679544"/>
      <w:bookmarkStart w:id="30" w:name="B_Toc346676433"/>
      <w:bookmarkStart w:id="31" w:name="B_Toc346676144"/>
      <w:bookmarkStart w:id="32" w:name="B_Toc346618495"/>
      <w:bookmarkStart w:id="33" w:name="_Toc517278898"/>
      <w:r>
        <w:t>3.2</w:t>
      </w:r>
      <w:r>
        <w:tab/>
        <w:t>Symbols</w:t>
      </w:r>
      <w:bookmarkEnd w:id="28"/>
      <w:bookmarkEnd w:id="29"/>
      <w:bookmarkEnd w:id="30"/>
      <w:bookmarkEnd w:id="31"/>
      <w:bookmarkEnd w:id="32"/>
      <w:bookmarkEnd w:id="33"/>
    </w:p>
    <w:p w14:paraId="7AA8B20E" w14:textId="77777777" w:rsidR="00E46227" w:rsidRDefault="00E46227">
      <w:r>
        <w:t>For the purpose of this document, the following symbols apply. Boldface symbols are used for vector variables.</w:t>
      </w:r>
    </w:p>
    <w:p w14:paraId="34C3B9B3" w14:textId="77777777" w:rsidR="00E46227" w:rsidRDefault="00E46227">
      <w:pPr>
        <w:pStyle w:val="EX"/>
      </w:pPr>
      <w:r>
        <w:rPr>
          <w:position w:val="-10"/>
        </w:rPr>
        <w:object w:dxaOrig="1300" w:dyaOrig="340" w14:anchorId="45274E6D">
          <v:shape id="_x0000_i1027" type="#_x0000_t75" style="width:65pt;height:17pt" o:ole="" fillcolor="window">
            <v:imagedata r:id="rId10" o:title=""/>
          </v:shape>
          <o:OLEObject Type="Embed" ProgID="Equation.3" ShapeID="_x0000_i1027" DrawAspect="Content" ObjectID="_1772529302" r:id="rId11"/>
        </w:object>
      </w:r>
      <w:r>
        <w:tab/>
        <w:t xml:space="preserve">Unquantized ISF vector </w:t>
      </w:r>
    </w:p>
    <w:p w14:paraId="53B7D02F" w14:textId="77777777" w:rsidR="00E46227" w:rsidRDefault="00E46227">
      <w:pPr>
        <w:pStyle w:val="EX"/>
      </w:pPr>
      <w:r>
        <w:rPr>
          <w:position w:val="-10"/>
        </w:rPr>
        <w:object w:dxaOrig="1280" w:dyaOrig="360" w14:anchorId="0FF87541">
          <v:shape id="_x0000_i1028" type="#_x0000_t75" style="width:64pt;height:18pt" o:ole="" fillcolor="window">
            <v:imagedata r:id="rId12" o:title=""/>
          </v:shape>
          <o:OLEObject Type="Embed" ProgID="Equation.3" ShapeID="_x0000_i1028" DrawAspect="Content" ObjectID="_1772529303" r:id="rId13"/>
        </w:object>
      </w:r>
      <w:r>
        <w:tab/>
        <w:t xml:space="preserve">Quantized ISF vector </w:t>
      </w:r>
    </w:p>
    <w:p w14:paraId="4DBA71D7" w14:textId="77777777" w:rsidR="00E46227" w:rsidRDefault="00E46227">
      <w:pPr>
        <w:pStyle w:val="EX"/>
      </w:pPr>
      <w:r>
        <w:rPr>
          <w:position w:val="-4"/>
        </w:rPr>
        <w:object w:dxaOrig="420" w:dyaOrig="300" w14:anchorId="49B7074B">
          <v:shape id="_x0000_i1029" type="#_x0000_t75" style="width:21pt;height:15pt" o:ole="" fillcolor="window">
            <v:imagedata r:id="rId14" o:title=""/>
          </v:shape>
          <o:OLEObject Type="Embed" ProgID="Equation.3" ShapeID="_x0000_i1029" DrawAspect="Content" ObjectID="_1772529304" r:id="rId15"/>
        </w:object>
      </w:r>
      <w:r>
        <w:tab/>
        <w:t xml:space="preserve">Unquantized ISF vector of frame </w:t>
      </w:r>
      <w:r>
        <w:rPr>
          <w:i/>
          <w:sz w:val="24"/>
        </w:rPr>
        <w:t>m</w:t>
      </w:r>
    </w:p>
    <w:p w14:paraId="04AE2BFC" w14:textId="77777777" w:rsidR="00E46227" w:rsidRDefault="00E46227">
      <w:pPr>
        <w:pStyle w:val="EX"/>
      </w:pPr>
      <w:r>
        <w:rPr>
          <w:position w:val="-4"/>
        </w:rPr>
        <w:object w:dxaOrig="420" w:dyaOrig="320" w14:anchorId="0D9FA96E">
          <v:shape id="_x0000_i1030" type="#_x0000_t75" style="width:21pt;height:16pt" o:ole="" fillcolor="window">
            <v:imagedata r:id="rId16" o:title=""/>
          </v:shape>
          <o:OLEObject Type="Embed" ProgID="Equation.3" ShapeID="_x0000_i1030" DrawAspect="Content" ObjectID="_1772529305" r:id="rId17"/>
        </w:object>
      </w:r>
      <w:r>
        <w:tab/>
        <w:t xml:space="preserve">Quantized ISF vector of frame </w:t>
      </w:r>
      <w:r>
        <w:rPr>
          <w:i/>
          <w:sz w:val="24"/>
        </w:rPr>
        <w:t>m</w:t>
      </w:r>
    </w:p>
    <w:p w14:paraId="28DA2516" w14:textId="77777777" w:rsidR="00E46227" w:rsidRDefault="00000000">
      <w:pPr>
        <w:pStyle w:val="EX"/>
      </w:pPr>
      <w:r>
        <w:rPr>
          <w:position w:val="-4"/>
        </w:rPr>
        <w:pict w14:anchorId="4133AAFE">
          <v:shape id="_x0000_i1031" type="#_x0000_t75" style="width:25pt;height:15pt" fillcolor="window">
            <v:imagedata r:id="rId18" o:title=""/>
          </v:shape>
        </w:pict>
      </w:r>
      <w:r w:rsidR="00E46227">
        <w:tab/>
        <w:t>Averaged ISF parameter vector</w:t>
      </w:r>
    </w:p>
    <w:p w14:paraId="53CD7BDB" w14:textId="77777777" w:rsidR="00E46227" w:rsidRDefault="00E46227">
      <w:pPr>
        <w:pStyle w:val="EX"/>
      </w:pPr>
      <w:r>
        <w:rPr>
          <w:position w:val="-14"/>
        </w:rPr>
        <w:object w:dxaOrig="480" w:dyaOrig="400" w14:anchorId="7633976E">
          <v:shape id="_x0000_i1032" type="#_x0000_t75" style="width:24pt;height:20pt" o:ole="" fillcolor="window">
            <v:imagedata r:id="rId19" o:title=""/>
          </v:shape>
          <o:OLEObject Type="Embed" ProgID="Equation.3" ShapeID="_x0000_i1032" DrawAspect="Content" ObjectID="_1772529306" r:id="rId20"/>
        </w:object>
      </w:r>
      <w:r>
        <w:tab/>
        <w:t>Logarithmic frame energy</w:t>
      </w:r>
    </w:p>
    <w:p w14:paraId="0D15699D" w14:textId="77777777" w:rsidR="00E46227" w:rsidRDefault="00E46227">
      <w:pPr>
        <w:pStyle w:val="EX"/>
      </w:pPr>
      <w:r>
        <w:rPr>
          <w:position w:val="-14"/>
        </w:rPr>
        <w:object w:dxaOrig="720" w:dyaOrig="440" w14:anchorId="344549E7">
          <v:shape id="_x0000_i1033" type="#_x0000_t75" style="width:36pt;height:22pt" o:ole="" fillcolor="window">
            <v:imagedata r:id="rId21" o:title=""/>
          </v:shape>
          <o:OLEObject Type="Embed" ProgID="Equation.3" ShapeID="_x0000_i1033" DrawAspect="Content" ObjectID="_1772529307" r:id="rId22"/>
        </w:object>
      </w:r>
      <w:r>
        <w:tab/>
        <w:t>Averaged logarithmic frame energy</w:t>
      </w:r>
    </w:p>
    <w:p w14:paraId="0981527A" w14:textId="77777777" w:rsidR="00E46227" w:rsidRDefault="00000000">
      <w:pPr>
        <w:pStyle w:val="EX"/>
      </w:pPr>
      <w:r>
        <w:rPr>
          <w:position w:val="-10"/>
        </w:rPr>
        <w:pict w14:anchorId="6130EEF8">
          <v:shape id="_x0000_i1034" type="#_x0000_t75" style="width:12pt;height:13pt" fillcolor="window">
            <v:imagedata r:id="rId23" o:title=""/>
          </v:shape>
        </w:pict>
      </w:r>
      <w:r w:rsidR="00E46227">
        <w:tab/>
        <w:t>ISF parameter prediction residual</w:t>
      </w:r>
    </w:p>
    <w:p w14:paraId="4145CCC4" w14:textId="77777777" w:rsidR="00E46227" w:rsidRDefault="00000000">
      <w:pPr>
        <w:pStyle w:val="EX"/>
      </w:pPr>
      <w:r>
        <w:rPr>
          <w:position w:val="-10"/>
        </w:rPr>
        <w:pict w14:anchorId="2D4C87F2">
          <v:shape id="_x0000_i1035" type="#_x0000_t75" style="width:12pt;height:16pt" fillcolor="window">
            <v:imagedata r:id="rId24" o:title=""/>
          </v:shape>
        </w:pict>
      </w:r>
      <w:r w:rsidR="00E46227">
        <w:tab/>
        <w:t>Quantized ISF parameter prediction residual</w:t>
      </w:r>
    </w:p>
    <w:p w14:paraId="2DCD48C1" w14:textId="77777777" w:rsidR="00E46227" w:rsidRDefault="00000000">
      <w:pPr>
        <w:pStyle w:val="EX"/>
      </w:pPr>
      <w:r>
        <w:rPr>
          <w:position w:val="-30"/>
        </w:rPr>
        <w:pict w14:anchorId="6C081F4F">
          <v:shape id="_x0000_i1036" type="#_x0000_t75" style="width:42pt;height:37pt" fillcolor="window">
            <v:imagedata r:id="rId25" o:title=""/>
          </v:shape>
        </w:pict>
      </w:r>
      <w:r w:rsidR="00E46227">
        <w:tab/>
      </w:r>
      <w:r>
        <w:rPr>
          <w:position w:val="-12"/>
        </w:rPr>
        <w:pict w14:anchorId="0EA61615">
          <v:shape id="_x0000_i1037" type="#_x0000_t75" style="width:185pt;height:18pt" fillcolor="window">
            <v:imagedata r:id="rId26" o:title=""/>
          </v:shape>
        </w:pict>
      </w:r>
    </w:p>
    <w:p w14:paraId="376CEDE1" w14:textId="77777777" w:rsidR="00E46227" w:rsidRDefault="00E46227">
      <w:pPr>
        <w:pStyle w:val="Heading2"/>
      </w:pPr>
      <w:bookmarkStart w:id="34" w:name="B_Toc348409847"/>
      <w:bookmarkStart w:id="35" w:name="B_Toc346679545"/>
      <w:bookmarkStart w:id="36" w:name="B_Toc346676434"/>
      <w:bookmarkStart w:id="37" w:name="B_Toc346676145"/>
      <w:bookmarkStart w:id="38" w:name="B_Toc346618496"/>
      <w:bookmarkStart w:id="39" w:name="_Toc517278899"/>
      <w:r>
        <w:t>3.3</w:t>
      </w:r>
      <w:r>
        <w:tab/>
        <w:t>Abbreviations</w:t>
      </w:r>
      <w:bookmarkEnd w:id="34"/>
      <w:bookmarkEnd w:id="35"/>
      <w:bookmarkEnd w:id="36"/>
      <w:bookmarkEnd w:id="37"/>
      <w:bookmarkEnd w:id="38"/>
      <w:bookmarkEnd w:id="39"/>
    </w:p>
    <w:p w14:paraId="68EE9B71" w14:textId="77777777" w:rsidR="00E46227" w:rsidRDefault="00E46227">
      <w:r>
        <w:t>For the purpose of this document , the following abbreviations apply.</w:t>
      </w:r>
    </w:p>
    <w:p w14:paraId="24CE1B90" w14:textId="77777777" w:rsidR="00E46227" w:rsidRDefault="00E46227">
      <w:pPr>
        <w:pStyle w:val="EW"/>
      </w:pPr>
      <w:r>
        <w:t>AMR</w:t>
      </w:r>
      <w:r>
        <w:tab/>
        <w:t>Adaptive Multi-Rate</w:t>
      </w:r>
    </w:p>
    <w:p w14:paraId="1204312B" w14:textId="77777777" w:rsidR="00E46227" w:rsidRDefault="00E46227">
      <w:pPr>
        <w:pStyle w:val="EW"/>
      </w:pPr>
      <w:r>
        <w:t>AMR-WB</w:t>
      </w:r>
      <w:r>
        <w:tab/>
        <w:t>Adaptive Multi-Rate Wideband</w:t>
      </w:r>
    </w:p>
    <w:p w14:paraId="45DEE788" w14:textId="77777777" w:rsidR="00E46227" w:rsidRDefault="00E46227">
      <w:pPr>
        <w:pStyle w:val="EW"/>
      </w:pPr>
      <w:r>
        <w:t>CN</w:t>
      </w:r>
      <w:r>
        <w:tab/>
        <w:t>Comfort Noise</w:t>
      </w:r>
    </w:p>
    <w:p w14:paraId="13652CFE" w14:textId="77777777" w:rsidR="00E46227" w:rsidRDefault="00E46227">
      <w:pPr>
        <w:pStyle w:val="EW"/>
      </w:pPr>
      <w:r>
        <w:t>SCR</w:t>
      </w:r>
      <w:r>
        <w:tab/>
        <w:t>Source Controlled Rate operation ( aka source discontinuous transmission )</w:t>
      </w:r>
    </w:p>
    <w:p w14:paraId="2B7BC4EC" w14:textId="77777777" w:rsidR="00E46227" w:rsidRDefault="00E46227">
      <w:pPr>
        <w:pStyle w:val="EW"/>
      </w:pPr>
      <w:r>
        <w:t>UE</w:t>
      </w:r>
      <w:r>
        <w:tab/>
        <w:t>User Equipment</w:t>
      </w:r>
    </w:p>
    <w:p w14:paraId="463E5180" w14:textId="77777777" w:rsidR="00E46227" w:rsidRDefault="00E46227">
      <w:pPr>
        <w:pStyle w:val="EW"/>
      </w:pPr>
      <w:r>
        <w:t>SID</w:t>
      </w:r>
      <w:r>
        <w:tab/>
      </w:r>
      <w:proofErr w:type="spellStart"/>
      <w:r>
        <w:t>SIlence</w:t>
      </w:r>
      <w:proofErr w:type="spellEnd"/>
      <w:r>
        <w:t xml:space="preserve"> Descriptor</w:t>
      </w:r>
    </w:p>
    <w:p w14:paraId="5FC96514" w14:textId="77777777" w:rsidR="00E46227" w:rsidRDefault="00E46227">
      <w:pPr>
        <w:pStyle w:val="EW"/>
      </w:pPr>
      <w:r>
        <w:t>LP</w:t>
      </w:r>
      <w:r>
        <w:tab/>
        <w:t>Linear Prediction</w:t>
      </w:r>
    </w:p>
    <w:p w14:paraId="4C379857" w14:textId="77777777" w:rsidR="00E46227" w:rsidRDefault="00E46227">
      <w:pPr>
        <w:pStyle w:val="EW"/>
      </w:pPr>
      <w:r>
        <w:t>ISP</w:t>
      </w:r>
      <w:r>
        <w:tab/>
        <w:t>Immittance Spectral Pair</w:t>
      </w:r>
    </w:p>
    <w:p w14:paraId="0BDC26E9" w14:textId="77777777" w:rsidR="00E46227" w:rsidRDefault="00E46227">
      <w:pPr>
        <w:pStyle w:val="EW"/>
      </w:pPr>
      <w:r>
        <w:t>ISF</w:t>
      </w:r>
      <w:r>
        <w:tab/>
        <w:t>Immittance Spectral Frequency</w:t>
      </w:r>
    </w:p>
    <w:p w14:paraId="17CD824D" w14:textId="77777777" w:rsidR="00E46227" w:rsidRDefault="00E46227">
      <w:pPr>
        <w:pStyle w:val="EW"/>
      </w:pPr>
      <w:r>
        <w:t>RSS</w:t>
      </w:r>
      <w:r>
        <w:tab/>
        <w:t>Radio Subsystem</w:t>
      </w:r>
    </w:p>
    <w:p w14:paraId="420C8CA7" w14:textId="77777777" w:rsidR="00E46227" w:rsidRDefault="00E46227">
      <w:pPr>
        <w:pStyle w:val="EW"/>
      </w:pPr>
      <w:r>
        <w:t>RX</w:t>
      </w:r>
      <w:r>
        <w:tab/>
        <w:t>Receive</w:t>
      </w:r>
    </w:p>
    <w:p w14:paraId="767CC3D9" w14:textId="77777777" w:rsidR="00E46227" w:rsidRDefault="00E46227">
      <w:pPr>
        <w:pStyle w:val="EW"/>
      </w:pPr>
      <w:r>
        <w:t>TX</w:t>
      </w:r>
      <w:r>
        <w:tab/>
        <w:t>Transmit</w:t>
      </w:r>
    </w:p>
    <w:p w14:paraId="2B724C3A" w14:textId="77777777" w:rsidR="00E46227" w:rsidRDefault="00E46227">
      <w:pPr>
        <w:pStyle w:val="EW"/>
      </w:pPr>
      <w:r>
        <w:t>VAD</w:t>
      </w:r>
      <w:r>
        <w:tab/>
        <w:t>Voice Activity Detector</w:t>
      </w:r>
    </w:p>
    <w:p w14:paraId="5AE3123A" w14:textId="77777777" w:rsidR="00E46227" w:rsidRDefault="00E46227">
      <w:pPr>
        <w:pStyle w:val="EW"/>
      </w:pPr>
    </w:p>
    <w:p w14:paraId="543F2E02" w14:textId="77777777" w:rsidR="00E46227" w:rsidRDefault="00E46227">
      <w:pPr>
        <w:pStyle w:val="Heading1"/>
      </w:pPr>
      <w:bookmarkStart w:id="40" w:name="B_Toc348409848"/>
      <w:bookmarkStart w:id="41" w:name="B_Toc346679546"/>
      <w:bookmarkStart w:id="42" w:name="B_Toc346676435"/>
      <w:bookmarkStart w:id="43" w:name="B_Toc346676146"/>
      <w:bookmarkStart w:id="44" w:name="B_Toc346618497"/>
      <w:bookmarkStart w:id="45" w:name="_Toc517278900"/>
      <w:r>
        <w:t>4</w:t>
      </w:r>
      <w:r>
        <w:tab/>
        <w:t>General</w:t>
      </w:r>
      <w:bookmarkEnd w:id="40"/>
      <w:bookmarkEnd w:id="41"/>
      <w:bookmarkEnd w:id="42"/>
      <w:bookmarkEnd w:id="43"/>
      <w:bookmarkEnd w:id="44"/>
      <w:bookmarkEnd w:id="45"/>
    </w:p>
    <w:p w14:paraId="16D4F4FF" w14:textId="77777777" w:rsidR="00E46227" w:rsidRDefault="00E46227">
      <w:r>
        <w:t>A basic problem when using SCR is that the background acoustic noise, which is transmitted together with the speech, would disappear when the transmission is cut, resulting in discontinuities of the background noise. Since the SCR switching can take place rapidly, it has been found that this effect can be very annoying for the listener - especially in a car environment with high background noise levels. In bad cases, the speech may be hardly intelligible.</w:t>
      </w:r>
    </w:p>
    <w:p w14:paraId="02C78E31" w14:textId="77777777" w:rsidR="00E46227" w:rsidRDefault="00E46227">
      <w:r>
        <w:t>This document specifies the way to overcome this problem by generating on the receive (RX) side synthetic noise similar to the transmit (TX) side background noise. The comfort noise parameters are estimated on the TX side and transmitted to the RX side at a regular rate when speech is not present. This allows the comfort noise to adapt to the changes of the noise on the TX side.</w:t>
      </w:r>
    </w:p>
    <w:p w14:paraId="3CA6A014" w14:textId="77777777" w:rsidR="00E46227" w:rsidRDefault="00E46227">
      <w:pPr>
        <w:pStyle w:val="Heading1"/>
      </w:pPr>
      <w:bookmarkStart w:id="46" w:name="_Toc517278901"/>
      <w:r>
        <w:t>5</w:t>
      </w:r>
      <w:r>
        <w:tab/>
        <w:t>Functions on the transmit (TX) side</w:t>
      </w:r>
      <w:bookmarkEnd w:id="46"/>
    </w:p>
    <w:p w14:paraId="5F57F489" w14:textId="77777777" w:rsidR="00E46227" w:rsidRDefault="00E46227">
      <w:r>
        <w:t>The comfort noise evaluation algorithm uses the following parameters of the AMR-WB speech encoder, defined in [2]:</w:t>
      </w:r>
    </w:p>
    <w:p w14:paraId="4C4D115F" w14:textId="77777777" w:rsidR="00E46227" w:rsidRDefault="00E46227">
      <w:pPr>
        <w:pStyle w:val="B1"/>
      </w:pPr>
      <w:r>
        <w:t>-</w:t>
      </w:r>
      <w:r>
        <w:tab/>
        <w:t xml:space="preserve">the unquantized Linear Prediction (LP) parameters, using the Immittance Spectral Pair (ISP) representation, where the unquantized Immittance Spectral Frequency (ISF) vector is given by  </w:t>
      </w:r>
      <w:r>
        <w:rPr>
          <w:position w:val="-12"/>
        </w:rPr>
        <w:object w:dxaOrig="1600" w:dyaOrig="380" w14:anchorId="14A9EB30">
          <v:shape id="_x0000_i1038" type="#_x0000_t75" style="width:80pt;height:19pt" o:ole="" fillcolor="window">
            <v:imagedata r:id="rId27" o:title=""/>
          </v:shape>
          <o:OLEObject Type="Embed" ProgID="Equation.3" ShapeID="_x0000_i1038" DrawAspect="Content" ObjectID="_1772529308" r:id="rId28"/>
        </w:object>
      </w:r>
      <w:r>
        <w:t>;</w:t>
      </w:r>
    </w:p>
    <w:p w14:paraId="43A04F0A" w14:textId="77777777" w:rsidR="00E46227" w:rsidRDefault="00E46227">
      <w:r>
        <w:t>The algorithm computes the following parameters to assist in comfort noise generation:</w:t>
      </w:r>
    </w:p>
    <w:p w14:paraId="78051130" w14:textId="77777777" w:rsidR="00E46227" w:rsidRDefault="00E46227">
      <w:pPr>
        <w:pStyle w:val="B1"/>
      </w:pPr>
      <w:r>
        <w:t>-</w:t>
      </w:r>
      <w:r>
        <w:tab/>
        <w:t xml:space="preserve">the weighted averaged ISF parameter vector </w:t>
      </w:r>
      <w:r w:rsidR="00000000">
        <w:rPr>
          <w:position w:val="-4"/>
        </w:rPr>
        <w:pict w14:anchorId="55B055D2">
          <v:shape id="_x0000_i1039" type="#_x0000_t75" style="width:25pt;height:15pt" fillcolor="window">
            <v:imagedata r:id="rId29" o:title=""/>
          </v:shape>
        </w:pict>
      </w:r>
      <w:r>
        <w:t xml:space="preserve"> (weighted average of the ISF parameters of the eight most recent frames);</w:t>
      </w:r>
    </w:p>
    <w:p w14:paraId="7571677A" w14:textId="77777777" w:rsidR="00E46227" w:rsidRDefault="00E46227">
      <w:pPr>
        <w:pStyle w:val="B1"/>
      </w:pPr>
      <w:r>
        <w:t>-</w:t>
      </w:r>
      <w:r>
        <w:tab/>
        <w:t xml:space="preserve">the averaged logarithmic frame energy </w:t>
      </w:r>
      <w:r>
        <w:rPr>
          <w:position w:val="-14"/>
        </w:rPr>
        <w:object w:dxaOrig="700" w:dyaOrig="440" w14:anchorId="68D93AC5">
          <v:shape id="_x0000_i1040" type="#_x0000_t75" style="width:35pt;height:22pt" o:ole="" fillcolor="window">
            <v:imagedata r:id="rId30" o:title=""/>
          </v:shape>
          <o:OLEObject Type="Embed" ProgID="Equation.3" ShapeID="_x0000_i1040" DrawAspect="Content" ObjectID="_1772529309" r:id="rId31"/>
        </w:object>
      </w:r>
      <w:r>
        <w:t xml:space="preserve"> (average of the logarithmic energy of the eight most recent frames).</w:t>
      </w:r>
    </w:p>
    <w:p w14:paraId="1A9BBC11" w14:textId="77777777" w:rsidR="00E46227" w:rsidRDefault="00E46227">
      <w:r>
        <w:t>These parameters give information on the level (</w:t>
      </w:r>
      <w:r>
        <w:rPr>
          <w:position w:val="-14"/>
        </w:rPr>
        <w:object w:dxaOrig="700" w:dyaOrig="440" w14:anchorId="70B07D77">
          <v:shape id="_x0000_i1041" type="#_x0000_t75" style="width:35pt;height:22pt" o:ole="" fillcolor="window">
            <v:imagedata r:id="rId30" o:title=""/>
          </v:shape>
          <o:OLEObject Type="Embed" ProgID="Equation.3" ShapeID="_x0000_i1041" DrawAspect="Content" ObjectID="_1772529310" r:id="rId32"/>
        </w:object>
      </w:r>
      <w:r>
        <w:t>) and the spectrum (</w:t>
      </w:r>
      <w:r w:rsidR="00000000">
        <w:rPr>
          <w:position w:val="-4"/>
        </w:rPr>
        <w:pict w14:anchorId="3DCA3FA2">
          <v:shape id="_x0000_i1042" type="#_x0000_t75" style="width:25pt;height:15pt" fillcolor="window">
            <v:imagedata r:id="rId33" o:title=""/>
          </v:shape>
        </w:pict>
      </w:r>
      <w:r>
        <w:t>) of the background noise.</w:t>
      </w:r>
    </w:p>
    <w:p w14:paraId="638A9EAE" w14:textId="77777777" w:rsidR="00E46227" w:rsidRDefault="00E46227">
      <w:r>
        <w:t>The evaluated comfort noise parameters (</w:t>
      </w:r>
      <w:r w:rsidR="00000000">
        <w:rPr>
          <w:position w:val="-4"/>
        </w:rPr>
        <w:pict w14:anchorId="12F7F801">
          <v:shape id="_x0000_i1043" type="#_x0000_t75" style="width:25pt;height:15pt" fillcolor="window">
            <v:imagedata r:id="rId18" o:title=""/>
          </v:shape>
        </w:pict>
      </w:r>
      <w:r>
        <w:t xml:space="preserve"> and</w:t>
      </w:r>
      <w:r>
        <w:rPr>
          <w:position w:val="-14"/>
        </w:rPr>
        <w:object w:dxaOrig="700" w:dyaOrig="440" w14:anchorId="4DF20326">
          <v:shape id="_x0000_i1044" type="#_x0000_t75" style="width:35pt;height:22pt" o:ole="" fillcolor="window">
            <v:imagedata r:id="rId30" o:title=""/>
          </v:shape>
          <o:OLEObject Type="Embed" ProgID="Equation.3" ShapeID="_x0000_i1044" DrawAspect="Content" ObjectID="_1772529311" r:id="rId34"/>
        </w:object>
      </w:r>
      <w:r>
        <w:t>) are encoded into a special frame, called a Silence Descriptor (SID) frame for transmission to the RX side.</w:t>
      </w:r>
    </w:p>
    <w:p w14:paraId="57F6767D" w14:textId="77777777" w:rsidR="00E46227" w:rsidRDefault="00E46227">
      <w:pPr>
        <w:spacing w:line="240" w:lineRule="atLeast"/>
      </w:pPr>
      <w:r>
        <w:t>A hangover logic is used to enhance the quality of the silence descriptor frames. A hangover of seven frames is added to the VAD flag so that the coder waits with the switch from active to inactive mode for a period of seven frames, during that time the decoder can compute a silence descriptor frame from the quantized ISFs and the logarithmic frame energy of the decoded speech signal. Therefore, no comfort noise description is transmitted in the first SID frame after active speech. If the background noise contains transients which will cause the coder to switch to active mode and then back to inactive mode in a very short time period, no hangover is used. Instead the previously used comfort noise frames are used for comfort noise generation.</w:t>
      </w:r>
    </w:p>
    <w:p w14:paraId="252C8E3A" w14:textId="77777777" w:rsidR="00E46227" w:rsidRDefault="00E46227">
      <w:r>
        <w:t>The first SID frame also serves to initiate the comfort noise generation on the receive side, as a first SID frame is always sent at the end of a speech burst, i.e., before the transmission is terminated.</w:t>
      </w:r>
    </w:p>
    <w:p w14:paraId="3959015E" w14:textId="77777777" w:rsidR="00E46227" w:rsidRDefault="00E46227">
      <w:r>
        <w:t>The scheduling of SID or speech frames on the network path is described in  [4].</w:t>
      </w:r>
    </w:p>
    <w:p w14:paraId="269632C4" w14:textId="77777777" w:rsidR="00E46227" w:rsidRDefault="00E46227">
      <w:pPr>
        <w:pStyle w:val="Heading2"/>
      </w:pPr>
      <w:bookmarkStart w:id="47" w:name="_Toc517278902"/>
      <w:r>
        <w:t>5.1</w:t>
      </w:r>
      <w:r>
        <w:tab/>
        <w:t>ISF evaluation</w:t>
      </w:r>
      <w:bookmarkEnd w:id="47"/>
    </w:p>
    <w:p w14:paraId="6B2644D8" w14:textId="77777777" w:rsidR="00E46227" w:rsidRDefault="00E46227">
      <w:r>
        <w:t xml:space="preserve">The comfort noise parameters to be encoded into a SID frame are calculated over </w:t>
      </w:r>
      <w:r>
        <w:rPr>
          <w:i/>
        </w:rPr>
        <w:t>N</w:t>
      </w:r>
      <w:r>
        <w:t>=8 consecutive frames marked with VAD=0, as follows:</w:t>
      </w:r>
    </w:p>
    <w:p w14:paraId="362C02CA" w14:textId="77777777" w:rsidR="00E46227" w:rsidRDefault="00E46227">
      <w:r>
        <w:t xml:space="preserve">Prior to averaging the ISF parameters over the CN averaging period, a median replacement is performed on the set of ISF parameters to be averaged, to remove the parameters which are not characteristic of the background noise on the transmit side. First, the spectral distances from each of the ISF parameter vectors </w:t>
      </w:r>
      <w:r>
        <w:rPr>
          <w:position w:val="-10"/>
        </w:rPr>
        <w:object w:dxaOrig="360" w:dyaOrig="300" w14:anchorId="586F98E7">
          <v:shape id="_x0000_i1045" type="#_x0000_t75" style="width:18pt;height:15pt" o:ole="">
            <v:imagedata r:id="rId35" o:title=""/>
          </v:shape>
          <o:OLEObject Type="Embed" ProgID="Equation" ShapeID="_x0000_i1045" DrawAspect="Content" ObjectID="_1772529312" r:id="rId36"/>
        </w:object>
      </w:r>
      <w:r>
        <w:t xml:space="preserve"> to the other ISF parameter vectors </w:t>
      </w:r>
      <w:r>
        <w:rPr>
          <w:position w:val="-12"/>
        </w:rPr>
        <w:object w:dxaOrig="380" w:dyaOrig="340" w14:anchorId="4C49B66D">
          <v:shape id="_x0000_i1046" type="#_x0000_t75" style="width:19pt;height:17pt" o:ole="">
            <v:imagedata r:id="rId37" o:title=""/>
          </v:shape>
          <o:OLEObject Type="Embed" ProgID="Equation" ShapeID="_x0000_i1046" DrawAspect="Content" ObjectID="_1772529313" r:id="rId38"/>
        </w:object>
      </w:r>
      <w:r>
        <w:t xml:space="preserve">, </w:t>
      </w:r>
      <w:proofErr w:type="spellStart"/>
      <w:r>
        <w:rPr>
          <w:i/>
        </w:rPr>
        <w:t>i</w:t>
      </w:r>
      <w:proofErr w:type="spellEnd"/>
      <w:r>
        <w:t>=0,...,7,</w:t>
      </w:r>
      <w:r>
        <w:rPr>
          <w:i/>
        </w:rPr>
        <w:t xml:space="preserve"> j</w:t>
      </w:r>
      <w:r>
        <w:t xml:space="preserve">=0,...,7, </w:t>
      </w:r>
      <w:proofErr w:type="spellStart"/>
      <w:r>
        <w:rPr>
          <w:i/>
        </w:rPr>
        <w:t>i</w:t>
      </w:r>
      <w:proofErr w:type="spellEnd"/>
      <w:r>
        <w:sym w:font="Symbol" w:char="F0B9"/>
      </w:r>
      <w:r>
        <w:rPr>
          <w:i/>
        </w:rPr>
        <w:t>j</w:t>
      </w:r>
      <w:r>
        <w:t>, within the CN averaging period are approximated according to the equation:</w:t>
      </w:r>
    </w:p>
    <w:p w14:paraId="5173BDA6" w14:textId="77777777" w:rsidR="00E46227" w:rsidRDefault="00E46227">
      <w:pPr>
        <w:tabs>
          <w:tab w:val="center" w:pos="4321"/>
          <w:tab w:val="right" w:pos="8641"/>
        </w:tabs>
      </w:pPr>
      <w:r>
        <w:tab/>
      </w:r>
      <w:r>
        <w:rPr>
          <w:position w:val="-28"/>
        </w:rPr>
        <w:object w:dxaOrig="2420" w:dyaOrig="680" w14:anchorId="42E84BA3">
          <v:shape id="_x0000_i1047" type="#_x0000_t75" style="width:121pt;height:34pt" o:ole="" fillcolor="window">
            <v:imagedata r:id="rId39" o:title=""/>
          </v:shape>
          <o:OLEObject Type="Embed" ProgID="Equation.2" ShapeID="_x0000_i1047" DrawAspect="Content" ObjectID="_1772529314" r:id="rId40"/>
        </w:object>
      </w:r>
      <w:r>
        <w:t>,</w:t>
      </w:r>
      <w:r>
        <w:tab/>
      </w:r>
      <w:r>
        <w:rPr>
          <w:rFonts w:ascii="Helvetica" w:hAnsi="Helvetica"/>
        </w:rPr>
        <w:t>(1)</w:t>
      </w:r>
    </w:p>
    <w:p w14:paraId="603F60F8" w14:textId="77777777" w:rsidR="00E46227" w:rsidRDefault="00E46227">
      <w:r>
        <w:t xml:space="preserve">where </w:t>
      </w:r>
      <w:r>
        <w:rPr>
          <w:position w:val="-10"/>
        </w:rPr>
        <w:object w:dxaOrig="480" w:dyaOrig="300" w14:anchorId="64AA9676">
          <v:shape id="_x0000_i1048" type="#_x0000_t75" style="width:24pt;height:15pt" o:ole="">
            <v:imagedata r:id="rId41" o:title=""/>
          </v:shape>
          <o:OLEObject Type="Embed" ProgID="Equation.2" ShapeID="_x0000_i1048" DrawAspect="Content" ObjectID="_1772529315" r:id="rId42"/>
        </w:object>
      </w:r>
      <w:r>
        <w:t xml:space="preserve"> is the </w:t>
      </w:r>
      <w:r>
        <w:rPr>
          <w:i/>
        </w:rPr>
        <w:t>k</w:t>
      </w:r>
      <w:r>
        <w:t xml:space="preserve">th ISF parameter of the ISF parameter vector </w:t>
      </w:r>
      <w:r>
        <w:rPr>
          <w:position w:val="-10"/>
        </w:rPr>
        <w:object w:dxaOrig="360" w:dyaOrig="300" w14:anchorId="7F5B1C6F">
          <v:shape id="_x0000_i1049" type="#_x0000_t75" style="width:18pt;height:15pt" o:ole="">
            <v:imagedata r:id="rId43" o:title=""/>
          </v:shape>
          <o:OLEObject Type="Embed" ProgID="Equation" ShapeID="_x0000_i1049" DrawAspect="Content" ObjectID="_1772529316" r:id="rId44"/>
        </w:object>
      </w:r>
      <w:r>
        <w:t xml:space="preserve"> at frame </w:t>
      </w:r>
      <w:proofErr w:type="spellStart"/>
      <w:r>
        <w:rPr>
          <w:i/>
        </w:rPr>
        <w:t>i</w:t>
      </w:r>
      <w:proofErr w:type="spellEnd"/>
      <w:r>
        <w:t>.</w:t>
      </w:r>
    </w:p>
    <w:p w14:paraId="7A77F7DC" w14:textId="77777777" w:rsidR="00E46227" w:rsidRDefault="00E46227">
      <w:r>
        <w:t xml:space="preserve">To find the spectral distance </w:t>
      </w:r>
      <w:r>
        <w:rPr>
          <w:position w:val="-10"/>
        </w:rPr>
        <w:object w:dxaOrig="340" w:dyaOrig="279" w14:anchorId="655EB9EB">
          <v:shape id="_x0000_i1050" type="#_x0000_t75" style="width:17pt;height:14pt" o:ole="">
            <v:imagedata r:id="rId45" o:title=""/>
          </v:shape>
          <o:OLEObject Type="Embed" ProgID="Equation.2" ShapeID="_x0000_i1050" DrawAspect="Content" ObjectID="_1772529317" r:id="rId46"/>
        </w:object>
      </w:r>
      <w:r>
        <w:t xml:space="preserve"> of the ISF parameter vector </w:t>
      </w:r>
      <w:r>
        <w:rPr>
          <w:position w:val="-10"/>
        </w:rPr>
        <w:object w:dxaOrig="360" w:dyaOrig="300" w14:anchorId="7E0F6647">
          <v:shape id="_x0000_i1051" type="#_x0000_t75" style="width:18pt;height:15pt" o:ole="">
            <v:imagedata r:id="rId43" o:title=""/>
          </v:shape>
          <o:OLEObject Type="Embed" ProgID="Equation" ShapeID="_x0000_i1051" DrawAspect="Content" ObjectID="_1772529318" r:id="rId47"/>
        </w:object>
      </w:r>
      <w:r>
        <w:t xml:space="preserve"> to the ISF parameter vectors </w:t>
      </w:r>
      <w:r>
        <w:rPr>
          <w:position w:val="-12"/>
        </w:rPr>
        <w:object w:dxaOrig="380" w:dyaOrig="340" w14:anchorId="2FD39FF0">
          <v:shape id="_x0000_i1052" type="#_x0000_t75" style="width:19pt;height:17pt" o:ole="">
            <v:imagedata r:id="rId48" o:title=""/>
          </v:shape>
          <o:OLEObject Type="Embed" ProgID="Equation" ShapeID="_x0000_i1052" DrawAspect="Content" ObjectID="_1772529319" r:id="rId49"/>
        </w:object>
      </w:r>
      <w:r>
        <w:t xml:space="preserve"> of all the other frames </w:t>
      </w:r>
      <w:r>
        <w:rPr>
          <w:i/>
        </w:rPr>
        <w:t>j</w:t>
      </w:r>
      <w:r>
        <w:t xml:space="preserve">=0,...,7, </w:t>
      </w:r>
      <w:r>
        <w:rPr>
          <w:i/>
        </w:rPr>
        <w:t>j</w:t>
      </w:r>
      <w:r>
        <w:sym w:font="Symbol" w:char="F0B9"/>
      </w:r>
      <w:proofErr w:type="spellStart"/>
      <w:r>
        <w:rPr>
          <w:i/>
        </w:rPr>
        <w:t>i</w:t>
      </w:r>
      <w:proofErr w:type="spellEnd"/>
      <w:r>
        <w:t xml:space="preserve">, within the CN averaging period, the sum of the spectral distances </w:t>
      </w:r>
      <w:r>
        <w:rPr>
          <w:position w:val="-12"/>
        </w:rPr>
        <w:object w:dxaOrig="400" w:dyaOrig="300" w14:anchorId="64AB94A0">
          <v:shape id="_x0000_i1053" type="#_x0000_t75" style="width:20pt;height:15pt" o:ole="">
            <v:imagedata r:id="rId50" o:title=""/>
          </v:shape>
          <o:OLEObject Type="Embed" ProgID="Equation.2" ShapeID="_x0000_i1053" DrawAspect="Content" ObjectID="_1772529320" r:id="rId51"/>
        </w:object>
      </w:r>
      <w:r>
        <w:t xml:space="preserve"> is computed as follows:</w:t>
      </w:r>
    </w:p>
    <w:p w14:paraId="676CB718" w14:textId="77777777" w:rsidR="00E46227" w:rsidRDefault="00E46227">
      <w:pPr>
        <w:tabs>
          <w:tab w:val="center" w:pos="4321"/>
          <w:tab w:val="right" w:pos="8641"/>
        </w:tabs>
      </w:pPr>
      <w:r>
        <w:tab/>
      </w:r>
      <w:r>
        <w:rPr>
          <w:position w:val="-32"/>
        </w:rPr>
        <w:object w:dxaOrig="1520" w:dyaOrig="720" w14:anchorId="2571A12F">
          <v:shape id="_x0000_i1054" type="#_x0000_t75" style="width:76pt;height:36pt" o:ole="" fillcolor="window">
            <v:imagedata r:id="rId52" o:title=""/>
          </v:shape>
          <o:OLEObject Type="Embed" ProgID="Equation.2" ShapeID="_x0000_i1054" DrawAspect="Content" ObjectID="_1772529321" r:id="rId53"/>
        </w:object>
      </w:r>
      <w:r>
        <w:tab/>
      </w:r>
      <w:r>
        <w:rPr>
          <w:rFonts w:ascii="Helvetica" w:hAnsi="Helvetica"/>
        </w:rPr>
        <w:t>(2)</w:t>
      </w:r>
    </w:p>
    <w:p w14:paraId="50B8FD71" w14:textId="77777777" w:rsidR="00E46227" w:rsidRDefault="00E46227">
      <w:r>
        <w:t xml:space="preserve">for all </w:t>
      </w:r>
      <w:proofErr w:type="spellStart"/>
      <w:r>
        <w:rPr>
          <w:i/>
        </w:rPr>
        <w:t>i</w:t>
      </w:r>
      <w:proofErr w:type="spellEnd"/>
      <w:r>
        <w:t xml:space="preserve">=0,...,7, </w:t>
      </w:r>
      <w:proofErr w:type="spellStart"/>
      <w:r>
        <w:rPr>
          <w:i/>
        </w:rPr>
        <w:t>i</w:t>
      </w:r>
      <w:proofErr w:type="spellEnd"/>
      <w:r>
        <w:sym w:font="Symbol" w:char="F0B9"/>
      </w:r>
      <w:r>
        <w:rPr>
          <w:i/>
        </w:rPr>
        <w:t>j</w:t>
      </w:r>
      <w:r>
        <w:t>.</w:t>
      </w:r>
    </w:p>
    <w:p w14:paraId="63DFBD34" w14:textId="77777777" w:rsidR="00E46227" w:rsidRDefault="00E46227">
      <w:r>
        <w:t xml:space="preserve">The ISF parameter vector </w:t>
      </w:r>
      <w:r>
        <w:rPr>
          <w:position w:val="-10"/>
        </w:rPr>
        <w:object w:dxaOrig="360" w:dyaOrig="300" w14:anchorId="13414080">
          <v:shape id="_x0000_i1055" type="#_x0000_t75" style="width:18pt;height:15pt" o:ole="">
            <v:imagedata r:id="rId43" o:title=""/>
          </v:shape>
          <o:OLEObject Type="Embed" ProgID="Equation" ShapeID="_x0000_i1055" DrawAspect="Content" ObjectID="_1772529322" r:id="rId54"/>
        </w:object>
      </w:r>
      <w:r>
        <w:t xml:space="preserve"> with the smallest spectral distance </w:t>
      </w:r>
      <w:r>
        <w:rPr>
          <w:position w:val="-10"/>
        </w:rPr>
        <w:object w:dxaOrig="340" w:dyaOrig="279" w14:anchorId="4954195C">
          <v:shape id="_x0000_i1056" type="#_x0000_t75" style="width:17pt;height:14pt" o:ole="">
            <v:imagedata r:id="rId45" o:title=""/>
          </v:shape>
          <o:OLEObject Type="Embed" ProgID="Equation.2" ShapeID="_x0000_i1056" DrawAspect="Content" ObjectID="_1772529323" r:id="rId55"/>
        </w:object>
      </w:r>
      <w:r>
        <w:t xml:space="preserve"> of all the ISF parameter vectors within the CN averaging period is considered as the median ISF parameter vector </w:t>
      </w:r>
      <w:r>
        <w:rPr>
          <w:position w:val="-10"/>
        </w:rPr>
        <w:object w:dxaOrig="400" w:dyaOrig="279" w14:anchorId="3A5DB45E">
          <v:shape id="_x0000_i1057" type="#_x0000_t75" style="width:20pt;height:14pt" o:ole="">
            <v:imagedata r:id="rId56" o:title=""/>
          </v:shape>
          <o:OLEObject Type="Embed" ProgID="Equation" ShapeID="_x0000_i1057" DrawAspect="Content" ObjectID="_1772529324" r:id="rId57"/>
        </w:object>
      </w:r>
      <w:r>
        <w:t xml:space="preserve"> of the averaging period, and its spectral distance is denoted as </w:t>
      </w:r>
      <w:r>
        <w:rPr>
          <w:position w:val="-10"/>
        </w:rPr>
        <w:object w:dxaOrig="540" w:dyaOrig="279" w14:anchorId="37DD3ABD">
          <v:shape id="_x0000_i1058" type="#_x0000_t75" style="width:27pt;height:14pt" o:ole="">
            <v:imagedata r:id="rId58" o:title=""/>
          </v:shape>
          <o:OLEObject Type="Embed" ProgID="Equation.2" ShapeID="_x0000_i1058" DrawAspect="Content" ObjectID="_1772529325" r:id="rId59"/>
        </w:object>
      </w:r>
      <w:r>
        <w:t xml:space="preserve">. The median ISF parameter vector is considered to contain the best representation of the short-term spectral detail of the background noise of all the ISF parameter vectors within the averaging period. If there are ISF parameter vectors </w:t>
      </w:r>
      <w:r>
        <w:rPr>
          <w:position w:val="-12"/>
        </w:rPr>
        <w:object w:dxaOrig="380" w:dyaOrig="340" w14:anchorId="3D232E2A">
          <v:shape id="_x0000_i1059" type="#_x0000_t75" style="width:19pt;height:17pt" o:ole="">
            <v:imagedata r:id="rId60" o:title=""/>
          </v:shape>
          <o:OLEObject Type="Embed" ProgID="Equation" ShapeID="_x0000_i1059" DrawAspect="Content" ObjectID="_1772529326" r:id="rId61"/>
        </w:object>
      </w:r>
      <w:r>
        <w:t xml:space="preserve"> within the CN averaging period with</w:t>
      </w:r>
    </w:p>
    <w:p w14:paraId="196A55F9" w14:textId="77777777" w:rsidR="00E46227" w:rsidRDefault="00E46227">
      <w:pPr>
        <w:tabs>
          <w:tab w:val="center" w:pos="4321"/>
          <w:tab w:val="right" w:pos="8641"/>
        </w:tabs>
      </w:pPr>
      <w:r>
        <w:tab/>
      </w:r>
      <w:r>
        <w:rPr>
          <w:position w:val="-26"/>
        </w:rPr>
        <w:object w:dxaOrig="1340" w:dyaOrig="600" w14:anchorId="09AEE25E">
          <v:shape id="_x0000_i1060" type="#_x0000_t75" style="width:67pt;height:30pt" o:ole="">
            <v:imagedata r:id="rId62" o:title=""/>
          </v:shape>
          <o:OLEObject Type="Embed" ProgID="Equation.2" ShapeID="_x0000_i1060" DrawAspect="Content" ObjectID="_1772529327" r:id="rId63"/>
        </w:object>
      </w:r>
      <w:r>
        <w:t>,</w:t>
      </w:r>
      <w:r>
        <w:tab/>
      </w:r>
      <w:r>
        <w:rPr>
          <w:rFonts w:ascii="Helvetica" w:hAnsi="Helvetica"/>
        </w:rPr>
        <w:t>(3)</w:t>
      </w:r>
    </w:p>
    <w:p w14:paraId="1F710262" w14:textId="77777777" w:rsidR="00E46227" w:rsidRDefault="00E46227">
      <w:pPr>
        <w:tabs>
          <w:tab w:val="center" w:pos="4321"/>
          <w:tab w:val="right" w:pos="8641"/>
        </w:tabs>
      </w:pPr>
      <w:r>
        <w:t xml:space="preserve">where </w:t>
      </w:r>
      <w:r>
        <w:rPr>
          <w:position w:val="-10"/>
        </w:rPr>
        <w:object w:dxaOrig="1160" w:dyaOrig="279" w14:anchorId="152EF336">
          <v:shape id="_x0000_i1061" type="#_x0000_t75" style="width:58pt;height:14pt" o:ole="">
            <v:imagedata r:id="rId64" o:title=""/>
          </v:shape>
          <o:OLEObject Type="Embed" ProgID="Equation.2" ShapeID="_x0000_i1061" DrawAspect="Content" ObjectID="_1772529328" r:id="rId65"/>
        </w:object>
      </w:r>
      <w:r>
        <w:t xml:space="preserve"> is the median replacement threshold, then at most two of these ISF parameter vectors (the ISF parameter vectors causing </w:t>
      </w:r>
      <w:r>
        <w:rPr>
          <w:position w:val="-10"/>
        </w:rPr>
        <w:object w:dxaOrig="580" w:dyaOrig="279" w14:anchorId="453527E6">
          <v:shape id="_x0000_i1062" type="#_x0000_t75" style="width:29pt;height:14pt" o:ole="">
            <v:imagedata r:id="rId66" o:title=""/>
          </v:shape>
          <o:OLEObject Type="Embed" ProgID="Equation.2" ShapeID="_x0000_i1062" DrawAspect="Content" ObjectID="_1772529329" r:id="rId67"/>
        </w:object>
      </w:r>
      <w:r>
        <w:t xml:space="preserve"> to be exceeded the most) are replaced by the median ISF parameter vector prior to computing the averaged ISF parameter vector </w:t>
      </w:r>
      <w:r>
        <w:rPr>
          <w:position w:val="-10"/>
        </w:rPr>
        <w:object w:dxaOrig="540" w:dyaOrig="340" w14:anchorId="23486EC2">
          <v:shape id="_x0000_i1063" type="#_x0000_t75" style="width:27pt;height:17pt" o:ole="">
            <v:imagedata r:id="rId68" o:title=""/>
          </v:shape>
          <o:OLEObject Type="Embed" ProgID="Equation" ShapeID="_x0000_i1063" DrawAspect="Content" ObjectID="_1772529330" r:id="rId69"/>
        </w:object>
      </w:r>
      <w:r>
        <w:t>.</w:t>
      </w:r>
    </w:p>
    <w:p w14:paraId="4D7523AC" w14:textId="77777777" w:rsidR="00E46227" w:rsidRDefault="00E46227">
      <w:r>
        <w:t xml:space="preserve">The set of ISF parameter vectors obtained as a result of the median replacement are denoted as </w:t>
      </w:r>
      <w:r>
        <w:rPr>
          <w:position w:val="-10"/>
        </w:rPr>
        <w:object w:dxaOrig="700" w:dyaOrig="300" w14:anchorId="2CCDD7E7">
          <v:shape id="_x0000_i1064" type="#_x0000_t75" style="width:35pt;height:15pt" o:ole="">
            <v:imagedata r:id="rId70" o:title=""/>
          </v:shape>
          <o:OLEObject Type="Embed" ProgID="Equation" ShapeID="_x0000_i1064" DrawAspect="Content" ObjectID="_1772529331" r:id="rId71"/>
        </w:object>
      </w:r>
      <w:r>
        <w:t xml:space="preserve">, where </w:t>
      </w:r>
      <w:r>
        <w:rPr>
          <w:i/>
        </w:rPr>
        <w:t>n</w:t>
      </w:r>
      <w:r>
        <w:t xml:space="preserve"> is the index of the current frame, and </w:t>
      </w:r>
      <w:proofErr w:type="spellStart"/>
      <w:r>
        <w:rPr>
          <w:i/>
        </w:rPr>
        <w:t>i</w:t>
      </w:r>
      <w:proofErr w:type="spellEnd"/>
      <w:r>
        <w:t xml:space="preserve"> is the averaging period index (</w:t>
      </w:r>
      <w:proofErr w:type="spellStart"/>
      <w:r>
        <w:rPr>
          <w:i/>
        </w:rPr>
        <w:t>i</w:t>
      </w:r>
      <w:proofErr w:type="spellEnd"/>
      <w:r>
        <w:t>=0,...,7).</w:t>
      </w:r>
    </w:p>
    <w:p w14:paraId="21E64E8F" w14:textId="77777777" w:rsidR="00E46227" w:rsidRDefault="00E46227">
      <w:r>
        <w:t xml:space="preserve">When the median replacement is performed at the end of the hangover period (first CN update), all of the ISF parameter vectors </w:t>
      </w:r>
      <w:r>
        <w:rPr>
          <w:position w:val="-12"/>
        </w:rPr>
        <w:object w:dxaOrig="620" w:dyaOrig="340" w14:anchorId="6FE08112">
          <v:shape id="_x0000_i1065" type="#_x0000_t75" style="width:31pt;height:17pt" o:ole="">
            <v:imagedata r:id="rId72" o:title=""/>
          </v:shape>
          <o:OLEObject Type="Embed" ProgID="Equation" ShapeID="_x0000_i1065" DrawAspect="Content" ObjectID="_1772529332" r:id="rId73"/>
        </w:object>
      </w:r>
      <w:r>
        <w:t xml:space="preserve"> of the 7 previous frames (the hangover period, </w:t>
      </w:r>
      <w:proofErr w:type="spellStart"/>
      <w:r>
        <w:rPr>
          <w:i/>
        </w:rPr>
        <w:t>i</w:t>
      </w:r>
      <w:proofErr w:type="spellEnd"/>
      <w:r>
        <w:t xml:space="preserve">=1,...,7) have quantized values, while the ISF parameter vector </w:t>
      </w:r>
      <w:r>
        <w:rPr>
          <w:position w:val="-10"/>
        </w:rPr>
        <w:object w:dxaOrig="400" w:dyaOrig="300" w14:anchorId="12C48CAC">
          <v:shape id="_x0000_i1066" type="#_x0000_t75" style="width:20pt;height:15pt" o:ole="">
            <v:imagedata r:id="rId74" o:title=""/>
          </v:shape>
          <o:OLEObject Type="Embed" ProgID="Equation" ShapeID="_x0000_i1066" DrawAspect="Content" ObjectID="_1772529333" r:id="rId75"/>
        </w:object>
      </w:r>
      <w:r>
        <w:t xml:space="preserve">at the most recent frame </w:t>
      </w:r>
      <w:r>
        <w:rPr>
          <w:i/>
        </w:rPr>
        <w:t>n</w:t>
      </w:r>
      <w:r>
        <w:t xml:space="preserve"> has unquantized values. In the subsequent CN updates, the ISF parameter vectors of the CN averaging period in the frames overlapping with the hangover period have quantized values, while the parameter vectors of the more recent frames of the CN averaging period have unquantized values. When the period of the eight most recent frames is non-overlapping with the hangover period, the median replacement of ISF parameters is performed using only unquantized parameter values.</w:t>
      </w:r>
    </w:p>
    <w:p w14:paraId="1B608BF5" w14:textId="77777777" w:rsidR="00E46227" w:rsidRDefault="00E46227">
      <w:r>
        <w:t xml:space="preserve">The averaged ISF parameter vector </w:t>
      </w:r>
      <w:r>
        <w:rPr>
          <w:position w:val="-10"/>
        </w:rPr>
        <w:object w:dxaOrig="780" w:dyaOrig="340" w14:anchorId="19556326">
          <v:shape id="_x0000_i1067" type="#_x0000_t75" style="width:39pt;height:17pt" o:ole="">
            <v:imagedata r:id="rId76" o:title=""/>
          </v:shape>
          <o:OLEObject Type="Embed" ProgID="Equation" ShapeID="_x0000_i1067" DrawAspect="Content" ObjectID="_1772529334" r:id="rId77"/>
        </w:object>
      </w:r>
      <w:r>
        <w:t xml:space="preserve"> at frame </w:t>
      </w:r>
      <w:r>
        <w:rPr>
          <w:i/>
        </w:rPr>
        <w:t>n</w:t>
      </w:r>
      <w:r>
        <w:t xml:space="preserve"> shall be computed according to the equation:</w:t>
      </w:r>
    </w:p>
    <w:p w14:paraId="61E5FED5" w14:textId="77777777" w:rsidR="00E46227" w:rsidRDefault="00E46227">
      <w:pPr>
        <w:pStyle w:val="EQ"/>
        <w:tabs>
          <w:tab w:val="center" w:pos="4321"/>
          <w:tab w:val="right" w:pos="8641"/>
        </w:tabs>
        <w:jc w:val="both"/>
      </w:pPr>
      <w:r>
        <w:tab/>
      </w:r>
      <w:r>
        <w:rPr>
          <w:position w:val="-28"/>
        </w:rPr>
        <w:object w:dxaOrig="2020" w:dyaOrig="680" w14:anchorId="7BC97946">
          <v:shape id="_x0000_i1068" type="#_x0000_t75" style="width:101pt;height:34pt" o:ole="" fillcolor="window">
            <v:imagedata r:id="rId78" o:title=""/>
          </v:shape>
          <o:OLEObject Type="Embed" ProgID="Equation" ShapeID="_x0000_i1068" DrawAspect="Content" ObjectID="_1772529335" r:id="rId79"/>
        </w:object>
      </w:r>
      <w:r>
        <w:tab/>
      </w:r>
      <w:r>
        <w:rPr>
          <w:rFonts w:ascii="Helvetica" w:hAnsi="Helvetica"/>
        </w:rPr>
        <w:t>(4)</w:t>
      </w:r>
    </w:p>
    <w:p w14:paraId="4F6E207F" w14:textId="77777777" w:rsidR="00E46227" w:rsidRDefault="00E46227">
      <w:r>
        <w:t xml:space="preserve">where </w:t>
      </w:r>
      <w:r>
        <w:rPr>
          <w:position w:val="-12"/>
        </w:rPr>
        <w:object w:dxaOrig="680" w:dyaOrig="340" w14:anchorId="7B3E75C7">
          <v:shape id="_x0000_i1069" type="#_x0000_t75" style="width:34pt;height:17pt" o:ole="">
            <v:imagedata r:id="rId80" o:title=""/>
          </v:shape>
          <o:OLEObject Type="Embed" ProgID="Equation" ShapeID="_x0000_i1069" DrawAspect="Content" ObjectID="_1772529336" r:id="rId81"/>
        </w:object>
      </w:r>
      <w:r>
        <w:t xml:space="preserve"> is the ISF parameter vector of one of the eight most recent frames (</w:t>
      </w:r>
      <w:proofErr w:type="spellStart"/>
      <w:r>
        <w:rPr>
          <w:i/>
        </w:rPr>
        <w:t>i</w:t>
      </w:r>
      <w:proofErr w:type="spellEnd"/>
      <w:r>
        <w:rPr>
          <w:i/>
        </w:rPr>
        <w:t xml:space="preserve"> = </w:t>
      </w:r>
      <w:r>
        <w:t xml:space="preserve">0,...,7) after performing the median replacement, </w:t>
      </w:r>
      <w:proofErr w:type="spellStart"/>
      <w:r>
        <w:rPr>
          <w:i/>
        </w:rPr>
        <w:t>i</w:t>
      </w:r>
      <w:proofErr w:type="spellEnd"/>
      <w:r>
        <w:t xml:space="preserve"> is the averaging period index, and </w:t>
      </w:r>
      <w:r>
        <w:rPr>
          <w:i/>
        </w:rPr>
        <w:t>n</w:t>
      </w:r>
      <w:r>
        <w:t xml:space="preserve"> is the frame index.</w:t>
      </w:r>
    </w:p>
    <w:p w14:paraId="4EE19049" w14:textId="77777777" w:rsidR="00E46227" w:rsidRDefault="00E46227">
      <w:r>
        <w:t xml:space="preserve">The averaged ISF parameter vector </w:t>
      </w:r>
      <w:r>
        <w:rPr>
          <w:position w:val="-10"/>
        </w:rPr>
        <w:object w:dxaOrig="760" w:dyaOrig="340" w14:anchorId="26393D2B">
          <v:shape id="_x0000_i1070" type="#_x0000_t75" style="width:38pt;height:17pt" o:ole="">
            <v:imagedata r:id="rId82" o:title=""/>
          </v:shape>
          <o:OLEObject Type="Embed" ProgID="Equation" ShapeID="_x0000_i1070" DrawAspect="Content" ObjectID="_1772529337" r:id="rId83"/>
        </w:object>
      </w:r>
      <w:r>
        <w:t xml:space="preserve"> at frame </w:t>
      </w:r>
      <w:r>
        <w:rPr>
          <w:i/>
        </w:rPr>
        <w:t>n</w:t>
      </w:r>
      <w:r>
        <w:t xml:space="preserve"> is quantized using the comfort noise ISF quantization tables The mean removed ISF vector to be quantized is obtained according to the following equation:</w:t>
      </w:r>
    </w:p>
    <w:p w14:paraId="3E692CCB" w14:textId="77777777" w:rsidR="00E46227" w:rsidRDefault="00E46227">
      <w:pPr>
        <w:tabs>
          <w:tab w:val="center" w:pos="4321"/>
          <w:tab w:val="right" w:pos="8641"/>
        </w:tabs>
      </w:pPr>
      <w:r>
        <w:tab/>
      </w:r>
      <w:r>
        <w:rPr>
          <w:position w:val="-10"/>
        </w:rPr>
        <w:object w:dxaOrig="1400" w:dyaOrig="340" w14:anchorId="7CEC676B">
          <v:shape id="_x0000_i1071" type="#_x0000_t75" style="width:70pt;height:17pt" o:ole="" fillcolor="window">
            <v:imagedata r:id="rId84" o:title=""/>
          </v:shape>
          <o:OLEObject Type="Embed" ProgID="Equation" ShapeID="_x0000_i1071" DrawAspect="Content" ObjectID="_1772529338" r:id="rId85"/>
        </w:object>
      </w:r>
      <w:r>
        <w:tab/>
      </w:r>
      <w:r>
        <w:rPr>
          <w:rFonts w:ascii="Helvetica" w:hAnsi="Helvetica"/>
        </w:rPr>
        <w:t>(5)</w:t>
      </w:r>
    </w:p>
    <w:p w14:paraId="63E82D47" w14:textId="77777777" w:rsidR="00E46227" w:rsidRDefault="00E46227">
      <w:r>
        <w:t xml:space="preserve">where </w:t>
      </w:r>
      <w:r>
        <w:rPr>
          <w:position w:val="-10"/>
        </w:rPr>
        <w:object w:dxaOrig="760" w:dyaOrig="340" w14:anchorId="14487B0B">
          <v:shape id="_x0000_i1072" type="#_x0000_t75" style="width:38pt;height:17pt" o:ole="">
            <v:imagedata r:id="rId86" o:title=""/>
          </v:shape>
          <o:OLEObject Type="Embed" ProgID="Equation" ShapeID="_x0000_i1072" DrawAspect="Content" ObjectID="_1772529339" r:id="rId87"/>
        </w:object>
      </w:r>
      <w:r>
        <w:t xml:space="preserve">is the averaged ISF parameter vector at frame </w:t>
      </w:r>
      <w:r>
        <w:rPr>
          <w:i/>
        </w:rPr>
        <w:t>n</w:t>
      </w:r>
      <w:r>
        <w:t xml:space="preserve">, </w:t>
      </w:r>
      <w:r>
        <w:rPr>
          <w:position w:val="-4"/>
        </w:rPr>
        <w:object w:dxaOrig="180" w:dyaOrig="300" w14:anchorId="3BA5228C">
          <v:shape id="_x0000_i1073" type="#_x0000_t75" style="width:9pt;height:15pt" o:ole="" fillcolor="window">
            <v:imagedata r:id="rId88" o:title=""/>
          </v:shape>
          <o:OLEObject Type="Embed" ProgID="Equation" ShapeID="_x0000_i1073" DrawAspect="Content" ObjectID="_1772529340" r:id="rId89"/>
        </w:object>
      </w:r>
      <w:r>
        <w:t xml:space="preserve"> is the constant mean ISF vector, </w:t>
      </w:r>
      <w:r>
        <w:rPr>
          <w:position w:val="-10"/>
        </w:rPr>
        <w:object w:dxaOrig="420" w:dyaOrig="300" w14:anchorId="492B2EA0">
          <v:shape id="_x0000_i1074" type="#_x0000_t75" style="width:21pt;height:15pt" o:ole="">
            <v:imagedata r:id="rId90" o:title=""/>
          </v:shape>
          <o:OLEObject Type="Embed" ProgID="Equation" ShapeID="_x0000_i1074" DrawAspect="Content" ObjectID="_1772529341" r:id="rId91"/>
        </w:object>
      </w:r>
      <w:r>
        <w:t xml:space="preserve"> is the computed ISF mean removed vector at frame </w:t>
      </w:r>
      <w:r>
        <w:rPr>
          <w:i/>
        </w:rPr>
        <w:t>n</w:t>
      </w:r>
      <w:r>
        <w:t xml:space="preserve">, and </w:t>
      </w:r>
      <w:r>
        <w:rPr>
          <w:i/>
        </w:rPr>
        <w:t>n</w:t>
      </w:r>
      <w:r>
        <w:t xml:space="preserve"> is the frame index.</w:t>
      </w:r>
    </w:p>
    <w:p w14:paraId="5D1DEC36" w14:textId="77777777" w:rsidR="00E46227" w:rsidRDefault="00E46227">
      <w:pPr>
        <w:pStyle w:val="Heading2"/>
      </w:pPr>
      <w:bookmarkStart w:id="48" w:name="_Ref436414504"/>
      <w:bookmarkStart w:id="49" w:name="_Toc517278903"/>
      <w:r>
        <w:t>5.2</w:t>
      </w:r>
      <w:r>
        <w:tab/>
        <w:t>Frame energy calculation</w:t>
      </w:r>
      <w:bookmarkEnd w:id="48"/>
      <w:bookmarkEnd w:id="49"/>
    </w:p>
    <w:p w14:paraId="5FFBB147" w14:textId="77777777" w:rsidR="00E46227" w:rsidRDefault="00E46227">
      <w:r>
        <w:t>The frame energy is computed for each frame marked with VAD=0 according to the equation :</w:t>
      </w:r>
    </w:p>
    <w:p w14:paraId="55CCCC94" w14:textId="77777777" w:rsidR="00E46227" w:rsidRDefault="00E46227">
      <w:pPr>
        <w:pStyle w:val="EQ"/>
      </w:pPr>
      <w:r>
        <w:rPr>
          <w:position w:val="-28"/>
        </w:rPr>
        <w:tab/>
      </w:r>
      <w:r>
        <w:rPr>
          <w:position w:val="-32"/>
        </w:rPr>
        <w:object w:dxaOrig="2380" w:dyaOrig="740" w14:anchorId="18A87AD5">
          <v:shape id="_x0000_i1075" type="#_x0000_t75" style="width:119pt;height:37pt" o:ole="" fillcolor="window">
            <v:imagedata r:id="rId92" o:title=""/>
          </v:shape>
          <o:OLEObject Type="Embed" ProgID="Equation.3" ShapeID="_x0000_i1075" DrawAspect="Content" ObjectID="_1772529342" r:id="rId93"/>
        </w:object>
      </w:r>
      <w:r>
        <w:tab/>
        <w:t>(6)</w:t>
      </w:r>
    </w:p>
    <w:p w14:paraId="2CD1372A" w14:textId="77777777" w:rsidR="00E46227" w:rsidRDefault="00E46227">
      <w:r>
        <w:t xml:space="preserve">where </w:t>
      </w:r>
      <w:r>
        <w:rPr>
          <w:position w:val="-10"/>
        </w:rPr>
        <w:object w:dxaOrig="440" w:dyaOrig="340" w14:anchorId="127CF487">
          <v:shape id="_x0000_i1076" type="#_x0000_t75" style="width:22pt;height:17pt" o:ole="" fillcolor="window">
            <v:imagedata r:id="rId94" o:title=""/>
          </v:shape>
          <o:OLEObject Type="Embed" ProgID="Equation.3" ShapeID="_x0000_i1076" DrawAspect="Content" ObjectID="_1772529343" r:id="rId95"/>
        </w:object>
      </w:r>
      <w:r>
        <w:t xml:space="preserve"> is the high-pass-filtered input speech signal of the current frame </w:t>
      </w:r>
      <w:proofErr w:type="spellStart"/>
      <w:r>
        <w:rPr>
          <w:i/>
          <w:sz w:val="24"/>
        </w:rPr>
        <w:t>i</w:t>
      </w:r>
      <w:proofErr w:type="spellEnd"/>
      <w:r>
        <w:t>. The energy is also adjusted according to the signalled speech modes capabilities, as to provide high quality transitions from Comfort Noise to Speech.</w:t>
      </w:r>
    </w:p>
    <w:p w14:paraId="713E0139" w14:textId="77777777" w:rsidR="00E46227" w:rsidRDefault="00E46227">
      <w:r>
        <w:t xml:space="preserve">The averaged logarithmic energy is computed by: </w:t>
      </w:r>
    </w:p>
    <w:p w14:paraId="72C1E609" w14:textId="77777777" w:rsidR="00E46227" w:rsidRDefault="00E46227">
      <w:pPr>
        <w:pStyle w:val="EQ"/>
      </w:pPr>
      <w:r>
        <w:rPr>
          <w:position w:val="-26"/>
        </w:rPr>
        <w:tab/>
      </w:r>
      <w:r>
        <w:rPr>
          <w:position w:val="-30"/>
        </w:rPr>
        <w:object w:dxaOrig="2799" w:dyaOrig="760" w14:anchorId="5EBDACE4">
          <v:shape id="_x0000_i1077" type="#_x0000_t75" style="width:139.95pt;height:38pt" o:ole="" fillcolor="window">
            <v:imagedata r:id="rId96" o:title=""/>
          </v:shape>
          <o:OLEObject Type="Embed" ProgID="Equation.3" ShapeID="_x0000_i1077" DrawAspect="Content" ObjectID="_1772529344" r:id="rId97"/>
        </w:object>
      </w:r>
      <w:r>
        <w:rPr>
          <w:position w:val="-26"/>
        </w:rPr>
        <w:t>.</w:t>
      </w:r>
      <w:r>
        <w:tab/>
        <w:t>(7)</w:t>
      </w:r>
    </w:p>
    <w:p w14:paraId="13A2CAB4" w14:textId="77777777" w:rsidR="00E46227" w:rsidRDefault="00E46227">
      <w:pPr>
        <w:pStyle w:val="EQ"/>
      </w:pPr>
      <w:r>
        <w:t>The averaged logarithmic energy is quantized using a 6 bit arithmetic quantizer. The 6 bits for the energy index are transmitted in the SID frame (see bit allocation in table 1).</w:t>
      </w:r>
    </w:p>
    <w:p w14:paraId="6747105D" w14:textId="77777777" w:rsidR="00E46227" w:rsidRDefault="00E46227">
      <w:pPr>
        <w:pStyle w:val="Heading2"/>
      </w:pPr>
      <w:bookmarkStart w:id="50" w:name="_Toc517278904"/>
      <w:r>
        <w:t>5.3</w:t>
      </w:r>
      <w:r>
        <w:tab/>
        <w:t>Analysis of the variation and stationarity of the background noise</w:t>
      </w:r>
      <w:bookmarkEnd w:id="50"/>
    </w:p>
    <w:p w14:paraId="2C4BA9BC" w14:textId="77777777" w:rsidR="00E46227" w:rsidRDefault="00E46227">
      <w:r>
        <w:t>The encoder first determines how stationary background noise is. Dithering is employed for non-stationary background noise. The information about whether to use dithering or not is transmitted to the decoder using a binary information (</w:t>
      </w:r>
      <w:proofErr w:type="spellStart"/>
      <w:r>
        <w:rPr>
          <w:i/>
        </w:rPr>
        <w:t>CN</w:t>
      </w:r>
      <w:r>
        <w:rPr>
          <w:i/>
          <w:vertAlign w:val="subscript"/>
        </w:rPr>
        <w:t>dith</w:t>
      </w:r>
      <w:proofErr w:type="spellEnd"/>
      <w:r>
        <w:t xml:space="preserve"> -flag).</w:t>
      </w:r>
    </w:p>
    <w:p w14:paraId="6DBB64FD" w14:textId="77777777" w:rsidR="00E46227" w:rsidRDefault="00E46227">
      <w:r>
        <w:t xml:space="preserve">The binary value for the </w:t>
      </w:r>
      <w:proofErr w:type="spellStart"/>
      <w:r>
        <w:rPr>
          <w:i/>
        </w:rPr>
        <w:t>CN</w:t>
      </w:r>
      <w:r>
        <w:rPr>
          <w:i/>
          <w:vertAlign w:val="subscript"/>
        </w:rPr>
        <w:t>dith</w:t>
      </w:r>
      <w:proofErr w:type="spellEnd"/>
      <w:r>
        <w:t xml:space="preserve"> -flag is found by using the spectral distance </w:t>
      </w:r>
      <w:r>
        <w:rPr>
          <w:position w:val="-10"/>
        </w:rPr>
        <w:object w:dxaOrig="360" w:dyaOrig="300" w14:anchorId="2D9E9C78">
          <v:shape id="_x0000_i1078" type="#_x0000_t75" style="width:18pt;height:15pt" o:ole="" fillcolor="window">
            <v:imagedata r:id="rId98" o:title=""/>
          </v:shape>
          <o:OLEObject Type="Embed" ProgID="Equation.2" ShapeID="_x0000_i1078" DrawAspect="Content" ObjectID="_1772529345" r:id="rId99"/>
        </w:object>
      </w:r>
      <w:r>
        <w:t xml:space="preserve"> of the spectral parameter vector </w:t>
      </w:r>
      <w:r>
        <w:rPr>
          <w:position w:val="-10"/>
        </w:rPr>
        <w:object w:dxaOrig="360" w:dyaOrig="300" w14:anchorId="38E561D0">
          <v:shape id="_x0000_i1079" type="#_x0000_t75" style="width:18pt;height:15pt" o:ole="">
            <v:imagedata r:id="rId43" o:title=""/>
          </v:shape>
          <o:OLEObject Type="Embed" ProgID="Equation" ShapeID="_x0000_i1079" DrawAspect="Content" ObjectID="_1772529346" r:id="rId100"/>
        </w:object>
      </w:r>
      <w:r>
        <w:t xml:space="preserve"> to the spectral parameter vectors </w:t>
      </w:r>
      <w:r>
        <w:rPr>
          <w:position w:val="-12"/>
        </w:rPr>
        <w:object w:dxaOrig="380" w:dyaOrig="340" w14:anchorId="52E64792">
          <v:shape id="_x0000_i1080" type="#_x0000_t75" style="width:19pt;height:17pt" o:ole="">
            <v:imagedata r:id="rId48" o:title=""/>
          </v:shape>
          <o:OLEObject Type="Embed" ProgID="Equation" ShapeID="_x0000_i1080" DrawAspect="Content" ObjectID="_1772529347" r:id="rId101"/>
        </w:object>
      </w:r>
      <w:r>
        <w:t xml:space="preserve"> of all the other frames </w:t>
      </w:r>
      <w:r>
        <w:rPr>
          <w:i/>
        </w:rPr>
        <w:t>j</w:t>
      </w:r>
      <w:r>
        <w:t>=0,...,</w:t>
      </w:r>
      <w:r>
        <w:rPr>
          <w:i/>
        </w:rPr>
        <w:t xml:space="preserve"> l</w:t>
      </w:r>
      <w:r>
        <w:rPr>
          <w:i/>
          <w:vertAlign w:val="subscript"/>
        </w:rPr>
        <w:t>dtx</w:t>
      </w:r>
      <w:r>
        <w:rPr>
          <w:i/>
        </w:rPr>
        <w:t>-1</w:t>
      </w:r>
      <w:r>
        <w:t xml:space="preserve">, </w:t>
      </w:r>
      <w:r>
        <w:rPr>
          <w:i/>
        </w:rPr>
        <w:t>j</w:t>
      </w:r>
      <w:r>
        <w:sym w:font="Symbol" w:char="F0B9"/>
      </w:r>
      <w:proofErr w:type="spellStart"/>
      <w:r>
        <w:rPr>
          <w:i/>
        </w:rPr>
        <w:t>i</w:t>
      </w:r>
      <w:proofErr w:type="spellEnd"/>
      <w:r>
        <w:t xml:space="preserve"> within the CN averaging period (</w:t>
      </w:r>
      <w:proofErr w:type="spellStart"/>
      <w:r>
        <w:rPr>
          <w:i/>
        </w:rPr>
        <w:t>l</w:t>
      </w:r>
      <w:r>
        <w:rPr>
          <w:i/>
          <w:vertAlign w:val="subscript"/>
        </w:rPr>
        <w:t>dtx</w:t>
      </w:r>
      <w:proofErr w:type="spellEnd"/>
      <w:r>
        <w:t xml:space="preserve">). The computation of the spectral distance is described in Chapter 5.1. A sum of spectral distances </w:t>
      </w:r>
      <w:r>
        <w:rPr>
          <w:position w:val="-30"/>
        </w:rPr>
        <w:object w:dxaOrig="1120" w:dyaOrig="700" w14:anchorId="6754922A">
          <v:shape id="_x0000_i1081" type="#_x0000_t75" style="width:56pt;height:35pt" o:ole="" fillcolor="window">
            <v:imagedata r:id="rId102" o:title=""/>
          </v:shape>
          <o:OLEObject Type="Embed" ProgID="Equation.2" ShapeID="_x0000_i1081" DrawAspect="Content" ObjectID="_1772529348" r:id="rId103"/>
        </w:object>
      </w:r>
      <w:r>
        <w:t>is then computed. If D</w:t>
      </w:r>
      <w:r>
        <w:rPr>
          <w:vertAlign w:val="subscript"/>
        </w:rPr>
        <w:t>S</w:t>
      </w:r>
      <w:r>
        <w:t xml:space="preserve"> is small, </w:t>
      </w:r>
      <w:proofErr w:type="spellStart"/>
      <w:r>
        <w:rPr>
          <w:i/>
        </w:rPr>
        <w:t>CN</w:t>
      </w:r>
      <w:r>
        <w:rPr>
          <w:i/>
          <w:vertAlign w:val="subscript"/>
        </w:rPr>
        <w:t>dith</w:t>
      </w:r>
      <w:proofErr w:type="spellEnd"/>
      <w:r>
        <w:t xml:space="preserve"> -flag is set to 0. Otherwise, </w:t>
      </w:r>
      <w:proofErr w:type="spellStart"/>
      <w:r>
        <w:rPr>
          <w:i/>
        </w:rPr>
        <w:t>CN</w:t>
      </w:r>
      <w:r>
        <w:rPr>
          <w:i/>
          <w:vertAlign w:val="subscript"/>
        </w:rPr>
        <w:t>dith</w:t>
      </w:r>
      <w:proofErr w:type="spellEnd"/>
      <w:r>
        <w:t xml:space="preserve"> -flag is set to 1. Additionally, variation of energy between frames is studied. The sum of absolute deviation of </w:t>
      </w:r>
      <w:proofErr w:type="spellStart"/>
      <w:r>
        <w:rPr>
          <w:i/>
        </w:rPr>
        <w:t>en</w:t>
      </w:r>
      <w:r>
        <w:rPr>
          <w:i/>
          <w:vertAlign w:val="subscript"/>
        </w:rPr>
        <w:t>log</w:t>
      </w:r>
      <w:proofErr w:type="spellEnd"/>
      <w:r>
        <w:t>(</w:t>
      </w:r>
      <w:proofErr w:type="spellStart"/>
      <w:r>
        <w:rPr>
          <w:i/>
        </w:rPr>
        <w:t>i</w:t>
      </w:r>
      <w:proofErr w:type="spellEnd"/>
      <w:r>
        <w:t xml:space="preserve">) from the average </w:t>
      </w:r>
      <w:proofErr w:type="spellStart"/>
      <w:r>
        <w:rPr>
          <w:i/>
        </w:rPr>
        <w:t>en</w:t>
      </w:r>
      <w:r>
        <w:rPr>
          <w:i/>
          <w:vertAlign w:val="subscript"/>
        </w:rPr>
        <w:t>log</w:t>
      </w:r>
      <w:proofErr w:type="spellEnd"/>
      <w:r>
        <w:t xml:space="preserve"> is computed. If the sum is large, </w:t>
      </w:r>
      <w:proofErr w:type="spellStart"/>
      <w:r>
        <w:rPr>
          <w:i/>
        </w:rPr>
        <w:t>CN</w:t>
      </w:r>
      <w:r>
        <w:rPr>
          <w:i/>
          <w:vertAlign w:val="subscript"/>
        </w:rPr>
        <w:t>dith</w:t>
      </w:r>
      <w:proofErr w:type="spellEnd"/>
      <w:r>
        <w:t xml:space="preserve"> -flag is set to 1, even if the flag was earlier set to 0.</w:t>
      </w:r>
    </w:p>
    <w:p w14:paraId="491E39FE" w14:textId="77777777" w:rsidR="00E46227" w:rsidRDefault="00E46227">
      <w:pPr>
        <w:pStyle w:val="Heading2"/>
      </w:pPr>
      <w:bookmarkStart w:id="51" w:name="B_Toc348409856"/>
      <w:bookmarkStart w:id="52" w:name="B_Toc346679551"/>
      <w:bookmarkStart w:id="53" w:name="B_Toc346676438"/>
      <w:bookmarkStart w:id="54" w:name="B_Toc346676149"/>
      <w:bookmarkStart w:id="55" w:name="B_Toc346618500"/>
      <w:bookmarkStart w:id="56" w:name="_Toc517278905"/>
      <w:r>
        <w:t>5.4</w:t>
      </w:r>
      <w:r>
        <w:tab/>
        <w:t>Modification of the speech encoding algorithm during SID frame generation</w:t>
      </w:r>
      <w:bookmarkEnd w:id="51"/>
      <w:bookmarkEnd w:id="52"/>
      <w:bookmarkEnd w:id="53"/>
      <w:bookmarkEnd w:id="54"/>
      <w:bookmarkEnd w:id="55"/>
      <w:bookmarkEnd w:id="56"/>
    </w:p>
    <w:p w14:paraId="27A39752" w14:textId="77777777" w:rsidR="00E46227" w:rsidRDefault="00E46227">
      <w:r>
        <w:t>When the TX_TYPE is not equal to SPEECH the speech encoding algorithm is modified in the following way:</w:t>
      </w:r>
    </w:p>
    <w:p w14:paraId="49F0FAA8" w14:textId="77777777" w:rsidR="00E46227" w:rsidRDefault="00E46227">
      <w:pPr>
        <w:pStyle w:val="B1"/>
      </w:pPr>
      <w:r>
        <w:t>-</w:t>
      </w:r>
      <w:r>
        <w:tab/>
        <w:t xml:space="preserve">The non-averaged LP parameters which are used to derive the filter coefficients of the filters </w:t>
      </w:r>
      <w:r w:rsidR="00000000">
        <w:rPr>
          <w:position w:val="-12"/>
        </w:rPr>
        <w:pict w14:anchorId="32784534">
          <v:shape id="_x0000_i1082" type="#_x0000_t75" style="width:28pt;height:18pt" fillcolor="window">
            <v:imagedata r:id="rId104" o:title=""/>
          </v:shape>
        </w:pict>
      </w:r>
      <w:r>
        <w:t xml:space="preserve"> and </w:t>
      </w:r>
      <w:r w:rsidR="00000000">
        <w:rPr>
          <w:position w:val="-12"/>
        </w:rPr>
        <w:pict w14:anchorId="4B039D9A">
          <v:shape id="_x0000_i1083" type="#_x0000_t75" style="width:28pt;height:18pt" fillcolor="window">
            <v:imagedata r:id="rId105" o:title=""/>
          </v:shape>
        </w:pict>
      </w:r>
      <w:r>
        <w:t xml:space="preserve"> of the speech encoder are not quantized;</w:t>
      </w:r>
    </w:p>
    <w:p w14:paraId="3CCCDF04" w14:textId="77777777" w:rsidR="00E46227" w:rsidRDefault="00E46227">
      <w:pPr>
        <w:pStyle w:val="B1"/>
      </w:pPr>
      <w:r>
        <w:t>-</w:t>
      </w:r>
      <w:r>
        <w:tab/>
        <w:t>The open loop pitch lag search is performed, but the closed loop pitch lag search is inactivated. The adaptive codebook memory is set to zero.</w:t>
      </w:r>
    </w:p>
    <w:p w14:paraId="1A946A15" w14:textId="77777777" w:rsidR="00E46227" w:rsidRDefault="00E46227">
      <w:pPr>
        <w:pStyle w:val="B1"/>
      </w:pPr>
      <w:r>
        <w:t>-</w:t>
      </w:r>
      <w:r>
        <w:tab/>
        <w:t>No fixed codebook search is made.</w:t>
      </w:r>
    </w:p>
    <w:p w14:paraId="4AB661FF" w14:textId="77777777" w:rsidR="00E46227" w:rsidRDefault="00E46227">
      <w:pPr>
        <w:pStyle w:val="B1"/>
      </w:pPr>
      <w:r>
        <w:t>-</w:t>
      </w:r>
      <w:r>
        <w:tab/>
        <w:t xml:space="preserve">The memory of weighting filter </w:t>
      </w:r>
      <w:r w:rsidR="00000000">
        <w:rPr>
          <w:position w:val="-12"/>
        </w:rPr>
        <w:pict w14:anchorId="64C2023F">
          <v:shape id="_x0000_i1084" type="#_x0000_t75" style="width:28pt;height:18pt" fillcolor="window">
            <v:imagedata r:id="rId106" o:title=""/>
          </v:shape>
        </w:pict>
      </w:r>
      <w:r>
        <w:t xml:space="preserve"> is set to zero, i.e., the memory of </w:t>
      </w:r>
      <w:r w:rsidR="00000000">
        <w:rPr>
          <w:position w:val="-12"/>
        </w:rPr>
        <w:pict w14:anchorId="01DD1AE9">
          <v:shape id="_x0000_i1085" type="#_x0000_t75" style="width:28pt;height:18pt" fillcolor="window">
            <v:imagedata r:id="rId107" o:title=""/>
          </v:shape>
        </w:pict>
      </w:r>
      <w:r>
        <w:t xml:space="preserve"> is not updated.</w:t>
      </w:r>
    </w:p>
    <w:p w14:paraId="51DA6095" w14:textId="77777777" w:rsidR="00E46227" w:rsidRDefault="00E46227">
      <w:pPr>
        <w:pStyle w:val="B1"/>
      </w:pPr>
      <w:r>
        <w:t>-</w:t>
      </w:r>
      <w:r>
        <w:tab/>
        <w:t xml:space="preserve">The ordinary LP parameter quantization algorithm is inactive. The averaged ISF parameter vector </w:t>
      </w:r>
      <w:r w:rsidR="00000000">
        <w:rPr>
          <w:position w:val="-10"/>
        </w:rPr>
        <w:pict w14:anchorId="1A5DFEF7">
          <v:shape id="_x0000_i1086" type="#_x0000_t75" style="width:29pt;height:18pt" fillcolor="window">
            <v:imagedata r:id="rId108" o:title=""/>
          </v:shape>
        </w:pict>
      </w:r>
      <w:r>
        <w:t xml:space="preserve"> is calculated each time a new SID frame is to be sent. This parameter vector is encoded into the SID frame as defined in subclause 5.1.</w:t>
      </w:r>
    </w:p>
    <w:p w14:paraId="41B81204" w14:textId="77777777" w:rsidR="00E46227" w:rsidRDefault="00E46227">
      <w:pPr>
        <w:pStyle w:val="B1"/>
      </w:pPr>
      <w:r>
        <w:t>-</w:t>
      </w:r>
      <w:r>
        <w:tab/>
        <w:t>The ordinary gain quantization algorithm is inactive.</w:t>
      </w:r>
    </w:p>
    <w:p w14:paraId="4D97EDC8" w14:textId="77777777" w:rsidR="00E46227" w:rsidRDefault="00E46227">
      <w:pPr>
        <w:pStyle w:val="B1"/>
      </w:pPr>
      <w:r>
        <w:t>-</w:t>
      </w:r>
      <w:r>
        <w:tab/>
        <w:t>The predictor memories of the ordinary LP parameter quantization algorithm is initialized when TX_TYPE is not SPEECH, so that the quantizers start from known initial states when the speech activity begins again.</w:t>
      </w:r>
    </w:p>
    <w:p w14:paraId="5889F2B0" w14:textId="77777777" w:rsidR="00E46227" w:rsidRDefault="00E46227">
      <w:r>
        <w:t>In the 23.85 kbit/s mode, when the TX_TYPE is equal to SPEECH and VAD is OFF, the speech encoding algorithm is modified in the following way:</w:t>
      </w:r>
    </w:p>
    <w:p w14:paraId="3F302C65" w14:textId="77777777" w:rsidR="00E46227" w:rsidRDefault="00E46227">
      <w:pPr>
        <w:pStyle w:val="B1"/>
      </w:pPr>
      <w:r>
        <w:t>-</w:t>
      </w:r>
      <w:r>
        <w:tab/>
        <w:t xml:space="preserve">The generation of high-band gain </w:t>
      </w:r>
      <w:proofErr w:type="spellStart"/>
      <w:r>
        <w:rPr>
          <w:i/>
        </w:rPr>
        <w:t>g</w:t>
      </w:r>
      <w:r>
        <w:rPr>
          <w:i/>
          <w:vertAlign w:val="subscript"/>
        </w:rPr>
        <w:t>HB</w:t>
      </w:r>
      <w:proofErr w:type="spellEnd"/>
      <w:r>
        <w:t xml:space="preserve"> is changed by adapting it during non-active speech period towards estimated gain in order to ensure smooth transition of high-band gain. </w:t>
      </w:r>
      <w:proofErr w:type="spellStart"/>
      <w:r>
        <w:rPr>
          <w:i/>
        </w:rPr>
        <w:t>g</w:t>
      </w:r>
      <w:r>
        <w:rPr>
          <w:i/>
          <w:vertAlign w:val="subscript"/>
        </w:rPr>
        <w:t>HB</w:t>
      </w:r>
      <w:proofErr w:type="spellEnd"/>
      <w:r>
        <w:t xml:space="preserve"> is then</w:t>
      </w:r>
    </w:p>
    <w:p w14:paraId="3623EC18" w14:textId="77777777" w:rsidR="00E46227" w:rsidRDefault="00E46227">
      <w:pPr>
        <w:pStyle w:val="B1"/>
        <w:tabs>
          <w:tab w:val="left" w:pos="9072"/>
        </w:tabs>
      </w:pPr>
      <w:r>
        <w:rPr>
          <w:position w:val="-20"/>
        </w:rPr>
        <w:object w:dxaOrig="3460" w:dyaOrig="520" w14:anchorId="230B048E">
          <v:shape id="_x0000_i1087" type="#_x0000_t75" style="width:173pt;height:26pt" o:ole="" fillcolor="window">
            <v:imagedata r:id="rId109" o:title=""/>
          </v:shape>
          <o:OLEObject Type="Embed" ProgID="Equation.3" ShapeID="_x0000_i1087" DrawAspect="Content" ObjectID="_1772529349" r:id="rId110"/>
        </w:object>
      </w:r>
      <w:r>
        <w:tab/>
        <w:t>(8)</w:t>
      </w:r>
    </w:p>
    <w:p w14:paraId="1B25208C" w14:textId="77777777" w:rsidR="00E46227" w:rsidRDefault="00E46227">
      <w:pPr>
        <w:pStyle w:val="B1"/>
      </w:pPr>
      <w:r>
        <w:t xml:space="preserve">where </w:t>
      </w:r>
      <w:proofErr w:type="spellStart"/>
      <w:r>
        <w:rPr>
          <w:i/>
        </w:rPr>
        <w:t>hang</w:t>
      </w:r>
      <w:r>
        <w:rPr>
          <w:i/>
          <w:vertAlign w:val="subscript"/>
        </w:rPr>
        <w:t>DTX</w:t>
      </w:r>
      <w:proofErr w:type="spellEnd"/>
      <w:r>
        <w:t xml:space="preserve"> is DTX counter.</w:t>
      </w:r>
    </w:p>
    <w:p w14:paraId="7A5E6DCD" w14:textId="77777777" w:rsidR="00E46227" w:rsidRDefault="00E46227">
      <w:pPr>
        <w:pStyle w:val="FP"/>
      </w:pPr>
    </w:p>
    <w:p w14:paraId="13A7549A" w14:textId="77777777" w:rsidR="00E46227" w:rsidRDefault="00E46227">
      <w:pPr>
        <w:pStyle w:val="Heading2"/>
      </w:pPr>
      <w:bookmarkStart w:id="57" w:name="B_Toc348409870"/>
      <w:bookmarkStart w:id="58" w:name="B_Toc346679565"/>
      <w:bookmarkStart w:id="59" w:name="B_Toc346676439"/>
      <w:bookmarkStart w:id="60" w:name="B_Toc346676150"/>
      <w:bookmarkStart w:id="61" w:name="B_Toc346618503"/>
      <w:bookmarkStart w:id="62" w:name="_Toc517278906"/>
      <w:r>
        <w:t>5.4</w:t>
      </w:r>
      <w:r>
        <w:tab/>
        <w:t>SID-frame encoding</w:t>
      </w:r>
      <w:bookmarkEnd w:id="57"/>
      <w:bookmarkEnd w:id="58"/>
      <w:bookmarkEnd w:id="59"/>
      <w:bookmarkEnd w:id="60"/>
      <w:bookmarkEnd w:id="61"/>
      <w:bookmarkEnd w:id="62"/>
    </w:p>
    <w:p w14:paraId="156546A1" w14:textId="77777777" w:rsidR="00E46227" w:rsidRDefault="00E46227">
      <w:r>
        <w:t>The encoding of the comfort noise bits in a SID frame is described in [5] where the indication of the first SID frame is also described. The bit allocation and sequence of the bits from comfort noise encoding is shown in Table 1.</w:t>
      </w:r>
    </w:p>
    <w:p w14:paraId="6953482E" w14:textId="77777777" w:rsidR="00E46227" w:rsidRDefault="00E46227">
      <w:pPr>
        <w:pStyle w:val="Heading1"/>
      </w:pPr>
      <w:bookmarkStart w:id="63" w:name="B_Toc348409874"/>
      <w:bookmarkStart w:id="64" w:name="B_Toc346679568"/>
      <w:bookmarkStart w:id="65" w:name="B_Toc346676440"/>
      <w:bookmarkStart w:id="66" w:name="B_Toc346676151"/>
      <w:bookmarkStart w:id="67" w:name="B_Toc346618505"/>
      <w:bookmarkStart w:id="68" w:name="_Toc517278907"/>
      <w:r>
        <w:t>6</w:t>
      </w:r>
      <w:r>
        <w:tab/>
        <w:t>Functions on the receive (RX) side</w:t>
      </w:r>
      <w:bookmarkEnd w:id="63"/>
      <w:bookmarkEnd w:id="64"/>
      <w:bookmarkEnd w:id="65"/>
      <w:bookmarkEnd w:id="66"/>
      <w:bookmarkEnd w:id="67"/>
      <w:bookmarkEnd w:id="68"/>
    </w:p>
    <w:p w14:paraId="3B0507AB" w14:textId="77777777" w:rsidR="00E46227" w:rsidRDefault="00E46227">
      <w:r>
        <w:t>The situations in which comfort noise shall be generated on the receive side are defined in [4]. In general, the comfort noise generation is started or updated whenever a valid SID frame is received.</w:t>
      </w:r>
    </w:p>
    <w:p w14:paraId="4B0407BB" w14:textId="77777777" w:rsidR="00E46227" w:rsidRDefault="00E46227">
      <w:pPr>
        <w:pStyle w:val="Heading2"/>
      </w:pPr>
      <w:bookmarkStart w:id="69" w:name="B_Toc348409875"/>
      <w:bookmarkStart w:id="70" w:name="B_Toc346679569"/>
      <w:bookmarkStart w:id="71" w:name="B_Toc346676441"/>
      <w:bookmarkStart w:id="72" w:name="B_Toc346676152"/>
      <w:bookmarkStart w:id="73" w:name="B_Toc346618506"/>
      <w:bookmarkStart w:id="74" w:name="_Toc517278908"/>
      <w:r>
        <w:t>6.1</w:t>
      </w:r>
      <w:r>
        <w:tab/>
        <w:t>Averaging and decoding of the LP and energy parameters</w:t>
      </w:r>
      <w:bookmarkEnd w:id="69"/>
      <w:bookmarkEnd w:id="70"/>
      <w:bookmarkEnd w:id="71"/>
      <w:bookmarkEnd w:id="72"/>
      <w:bookmarkEnd w:id="73"/>
      <w:bookmarkEnd w:id="74"/>
    </w:p>
    <w:p w14:paraId="74A97E40" w14:textId="77777777" w:rsidR="00E46227" w:rsidRDefault="00E46227">
      <w:r>
        <w:t>When speech frames are received by the decoder the LP and the energy parameters of the last seven speech frames shall be kept in memory. The decoder counts the number of frames elapsed since the last SID frame was updated and passed to the RSS by the encoder. Based on this count, the decoder determines whether or not there is a hangover period at the end of the speech burst (defined in [4] ). The interpolation factor is also adapted to the SID update rate.</w:t>
      </w:r>
    </w:p>
    <w:p w14:paraId="255D5DFB" w14:textId="77777777" w:rsidR="00E46227" w:rsidRDefault="00E46227">
      <w:r>
        <w:t>As soon as a SID frame is received comfort noise is generated at the decoder end. The first SID frame parameters are not received but computed from the parameters stored during the hangover period. If no hangover period is detected, the parameters from the previous SID update are used.</w:t>
      </w:r>
    </w:p>
    <w:p w14:paraId="09EB1C10" w14:textId="77777777" w:rsidR="00E46227" w:rsidRDefault="00E46227">
      <w:r>
        <w:t>The averaging procedure for obtaining the comfort noise parameters for the first SID frame is as follows:</w:t>
      </w:r>
    </w:p>
    <w:p w14:paraId="1BA035EE" w14:textId="77777777" w:rsidR="00E46227" w:rsidRDefault="00E46227">
      <w:pPr>
        <w:pStyle w:val="B1"/>
      </w:pPr>
      <w:r>
        <w:t>-</w:t>
      </w:r>
      <w:r>
        <w:tab/>
        <w:t xml:space="preserve">when a speech frame is received, the ISF vector is decoded and stored in memory, moreover the logarithmic frame energy of the decoded signal is also stored in memory. </w:t>
      </w:r>
    </w:p>
    <w:p w14:paraId="6C41B410" w14:textId="77777777" w:rsidR="00E46227" w:rsidRDefault="00E46227">
      <w:pPr>
        <w:pStyle w:val="B1"/>
      </w:pPr>
      <w:r>
        <w:t>-</w:t>
      </w:r>
      <w:r>
        <w:tab/>
        <w:t>the averaged values of the quantized ISF vectors and the averaged logarithmic frame energy of the decoded frames are computed and used for comfort noise generation.</w:t>
      </w:r>
    </w:p>
    <w:p w14:paraId="2FA5CA64" w14:textId="77777777" w:rsidR="00E46227" w:rsidRDefault="00E46227">
      <w:r>
        <w:t>The averaged value of the ISF vector for the first SID frame is given by:</w:t>
      </w:r>
    </w:p>
    <w:p w14:paraId="06522C7B" w14:textId="77777777" w:rsidR="00E46227" w:rsidRDefault="00E46227">
      <w:pPr>
        <w:pStyle w:val="EQ"/>
      </w:pPr>
      <w:r>
        <w:tab/>
      </w:r>
      <w:r>
        <w:rPr>
          <w:position w:val="-28"/>
        </w:rPr>
        <w:object w:dxaOrig="2120" w:dyaOrig="680" w14:anchorId="78BA7640">
          <v:shape id="_x0000_i1088" type="#_x0000_t75" style="width:106pt;height:34pt" o:ole="" fillcolor="window">
            <v:imagedata r:id="rId111" o:title=""/>
          </v:shape>
          <o:OLEObject Type="Embed" ProgID="Equation.3" ShapeID="_x0000_i1088" DrawAspect="Content" ObjectID="_1772529350" r:id="rId112"/>
        </w:object>
      </w:r>
      <w:r>
        <w:tab/>
        <w:t>(9)</w:t>
      </w:r>
    </w:p>
    <w:p w14:paraId="19812F78" w14:textId="77777777" w:rsidR="00E46227" w:rsidRDefault="00E46227">
      <w:r>
        <w:t xml:space="preserve">where </w:t>
      </w:r>
      <w:r>
        <w:rPr>
          <w:position w:val="-10"/>
        </w:rPr>
        <w:object w:dxaOrig="760" w:dyaOrig="380" w14:anchorId="24577E12">
          <v:shape id="_x0000_i1089" type="#_x0000_t75" style="width:38pt;height:19pt" o:ole="" fillcolor="window">
            <v:imagedata r:id="rId113" o:title=""/>
          </v:shape>
          <o:OLEObject Type="Embed" ProgID="Equation.3" ShapeID="_x0000_i1089" DrawAspect="Content" ObjectID="_1772529351" r:id="rId114"/>
        </w:object>
      </w:r>
      <w:r>
        <w:t xml:space="preserve">, </w:t>
      </w:r>
      <w:r>
        <w:rPr>
          <w:i/>
        </w:rPr>
        <w:t>n</w:t>
      </w:r>
      <w:r>
        <w:t xml:space="preserve"> &gt; 0 is the quantized ISF vector of one of the frames of the hangover period and where </w:t>
      </w:r>
      <w:r>
        <w:rPr>
          <w:position w:val="-10"/>
        </w:rPr>
        <w:object w:dxaOrig="740" w:dyaOrig="380" w14:anchorId="4B8C4617">
          <v:shape id="_x0000_i1090" type="#_x0000_t75" style="width:37pt;height:19pt" o:ole="" fillcolor="window">
            <v:imagedata r:id="rId115" o:title=""/>
          </v:shape>
          <o:OLEObject Type="Embed" ProgID="Equation.3" ShapeID="_x0000_i1090" DrawAspect="Content" ObjectID="_1772529352" r:id="rId116"/>
        </w:object>
      </w:r>
      <w:r>
        <w:t xml:space="preserve">= </w:t>
      </w:r>
      <w:r>
        <w:rPr>
          <w:position w:val="-10"/>
        </w:rPr>
        <w:object w:dxaOrig="700" w:dyaOrig="380" w14:anchorId="5F69BA1E">
          <v:shape id="_x0000_i1091" type="#_x0000_t75" style="width:35pt;height:19pt" o:ole="" fillcolor="window">
            <v:imagedata r:id="rId117" o:title=""/>
          </v:shape>
          <o:OLEObject Type="Embed" ProgID="Equation.3" ShapeID="_x0000_i1091" DrawAspect="Content" ObjectID="_1772529353" r:id="rId118"/>
        </w:object>
      </w:r>
      <w:r>
        <w:t xml:space="preserve"> . The averaged logarithmic frame energy for the first SID frame is given by:</w:t>
      </w:r>
    </w:p>
    <w:p w14:paraId="0C06DEB2" w14:textId="77777777" w:rsidR="00E46227" w:rsidRDefault="00E46227">
      <w:pPr>
        <w:pStyle w:val="EQ"/>
      </w:pPr>
      <w:r>
        <w:tab/>
      </w:r>
      <w:r>
        <w:rPr>
          <w:position w:val="-28"/>
        </w:rPr>
        <w:object w:dxaOrig="2580" w:dyaOrig="680" w14:anchorId="761601F6">
          <v:shape id="_x0000_i1092" type="#_x0000_t75" style="width:129pt;height:34pt" o:ole="" fillcolor="window">
            <v:imagedata r:id="rId119" o:title=""/>
          </v:shape>
          <o:OLEObject Type="Embed" ProgID="Equation.3" ShapeID="_x0000_i1092" DrawAspect="Content" ObjectID="_1772529354" r:id="rId120"/>
        </w:object>
      </w:r>
      <w:r>
        <w:tab/>
        <w:t>(10)</w:t>
      </w:r>
    </w:p>
    <w:p w14:paraId="7E9A0CCE" w14:textId="77777777" w:rsidR="00E46227" w:rsidRDefault="00E46227">
      <w:r>
        <w:t xml:space="preserve">where </w:t>
      </w:r>
      <w:r>
        <w:rPr>
          <w:position w:val="-14"/>
        </w:rPr>
        <w:object w:dxaOrig="1140" w:dyaOrig="380" w14:anchorId="45563E3E">
          <v:shape id="_x0000_i1093" type="#_x0000_t75" style="width:57pt;height:19pt" o:ole="" fillcolor="window">
            <v:imagedata r:id="rId121" o:title=""/>
          </v:shape>
          <o:OLEObject Type="Embed" ProgID="Equation.3" ShapeID="_x0000_i1093" DrawAspect="Content" ObjectID="_1772529355" r:id="rId122"/>
        </w:object>
      </w:r>
      <w:r>
        <w:t xml:space="preserve"> , </w:t>
      </w:r>
      <w:r>
        <w:rPr>
          <w:i/>
        </w:rPr>
        <w:t>n</w:t>
      </w:r>
      <w:r>
        <w:t xml:space="preserve"> &gt; 0 is the logarithmic vector of one of the frames of the hangover period computed for the decoded frames and where </w:t>
      </w:r>
      <w:r>
        <w:rPr>
          <w:position w:val="-14"/>
        </w:rPr>
        <w:object w:dxaOrig="1060" w:dyaOrig="380" w14:anchorId="189E9E60">
          <v:shape id="_x0000_i1094" type="#_x0000_t75" style="width:53pt;height:19pt" o:ole="" fillcolor="window">
            <v:imagedata r:id="rId123" o:title=""/>
          </v:shape>
          <o:OLEObject Type="Embed" ProgID="Equation.3" ShapeID="_x0000_i1094" DrawAspect="Content" ObjectID="_1772529356" r:id="rId124"/>
        </w:object>
      </w:r>
      <w:r>
        <w:t xml:space="preserve"> = </w:t>
      </w:r>
      <w:r>
        <w:rPr>
          <w:position w:val="-14"/>
        </w:rPr>
        <w:object w:dxaOrig="1020" w:dyaOrig="380" w14:anchorId="182E9827">
          <v:shape id="_x0000_i1095" type="#_x0000_t75" style="width:51pt;height:19pt" o:ole="" fillcolor="window">
            <v:imagedata r:id="rId125" o:title=""/>
          </v:shape>
          <o:OLEObject Type="Embed" ProgID="Equation.3" ShapeID="_x0000_i1095" DrawAspect="Content" ObjectID="_1772529357" r:id="rId126"/>
        </w:object>
      </w:r>
      <w:r>
        <w:t>.</w:t>
      </w:r>
    </w:p>
    <w:p w14:paraId="76EA393D" w14:textId="77777777" w:rsidR="00E46227" w:rsidRDefault="00E46227">
      <w:r>
        <w:t>For ordinary SID frames, the ISF vector and logarithmic frame energy are computed by table lookup. The ISF vector is given by the sum of the decoded reference vector and the constant mean ISF vector.</w:t>
      </w:r>
    </w:p>
    <w:p w14:paraId="12A2C37D" w14:textId="77777777" w:rsidR="00E46227" w:rsidRDefault="00E46227">
      <w:r>
        <w:t>During comfort noise generation the spectrum and energy of the comfort noise is determined by interpolation between old and new SID frames.</w:t>
      </w:r>
    </w:p>
    <w:p w14:paraId="09323C4C" w14:textId="77777777" w:rsidR="00E46227" w:rsidRDefault="00E46227">
      <w:r>
        <w:t xml:space="preserve">When dithering is used, the ISF vector </w:t>
      </w:r>
      <w:r>
        <w:rPr>
          <w:b/>
        </w:rPr>
        <w:t>f</w:t>
      </w:r>
      <w:r>
        <w:t xml:space="preserve"> is modified by</w:t>
      </w:r>
    </w:p>
    <w:p w14:paraId="673FF7B0" w14:textId="77777777" w:rsidR="00E46227" w:rsidRDefault="00E46227">
      <w:pPr>
        <w:tabs>
          <w:tab w:val="left" w:pos="3261"/>
          <w:tab w:val="left" w:pos="8931"/>
        </w:tabs>
      </w:pPr>
      <w:r>
        <w:tab/>
      </w:r>
      <w:r>
        <w:rPr>
          <w:position w:val="-10"/>
        </w:rPr>
        <w:object w:dxaOrig="4400" w:dyaOrig="279" w14:anchorId="4E8FCA63">
          <v:shape id="_x0000_i1096" type="#_x0000_t75" style="width:220pt;height:14pt" o:ole="" fillcolor="window">
            <v:imagedata r:id="rId127" o:title=""/>
          </v:shape>
          <o:OLEObject Type="Embed" ProgID="Equation.3" ShapeID="_x0000_i1096" DrawAspect="Content" ObjectID="_1772529358" r:id="rId128"/>
        </w:object>
      </w:r>
      <w:r>
        <w:tab/>
        <w:t>(11)</w:t>
      </w:r>
    </w:p>
    <w:p w14:paraId="1C0E111A" w14:textId="77777777" w:rsidR="00E46227" w:rsidRDefault="00E46227">
      <w:r>
        <w:t xml:space="preserve">where </w:t>
      </w:r>
      <w:r>
        <w:rPr>
          <w:i/>
        </w:rPr>
        <w:t>L</w:t>
      </w:r>
      <w:r>
        <w:t>(</w:t>
      </w:r>
      <w:proofErr w:type="spellStart"/>
      <w:r>
        <w:rPr>
          <w:i/>
        </w:rPr>
        <w:t>i</w:t>
      </w:r>
      <w:proofErr w:type="spellEnd"/>
      <w:r>
        <w:t xml:space="preserve">) = 100 + 0.8i Hz and </w:t>
      </w:r>
      <w:r>
        <w:rPr>
          <w:i/>
        </w:rPr>
        <w:t>rand</w:t>
      </w:r>
      <w:r>
        <w:t>(</w:t>
      </w:r>
      <w:r>
        <w:sym w:font="Symbol" w:char="F02D"/>
      </w:r>
      <w:r>
        <w:rPr>
          <w:i/>
        </w:rPr>
        <w:t>L</w:t>
      </w:r>
      <w:r>
        <w:t>(</w:t>
      </w:r>
      <w:proofErr w:type="spellStart"/>
      <w:r>
        <w:rPr>
          <w:i/>
        </w:rPr>
        <w:t>i</w:t>
      </w:r>
      <w:proofErr w:type="spellEnd"/>
      <w:r>
        <w:t>)</w:t>
      </w:r>
      <w:r>
        <w:rPr>
          <w:i/>
        </w:rPr>
        <w:t>,L</w:t>
      </w:r>
      <w:r>
        <w:t>(</w:t>
      </w:r>
      <w:proofErr w:type="spellStart"/>
      <w:r>
        <w:rPr>
          <w:i/>
        </w:rPr>
        <w:t>i</w:t>
      </w:r>
      <w:proofErr w:type="spellEnd"/>
      <w:r>
        <w:t xml:space="preserve">)) is random function generating values between </w:t>
      </w:r>
      <w:r>
        <w:sym w:font="Symbol" w:char="F02D"/>
      </w:r>
      <w:r>
        <w:rPr>
          <w:i/>
        </w:rPr>
        <w:t>L</w:t>
      </w:r>
      <w:r>
        <w:t>(</w:t>
      </w:r>
      <w:proofErr w:type="spellStart"/>
      <w:r>
        <w:rPr>
          <w:i/>
        </w:rPr>
        <w:t>i</w:t>
      </w:r>
      <w:proofErr w:type="spellEnd"/>
      <w:r>
        <w:t>) and</w:t>
      </w:r>
      <w:r>
        <w:rPr>
          <w:i/>
        </w:rPr>
        <w:t xml:space="preserve"> L</w:t>
      </w:r>
      <w:r>
        <w:t>(</w:t>
      </w:r>
      <w:proofErr w:type="spellStart"/>
      <w:r>
        <w:rPr>
          <w:i/>
        </w:rPr>
        <w:t>i</w:t>
      </w:r>
      <w:proofErr w:type="spellEnd"/>
      <w:r>
        <w:t xml:space="preserve">). A minimum gap of 175 Hz is ensured between elements of </w:t>
      </w:r>
      <w:r>
        <w:rPr>
          <w:b/>
        </w:rPr>
        <w:t>f</w:t>
      </w:r>
      <w:r>
        <w:t>.</w:t>
      </w:r>
    </w:p>
    <w:p w14:paraId="62B2D714" w14:textId="77777777" w:rsidR="00E46227" w:rsidRDefault="00E46227">
      <w:r>
        <w:t>Dithering insertion for energy parameter is similar to spectral dithering and can be computed as follows:</w:t>
      </w:r>
    </w:p>
    <w:p w14:paraId="01F202CB" w14:textId="77777777" w:rsidR="00E46227" w:rsidRDefault="00E46227">
      <w:pPr>
        <w:tabs>
          <w:tab w:val="left" w:pos="3261"/>
          <w:tab w:val="left" w:pos="8931"/>
        </w:tabs>
      </w:pPr>
      <w:r>
        <w:tab/>
      </w:r>
      <w:r>
        <w:rPr>
          <w:position w:val="-12"/>
        </w:rPr>
        <w:object w:dxaOrig="2520" w:dyaOrig="360" w14:anchorId="7D5416F8">
          <v:shape id="_x0000_i1097" type="#_x0000_t75" style="width:126pt;height:18pt" o:ole="" fillcolor="window">
            <v:imagedata r:id="rId129" o:title=""/>
          </v:shape>
          <o:OLEObject Type="Embed" ProgID="Equation.3" ShapeID="_x0000_i1097" DrawAspect="Content" ObjectID="_1772529359" r:id="rId130"/>
        </w:object>
      </w:r>
      <w:r>
        <w:t>,</w:t>
      </w:r>
      <w:r>
        <w:tab/>
        <w:t>(12)</w:t>
      </w:r>
    </w:p>
    <w:p w14:paraId="3C61E822" w14:textId="77777777" w:rsidR="00E46227" w:rsidRDefault="00E46227">
      <w:r>
        <w:t xml:space="preserve">where </w:t>
      </w:r>
      <w:r>
        <w:rPr>
          <w:i/>
        </w:rPr>
        <w:t>L</w:t>
      </w:r>
      <w:r>
        <w:t xml:space="preserve"> = 75 and </w:t>
      </w:r>
      <w:r>
        <w:rPr>
          <w:position w:val="-12"/>
        </w:rPr>
        <w:object w:dxaOrig="600" w:dyaOrig="360" w14:anchorId="1E023496">
          <v:shape id="_x0000_i1098" type="#_x0000_t75" style="width:30pt;height:18pt" o:ole="" fillcolor="window">
            <v:imagedata r:id="rId131" o:title=""/>
          </v:shape>
          <o:OLEObject Type="Embed" ProgID="Equation.3" ShapeID="_x0000_i1098" DrawAspect="Content" ObjectID="_1772529360" r:id="rId132"/>
        </w:object>
      </w:r>
      <w:r>
        <w:t xml:space="preserve"> is the energy value used for scaling the energy of the comfort noise excitation.</w:t>
      </w:r>
    </w:p>
    <w:p w14:paraId="131337A6" w14:textId="77777777" w:rsidR="00E46227" w:rsidRDefault="000446FD" w:rsidP="000446FD">
      <w:pPr>
        <w:pStyle w:val="Heading2"/>
      </w:pPr>
      <w:bookmarkStart w:id="75" w:name="B_Toc346618507"/>
      <w:bookmarkStart w:id="76" w:name="B_Toc348409876"/>
      <w:bookmarkStart w:id="77" w:name="B_Toc346679570"/>
      <w:bookmarkStart w:id="78" w:name="B_Toc346676442"/>
      <w:bookmarkStart w:id="79" w:name="B_Toc346676153"/>
      <w:bookmarkStart w:id="80" w:name="_Toc517278909"/>
      <w:r>
        <w:t>6.</w:t>
      </w:r>
      <w:r w:rsidR="00E46227">
        <w:t>2</w:t>
      </w:r>
      <w:r w:rsidR="00E46227">
        <w:tab/>
        <w:t>Comfort noise generation and updating</w:t>
      </w:r>
      <w:bookmarkEnd w:id="75"/>
      <w:bookmarkEnd w:id="76"/>
      <w:bookmarkEnd w:id="77"/>
      <w:bookmarkEnd w:id="78"/>
      <w:bookmarkEnd w:id="79"/>
      <w:bookmarkEnd w:id="80"/>
    </w:p>
    <w:p w14:paraId="634A96DF" w14:textId="77777777" w:rsidR="00E46227" w:rsidRDefault="00E46227">
      <w:r>
        <w:t>The comfort noise generation procedure uses the Adaptive Multi-Rate Wideband (AMR-WB) speech decoder algorithm defined in [2].</w:t>
      </w:r>
    </w:p>
    <w:p w14:paraId="3F8AD25C" w14:textId="77777777" w:rsidR="00E46227" w:rsidRDefault="00E46227">
      <w:r>
        <w:t>When comfort noise is to be generated, the various encoded parameters are set as follows:</w:t>
      </w:r>
    </w:p>
    <w:p w14:paraId="4BB4FC19" w14:textId="77777777" w:rsidR="00E46227" w:rsidRDefault="00E46227">
      <w:r>
        <w:t xml:space="preserve">In each subframe, the pulse positions and signs of the excitation are locally generated using uniformly distributed pseudo random numbers. The excitation pulses take values between +2047 and </w:t>
      </w:r>
      <w:r>
        <w:noBreakHyphen/>
        <w:t>2048 when comfort noise is generated. The fixed codebook comfort noise excitation generation algorithm works as follows:</w:t>
      </w:r>
    </w:p>
    <w:p w14:paraId="79381B67" w14:textId="77777777" w:rsidR="00E46227" w:rsidRDefault="00E46227">
      <w:pPr>
        <w:pStyle w:val="B1"/>
      </w:pPr>
      <w:r>
        <w:tab/>
        <w:t>for (</w:t>
      </w:r>
      <w:proofErr w:type="spellStart"/>
      <w:r>
        <w:t>i</w:t>
      </w:r>
      <w:proofErr w:type="spellEnd"/>
      <w:r>
        <w:t xml:space="preserve"> = 0; </w:t>
      </w:r>
      <w:proofErr w:type="spellStart"/>
      <w:r>
        <w:t>i</w:t>
      </w:r>
      <w:proofErr w:type="spellEnd"/>
      <w:r>
        <w:t xml:space="preserve"> &lt; 64; </w:t>
      </w:r>
      <w:proofErr w:type="spellStart"/>
      <w:r>
        <w:t>i</w:t>
      </w:r>
      <w:proofErr w:type="spellEnd"/>
      <w:r>
        <w:t>++)</w:t>
      </w:r>
      <w:r>
        <w:tab/>
      </w:r>
      <w:r>
        <w:rPr>
          <w:i/>
        </w:rPr>
        <w:t>u</w:t>
      </w:r>
      <w:r>
        <w:t>[</w:t>
      </w:r>
      <w:proofErr w:type="spellStart"/>
      <w:r>
        <w:t>i</w:t>
      </w:r>
      <w:proofErr w:type="spellEnd"/>
      <w:r>
        <w:t xml:space="preserve">] = </w:t>
      </w:r>
      <w:proofErr w:type="spellStart"/>
      <w:r>
        <w:t>shr</w:t>
      </w:r>
      <w:proofErr w:type="spellEnd"/>
      <w:r>
        <w:t>(random(),4);</w:t>
      </w:r>
    </w:p>
    <w:p w14:paraId="788033D4" w14:textId="77777777" w:rsidR="00E46227" w:rsidRDefault="00E46227">
      <w:r>
        <w:t>where:</w:t>
      </w:r>
    </w:p>
    <w:p w14:paraId="69513E21" w14:textId="77777777" w:rsidR="00E46227" w:rsidRDefault="00E46227">
      <w:pPr>
        <w:pStyle w:val="B1"/>
      </w:pPr>
      <w:r>
        <w:tab/>
      </w:r>
      <w:r>
        <w:rPr>
          <w:rFonts w:ascii="Courier New" w:hAnsi="Courier New"/>
          <w:b/>
          <w:i/>
        </w:rPr>
        <w:t>u</w:t>
      </w:r>
      <w:r>
        <w:rPr>
          <w:rFonts w:ascii="Courier New" w:hAnsi="Courier New"/>
          <w:b/>
        </w:rPr>
        <w:t>[0..63]</w:t>
      </w:r>
      <w:r>
        <w:tab/>
        <w:t>excitation buffer;</w:t>
      </w:r>
    </w:p>
    <w:p w14:paraId="6CC96A67" w14:textId="77777777" w:rsidR="00E46227" w:rsidRDefault="00E46227">
      <w:pPr>
        <w:pStyle w:val="B1"/>
      </w:pPr>
      <w:r>
        <w:tab/>
      </w:r>
      <w:r>
        <w:rPr>
          <w:rFonts w:ascii="Courier New" w:hAnsi="Courier New"/>
          <w:b/>
        </w:rPr>
        <w:t>random()</w:t>
      </w:r>
      <w:r>
        <w:rPr>
          <w:rFonts w:ascii="Courier New" w:hAnsi="Courier New"/>
          <w:b/>
        </w:rPr>
        <w:tab/>
      </w:r>
      <w:r>
        <w:t>generates a random integer value, uniformly distributed between -32768 and +32767;</w:t>
      </w:r>
    </w:p>
    <w:p w14:paraId="0603D946" w14:textId="77777777" w:rsidR="00E46227" w:rsidRDefault="00E46227">
      <w:r>
        <w:t>The excitation gain is computed from the logarithmic frame energy parameter by converting it to the linear domain.</w:t>
      </w:r>
    </w:p>
    <w:p w14:paraId="5CB2FC9D" w14:textId="77777777" w:rsidR="00E46227" w:rsidRDefault="00E46227">
      <w:r>
        <w:t>The adaptive codebook gain values in each subframe are set to 0, also the memory of the adaptive codebook is set to zero.</w:t>
      </w:r>
    </w:p>
    <w:p w14:paraId="5991F6FD" w14:textId="77777777" w:rsidR="00E46227" w:rsidRDefault="00E46227">
      <w:r>
        <w:t>The pitch delay values in each subframe are set to 64.</w:t>
      </w:r>
    </w:p>
    <w:p w14:paraId="4FBD2D96" w14:textId="77777777" w:rsidR="00E46227" w:rsidRDefault="00E46227">
      <w:r>
        <w:t>The LP filter parameters used are those received in the SID frame.</w:t>
      </w:r>
    </w:p>
    <w:p w14:paraId="278ABFFD" w14:textId="77777777" w:rsidR="00E46227" w:rsidRDefault="00E46227">
      <w:r>
        <w:t>The predictor memory of the ordinary LP parameter algorithm is initialized when RX_TYPE is not SPEECH , so that the quantizer start from given initial states when the speech activity begins again. With these parameters, the speech decoder now performs the standard operations described in [2] and synthesizes comfort noise. During CN generation, the high-band generation is performed using estimated high-band gain like in 8.85, 12.65, 14.25, 15.85, 18.25, 19.85 or 23.05 kbit/s modes during active speech.</w:t>
      </w:r>
    </w:p>
    <w:p w14:paraId="10F4275A" w14:textId="77777777" w:rsidR="00E46227" w:rsidRDefault="00E46227">
      <w:r>
        <w:t>Updating of the comfort noise parameters (energy and LP filter parameters) occurs each time a valid SID frame is received, as described in [4].</w:t>
      </w:r>
    </w:p>
    <w:p w14:paraId="01966464" w14:textId="77777777" w:rsidR="00E46227" w:rsidRDefault="00E46227">
      <w:r>
        <w:t>When updating the comfort noise, the parameters above should be interpolated over the SID update period to obtain smooth transitions.</w:t>
      </w:r>
    </w:p>
    <w:p w14:paraId="019608C1" w14:textId="77777777" w:rsidR="00E46227" w:rsidRDefault="00E46227">
      <w:pPr>
        <w:pStyle w:val="Heading1"/>
      </w:pPr>
      <w:bookmarkStart w:id="81" w:name="B_Toc348409881"/>
      <w:bookmarkStart w:id="82" w:name="B_Toc346679574"/>
      <w:bookmarkStart w:id="83" w:name="B_Toc346676443"/>
      <w:bookmarkStart w:id="84" w:name="B_Toc346676154"/>
      <w:bookmarkStart w:id="85" w:name="B_Toc346618510"/>
      <w:bookmarkStart w:id="86" w:name="_Toc517278910"/>
      <w:r>
        <w:t>7</w:t>
      </w:r>
      <w:r>
        <w:tab/>
        <w:t>Computational details</w:t>
      </w:r>
      <w:bookmarkEnd w:id="81"/>
      <w:bookmarkEnd w:id="82"/>
      <w:bookmarkEnd w:id="83"/>
      <w:bookmarkEnd w:id="84"/>
      <w:bookmarkEnd w:id="85"/>
      <w:r>
        <w:t xml:space="preserve"> and bit allocation</w:t>
      </w:r>
      <w:bookmarkEnd w:id="86"/>
    </w:p>
    <w:p w14:paraId="73DA7EF8" w14:textId="77777777" w:rsidR="00E46227" w:rsidRDefault="00E46227">
      <w:r>
        <w:t>A bit exact computational description of comfort noise encoding and generation in form of an ANSI-C source code is found in [1].</w:t>
      </w:r>
    </w:p>
    <w:p w14:paraId="2045F7E7" w14:textId="77777777" w:rsidR="00E46227" w:rsidRDefault="00E46227">
      <w:r>
        <w:t>The detailed bit allocation and the sequence of bits in the comfort noise encoding is shown in Table 1.</w:t>
      </w:r>
    </w:p>
    <w:p w14:paraId="37441131" w14:textId="77777777" w:rsidR="00E46227" w:rsidRDefault="00E46227">
      <w:pPr>
        <w:pStyle w:val="TH"/>
      </w:pPr>
      <w:r>
        <w:t>Table 1: Source encoder output parameters in order of occurrence and bit allocation for comfort noise encoding</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E46227" w14:paraId="5A836E8C"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49544816" w14:textId="77777777" w:rsidR="00E46227" w:rsidRDefault="00E46227">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15E522D" w14:textId="77777777" w:rsidR="00E46227" w:rsidRDefault="00E46227">
            <w:pPr>
              <w:pStyle w:val="TAC"/>
            </w:pPr>
            <w:r>
              <w:t>Description</w:t>
            </w:r>
          </w:p>
        </w:tc>
      </w:tr>
      <w:tr w:rsidR="00E46227" w14:paraId="0D335826"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7F34E7C4" w14:textId="77777777" w:rsidR="00E46227" w:rsidRDefault="00E46227">
            <w:pPr>
              <w:pStyle w:val="TAC"/>
            </w:pPr>
            <w:r>
              <w:t>s1 – s6</w:t>
            </w:r>
          </w:p>
        </w:tc>
        <w:tc>
          <w:tcPr>
            <w:tcW w:w="3960" w:type="dxa"/>
            <w:tcBorders>
              <w:top w:val="double" w:sz="6" w:space="0" w:color="auto"/>
              <w:left w:val="single" w:sz="6" w:space="0" w:color="auto"/>
              <w:bottom w:val="single" w:sz="6" w:space="0" w:color="auto"/>
              <w:right w:val="single" w:sz="6" w:space="0" w:color="auto"/>
            </w:tcBorders>
          </w:tcPr>
          <w:p w14:paraId="2BAC5486" w14:textId="77777777" w:rsidR="00E46227" w:rsidRDefault="00E46227">
            <w:pPr>
              <w:pStyle w:val="TAC"/>
            </w:pPr>
            <w:r>
              <w:t xml:space="preserve">index of 1st ISF </w:t>
            </w:r>
            <w:proofErr w:type="spellStart"/>
            <w:r>
              <w:t>subvector</w:t>
            </w:r>
            <w:proofErr w:type="spellEnd"/>
          </w:p>
        </w:tc>
      </w:tr>
      <w:tr w:rsidR="00E46227" w14:paraId="605718D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5C95784" w14:textId="77777777" w:rsidR="00E46227" w:rsidRDefault="00E46227">
            <w:pPr>
              <w:pStyle w:val="TAC"/>
            </w:pPr>
            <w:r>
              <w:t>s7</w:t>
            </w:r>
            <w:r>
              <w:noBreakHyphen/>
              <w:t xml:space="preserve"> s12</w:t>
            </w:r>
          </w:p>
        </w:tc>
        <w:tc>
          <w:tcPr>
            <w:tcW w:w="3960" w:type="dxa"/>
            <w:tcBorders>
              <w:top w:val="single" w:sz="6" w:space="0" w:color="auto"/>
              <w:left w:val="single" w:sz="6" w:space="0" w:color="auto"/>
              <w:bottom w:val="single" w:sz="6" w:space="0" w:color="auto"/>
              <w:right w:val="single" w:sz="6" w:space="0" w:color="auto"/>
            </w:tcBorders>
          </w:tcPr>
          <w:p w14:paraId="182F0ECA" w14:textId="77777777" w:rsidR="00E46227" w:rsidRDefault="00E46227">
            <w:pPr>
              <w:pStyle w:val="TAC"/>
            </w:pPr>
            <w:r>
              <w:t xml:space="preserve">index of 2st ISF </w:t>
            </w:r>
            <w:proofErr w:type="spellStart"/>
            <w:r>
              <w:t>subvector</w:t>
            </w:r>
            <w:proofErr w:type="spellEnd"/>
          </w:p>
        </w:tc>
      </w:tr>
      <w:tr w:rsidR="00E46227" w14:paraId="017610D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8602E66" w14:textId="77777777" w:rsidR="00E46227" w:rsidRDefault="00E46227">
            <w:pPr>
              <w:pStyle w:val="TAC"/>
            </w:pPr>
            <w:r>
              <w:t>s13 – s18</w:t>
            </w:r>
          </w:p>
        </w:tc>
        <w:tc>
          <w:tcPr>
            <w:tcW w:w="3960" w:type="dxa"/>
            <w:tcBorders>
              <w:top w:val="single" w:sz="6" w:space="0" w:color="auto"/>
              <w:left w:val="single" w:sz="6" w:space="0" w:color="auto"/>
              <w:bottom w:val="single" w:sz="6" w:space="0" w:color="auto"/>
              <w:right w:val="single" w:sz="6" w:space="0" w:color="auto"/>
            </w:tcBorders>
          </w:tcPr>
          <w:p w14:paraId="6CE0A710" w14:textId="77777777" w:rsidR="00E46227" w:rsidRDefault="00E46227">
            <w:pPr>
              <w:pStyle w:val="TAC"/>
            </w:pPr>
            <w:r>
              <w:t xml:space="preserve">index of 3nd ISF </w:t>
            </w:r>
            <w:proofErr w:type="spellStart"/>
            <w:r>
              <w:t>subvector</w:t>
            </w:r>
            <w:proofErr w:type="spellEnd"/>
          </w:p>
        </w:tc>
      </w:tr>
      <w:tr w:rsidR="00E46227" w14:paraId="38C085AA" w14:textId="77777777">
        <w:trPr>
          <w:cantSplit/>
          <w:jc w:val="center"/>
        </w:trPr>
        <w:tc>
          <w:tcPr>
            <w:tcW w:w="1780" w:type="dxa"/>
            <w:tcBorders>
              <w:left w:val="single" w:sz="6" w:space="0" w:color="auto"/>
              <w:bottom w:val="single" w:sz="6" w:space="0" w:color="auto"/>
              <w:right w:val="single" w:sz="6" w:space="0" w:color="auto"/>
            </w:tcBorders>
          </w:tcPr>
          <w:p w14:paraId="2971D876" w14:textId="77777777" w:rsidR="00E46227" w:rsidRDefault="00E46227">
            <w:pPr>
              <w:pStyle w:val="TAC"/>
            </w:pPr>
            <w:r>
              <w:t>s19 – s23</w:t>
            </w:r>
          </w:p>
        </w:tc>
        <w:tc>
          <w:tcPr>
            <w:tcW w:w="3960" w:type="dxa"/>
            <w:tcBorders>
              <w:left w:val="single" w:sz="6" w:space="0" w:color="auto"/>
              <w:bottom w:val="single" w:sz="6" w:space="0" w:color="auto"/>
              <w:right w:val="single" w:sz="6" w:space="0" w:color="auto"/>
            </w:tcBorders>
          </w:tcPr>
          <w:p w14:paraId="0F89E91C" w14:textId="77777777" w:rsidR="00E46227" w:rsidRDefault="00E46227">
            <w:pPr>
              <w:pStyle w:val="TAC"/>
            </w:pPr>
            <w:r>
              <w:t xml:space="preserve">index of 4th ISF </w:t>
            </w:r>
            <w:proofErr w:type="spellStart"/>
            <w:r>
              <w:t>subvector</w:t>
            </w:r>
            <w:proofErr w:type="spellEnd"/>
          </w:p>
        </w:tc>
      </w:tr>
      <w:tr w:rsidR="00E46227" w14:paraId="51BF5B6C" w14:textId="77777777">
        <w:trPr>
          <w:cantSplit/>
          <w:jc w:val="center"/>
        </w:trPr>
        <w:tc>
          <w:tcPr>
            <w:tcW w:w="1780" w:type="dxa"/>
            <w:tcBorders>
              <w:left w:val="single" w:sz="6" w:space="0" w:color="auto"/>
              <w:bottom w:val="single" w:sz="6" w:space="0" w:color="auto"/>
              <w:right w:val="single" w:sz="6" w:space="0" w:color="auto"/>
            </w:tcBorders>
          </w:tcPr>
          <w:p w14:paraId="4CD4AC94" w14:textId="77777777" w:rsidR="00E46227" w:rsidRDefault="00E46227">
            <w:pPr>
              <w:pStyle w:val="TAC"/>
            </w:pPr>
            <w:r>
              <w:t>s24 – s28</w:t>
            </w:r>
          </w:p>
        </w:tc>
        <w:tc>
          <w:tcPr>
            <w:tcW w:w="3960" w:type="dxa"/>
            <w:tcBorders>
              <w:left w:val="single" w:sz="6" w:space="0" w:color="auto"/>
              <w:bottom w:val="single" w:sz="6" w:space="0" w:color="auto"/>
              <w:right w:val="single" w:sz="6" w:space="0" w:color="auto"/>
            </w:tcBorders>
          </w:tcPr>
          <w:p w14:paraId="15ED7572" w14:textId="77777777" w:rsidR="00E46227" w:rsidRDefault="00E46227">
            <w:pPr>
              <w:pStyle w:val="TAC"/>
            </w:pPr>
            <w:r>
              <w:t xml:space="preserve">index of 5th ISF </w:t>
            </w:r>
            <w:proofErr w:type="spellStart"/>
            <w:r>
              <w:t>subvector</w:t>
            </w:r>
            <w:proofErr w:type="spellEnd"/>
          </w:p>
        </w:tc>
      </w:tr>
      <w:tr w:rsidR="00E46227" w14:paraId="7B511C7F" w14:textId="77777777">
        <w:trPr>
          <w:cantSplit/>
          <w:jc w:val="center"/>
        </w:trPr>
        <w:tc>
          <w:tcPr>
            <w:tcW w:w="1780" w:type="dxa"/>
            <w:tcBorders>
              <w:left w:val="single" w:sz="6" w:space="0" w:color="auto"/>
              <w:right w:val="single" w:sz="6" w:space="0" w:color="auto"/>
            </w:tcBorders>
          </w:tcPr>
          <w:p w14:paraId="3523233D" w14:textId="77777777" w:rsidR="00E46227" w:rsidRDefault="00E46227">
            <w:pPr>
              <w:pStyle w:val="TAC"/>
            </w:pPr>
            <w:r>
              <w:t>s29 – s34</w:t>
            </w:r>
          </w:p>
        </w:tc>
        <w:tc>
          <w:tcPr>
            <w:tcW w:w="3960" w:type="dxa"/>
            <w:tcBorders>
              <w:right w:val="single" w:sz="6" w:space="0" w:color="auto"/>
            </w:tcBorders>
          </w:tcPr>
          <w:p w14:paraId="200BAF4F" w14:textId="77777777" w:rsidR="00E46227" w:rsidRDefault="00E46227">
            <w:pPr>
              <w:pStyle w:val="TAC"/>
            </w:pPr>
            <w:r>
              <w:t>index of logarithmic frame energy</w:t>
            </w:r>
          </w:p>
        </w:tc>
      </w:tr>
      <w:tr w:rsidR="00E46227" w14:paraId="27F9039A" w14:textId="77777777">
        <w:trPr>
          <w:cantSplit/>
          <w:jc w:val="center"/>
        </w:trPr>
        <w:tc>
          <w:tcPr>
            <w:tcW w:w="1780" w:type="dxa"/>
            <w:tcBorders>
              <w:top w:val="single" w:sz="4" w:space="0" w:color="auto"/>
              <w:left w:val="single" w:sz="4" w:space="0" w:color="auto"/>
              <w:bottom w:val="single" w:sz="4" w:space="0" w:color="auto"/>
              <w:right w:val="single" w:sz="6" w:space="0" w:color="auto"/>
            </w:tcBorders>
          </w:tcPr>
          <w:p w14:paraId="71BF3A2E" w14:textId="77777777" w:rsidR="00E46227" w:rsidRDefault="00E46227">
            <w:pPr>
              <w:pStyle w:val="TAC"/>
            </w:pPr>
            <w:r>
              <w:t>s35</w:t>
            </w:r>
          </w:p>
        </w:tc>
        <w:tc>
          <w:tcPr>
            <w:tcW w:w="3960" w:type="dxa"/>
            <w:tcBorders>
              <w:top w:val="single" w:sz="4" w:space="0" w:color="auto"/>
              <w:bottom w:val="single" w:sz="4" w:space="0" w:color="auto"/>
              <w:right w:val="single" w:sz="4" w:space="0" w:color="auto"/>
            </w:tcBorders>
          </w:tcPr>
          <w:p w14:paraId="5027F544" w14:textId="77777777" w:rsidR="00E46227" w:rsidRDefault="00E46227">
            <w:pPr>
              <w:pStyle w:val="TAC"/>
            </w:pPr>
            <w:r>
              <w:t>dithering flag</w:t>
            </w:r>
          </w:p>
        </w:tc>
      </w:tr>
    </w:tbl>
    <w:p w14:paraId="170BF2E1" w14:textId="77777777" w:rsidR="00E46227" w:rsidRDefault="00E46227">
      <w:pPr>
        <w:pStyle w:val="FP"/>
      </w:pPr>
    </w:p>
    <w:p w14:paraId="4071639A" w14:textId="77777777" w:rsidR="00E46227" w:rsidRDefault="00E46227">
      <w:pPr>
        <w:pStyle w:val="Heading8"/>
      </w:pPr>
      <w:r>
        <w:br w:type="page"/>
      </w:r>
      <w:bookmarkStart w:id="87" w:name="_Toc517278911"/>
      <w:r>
        <w:t>Annex A (informative):</w:t>
      </w:r>
      <w:r>
        <w:br/>
        <w:t>Change history</w:t>
      </w:r>
      <w:bookmarkEnd w:id="87"/>
    </w:p>
    <w:p w14:paraId="5906D7D2" w14:textId="77777777" w:rsidR="00563175" w:rsidRPr="00563175" w:rsidRDefault="00563175" w:rsidP="0056317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567"/>
      </w:tblGrid>
      <w:tr w:rsidR="00E46227" w14:paraId="6C88049A" w14:textId="77777777">
        <w:trPr>
          <w:tblHeader/>
        </w:trPr>
        <w:tc>
          <w:tcPr>
            <w:tcW w:w="9356" w:type="dxa"/>
            <w:gridSpan w:val="8"/>
            <w:shd w:val="pct10" w:color="auto" w:fill="FFFFFF"/>
          </w:tcPr>
          <w:p w14:paraId="76927B10" w14:textId="77777777" w:rsidR="00E46227" w:rsidRDefault="00E46227">
            <w:pPr>
              <w:pStyle w:val="TAH"/>
            </w:pPr>
            <w:r>
              <w:t>Change history</w:t>
            </w:r>
          </w:p>
        </w:tc>
      </w:tr>
      <w:tr w:rsidR="00E46227" w14:paraId="3CAC159F" w14:textId="77777777">
        <w:trPr>
          <w:tblHeader/>
        </w:trPr>
        <w:tc>
          <w:tcPr>
            <w:tcW w:w="800" w:type="dxa"/>
            <w:shd w:val="pct10" w:color="auto" w:fill="FFFFFF"/>
          </w:tcPr>
          <w:p w14:paraId="39258873" w14:textId="77777777" w:rsidR="00E46227" w:rsidRDefault="00E46227">
            <w:pPr>
              <w:pStyle w:val="TAL"/>
              <w:rPr>
                <w:b/>
                <w:sz w:val="16"/>
              </w:rPr>
            </w:pPr>
            <w:r>
              <w:rPr>
                <w:b/>
                <w:sz w:val="16"/>
              </w:rPr>
              <w:t>Date</w:t>
            </w:r>
          </w:p>
        </w:tc>
        <w:tc>
          <w:tcPr>
            <w:tcW w:w="800" w:type="dxa"/>
            <w:shd w:val="pct10" w:color="auto" w:fill="FFFFFF"/>
          </w:tcPr>
          <w:p w14:paraId="6FF06B08" w14:textId="77777777" w:rsidR="00E46227" w:rsidRDefault="00E46227">
            <w:pPr>
              <w:pStyle w:val="TAL"/>
              <w:jc w:val="center"/>
              <w:rPr>
                <w:b/>
                <w:sz w:val="16"/>
              </w:rPr>
            </w:pPr>
            <w:r>
              <w:rPr>
                <w:b/>
                <w:sz w:val="16"/>
              </w:rPr>
              <w:t>TSG #</w:t>
            </w:r>
          </w:p>
        </w:tc>
        <w:tc>
          <w:tcPr>
            <w:tcW w:w="901" w:type="dxa"/>
            <w:shd w:val="pct10" w:color="auto" w:fill="FFFFFF"/>
          </w:tcPr>
          <w:p w14:paraId="75470824" w14:textId="77777777" w:rsidR="00E46227" w:rsidRDefault="00E46227">
            <w:pPr>
              <w:pStyle w:val="TAL"/>
              <w:rPr>
                <w:b/>
                <w:sz w:val="16"/>
              </w:rPr>
            </w:pPr>
            <w:r>
              <w:rPr>
                <w:b/>
                <w:sz w:val="16"/>
              </w:rPr>
              <w:t>TSG Doc.</w:t>
            </w:r>
          </w:p>
        </w:tc>
        <w:tc>
          <w:tcPr>
            <w:tcW w:w="426" w:type="dxa"/>
            <w:shd w:val="pct10" w:color="auto" w:fill="FFFFFF"/>
          </w:tcPr>
          <w:p w14:paraId="41103F32" w14:textId="77777777" w:rsidR="00E46227" w:rsidRDefault="00E46227">
            <w:pPr>
              <w:pStyle w:val="TAL"/>
              <w:rPr>
                <w:b/>
                <w:sz w:val="16"/>
              </w:rPr>
            </w:pPr>
            <w:r>
              <w:rPr>
                <w:b/>
                <w:sz w:val="16"/>
              </w:rPr>
              <w:t>CR</w:t>
            </w:r>
          </w:p>
        </w:tc>
        <w:tc>
          <w:tcPr>
            <w:tcW w:w="428" w:type="dxa"/>
            <w:shd w:val="pct10" w:color="auto" w:fill="FFFFFF"/>
          </w:tcPr>
          <w:p w14:paraId="27552D38" w14:textId="77777777" w:rsidR="00E46227" w:rsidRDefault="00E46227">
            <w:pPr>
              <w:pStyle w:val="TAL"/>
              <w:rPr>
                <w:b/>
                <w:sz w:val="16"/>
              </w:rPr>
            </w:pPr>
            <w:r>
              <w:rPr>
                <w:b/>
                <w:sz w:val="16"/>
              </w:rPr>
              <w:t>Rev</w:t>
            </w:r>
          </w:p>
        </w:tc>
        <w:tc>
          <w:tcPr>
            <w:tcW w:w="4725" w:type="dxa"/>
            <w:shd w:val="pct10" w:color="auto" w:fill="FFFFFF"/>
          </w:tcPr>
          <w:p w14:paraId="09B47ED6" w14:textId="77777777" w:rsidR="00E46227" w:rsidRDefault="00E46227">
            <w:pPr>
              <w:pStyle w:val="TAL"/>
              <w:rPr>
                <w:b/>
                <w:sz w:val="16"/>
              </w:rPr>
            </w:pPr>
            <w:r>
              <w:rPr>
                <w:b/>
                <w:sz w:val="16"/>
              </w:rPr>
              <w:t>Subject/Comment</w:t>
            </w:r>
          </w:p>
        </w:tc>
        <w:tc>
          <w:tcPr>
            <w:tcW w:w="709" w:type="dxa"/>
            <w:shd w:val="pct10" w:color="auto" w:fill="FFFFFF"/>
          </w:tcPr>
          <w:p w14:paraId="6C7281C6" w14:textId="77777777" w:rsidR="00E46227" w:rsidRDefault="00E46227">
            <w:pPr>
              <w:pStyle w:val="TAL"/>
              <w:rPr>
                <w:b/>
                <w:sz w:val="16"/>
              </w:rPr>
            </w:pPr>
            <w:r>
              <w:rPr>
                <w:b/>
                <w:sz w:val="16"/>
              </w:rPr>
              <w:t>Old</w:t>
            </w:r>
          </w:p>
        </w:tc>
        <w:tc>
          <w:tcPr>
            <w:tcW w:w="567" w:type="dxa"/>
            <w:shd w:val="pct10" w:color="auto" w:fill="FFFFFF"/>
          </w:tcPr>
          <w:p w14:paraId="7FE9854F" w14:textId="77777777" w:rsidR="00E46227" w:rsidRDefault="00E46227">
            <w:pPr>
              <w:pStyle w:val="TAL"/>
              <w:rPr>
                <w:b/>
                <w:sz w:val="16"/>
              </w:rPr>
            </w:pPr>
            <w:r>
              <w:rPr>
                <w:b/>
                <w:sz w:val="16"/>
              </w:rPr>
              <w:t>New</w:t>
            </w:r>
          </w:p>
        </w:tc>
      </w:tr>
      <w:tr w:rsidR="00E46227" w14:paraId="03E9FA45" w14:textId="77777777">
        <w:tc>
          <w:tcPr>
            <w:tcW w:w="800" w:type="dxa"/>
            <w:shd w:val="solid" w:color="FFFFFF" w:fill="auto"/>
          </w:tcPr>
          <w:p w14:paraId="30C63A39" w14:textId="77777777" w:rsidR="00E46227" w:rsidRDefault="00E46227">
            <w:pPr>
              <w:pStyle w:val="TAL"/>
              <w:rPr>
                <w:rFonts w:cs="Arial"/>
                <w:sz w:val="16"/>
              </w:rPr>
            </w:pPr>
            <w:r>
              <w:rPr>
                <w:rFonts w:cs="Arial"/>
                <w:sz w:val="16"/>
              </w:rPr>
              <w:t>03-2001</w:t>
            </w:r>
          </w:p>
        </w:tc>
        <w:tc>
          <w:tcPr>
            <w:tcW w:w="800" w:type="dxa"/>
            <w:shd w:val="solid" w:color="FFFFFF" w:fill="auto"/>
          </w:tcPr>
          <w:p w14:paraId="3FB45ECB" w14:textId="77777777" w:rsidR="00E46227" w:rsidRDefault="00E46227">
            <w:pPr>
              <w:pStyle w:val="TAL"/>
              <w:jc w:val="center"/>
              <w:rPr>
                <w:rFonts w:cs="Arial"/>
                <w:sz w:val="16"/>
              </w:rPr>
            </w:pPr>
            <w:r>
              <w:rPr>
                <w:rFonts w:cs="Arial"/>
                <w:sz w:val="16"/>
              </w:rPr>
              <w:t>11</w:t>
            </w:r>
          </w:p>
        </w:tc>
        <w:tc>
          <w:tcPr>
            <w:tcW w:w="901" w:type="dxa"/>
            <w:shd w:val="solid" w:color="FFFFFF" w:fill="auto"/>
          </w:tcPr>
          <w:p w14:paraId="05A57388" w14:textId="77777777" w:rsidR="00E46227" w:rsidRDefault="00E46227">
            <w:pPr>
              <w:pStyle w:val="TAL"/>
              <w:rPr>
                <w:rFonts w:cs="Arial"/>
                <w:sz w:val="16"/>
              </w:rPr>
            </w:pPr>
            <w:r>
              <w:rPr>
                <w:rFonts w:cs="Arial"/>
                <w:sz w:val="16"/>
              </w:rPr>
              <w:t>SP-010087</w:t>
            </w:r>
          </w:p>
        </w:tc>
        <w:tc>
          <w:tcPr>
            <w:tcW w:w="426" w:type="dxa"/>
            <w:shd w:val="solid" w:color="FFFFFF" w:fill="auto"/>
          </w:tcPr>
          <w:p w14:paraId="374DDD75" w14:textId="77777777" w:rsidR="00E46227" w:rsidRDefault="00E46227">
            <w:pPr>
              <w:pStyle w:val="TAL"/>
              <w:rPr>
                <w:rFonts w:cs="Arial"/>
                <w:sz w:val="16"/>
              </w:rPr>
            </w:pPr>
          </w:p>
        </w:tc>
        <w:tc>
          <w:tcPr>
            <w:tcW w:w="428" w:type="dxa"/>
            <w:shd w:val="solid" w:color="FFFFFF" w:fill="auto"/>
          </w:tcPr>
          <w:p w14:paraId="41359C0F" w14:textId="77777777" w:rsidR="00E46227" w:rsidRDefault="00E46227">
            <w:pPr>
              <w:pStyle w:val="TAL"/>
              <w:jc w:val="both"/>
              <w:rPr>
                <w:rFonts w:cs="Arial"/>
                <w:sz w:val="16"/>
              </w:rPr>
            </w:pPr>
          </w:p>
        </w:tc>
        <w:tc>
          <w:tcPr>
            <w:tcW w:w="4725" w:type="dxa"/>
            <w:shd w:val="solid" w:color="FFFFFF" w:fill="auto"/>
          </w:tcPr>
          <w:p w14:paraId="40B0BB06" w14:textId="77777777" w:rsidR="00E46227" w:rsidRDefault="00E46227">
            <w:pPr>
              <w:pStyle w:val="TAL"/>
              <w:rPr>
                <w:rFonts w:cs="Arial"/>
                <w:sz w:val="16"/>
              </w:rPr>
            </w:pPr>
            <w:r>
              <w:rPr>
                <w:rFonts w:cs="Arial"/>
                <w:sz w:val="16"/>
              </w:rPr>
              <w:t>Version 2.0.0 presented for approval</w:t>
            </w:r>
          </w:p>
        </w:tc>
        <w:tc>
          <w:tcPr>
            <w:tcW w:w="709" w:type="dxa"/>
            <w:shd w:val="solid" w:color="FFFFFF" w:fill="auto"/>
          </w:tcPr>
          <w:p w14:paraId="5703AB45" w14:textId="77777777" w:rsidR="00E46227" w:rsidRDefault="00E46227">
            <w:pPr>
              <w:pStyle w:val="TAL"/>
              <w:rPr>
                <w:rFonts w:cs="Arial"/>
                <w:sz w:val="16"/>
              </w:rPr>
            </w:pPr>
          </w:p>
        </w:tc>
        <w:tc>
          <w:tcPr>
            <w:tcW w:w="567" w:type="dxa"/>
            <w:shd w:val="solid" w:color="FFFFFF" w:fill="auto"/>
          </w:tcPr>
          <w:p w14:paraId="42CE6AF4" w14:textId="77777777" w:rsidR="00E46227" w:rsidRDefault="00E46227">
            <w:pPr>
              <w:pStyle w:val="TAL"/>
              <w:rPr>
                <w:rFonts w:cs="Arial"/>
                <w:sz w:val="16"/>
              </w:rPr>
            </w:pPr>
            <w:r>
              <w:rPr>
                <w:rFonts w:cs="Arial"/>
                <w:sz w:val="16"/>
              </w:rPr>
              <w:t>5.0.0</w:t>
            </w:r>
          </w:p>
        </w:tc>
      </w:tr>
      <w:tr w:rsidR="00E46227" w14:paraId="2A43CC36" w14:textId="77777777">
        <w:tc>
          <w:tcPr>
            <w:tcW w:w="800" w:type="dxa"/>
            <w:tcBorders>
              <w:bottom w:val="nil"/>
            </w:tcBorders>
            <w:shd w:val="solid" w:color="FFFFFF" w:fill="auto"/>
          </w:tcPr>
          <w:p w14:paraId="4232E48F" w14:textId="77777777" w:rsidR="00E46227" w:rsidRDefault="00E46227">
            <w:pPr>
              <w:pStyle w:val="TAL"/>
              <w:rPr>
                <w:rFonts w:cs="Arial"/>
                <w:sz w:val="16"/>
              </w:rPr>
            </w:pPr>
            <w:r>
              <w:rPr>
                <w:rFonts w:cs="Arial"/>
                <w:sz w:val="16"/>
              </w:rPr>
              <w:t>12-2004</w:t>
            </w:r>
          </w:p>
        </w:tc>
        <w:tc>
          <w:tcPr>
            <w:tcW w:w="800" w:type="dxa"/>
            <w:tcBorders>
              <w:bottom w:val="nil"/>
            </w:tcBorders>
            <w:shd w:val="solid" w:color="FFFFFF" w:fill="auto"/>
          </w:tcPr>
          <w:p w14:paraId="35772455" w14:textId="77777777" w:rsidR="00E46227" w:rsidRDefault="00E46227">
            <w:pPr>
              <w:pStyle w:val="TAL"/>
              <w:jc w:val="center"/>
              <w:rPr>
                <w:rFonts w:cs="Arial"/>
                <w:sz w:val="16"/>
              </w:rPr>
            </w:pPr>
            <w:r>
              <w:rPr>
                <w:rFonts w:cs="Arial"/>
                <w:sz w:val="16"/>
              </w:rPr>
              <w:t>26</w:t>
            </w:r>
          </w:p>
        </w:tc>
        <w:tc>
          <w:tcPr>
            <w:tcW w:w="901" w:type="dxa"/>
            <w:tcBorders>
              <w:bottom w:val="nil"/>
            </w:tcBorders>
            <w:shd w:val="solid" w:color="FFFFFF" w:fill="auto"/>
          </w:tcPr>
          <w:p w14:paraId="36B99750" w14:textId="77777777" w:rsidR="00E46227" w:rsidRDefault="00E46227">
            <w:pPr>
              <w:pStyle w:val="TAL"/>
              <w:rPr>
                <w:rFonts w:cs="Arial"/>
                <w:sz w:val="16"/>
              </w:rPr>
            </w:pPr>
          </w:p>
        </w:tc>
        <w:tc>
          <w:tcPr>
            <w:tcW w:w="426" w:type="dxa"/>
            <w:tcBorders>
              <w:bottom w:val="nil"/>
            </w:tcBorders>
            <w:shd w:val="solid" w:color="FFFFFF" w:fill="auto"/>
          </w:tcPr>
          <w:p w14:paraId="08EEA804" w14:textId="77777777" w:rsidR="00E46227" w:rsidRDefault="00E46227">
            <w:pPr>
              <w:pStyle w:val="TAL"/>
              <w:rPr>
                <w:rFonts w:cs="Arial"/>
                <w:sz w:val="16"/>
              </w:rPr>
            </w:pPr>
          </w:p>
        </w:tc>
        <w:tc>
          <w:tcPr>
            <w:tcW w:w="428" w:type="dxa"/>
            <w:tcBorders>
              <w:bottom w:val="nil"/>
            </w:tcBorders>
            <w:shd w:val="solid" w:color="FFFFFF" w:fill="auto"/>
          </w:tcPr>
          <w:p w14:paraId="46B04DA9" w14:textId="77777777" w:rsidR="00E46227" w:rsidRDefault="00E46227">
            <w:pPr>
              <w:pStyle w:val="TAL"/>
              <w:jc w:val="both"/>
              <w:rPr>
                <w:rFonts w:cs="Arial"/>
                <w:sz w:val="16"/>
              </w:rPr>
            </w:pPr>
          </w:p>
        </w:tc>
        <w:tc>
          <w:tcPr>
            <w:tcW w:w="4725" w:type="dxa"/>
            <w:tcBorders>
              <w:bottom w:val="nil"/>
            </w:tcBorders>
            <w:shd w:val="solid" w:color="FFFFFF" w:fill="auto"/>
          </w:tcPr>
          <w:p w14:paraId="74A02CAD" w14:textId="77777777" w:rsidR="00E46227" w:rsidRDefault="00E46227">
            <w:pPr>
              <w:pStyle w:val="TAL"/>
              <w:rPr>
                <w:rFonts w:cs="Arial"/>
                <w:sz w:val="16"/>
              </w:rPr>
            </w:pPr>
            <w:r>
              <w:rPr>
                <w:rFonts w:cs="Arial"/>
                <w:sz w:val="16"/>
              </w:rPr>
              <w:t>Version for Release 6</w:t>
            </w:r>
          </w:p>
        </w:tc>
        <w:tc>
          <w:tcPr>
            <w:tcW w:w="709" w:type="dxa"/>
            <w:tcBorders>
              <w:bottom w:val="nil"/>
            </w:tcBorders>
            <w:shd w:val="solid" w:color="FFFFFF" w:fill="auto"/>
          </w:tcPr>
          <w:p w14:paraId="3FDED259" w14:textId="77777777" w:rsidR="00E46227" w:rsidRDefault="00E46227">
            <w:pPr>
              <w:pStyle w:val="TAL"/>
              <w:rPr>
                <w:rFonts w:cs="Arial"/>
                <w:sz w:val="16"/>
              </w:rPr>
            </w:pPr>
            <w:r>
              <w:rPr>
                <w:rFonts w:cs="Arial"/>
                <w:sz w:val="16"/>
              </w:rPr>
              <w:t>5.0.0</w:t>
            </w:r>
          </w:p>
        </w:tc>
        <w:tc>
          <w:tcPr>
            <w:tcW w:w="567" w:type="dxa"/>
            <w:tcBorders>
              <w:bottom w:val="nil"/>
            </w:tcBorders>
            <w:shd w:val="solid" w:color="FFFFFF" w:fill="auto"/>
          </w:tcPr>
          <w:p w14:paraId="62387094" w14:textId="77777777" w:rsidR="00E46227" w:rsidRDefault="00E46227">
            <w:pPr>
              <w:pStyle w:val="TAL"/>
              <w:rPr>
                <w:rFonts w:cs="Arial"/>
                <w:sz w:val="16"/>
              </w:rPr>
            </w:pPr>
            <w:r>
              <w:rPr>
                <w:rFonts w:cs="Arial"/>
                <w:sz w:val="16"/>
              </w:rPr>
              <w:t>6.0.0</w:t>
            </w:r>
          </w:p>
        </w:tc>
      </w:tr>
      <w:tr w:rsidR="00E46227" w14:paraId="6E9EE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E036B" w14:textId="77777777" w:rsidR="00E46227" w:rsidRDefault="00E46227">
            <w:pPr>
              <w:pStyle w:val="TAL"/>
              <w:rPr>
                <w:rFonts w:cs="Arial"/>
                <w:sz w:val="16"/>
              </w:rPr>
            </w:pPr>
            <w:r>
              <w:rPr>
                <w:rFonts w:cs="Arial"/>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E481" w14:textId="77777777" w:rsidR="00E46227" w:rsidRDefault="00E46227">
            <w:pPr>
              <w:pStyle w:val="TAL"/>
              <w:jc w:val="center"/>
              <w:rPr>
                <w:rFonts w:cs="Arial"/>
                <w:sz w:val="16"/>
              </w:rPr>
            </w:pPr>
            <w:r>
              <w:rPr>
                <w:rFonts w:cs="Arial"/>
                <w:sz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C1164" w14:textId="77777777" w:rsidR="00E46227" w:rsidRDefault="00E46227">
            <w:pPr>
              <w:pStyle w:val="TAL"/>
              <w:rPr>
                <w:rFonts w:cs="Arial"/>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3EBCA" w14:textId="77777777" w:rsidR="00E46227" w:rsidRDefault="00E46227">
            <w:pPr>
              <w:pStyle w:val="TAL"/>
              <w:rPr>
                <w:rFonts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1982A5" w14:textId="77777777" w:rsidR="00E46227" w:rsidRDefault="00E46227">
            <w:pPr>
              <w:pStyle w:val="TAL"/>
              <w:jc w:val="both"/>
              <w:rPr>
                <w:rFonts w:cs="Arial"/>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B5BABF" w14:textId="77777777" w:rsidR="00E46227" w:rsidRDefault="00E46227">
            <w:pPr>
              <w:pStyle w:val="TAL"/>
              <w:rPr>
                <w:rFonts w:cs="Arial"/>
                <w:sz w:val="16"/>
              </w:rPr>
            </w:pPr>
            <w:r>
              <w:rPr>
                <w:rFonts w:cs="Arial"/>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A242C" w14:textId="77777777" w:rsidR="00E46227" w:rsidRDefault="00E46227">
            <w:pPr>
              <w:pStyle w:val="TAL"/>
              <w:rPr>
                <w:rFonts w:cs="Arial"/>
                <w:sz w:val="16"/>
              </w:rPr>
            </w:pPr>
            <w:r>
              <w:rPr>
                <w:rFonts w:cs="Arial"/>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B6AD" w14:textId="77777777" w:rsidR="00E46227" w:rsidRDefault="00E46227">
            <w:pPr>
              <w:pStyle w:val="TAL"/>
              <w:rPr>
                <w:rFonts w:cs="Arial"/>
                <w:sz w:val="16"/>
              </w:rPr>
            </w:pPr>
            <w:r>
              <w:rPr>
                <w:rFonts w:cs="Arial"/>
                <w:sz w:val="16"/>
              </w:rPr>
              <w:t>7.0.0</w:t>
            </w:r>
          </w:p>
        </w:tc>
      </w:tr>
      <w:tr w:rsidR="00E46227" w14:paraId="24A286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F9F733" w14:textId="77777777" w:rsidR="00E46227" w:rsidRDefault="00E46227">
            <w:pPr>
              <w:spacing w:after="0"/>
              <w:rPr>
                <w:rFonts w:ascii="Arial" w:hAnsi="Arial" w:cs="Arial"/>
                <w:snapToGrid w:val="0"/>
                <w:color w:val="000000"/>
                <w:sz w:val="16"/>
              </w:rPr>
            </w:pPr>
            <w:r>
              <w:rPr>
                <w:rFonts w:ascii="Arial" w:hAnsi="Arial" w:cs="Arial"/>
                <w:snapToGrid w:val="0"/>
                <w:color w:val="000000"/>
                <w:sz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3EC3" w14:textId="77777777" w:rsidR="00E46227" w:rsidRDefault="00E46227">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D9382" w14:textId="77777777" w:rsidR="00E46227" w:rsidRDefault="00E46227">
            <w:pPr>
              <w:spacing w:after="0"/>
              <w:rPr>
                <w:rFonts w:ascii="Arial" w:hAnsi="Arial" w:cs="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0C5CF" w14:textId="77777777" w:rsidR="00E46227" w:rsidRDefault="00E46227">
            <w:pPr>
              <w:spacing w:after="0"/>
              <w:rPr>
                <w:rFonts w:ascii="Arial" w:hAnsi="Arial" w:cs="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B15909" w14:textId="77777777" w:rsidR="00E46227" w:rsidRDefault="00E46227">
            <w:pPr>
              <w:spacing w:after="0"/>
              <w:jc w:val="both"/>
              <w:rPr>
                <w:rFonts w:ascii="Arial" w:hAnsi="Arial" w:cs="Arial"/>
                <w:snapToGrid w:val="0"/>
                <w:color w:val="000000"/>
                <w:sz w:val="16"/>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18902" w14:textId="77777777" w:rsidR="00E46227" w:rsidRDefault="00E46227">
            <w:pPr>
              <w:spacing w:after="0"/>
              <w:rPr>
                <w:rFonts w:ascii="Arial" w:hAnsi="Arial" w:cs="Arial"/>
                <w:snapToGrid w:val="0"/>
                <w:color w:val="000000"/>
                <w:sz w:val="16"/>
              </w:rPr>
            </w:pPr>
            <w:r>
              <w:rPr>
                <w:rFonts w:ascii="Arial" w:hAnsi="Arial" w:cs="Arial"/>
                <w:sz w:val="16"/>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EA4B" w14:textId="77777777" w:rsidR="00E46227" w:rsidRDefault="00E46227">
            <w:pPr>
              <w:spacing w:after="0"/>
              <w:rPr>
                <w:rFonts w:ascii="Arial" w:hAnsi="Arial" w:cs="Arial"/>
                <w:snapToGrid w:val="0"/>
                <w:color w:val="000000"/>
                <w:sz w:val="16"/>
              </w:rPr>
            </w:pPr>
            <w:r>
              <w:rPr>
                <w:rFonts w:ascii="Arial" w:hAnsi="Arial" w:cs="Arial"/>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0D8C" w14:textId="77777777" w:rsidR="00E46227" w:rsidRDefault="00E46227">
            <w:pPr>
              <w:spacing w:after="0"/>
              <w:rPr>
                <w:rFonts w:ascii="Arial" w:hAnsi="Arial" w:cs="Arial"/>
                <w:snapToGrid w:val="0"/>
                <w:color w:val="000000"/>
                <w:sz w:val="16"/>
              </w:rPr>
            </w:pPr>
            <w:r>
              <w:rPr>
                <w:rFonts w:ascii="Arial" w:hAnsi="Arial" w:cs="Arial"/>
                <w:sz w:val="16"/>
              </w:rPr>
              <w:t>8.0.0</w:t>
            </w:r>
          </w:p>
        </w:tc>
      </w:tr>
      <w:tr w:rsidR="00005116" w14:paraId="779BDAEF" w14:textId="77777777">
        <w:tc>
          <w:tcPr>
            <w:tcW w:w="800" w:type="dxa"/>
            <w:shd w:val="solid" w:color="FFFFFF" w:fill="auto"/>
          </w:tcPr>
          <w:p w14:paraId="0A11C9FD" w14:textId="77777777" w:rsidR="00005116" w:rsidRDefault="00005116" w:rsidP="00E46227">
            <w:pPr>
              <w:spacing w:after="0"/>
              <w:rPr>
                <w:rFonts w:ascii="Arial" w:hAnsi="Arial" w:cs="Arial"/>
                <w:snapToGrid w:val="0"/>
                <w:color w:val="000000"/>
                <w:sz w:val="16"/>
              </w:rPr>
            </w:pPr>
            <w:r>
              <w:rPr>
                <w:rFonts w:ascii="Arial" w:hAnsi="Arial" w:cs="Arial"/>
                <w:snapToGrid w:val="0"/>
                <w:color w:val="000000"/>
                <w:sz w:val="16"/>
              </w:rPr>
              <w:t>12-2009</w:t>
            </w:r>
          </w:p>
        </w:tc>
        <w:tc>
          <w:tcPr>
            <w:tcW w:w="800" w:type="dxa"/>
            <w:shd w:val="solid" w:color="FFFFFF" w:fill="auto"/>
          </w:tcPr>
          <w:p w14:paraId="677EA9CD" w14:textId="77777777" w:rsidR="00005116" w:rsidRDefault="00005116" w:rsidP="00E46227">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shd w:val="solid" w:color="FFFFFF" w:fill="auto"/>
          </w:tcPr>
          <w:p w14:paraId="014514D6" w14:textId="77777777" w:rsidR="00005116" w:rsidRDefault="00005116">
            <w:pPr>
              <w:spacing w:after="0"/>
              <w:rPr>
                <w:rFonts w:ascii="Arial" w:hAnsi="Arial"/>
                <w:snapToGrid w:val="0"/>
                <w:color w:val="000000"/>
                <w:sz w:val="16"/>
              </w:rPr>
            </w:pPr>
          </w:p>
        </w:tc>
        <w:tc>
          <w:tcPr>
            <w:tcW w:w="426" w:type="dxa"/>
            <w:shd w:val="solid" w:color="FFFFFF" w:fill="auto"/>
          </w:tcPr>
          <w:p w14:paraId="523D16C7" w14:textId="77777777" w:rsidR="00005116" w:rsidRDefault="00005116">
            <w:pPr>
              <w:spacing w:after="0"/>
              <w:rPr>
                <w:rFonts w:ascii="Arial" w:hAnsi="Arial"/>
                <w:snapToGrid w:val="0"/>
                <w:color w:val="000000"/>
                <w:sz w:val="16"/>
              </w:rPr>
            </w:pPr>
          </w:p>
        </w:tc>
        <w:tc>
          <w:tcPr>
            <w:tcW w:w="428" w:type="dxa"/>
            <w:shd w:val="solid" w:color="FFFFFF" w:fill="auto"/>
          </w:tcPr>
          <w:p w14:paraId="0C9FC39D" w14:textId="77777777" w:rsidR="00005116" w:rsidRDefault="00005116">
            <w:pPr>
              <w:spacing w:after="0"/>
              <w:jc w:val="both"/>
              <w:rPr>
                <w:rFonts w:ascii="Arial" w:hAnsi="Arial"/>
                <w:snapToGrid w:val="0"/>
                <w:color w:val="000000"/>
                <w:sz w:val="16"/>
              </w:rPr>
            </w:pPr>
          </w:p>
        </w:tc>
        <w:tc>
          <w:tcPr>
            <w:tcW w:w="4725" w:type="dxa"/>
            <w:shd w:val="solid" w:color="FFFFFF" w:fill="auto"/>
          </w:tcPr>
          <w:p w14:paraId="68200B84" w14:textId="77777777" w:rsidR="00005116" w:rsidRDefault="00005116">
            <w:pPr>
              <w:spacing w:after="0"/>
              <w:rPr>
                <w:rFonts w:ascii="Arial" w:hAnsi="Arial"/>
                <w:snapToGrid w:val="0"/>
                <w:color w:val="000000"/>
                <w:sz w:val="16"/>
              </w:rPr>
            </w:pPr>
            <w:r>
              <w:rPr>
                <w:rFonts w:ascii="Arial" w:hAnsi="Arial" w:cs="Arial"/>
                <w:sz w:val="16"/>
              </w:rPr>
              <w:t>Version for Release 9</w:t>
            </w:r>
          </w:p>
        </w:tc>
        <w:tc>
          <w:tcPr>
            <w:tcW w:w="709" w:type="dxa"/>
            <w:shd w:val="solid" w:color="FFFFFF" w:fill="auto"/>
          </w:tcPr>
          <w:p w14:paraId="3066AA9C" w14:textId="77777777" w:rsidR="00005116" w:rsidRDefault="00005116">
            <w:pPr>
              <w:spacing w:after="0"/>
              <w:rPr>
                <w:rFonts w:ascii="Arial" w:hAnsi="Arial"/>
                <w:snapToGrid w:val="0"/>
                <w:color w:val="000000"/>
                <w:sz w:val="16"/>
              </w:rPr>
            </w:pPr>
            <w:r>
              <w:rPr>
                <w:rFonts w:ascii="Arial" w:hAnsi="Arial" w:cs="Arial"/>
                <w:sz w:val="16"/>
              </w:rPr>
              <w:t>8.0.0</w:t>
            </w:r>
          </w:p>
        </w:tc>
        <w:tc>
          <w:tcPr>
            <w:tcW w:w="567" w:type="dxa"/>
            <w:shd w:val="solid" w:color="FFFFFF" w:fill="auto"/>
          </w:tcPr>
          <w:p w14:paraId="6DABEC79" w14:textId="77777777" w:rsidR="00005116" w:rsidRDefault="00005116">
            <w:pPr>
              <w:spacing w:after="0"/>
              <w:rPr>
                <w:rFonts w:ascii="Arial" w:hAnsi="Arial"/>
                <w:snapToGrid w:val="0"/>
                <w:color w:val="000000"/>
                <w:sz w:val="16"/>
              </w:rPr>
            </w:pPr>
            <w:r>
              <w:rPr>
                <w:rFonts w:ascii="Arial" w:hAnsi="Arial" w:cs="Arial"/>
                <w:sz w:val="16"/>
              </w:rPr>
              <w:t>9.0.0</w:t>
            </w:r>
          </w:p>
        </w:tc>
      </w:tr>
      <w:tr w:rsidR="005906F6" w14:paraId="3BB6A2C0" w14:textId="77777777">
        <w:tc>
          <w:tcPr>
            <w:tcW w:w="800" w:type="dxa"/>
            <w:shd w:val="solid" w:color="FFFFFF" w:fill="auto"/>
          </w:tcPr>
          <w:p w14:paraId="312B0221" w14:textId="77777777" w:rsidR="005906F6" w:rsidRDefault="005906F6" w:rsidP="00E46227">
            <w:pPr>
              <w:spacing w:after="0"/>
              <w:rPr>
                <w:rFonts w:ascii="Arial" w:hAnsi="Arial" w:cs="Arial"/>
                <w:snapToGrid w:val="0"/>
                <w:color w:val="000000"/>
                <w:sz w:val="16"/>
              </w:rPr>
            </w:pPr>
            <w:r>
              <w:rPr>
                <w:rFonts w:ascii="Arial" w:hAnsi="Arial" w:cs="Arial"/>
                <w:snapToGrid w:val="0"/>
                <w:color w:val="000000"/>
                <w:sz w:val="16"/>
              </w:rPr>
              <w:t>03-2011</w:t>
            </w:r>
          </w:p>
        </w:tc>
        <w:tc>
          <w:tcPr>
            <w:tcW w:w="800" w:type="dxa"/>
            <w:shd w:val="solid" w:color="FFFFFF" w:fill="auto"/>
          </w:tcPr>
          <w:p w14:paraId="59FD76D7" w14:textId="77777777" w:rsidR="005906F6" w:rsidRDefault="005906F6" w:rsidP="00E46227">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shd w:val="solid" w:color="FFFFFF" w:fill="auto"/>
          </w:tcPr>
          <w:p w14:paraId="6BC5018D" w14:textId="77777777" w:rsidR="005906F6" w:rsidRDefault="005906F6">
            <w:pPr>
              <w:spacing w:after="0"/>
              <w:rPr>
                <w:rFonts w:ascii="Arial" w:hAnsi="Arial"/>
                <w:snapToGrid w:val="0"/>
                <w:color w:val="000000"/>
                <w:sz w:val="16"/>
              </w:rPr>
            </w:pPr>
          </w:p>
        </w:tc>
        <w:tc>
          <w:tcPr>
            <w:tcW w:w="426" w:type="dxa"/>
            <w:shd w:val="solid" w:color="FFFFFF" w:fill="auto"/>
          </w:tcPr>
          <w:p w14:paraId="7FD96A31" w14:textId="77777777" w:rsidR="005906F6" w:rsidRDefault="005906F6">
            <w:pPr>
              <w:spacing w:after="0"/>
              <w:rPr>
                <w:rFonts w:ascii="Arial" w:hAnsi="Arial"/>
                <w:snapToGrid w:val="0"/>
                <w:color w:val="000000"/>
                <w:sz w:val="16"/>
              </w:rPr>
            </w:pPr>
          </w:p>
        </w:tc>
        <w:tc>
          <w:tcPr>
            <w:tcW w:w="428" w:type="dxa"/>
            <w:shd w:val="solid" w:color="FFFFFF" w:fill="auto"/>
          </w:tcPr>
          <w:p w14:paraId="52CBD043" w14:textId="77777777" w:rsidR="005906F6" w:rsidRDefault="005906F6">
            <w:pPr>
              <w:spacing w:after="0"/>
              <w:jc w:val="both"/>
              <w:rPr>
                <w:rFonts w:ascii="Arial" w:hAnsi="Arial"/>
                <w:snapToGrid w:val="0"/>
                <w:color w:val="000000"/>
                <w:sz w:val="16"/>
              </w:rPr>
            </w:pPr>
          </w:p>
        </w:tc>
        <w:tc>
          <w:tcPr>
            <w:tcW w:w="4725" w:type="dxa"/>
            <w:shd w:val="solid" w:color="FFFFFF" w:fill="auto"/>
          </w:tcPr>
          <w:p w14:paraId="70017AEB" w14:textId="77777777" w:rsidR="005906F6" w:rsidRDefault="005906F6">
            <w:pPr>
              <w:spacing w:after="0"/>
              <w:rPr>
                <w:rFonts w:ascii="Arial" w:hAnsi="Arial" w:cs="Arial"/>
                <w:sz w:val="16"/>
              </w:rPr>
            </w:pPr>
            <w:r>
              <w:rPr>
                <w:rFonts w:ascii="Arial" w:hAnsi="Arial" w:cs="Arial"/>
                <w:sz w:val="16"/>
              </w:rPr>
              <w:t>Version for Release 10</w:t>
            </w:r>
          </w:p>
        </w:tc>
        <w:tc>
          <w:tcPr>
            <w:tcW w:w="709" w:type="dxa"/>
            <w:shd w:val="solid" w:color="FFFFFF" w:fill="auto"/>
          </w:tcPr>
          <w:p w14:paraId="03D58EBF" w14:textId="77777777" w:rsidR="005906F6" w:rsidRDefault="005906F6">
            <w:pPr>
              <w:spacing w:after="0"/>
              <w:rPr>
                <w:rFonts w:ascii="Arial" w:hAnsi="Arial" w:cs="Arial"/>
                <w:sz w:val="16"/>
              </w:rPr>
            </w:pPr>
            <w:r>
              <w:rPr>
                <w:rFonts w:ascii="Arial" w:hAnsi="Arial" w:cs="Arial"/>
                <w:sz w:val="16"/>
              </w:rPr>
              <w:t>9.0.0</w:t>
            </w:r>
          </w:p>
        </w:tc>
        <w:tc>
          <w:tcPr>
            <w:tcW w:w="567" w:type="dxa"/>
            <w:shd w:val="solid" w:color="FFFFFF" w:fill="auto"/>
          </w:tcPr>
          <w:p w14:paraId="32D1F527" w14:textId="77777777" w:rsidR="005906F6" w:rsidRDefault="005906F6">
            <w:pPr>
              <w:spacing w:after="0"/>
              <w:rPr>
                <w:rFonts w:ascii="Arial" w:hAnsi="Arial" w:cs="Arial"/>
                <w:sz w:val="16"/>
              </w:rPr>
            </w:pPr>
            <w:r>
              <w:rPr>
                <w:rFonts w:ascii="Arial" w:hAnsi="Arial" w:cs="Arial"/>
                <w:sz w:val="16"/>
              </w:rPr>
              <w:t>10.0.0</w:t>
            </w:r>
          </w:p>
        </w:tc>
      </w:tr>
      <w:tr w:rsidR="005B63B5" w14:paraId="4FE2997D" w14:textId="77777777">
        <w:tc>
          <w:tcPr>
            <w:tcW w:w="800" w:type="dxa"/>
            <w:shd w:val="solid" w:color="FFFFFF" w:fill="auto"/>
          </w:tcPr>
          <w:p w14:paraId="688E6176" w14:textId="77777777" w:rsidR="005B63B5" w:rsidRDefault="005B63B5" w:rsidP="00E46227">
            <w:pPr>
              <w:spacing w:after="0"/>
              <w:rPr>
                <w:rFonts w:ascii="Arial" w:hAnsi="Arial" w:cs="Arial"/>
                <w:snapToGrid w:val="0"/>
                <w:color w:val="000000"/>
                <w:sz w:val="16"/>
              </w:rPr>
            </w:pPr>
            <w:r>
              <w:rPr>
                <w:rFonts w:ascii="Arial" w:hAnsi="Arial" w:cs="Arial"/>
                <w:snapToGrid w:val="0"/>
                <w:color w:val="000000"/>
                <w:sz w:val="16"/>
              </w:rPr>
              <w:t>09-2012</w:t>
            </w:r>
          </w:p>
        </w:tc>
        <w:tc>
          <w:tcPr>
            <w:tcW w:w="800" w:type="dxa"/>
            <w:shd w:val="solid" w:color="FFFFFF" w:fill="auto"/>
          </w:tcPr>
          <w:p w14:paraId="393DD12C" w14:textId="77777777" w:rsidR="005B63B5" w:rsidRDefault="005B63B5" w:rsidP="00E46227">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shd w:val="solid" w:color="FFFFFF" w:fill="auto"/>
          </w:tcPr>
          <w:p w14:paraId="138E4EA4" w14:textId="77777777" w:rsidR="005B63B5" w:rsidRDefault="005B63B5">
            <w:pPr>
              <w:spacing w:after="0"/>
              <w:rPr>
                <w:rFonts w:ascii="Arial" w:hAnsi="Arial"/>
                <w:snapToGrid w:val="0"/>
                <w:color w:val="000000"/>
                <w:sz w:val="16"/>
              </w:rPr>
            </w:pPr>
          </w:p>
        </w:tc>
        <w:tc>
          <w:tcPr>
            <w:tcW w:w="426" w:type="dxa"/>
            <w:shd w:val="solid" w:color="FFFFFF" w:fill="auto"/>
          </w:tcPr>
          <w:p w14:paraId="556BB242" w14:textId="77777777" w:rsidR="005B63B5" w:rsidRDefault="005B63B5">
            <w:pPr>
              <w:spacing w:after="0"/>
              <w:rPr>
                <w:rFonts w:ascii="Arial" w:hAnsi="Arial"/>
                <w:snapToGrid w:val="0"/>
                <w:color w:val="000000"/>
                <w:sz w:val="16"/>
              </w:rPr>
            </w:pPr>
          </w:p>
        </w:tc>
        <w:tc>
          <w:tcPr>
            <w:tcW w:w="428" w:type="dxa"/>
            <w:shd w:val="solid" w:color="FFFFFF" w:fill="auto"/>
          </w:tcPr>
          <w:p w14:paraId="1FA26F29" w14:textId="77777777" w:rsidR="005B63B5" w:rsidRDefault="005B63B5">
            <w:pPr>
              <w:spacing w:after="0"/>
              <w:jc w:val="both"/>
              <w:rPr>
                <w:rFonts w:ascii="Arial" w:hAnsi="Arial"/>
                <w:snapToGrid w:val="0"/>
                <w:color w:val="000000"/>
                <w:sz w:val="16"/>
              </w:rPr>
            </w:pPr>
          </w:p>
        </w:tc>
        <w:tc>
          <w:tcPr>
            <w:tcW w:w="4725" w:type="dxa"/>
            <w:shd w:val="solid" w:color="FFFFFF" w:fill="auto"/>
          </w:tcPr>
          <w:p w14:paraId="358F41ED" w14:textId="77777777" w:rsidR="005B63B5" w:rsidRDefault="005B63B5">
            <w:pPr>
              <w:spacing w:after="0"/>
              <w:rPr>
                <w:rFonts w:ascii="Arial" w:hAnsi="Arial" w:cs="Arial"/>
                <w:sz w:val="16"/>
              </w:rPr>
            </w:pPr>
            <w:r>
              <w:rPr>
                <w:rFonts w:ascii="Arial" w:hAnsi="Arial" w:cs="Arial"/>
                <w:sz w:val="16"/>
              </w:rPr>
              <w:t>Version for Release 11</w:t>
            </w:r>
          </w:p>
        </w:tc>
        <w:tc>
          <w:tcPr>
            <w:tcW w:w="709" w:type="dxa"/>
            <w:shd w:val="solid" w:color="FFFFFF" w:fill="auto"/>
          </w:tcPr>
          <w:p w14:paraId="53E0E641" w14:textId="77777777" w:rsidR="005B63B5" w:rsidRDefault="005B63B5" w:rsidP="00455037">
            <w:pPr>
              <w:spacing w:after="0"/>
              <w:rPr>
                <w:rFonts w:ascii="Arial" w:hAnsi="Arial" w:cs="Arial"/>
                <w:sz w:val="16"/>
              </w:rPr>
            </w:pPr>
            <w:r>
              <w:rPr>
                <w:rFonts w:ascii="Arial" w:hAnsi="Arial" w:cs="Arial"/>
                <w:sz w:val="16"/>
              </w:rPr>
              <w:t>10.0.0</w:t>
            </w:r>
          </w:p>
        </w:tc>
        <w:tc>
          <w:tcPr>
            <w:tcW w:w="567" w:type="dxa"/>
            <w:shd w:val="solid" w:color="FFFFFF" w:fill="auto"/>
          </w:tcPr>
          <w:p w14:paraId="75EE3E8D" w14:textId="77777777" w:rsidR="005B63B5" w:rsidRDefault="005B63B5" w:rsidP="00455037">
            <w:pPr>
              <w:spacing w:after="0"/>
              <w:rPr>
                <w:rFonts w:ascii="Arial" w:hAnsi="Arial" w:cs="Arial"/>
                <w:sz w:val="16"/>
              </w:rPr>
            </w:pPr>
            <w:r>
              <w:rPr>
                <w:rFonts w:ascii="Arial" w:hAnsi="Arial" w:cs="Arial"/>
                <w:sz w:val="16"/>
              </w:rPr>
              <w:t>11.0.0</w:t>
            </w:r>
          </w:p>
        </w:tc>
      </w:tr>
      <w:tr w:rsidR="00592736" w14:paraId="564C226B" w14:textId="77777777">
        <w:tc>
          <w:tcPr>
            <w:tcW w:w="800" w:type="dxa"/>
            <w:shd w:val="solid" w:color="FFFFFF" w:fill="auto"/>
          </w:tcPr>
          <w:p w14:paraId="43272A66" w14:textId="77777777" w:rsidR="00592736" w:rsidRDefault="00592736" w:rsidP="00592736">
            <w:pPr>
              <w:spacing w:after="0"/>
              <w:rPr>
                <w:rFonts w:ascii="Arial" w:hAnsi="Arial" w:cs="Arial"/>
                <w:snapToGrid w:val="0"/>
                <w:color w:val="000000"/>
                <w:sz w:val="16"/>
              </w:rPr>
            </w:pPr>
            <w:r>
              <w:rPr>
                <w:rFonts w:ascii="Arial" w:hAnsi="Arial" w:cs="Arial"/>
                <w:snapToGrid w:val="0"/>
                <w:color w:val="000000"/>
                <w:sz w:val="16"/>
              </w:rPr>
              <w:t>09-2014</w:t>
            </w:r>
          </w:p>
        </w:tc>
        <w:tc>
          <w:tcPr>
            <w:tcW w:w="800" w:type="dxa"/>
            <w:shd w:val="solid" w:color="FFFFFF" w:fill="auto"/>
          </w:tcPr>
          <w:p w14:paraId="50926AAA" w14:textId="77777777" w:rsidR="00592736" w:rsidRDefault="00592736" w:rsidP="00592736">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shd w:val="solid" w:color="FFFFFF" w:fill="auto"/>
          </w:tcPr>
          <w:p w14:paraId="1C12CCE8" w14:textId="77777777" w:rsidR="00592736" w:rsidRDefault="00592736" w:rsidP="00592736">
            <w:pPr>
              <w:spacing w:after="0"/>
              <w:rPr>
                <w:rFonts w:ascii="Arial" w:hAnsi="Arial"/>
                <w:snapToGrid w:val="0"/>
                <w:color w:val="000000"/>
                <w:sz w:val="16"/>
              </w:rPr>
            </w:pPr>
          </w:p>
        </w:tc>
        <w:tc>
          <w:tcPr>
            <w:tcW w:w="426" w:type="dxa"/>
            <w:shd w:val="solid" w:color="FFFFFF" w:fill="auto"/>
          </w:tcPr>
          <w:p w14:paraId="184BAF42" w14:textId="77777777" w:rsidR="00592736" w:rsidRDefault="00592736" w:rsidP="00592736">
            <w:pPr>
              <w:spacing w:after="0"/>
              <w:rPr>
                <w:rFonts w:ascii="Arial" w:hAnsi="Arial"/>
                <w:snapToGrid w:val="0"/>
                <w:color w:val="000000"/>
                <w:sz w:val="16"/>
              </w:rPr>
            </w:pPr>
          </w:p>
        </w:tc>
        <w:tc>
          <w:tcPr>
            <w:tcW w:w="428" w:type="dxa"/>
            <w:shd w:val="solid" w:color="FFFFFF" w:fill="auto"/>
          </w:tcPr>
          <w:p w14:paraId="2A8F3BB0" w14:textId="77777777" w:rsidR="00592736" w:rsidRDefault="00592736" w:rsidP="00592736">
            <w:pPr>
              <w:spacing w:after="0"/>
              <w:jc w:val="both"/>
              <w:rPr>
                <w:rFonts w:ascii="Arial" w:hAnsi="Arial"/>
                <w:snapToGrid w:val="0"/>
                <w:color w:val="000000"/>
                <w:sz w:val="16"/>
              </w:rPr>
            </w:pPr>
          </w:p>
        </w:tc>
        <w:tc>
          <w:tcPr>
            <w:tcW w:w="4725" w:type="dxa"/>
            <w:shd w:val="solid" w:color="FFFFFF" w:fill="auto"/>
          </w:tcPr>
          <w:p w14:paraId="53F19811" w14:textId="77777777" w:rsidR="00592736" w:rsidRDefault="00592736" w:rsidP="00592736">
            <w:pPr>
              <w:spacing w:after="0"/>
              <w:rPr>
                <w:rFonts w:ascii="Arial" w:hAnsi="Arial" w:cs="Arial"/>
                <w:sz w:val="16"/>
              </w:rPr>
            </w:pPr>
            <w:r>
              <w:rPr>
                <w:rFonts w:ascii="Arial" w:hAnsi="Arial" w:cs="Arial"/>
                <w:sz w:val="16"/>
              </w:rPr>
              <w:t>Version for Release 12</w:t>
            </w:r>
          </w:p>
        </w:tc>
        <w:tc>
          <w:tcPr>
            <w:tcW w:w="709" w:type="dxa"/>
            <w:shd w:val="solid" w:color="FFFFFF" w:fill="auto"/>
          </w:tcPr>
          <w:p w14:paraId="7663A8CD" w14:textId="77777777" w:rsidR="00592736" w:rsidRDefault="00592736" w:rsidP="00592736">
            <w:pPr>
              <w:spacing w:after="0"/>
              <w:rPr>
                <w:rFonts w:ascii="Arial" w:hAnsi="Arial" w:cs="Arial"/>
                <w:sz w:val="16"/>
              </w:rPr>
            </w:pPr>
            <w:r>
              <w:rPr>
                <w:rFonts w:ascii="Arial" w:hAnsi="Arial" w:cs="Arial"/>
                <w:sz w:val="16"/>
              </w:rPr>
              <w:t>11.0.0</w:t>
            </w:r>
          </w:p>
        </w:tc>
        <w:tc>
          <w:tcPr>
            <w:tcW w:w="567" w:type="dxa"/>
            <w:shd w:val="solid" w:color="FFFFFF" w:fill="auto"/>
          </w:tcPr>
          <w:p w14:paraId="684FBE80" w14:textId="77777777" w:rsidR="00592736" w:rsidRDefault="00592736" w:rsidP="00592736">
            <w:pPr>
              <w:spacing w:after="0"/>
              <w:rPr>
                <w:rFonts w:ascii="Arial" w:hAnsi="Arial" w:cs="Arial"/>
                <w:sz w:val="16"/>
              </w:rPr>
            </w:pPr>
            <w:r>
              <w:rPr>
                <w:rFonts w:ascii="Arial" w:hAnsi="Arial" w:cs="Arial"/>
                <w:sz w:val="16"/>
              </w:rPr>
              <w:t>12.0.0</w:t>
            </w:r>
          </w:p>
        </w:tc>
      </w:tr>
      <w:tr w:rsidR="00D46664" w14:paraId="41DC0C91" w14:textId="77777777">
        <w:tc>
          <w:tcPr>
            <w:tcW w:w="800" w:type="dxa"/>
            <w:shd w:val="solid" w:color="FFFFFF" w:fill="auto"/>
          </w:tcPr>
          <w:p w14:paraId="41D14E9E" w14:textId="77777777" w:rsidR="00D46664" w:rsidRDefault="00D46664" w:rsidP="00592736">
            <w:pPr>
              <w:spacing w:after="0"/>
              <w:rPr>
                <w:rFonts w:ascii="Arial" w:hAnsi="Arial" w:cs="Arial"/>
                <w:snapToGrid w:val="0"/>
                <w:color w:val="000000"/>
                <w:sz w:val="16"/>
              </w:rPr>
            </w:pPr>
            <w:r>
              <w:rPr>
                <w:rFonts w:ascii="Arial" w:hAnsi="Arial" w:cs="Arial"/>
                <w:snapToGrid w:val="0"/>
                <w:color w:val="000000"/>
                <w:sz w:val="16"/>
              </w:rPr>
              <w:t>12-2015</w:t>
            </w:r>
          </w:p>
        </w:tc>
        <w:tc>
          <w:tcPr>
            <w:tcW w:w="800" w:type="dxa"/>
            <w:shd w:val="solid" w:color="FFFFFF" w:fill="auto"/>
          </w:tcPr>
          <w:p w14:paraId="15C1E4E2" w14:textId="77777777" w:rsidR="00D46664" w:rsidRDefault="00D46664" w:rsidP="00592736">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shd w:val="solid" w:color="FFFFFF" w:fill="auto"/>
          </w:tcPr>
          <w:p w14:paraId="4A7671A4" w14:textId="77777777" w:rsidR="00D46664" w:rsidRDefault="00D46664" w:rsidP="00592736">
            <w:pPr>
              <w:spacing w:after="0"/>
              <w:rPr>
                <w:rFonts w:ascii="Arial" w:hAnsi="Arial"/>
                <w:snapToGrid w:val="0"/>
                <w:color w:val="000000"/>
                <w:sz w:val="16"/>
              </w:rPr>
            </w:pPr>
          </w:p>
        </w:tc>
        <w:tc>
          <w:tcPr>
            <w:tcW w:w="426" w:type="dxa"/>
            <w:shd w:val="solid" w:color="FFFFFF" w:fill="auto"/>
          </w:tcPr>
          <w:p w14:paraId="3CF27B9E" w14:textId="77777777" w:rsidR="00D46664" w:rsidRDefault="00D46664" w:rsidP="00592736">
            <w:pPr>
              <w:spacing w:after="0"/>
              <w:rPr>
                <w:rFonts w:ascii="Arial" w:hAnsi="Arial"/>
                <w:snapToGrid w:val="0"/>
                <w:color w:val="000000"/>
                <w:sz w:val="16"/>
              </w:rPr>
            </w:pPr>
          </w:p>
        </w:tc>
        <w:tc>
          <w:tcPr>
            <w:tcW w:w="428" w:type="dxa"/>
            <w:shd w:val="solid" w:color="FFFFFF" w:fill="auto"/>
          </w:tcPr>
          <w:p w14:paraId="3D7D2A79" w14:textId="77777777" w:rsidR="00D46664" w:rsidRDefault="00D46664" w:rsidP="00592736">
            <w:pPr>
              <w:spacing w:after="0"/>
              <w:jc w:val="both"/>
              <w:rPr>
                <w:rFonts w:ascii="Arial" w:hAnsi="Arial"/>
                <w:snapToGrid w:val="0"/>
                <w:color w:val="000000"/>
                <w:sz w:val="16"/>
              </w:rPr>
            </w:pPr>
          </w:p>
        </w:tc>
        <w:tc>
          <w:tcPr>
            <w:tcW w:w="4725" w:type="dxa"/>
            <w:shd w:val="solid" w:color="FFFFFF" w:fill="auto"/>
          </w:tcPr>
          <w:p w14:paraId="05D34824" w14:textId="77777777" w:rsidR="00D46664" w:rsidRDefault="00D46664" w:rsidP="00592736">
            <w:pPr>
              <w:spacing w:after="0"/>
              <w:rPr>
                <w:rFonts w:ascii="Arial" w:hAnsi="Arial" w:cs="Arial"/>
                <w:sz w:val="16"/>
              </w:rPr>
            </w:pPr>
            <w:r>
              <w:rPr>
                <w:rFonts w:ascii="Arial" w:hAnsi="Arial" w:cs="Arial"/>
                <w:sz w:val="16"/>
              </w:rPr>
              <w:t>Version for Release 13</w:t>
            </w:r>
          </w:p>
        </w:tc>
        <w:tc>
          <w:tcPr>
            <w:tcW w:w="709" w:type="dxa"/>
            <w:shd w:val="solid" w:color="FFFFFF" w:fill="auto"/>
          </w:tcPr>
          <w:p w14:paraId="15833AF0" w14:textId="77777777" w:rsidR="00D46664" w:rsidRDefault="00D46664" w:rsidP="00592736">
            <w:pPr>
              <w:spacing w:after="0"/>
              <w:rPr>
                <w:rFonts w:ascii="Arial" w:hAnsi="Arial" w:cs="Arial"/>
                <w:sz w:val="16"/>
              </w:rPr>
            </w:pPr>
            <w:r>
              <w:rPr>
                <w:rFonts w:ascii="Arial" w:hAnsi="Arial" w:cs="Arial"/>
                <w:snapToGrid w:val="0"/>
                <w:color w:val="000000"/>
                <w:sz w:val="16"/>
              </w:rPr>
              <w:t>12.0.0</w:t>
            </w:r>
          </w:p>
        </w:tc>
        <w:tc>
          <w:tcPr>
            <w:tcW w:w="567" w:type="dxa"/>
            <w:shd w:val="solid" w:color="FFFFFF" w:fill="auto"/>
          </w:tcPr>
          <w:p w14:paraId="6678C2F5" w14:textId="77777777" w:rsidR="00D46664" w:rsidRDefault="00D46664" w:rsidP="00D46664">
            <w:pPr>
              <w:spacing w:after="0"/>
              <w:rPr>
                <w:rFonts w:ascii="Arial" w:hAnsi="Arial" w:cs="Arial"/>
                <w:sz w:val="16"/>
              </w:rPr>
            </w:pPr>
            <w:r>
              <w:rPr>
                <w:rFonts w:ascii="Arial" w:hAnsi="Arial" w:cs="Arial"/>
                <w:snapToGrid w:val="0"/>
                <w:color w:val="000000"/>
                <w:sz w:val="16"/>
              </w:rPr>
              <w:t>13.0.0</w:t>
            </w:r>
          </w:p>
        </w:tc>
      </w:tr>
    </w:tbl>
    <w:p w14:paraId="31DAEF2B" w14:textId="77777777" w:rsidR="00E46227" w:rsidRDefault="00E46227">
      <w:pPr>
        <w:pStyle w:val="FP"/>
      </w:pPr>
    </w:p>
    <w:p w14:paraId="37160BF4" w14:textId="77777777" w:rsidR="00563175" w:rsidRDefault="00563175" w:rsidP="00563175">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563175" w:rsidRPr="00235394" w14:paraId="0CC96A88" w14:textId="77777777" w:rsidTr="00563175">
        <w:trPr>
          <w:cantSplit/>
        </w:trPr>
        <w:tc>
          <w:tcPr>
            <w:tcW w:w="9356" w:type="dxa"/>
            <w:gridSpan w:val="8"/>
            <w:tcBorders>
              <w:bottom w:val="nil"/>
            </w:tcBorders>
            <w:shd w:val="solid" w:color="FFFFFF" w:fill="auto"/>
          </w:tcPr>
          <w:p w14:paraId="63D5667B" w14:textId="77777777" w:rsidR="00563175" w:rsidRPr="00235394" w:rsidRDefault="00563175" w:rsidP="006F4B55">
            <w:pPr>
              <w:pStyle w:val="TAL"/>
              <w:jc w:val="center"/>
              <w:rPr>
                <w:b/>
                <w:sz w:val="16"/>
              </w:rPr>
            </w:pPr>
            <w:r w:rsidRPr="00235394">
              <w:rPr>
                <w:b/>
              </w:rPr>
              <w:t>Change history</w:t>
            </w:r>
          </w:p>
        </w:tc>
      </w:tr>
      <w:tr w:rsidR="00563175" w:rsidRPr="00235394" w14:paraId="504D670A" w14:textId="77777777" w:rsidTr="00563175">
        <w:tc>
          <w:tcPr>
            <w:tcW w:w="800" w:type="dxa"/>
            <w:shd w:val="pct10" w:color="auto" w:fill="FFFFFF"/>
          </w:tcPr>
          <w:p w14:paraId="2608A1D3" w14:textId="77777777" w:rsidR="00563175" w:rsidRPr="00235394" w:rsidRDefault="00563175" w:rsidP="006F4B55">
            <w:pPr>
              <w:pStyle w:val="TAL"/>
              <w:rPr>
                <w:b/>
                <w:sz w:val="16"/>
              </w:rPr>
            </w:pPr>
            <w:r w:rsidRPr="00235394">
              <w:rPr>
                <w:b/>
                <w:sz w:val="16"/>
              </w:rPr>
              <w:t>Date</w:t>
            </w:r>
          </w:p>
        </w:tc>
        <w:tc>
          <w:tcPr>
            <w:tcW w:w="800" w:type="dxa"/>
            <w:shd w:val="pct10" w:color="auto" w:fill="FFFFFF"/>
          </w:tcPr>
          <w:p w14:paraId="3434DAE5" w14:textId="77777777" w:rsidR="00563175" w:rsidRPr="00235394" w:rsidRDefault="00563175" w:rsidP="006F4B55">
            <w:pPr>
              <w:pStyle w:val="TAL"/>
              <w:rPr>
                <w:b/>
                <w:sz w:val="16"/>
              </w:rPr>
            </w:pPr>
            <w:r>
              <w:rPr>
                <w:b/>
                <w:sz w:val="16"/>
              </w:rPr>
              <w:t>Meeting</w:t>
            </w:r>
          </w:p>
        </w:tc>
        <w:tc>
          <w:tcPr>
            <w:tcW w:w="1094" w:type="dxa"/>
            <w:shd w:val="pct10" w:color="auto" w:fill="FFFFFF"/>
          </w:tcPr>
          <w:p w14:paraId="6ABE425B" w14:textId="77777777" w:rsidR="00563175" w:rsidRPr="00235394" w:rsidRDefault="00563175" w:rsidP="006F4B55">
            <w:pPr>
              <w:pStyle w:val="TAL"/>
              <w:rPr>
                <w:b/>
                <w:sz w:val="16"/>
              </w:rPr>
            </w:pPr>
            <w:proofErr w:type="spellStart"/>
            <w:r w:rsidRPr="00235394">
              <w:rPr>
                <w:b/>
                <w:sz w:val="16"/>
              </w:rPr>
              <w:t>TDoc</w:t>
            </w:r>
            <w:proofErr w:type="spellEnd"/>
          </w:p>
        </w:tc>
        <w:tc>
          <w:tcPr>
            <w:tcW w:w="425" w:type="dxa"/>
            <w:shd w:val="pct10" w:color="auto" w:fill="FFFFFF"/>
          </w:tcPr>
          <w:p w14:paraId="20047B9F" w14:textId="77777777" w:rsidR="00563175" w:rsidRPr="00235394" w:rsidRDefault="00563175" w:rsidP="006F4B55">
            <w:pPr>
              <w:pStyle w:val="TAL"/>
              <w:rPr>
                <w:b/>
                <w:sz w:val="16"/>
              </w:rPr>
            </w:pPr>
            <w:r w:rsidRPr="00235394">
              <w:rPr>
                <w:b/>
                <w:sz w:val="16"/>
              </w:rPr>
              <w:t>CR</w:t>
            </w:r>
          </w:p>
        </w:tc>
        <w:tc>
          <w:tcPr>
            <w:tcW w:w="425" w:type="dxa"/>
            <w:shd w:val="pct10" w:color="auto" w:fill="FFFFFF"/>
          </w:tcPr>
          <w:p w14:paraId="67073F14" w14:textId="77777777" w:rsidR="00563175" w:rsidRPr="00235394" w:rsidRDefault="00563175" w:rsidP="006F4B55">
            <w:pPr>
              <w:pStyle w:val="TAL"/>
              <w:rPr>
                <w:b/>
                <w:sz w:val="16"/>
              </w:rPr>
            </w:pPr>
            <w:r w:rsidRPr="00235394">
              <w:rPr>
                <w:b/>
                <w:sz w:val="16"/>
              </w:rPr>
              <w:t>Rev</w:t>
            </w:r>
          </w:p>
        </w:tc>
        <w:tc>
          <w:tcPr>
            <w:tcW w:w="425" w:type="dxa"/>
            <w:shd w:val="pct10" w:color="auto" w:fill="FFFFFF"/>
          </w:tcPr>
          <w:p w14:paraId="1C0BC493" w14:textId="77777777" w:rsidR="00563175" w:rsidRPr="00235394" w:rsidRDefault="00563175" w:rsidP="006F4B55">
            <w:pPr>
              <w:pStyle w:val="TAL"/>
              <w:rPr>
                <w:b/>
                <w:sz w:val="16"/>
              </w:rPr>
            </w:pPr>
            <w:r>
              <w:rPr>
                <w:b/>
                <w:sz w:val="16"/>
              </w:rPr>
              <w:t>Cat</w:t>
            </w:r>
          </w:p>
        </w:tc>
        <w:tc>
          <w:tcPr>
            <w:tcW w:w="4678" w:type="dxa"/>
            <w:shd w:val="pct10" w:color="auto" w:fill="FFFFFF"/>
          </w:tcPr>
          <w:p w14:paraId="0A80FADF" w14:textId="77777777" w:rsidR="00563175" w:rsidRPr="00235394" w:rsidRDefault="00563175" w:rsidP="006F4B55">
            <w:pPr>
              <w:pStyle w:val="TAL"/>
              <w:rPr>
                <w:b/>
                <w:sz w:val="16"/>
              </w:rPr>
            </w:pPr>
            <w:r w:rsidRPr="00235394">
              <w:rPr>
                <w:b/>
                <w:sz w:val="16"/>
              </w:rPr>
              <w:t>Subject/Comment</w:t>
            </w:r>
          </w:p>
        </w:tc>
        <w:tc>
          <w:tcPr>
            <w:tcW w:w="709" w:type="dxa"/>
            <w:shd w:val="pct10" w:color="auto" w:fill="FFFFFF"/>
          </w:tcPr>
          <w:p w14:paraId="1124EAB9" w14:textId="77777777" w:rsidR="00563175" w:rsidRPr="00235394" w:rsidRDefault="00563175" w:rsidP="006F4B55">
            <w:pPr>
              <w:pStyle w:val="TAL"/>
              <w:rPr>
                <w:b/>
                <w:sz w:val="16"/>
              </w:rPr>
            </w:pPr>
            <w:r w:rsidRPr="00235394">
              <w:rPr>
                <w:b/>
                <w:sz w:val="16"/>
              </w:rPr>
              <w:t>New</w:t>
            </w:r>
            <w:r>
              <w:rPr>
                <w:b/>
                <w:sz w:val="16"/>
              </w:rPr>
              <w:t xml:space="preserve"> version</w:t>
            </w:r>
          </w:p>
        </w:tc>
      </w:tr>
      <w:tr w:rsidR="00563175" w:rsidRPr="006B0D02" w14:paraId="4FD6CFA2" w14:textId="77777777" w:rsidTr="005E7EA4">
        <w:tc>
          <w:tcPr>
            <w:tcW w:w="800" w:type="dxa"/>
            <w:tcBorders>
              <w:bottom w:val="single" w:sz="12" w:space="0" w:color="auto"/>
            </w:tcBorders>
            <w:shd w:val="solid" w:color="FFFFFF" w:fill="auto"/>
          </w:tcPr>
          <w:p w14:paraId="4476CE70" w14:textId="77777777" w:rsidR="00563175" w:rsidRPr="006B0D02" w:rsidRDefault="00563175" w:rsidP="006F4B55">
            <w:pPr>
              <w:pStyle w:val="TAC"/>
              <w:rPr>
                <w:sz w:val="16"/>
                <w:szCs w:val="16"/>
              </w:rPr>
            </w:pPr>
            <w:r>
              <w:rPr>
                <w:sz w:val="16"/>
                <w:szCs w:val="16"/>
              </w:rPr>
              <w:t>2017-03</w:t>
            </w:r>
          </w:p>
        </w:tc>
        <w:tc>
          <w:tcPr>
            <w:tcW w:w="800" w:type="dxa"/>
            <w:tcBorders>
              <w:bottom w:val="single" w:sz="12" w:space="0" w:color="auto"/>
            </w:tcBorders>
            <w:shd w:val="solid" w:color="FFFFFF" w:fill="auto"/>
          </w:tcPr>
          <w:p w14:paraId="1CDA766E" w14:textId="77777777" w:rsidR="00563175" w:rsidRPr="006B0D02" w:rsidRDefault="00563175" w:rsidP="006F4B55">
            <w:pPr>
              <w:pStyle w:val="TAC"/>
              <w:rPr>
                <w:sz w:val="16"/>
                <w:szCs w:val="16"/>
              </w:rPr>
            </w:pPr>
            <w:r>
              <w:rPr>
                <w:sz w:val="16"/>
                <w:szCs w:val="16"/>
              </w:rPr>
              <w:t>75</w:t>
            </w:r>
          </w:p>
        </w:tc>
        <w:tc>
          <w:tcPr>
            <w:tcW w:w="1094" w:type="dxa"/>
            <w:tcBorders>
              <w:bottom w:val="single" w:sz="12" w:space="0" w:color="auto"/>
            </w:tcBorders>
            <w:shd w:val="solid" w:color="FFFFFF" w:fill="auto"/>
          </w:tcPr>
          <w:p w14:paraId="03FE2857" w14:textId="77777777" w:rsidR="00563175" w:rsidRPr="006B0D02" w:rsidRDefault="00563175" w:rsidP="006F4B55">
            <w:pPr>
              <w:pStyle w:val="TAC"/>
              <w:rPr>
                <w:sz w:val="16"/>
                <w:szCs w:val="16"/>
              </w:rPr>
            </w:pPr>
          </w:p>
        </w:tc>
        <w:tc>
          <w:tcPr>
            <w:tcW w:w="425" w:type="dxa"/>
            <w:tcBorders>
              <w:bottom w:val="single" w:sz="12" w:space="0" w:color="auto"/>
            </w:tcBorders>
            <w:shd w:val="solid" w:color="FFFFFF" w:fill="auto"/>
          </w:tcPr>
          <w:p w14:paraId="485E44EE" w14:textId="77777777" w:rsidR="00563175" w:rsidRPr="006B0D02" w:rsidRDefault="00563175" w:rsidP="006F4B55">
            <w:pPr>
              <w:pStyle w:val="TAL"/>
              <w:rPr>
                <w:sz w:val="16"/>
                <w:szCs w:val="16"/>
              </w:rPr>
            </w:pPr>
          </w:p>
        </w:tc>
        <w:tc>
          <w:tcPr>
            <w:tcW w:w="425" w:type="dxa"/>
            <w:tcBorders>
              <w:bottom w:val="single" w:sz="12" w:space="0" w:color="auto"/>
            </w:tcBorders>
            <w:shd w:val="solid" w:color="FFFFFF" w:fill="auto"/>
          </w:tcPr>
          <w:p w14:paraId="6387488F" w14:textId="77777777" w:rsidR="00563175" w:rsidRPr="006B0D02" w:rsidRDefault="00563175" w:rsidP="006F4B55">
            <w:pPr>
              <w:pStyle w:val="TAR"/>
              <w:rPr>
                <w:sz w:val="16"/>
                <w:szCs w:val="16"/>
              </w:rPr>
            </w:pPr>
          </w:p>
        </w:tc>
        <w:tc>
          <w:tcPr>
            <w:tcW w:w="425" w:type="dxa"/>
            <w:tcBorders>
              <w:bottom w:val="single" w:sz="12" w:space="0" w:color="auto"/>
            </w:tcBorders>
            <w:shd w:val="solid" w:color="FFFFFF" w:fill="auto"/>
          </w:tcPr>
          <w:p w14:paraId="57F77794" w14:textId="77777777" w:rsidR="00563175" w:rsidRPr="006B0D02" w:rsidRDefault="00563175" w:rsidP="006F4B55">
            <w:pPr>
              <w:pStyle w:val="TAC"/>
              <w:rPr>
                <w:sz w:val="16"/>
                <w:szCs w:val="16"/>
              </w:rPr>
            </w:pPr>
          </w:p>
        </w:tc>
        <w:tc>
          <w:tcPr>
            <w:tcW w:w="4678" w:type="dxa"/>
            <w:tcBorders>
              <w:bottom w:val="single" w:sz="12" w:space="0" w:color="auto"/>
            </w:tcBorders>
            <w:shd w:val="solid" w:color="FFFFFF" w:fill="auto"/>
          </w:tcPr>
          <w:p w14:paraId="4BB35C9B" w14:textId="77777777" w:rsidR="00563175" w:rsidRPr="006B0D02" w:rsidRDefault="00563175" w:rsidP="006F4B55">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3AF4791B" w14:textId="77777777" w:rsidR="00563175" w:rsidRPr="007D6048" w:rsidRDefault="00563175" w:rsidP="006F4B55">
            <w:pPr>
              <w:pStyle w:val="TAC"/>
              <w:rPr>
                <w:sz w:val="16"/>
                <w:szCs w:val="16"/>
              </w:rPr>
            </w:pPr>
            <w:r>
              <w:rPr>
                <w:sz w:val="16"/>
                <w:szCs w:val="16"/>
              </w:rPr>
              <w:t>14.0.0</w:t>
            </w:r>
          </w:p>
        </w:tc>
      </w:tr>
      <w:tr w:rsidR="001F6320" w:rsidRPr="006B0D02" w14:paraId="726EBE27" w14:textId="77777777" w:rsidTr="001A4385">
        <w:tc>
          <w:tcPr>
            <w:tcW w:w="800" w:type="dxa"/>
            <w:tcBorders>
              <w:top w:val="single" w:sz="12" w:space="0" w:color="auto"/>
              <w:left w:val="single" w:sz="6" w:space="0" w:color="auto"/>
              <w:bottom w:val="single" w:sz="12" w:space="0" w:color="auto"/>
              <w:right w:val="single" w:sz="6" w:space="0" w:color="auto"/>
            </w:tcBorders>
            <w:shd w:val="solid" w:color="FFFFFF" w:fill="auto"/>
          </w:tcPr>
          <w:p w14:paraId="7EE856FC" w14:textId="77777777" w:rsidR="001F6320" w:rsidRPr="006B0D02" w:rsidRDefault="001F6320" w:rsidP="001F632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5DF949" w14:textId="77777777" w:rsidR="001F6320" w:rsidRPr="006B0D02" w:rsidRDefault="001F6320" w:rsidP="004846F3">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A31232F" w14:textId="77777777" w:rsidR="001F6320" w:rsidRPr="006B0D02" w:rsidRDefault="001F6320" w:rsidP="004846F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1FAEB9" w14:textId="77777777" w:rsidR="001F6320" w:rsidRPr="006B0D02" w:rsidRDefault="001F6320" w:rsidP="004846F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7EB139" w14:textId="77777777" w:rsidR="001F6320" w:rsidRPr="006B0D02" w:rsidRDefault="001F6320" w:rsidP="004846F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618C28" w14:textId="77777777" w:rsidR="001F6320" w:rsidRPr="006B0D02" w:rsidRDefault="001F6320" w:rsidP="004846F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04ABA11" w14:textId="77777777" w:rsidR="001F6320" w:rsidRPr="001F6320" w:rsidRDefault="001F6320" w:rsidP="001F6320">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DD0E85B" w14:textId="77777777" w:rsidR="001F6320" w:rsidRPr="007D6048" w:rsidRDefault="001F6320" w:rsidP="001F6320">
            <w:pPr>
              <w:pStyle w:val="TAC"/>
              <w:rPr>
                <w:sz w:val="16"/>
                <w:szCs w:val="16"/>
              </w:rPr>
            </w:pPr>
            <w:r>
              <w:rPr>
                <w:sz w:val="16"/>
                <w:szCs w:val="16"/>
              </w:rPr>
              <w:t>15.0.0</w:t>
            </w:r>
          </w:p>
        </w:tc>
      </w:tr>
      <w:tr w:rsidR="005E7EA4" w:rsidRPr="006B0D02" w14:paraId="7E7F9015" w14:textId="77777777" w:rsidTr="00933CC4">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1C8DE" w14:textId="77777777" w:rsidR="005E7EA4" w:rsidRDefault="005E7EA4" w:rsidP="001F632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03B94E" w14:textId="77777777" w:rsidR="005E7EA4" w:rsidRDefault="005E7EA4" w:rsidP="004846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E891D9" w14:textId="77777777" w:rsidR="005E7EA4" w:rsidRPr="006B0D02" w:rsidRDefault="005E7EA4" w:rsidP="004846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2FE142" w14:textId="77777777" w:rsidR="005E7EA4" w:rsidRPr="006B0D02" w:rsidRDefault="005E7EA4" w:rsidP="004846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E1A05A" w14:textId="77777777" w:rsidR="005E7EA4" w:rsidRPr="006B0D02" w:rsidRDefault="005E7EA4" w:rsidP="004846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D194CF" w14:textId="77777777" w:rsidR="005E7EA4" w:rsidRPr="006B0D02" w:rsidRDefault="005E7EA4" w:rsidP="004846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468345" w14:textId="77777777" w:rsidR="005E7EA4" w:rsidRDefault="005E7EA4" w:rsidP="001F6320">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926BF24" w14:textId="77777777" w:rsidR="005E7EA4" w:rsidRPr="00933CC4" w:rsidRDefault="005E7EA4" w:rsidP="001F6320">
            <w:pPr>
              <w:pStyle w:val="TAC"/>
              <w:rPr>
                <w:bCs/>
                <w:sz w:val="16"/>
                <w:szCs w:val="16"/>
              </w:rPr>
            </w:pPr>
            <w:r w:rsidRPr="00933CC4">
              <w:rPr>
                <w:bCs/>
                <w:sz w:val="16"/>
                <w:szCs w:val="16"/>
              </w:rPr>
              <w:t>16.0.0</w:t>
            </w:r>
          </w:p>
        </w:tc>
      </w:tr>
      <w:tr w:rsidR="001A4385" w:rsidRPr="006B0D02" w14:paraId="24EB422B" w14:textId="77777777" w:rsidTr="00933CC4">
        <w:tc>
          <w:tcPr>
            <w:tcW w:w="800" w:type="dxa"/>
            <w:tcBorders>
              <w:top w:val="single" w:sz="12" w:space="0" w:color="auto"/>
              <w:left w:val="single" w:sz="6" w:space="0" w:color="auto"/>
              <w:bottom w:val="single" w:sz="12" w:space="0" w:color="auto"/>
              <w:right w:val="single" w:sz="6" w:space="0" w:color="auto"/>
            </w:tcBorders>
            <w:shd w:val="solid" w:color="FFFFFF" w:fill="auto"/>
          </w:tcPr>
          <w:p w14:paraId="7EC764D2" w14:textId="77777777" w:rsidR="001A4385" w:rsidRDefault="001A4385" w:rsidP="001F632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73BB68" w14:textId="77777777" w:rsidR="001A4385" w:rsidRDefault="001A4385" w:rsidP="004846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E96D01" w14:textId="77777777" w:rsidR="001A4385" w:rsidRDefault="001A4385" w:rsidP="004846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07B29A" w14:textId="77777777" w:rsidR="001A4385" w:rsidRDefault="001A4385" w:rsidP="004846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5BA5E0" w14:textId="77777777" w:rsidR="001A4385" w:rsidRDefault="001A4385" w:rsidP="004846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F73361" w14:textId="77777777" w:rsidR="001A4385" w:rsidRDefault="001A4385" w:rsidP="004846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7AE222" w14:textId="77777777" w:rsidR="001A4385" w:rsidRDefault="001A4385" w:rsidP="001F6320">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54220A6" w14:textId="77777777" w:rsidR="001A4385" w:rsidRPr="00933CC4" w:rsidRDefault="001A4385" w:rsidP="001F6320">
            <w:pPr>
              <w:pStyle w:val="TAC"/>
              <w:rPr>
                <w:bCs/>
                <w:sz w:val="16"/>
                <w:szCs w:val="16"/>
              </w:rPr>
            </w:pPr>
            <w:r w:rsidRPr="00933CC4">
              <w:rPr>
                <w:bCs/>
                <w:sz w:val="16"/>
                <w:szCs w:val="16"/>
              </w:rPr>
              <w:t>17.0.0</w:t>
            </w:r>
          </w:p>
        </w:tc>
      </w:tr>
      <w:tr w:rsidR="00933CC4" w:rsidRPr="006B0D02" w14:paraId="57EC17BA" w14:textId="77777777" w:rsidTr="005E7EA4">
        <w:tc>
          <w:tcPr>
            <w:tcW w:w="800" w:type="dxa"/>
            <w:tcBorders>
              <w:top w:val="single" w:sz="12" w:space="0" w:color="auto"/>
              <w:left w:val="single" w:sz="6" w:space="0" w:color="auto"/>
              <w:bottom w:val="single" w:sz="6" w:space="0" w:color="auto"/>
              <w:right w:val="single" w:sz="6" w:space="0" w:color="auto"/>
            </w:tcBorders>
            <w:shd w:val="solid" w:color="FFFFFF" w:fill="auto"/>
          </w:tcPr>
          <w:p w14:paraId="64EC04C3" w14:textId="70C38D8A" w:rsidR="00933CC4" w:rsidRDefault="00933CC4" w:rsidP="001F6320">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D7F8A46" w14:textId="7C7513EB" w:rsidR="00933CC4" w:rsidRDefault="00933CC4" w:rsidP="004846F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0E88CAD" w14:textId="79891BDD" w:rsidR="00933CC4" w:rsidRDefault="00933CC4" w:rsidP="004846F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4699C3E" w14:textId="3DC2C156" w:rsidR="00933CC4" w:rsidRDefault="00933CC4" w:rsidP="004846F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29BD6BB" w14:textId="63FC25BB" w:rsidR="00933CC4" w:rsidRDefault="00933CC4" w:rsidP="004846F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89A676" w14:textId="29A70D73" w:rsidR="00933CC4" w:rsidRDefault="00933CC4" w:rsidP="004846F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EC3F79A" w14:textId="7B36CDD5" w:rsidR="00933CC4" w:rsidRDefault="00933CC4" w:rsidP="001F6320">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EFE96CE" w14:textId="1C5526A5" w:rsidR="00933CC4" w:rsidRPr="00933CC4" w:rsidRDefault="00933CC4" w:rsidP="001F6320">
            <w:pPr>
              <w:pStyle w:val="TAC"/>
              <w:rPr>
                <w:bCs/>
                <w:sz w:val="16"/>
                <w:szCs w:val="16"/>
              </w:rPr>
            </w:pPr>
            <w:r w:rsidRPr="00933CC4">
              <w:rPr>
                <w:bCs/>
                <w:sz w:val="16"/>
                <w:szCs w:val="16"/>
              </w:rPr>
              <w:t>18.0.0</w:t>
            </w:r>
          </w:p>
        </w:tc>
      </w:tr>
    </w:tbl>
    <w:p w14:paraId="7056387F" w14:textId="77777777" w:rsidR="00563175" w:rsidRDefault="00563175">
      <w:pPr>
        <w:pStyle w:val="FP"/>
      </w:pPr>
    </w:p>
    <w:sectPr w:rsidR="00563175">
      <w:headerReference w:type="default" r:id="rId133"/>
      <w:footerReference w:type="default" r:id="rId1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9FADD" w14:textId="77777777" w:rsidR="003C5F82" w:rsidRDefault="003C5F82">
      <w:r>
        <w:separator/>
      </w:r>
    </w:p>
  </w:endnote>
  <w:endnote w:type="continuationSeparator" w:id="0">
    <w:p w14:paraId="3D01D5BE" w14:textId="77777777" w:rsidR="003C5F82" w:rsidRDefault="003C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1BD43" w14:textId="77777777" w:rsidR="00E46227" w:rsidRDefault="00E462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5B69D" w14:textId="77777777" w:rsidR="003C5F82" w:rsidRDefault="003C5F82">
      <w:r>
        <w:separator/>
      </w:r>
    </w:p>
  </w:footnote>
  <w:footnote w:type="continuationSeparator" w:id="0">
    <w:p w14:paraId="20A73BBA" w14:textId="77777777" w:rsidR="003C5F82" w:rsidRDefault="003C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BB26D" w14:textId="004CD39C" w:rsidR="00E46227" w:rsidRDefault="00E46227">
    <w:pPr>
      <w:pStyle w:val="Header"/>
      <w:framePr w:wrap="auto" w:vAnchor="text" w:hAnchor="margin" w:xAlign="right" w:y="1"/>
      <w:widowControl/>
    </w:pPr>
    <w:r>
      <w:fldChar w:fldCharType="begin"/>
    </w:r>
    <w:r>
      <w:instrText xml:space="preserve"> STYLEREF ZA </w:instrText>
    </w:r>
    <w:r>
      <w:fldChar w:fldCharType="separate"/>
    </w:r>
    <w:r w:rsidR="00933CC4">
      <w:rPr>
        <w:noProof/>
      </w:rPr>
      <w:t>3GPP TS 26.192 V18.0.0 (2024-03)</w:t>
    </w:r>
    <w:r>
      <w:fldChar w:fldCharType="end"/>
    </w:r>
  </w:p>
  <w:p w14:paraId="4AC8C07C" w14:textId="77777777" w:rsidR="00E46227" w:rsidRDefault="00E46227">
    <w:pPr>
      <w:pStyle w:val="Header"/>
      <w:framePr w:wrap="auto" w:vAnchor="text" w:hAnchor="margin" w:xAlign="center" w:y="1"/>
      <w:widowControl/>
    </w:pPr>
    <w:r>
      <w:fldChar w:fldCharType="begin"/>
    </w:r>
    <w:r>
      <w:instrText xml:space="preserve"> PAGE </w:instrText>
    </w:r>
    <w:r>
      <w:fldChar w:fldCharType="separate"/>
    </w:r>
    <w:r w:rsidR="000D5C37">
      <w:t>13</w:t>
    </w:r>
    <w:r>
      <w:fldChar w:fldCharType="end"/>
    </w:r>
  </w:p>
  <w:p w14:paraId="128D3A6E" w14:textId="341328E9" w:rsidR="00E46227" w:rsidRDefault="00E46227">
    <w:pPr>
      <w:pStyle w:val="Header"/>
      <w:framePr w:wrap="auto" w:vAnchor="text" w:hAnchor="margin" w:y="1"/>
      <w:widowControl/>
    </w:pPr>
    <w:r>
      <w:fldChar w:fldCharType="begin"/>
    </w:r>
    <w:r>
      <w:instrText xml:space="preserve"> STYLEREF ZGSM </w:instrText>
    </w:r>
    <w:r>
      <w:fldChar w:fldCharType="separate"/>
    </w:r>
    <w:r w:rsidR="00933CC4">
      <w:rPr>
        <w:noProof/>
      </w:rPr>
      <w:t>Release 18</w:t>
    </w:r>
    <w:r>
      <w:fldChar w:fldCharType="end"/>
    </w:r>
  </w:p>
  <w:p w14:paraId="4F073838" w14:textId="77777777" w:rsidR="00E46227" w:rsidRDefault="00E46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FA05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963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408E36"/>
    <w:lvl w:ilvl="0">
      <w:start w:val="1"/>
      <w:numFmt w:val="decimal"/>
      <w:pStyle w:val="ListNumber3"/>
      <w:lvlText w:val="%1."/>
      <w:lvlJc w:val="left"/>
      <w:pPr>
        <w:tabs>
          <w:tab w:val="num" w:pos="926"/>
        </w:tabs>
        <w:ind w:left="926" w:hanging="360"/>
      </w:pPr>
    </w:lvl>
  </w:abstractNum>
  <w:abstractNum w:abstractNumId="3" w15:restartNumberingAfterBreak="0">
    <w:nsid w:val="6F711783"/>
    <w:multiLevelType w:val="multilevel"/>
    <w:tmpl w:val="DF50A27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10170016">
    <w:abstractNumId w:val="3"/>
  </w:num>
  <w:num w:numId="2" w16cid:durableId="67776460">
    <w:abstractNumId w:val="2"/>
  </w:num>
  <w:num w:numId="3" w16cid:durableId="492769071">
    <w:abstractNumId w:val="1"/>
  </w:num>
  <w:num w:numId="4" w16cid:durableId="1653610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116"/>
    <w:rsid w:val="00005116"/>
    <w:rsid w:val="000446FD"/>
    <w:rsid w:val="00093450"/>
    <w:rsid w:val="000D5C37"/>
    <w:rsid w:val="000F4E56"/>
    <w:rsid w:val="000F6DBA"/>
    <w:rsid w:val="001A4385"/>
    <w:rsid w:val="001F6320"/>
    <w:rsid w:val="002011A6"/>
    <w:rsid w:val="0020183D"/>
    <w:rsid w:val="00380083"/>
    <w:rsid w:val="003C5F82"/>
    <w:rsid w:val="00455037"/>
    <w:rsid w:val="004846F3"/>
    <w:rsid w:val="004C316F"/>
    <w:rsid w:val="00563175"/>
    <w:rsid w:val="005906F6"/>
    <w:rsid w:val="00592736"/>
    <w:rsid w:val="005B63B5"/>
    <w:rsid w:val="005E7EA4"/>
    <w:rsid w:val="006423D0"/>
    <w:rsid w:val="006444FC"/>
    <w:rsid w:val="006E14B3"/>
    <w:rsid w:val="006F4B55"/>
    <w:rsid w:val="00793EE1"/>
    <w:rsid w:val="007D106B"/>
    <w:rsid w:val="008053F5"/>
    <w:rsid w:val="00933CC4"/>
    <w:rsid w:val="0095405B"/>
    <w:rsid w:val="009657C3"/>
    <w:rsid w:val="009D2189"/>
    <w:rsid w:val="00A2485E"/>
    <w:rsid w:val="00AE2653"/>
    <w:rsid w:val="00AF44DD"/>
    <w:rsid w:val="00B47FEB"/>
    <w:rsid w:val="00D24853"/>
    <w:rsid w:val="00D46664"/>
    <w:rsid w:val="00D67568"/>
    <w:rsid w:val="00E46227"/>
    <w:rsid w:val="00FA7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20634"/>
  <w15:chartTrackingRefBased/>
  <w15:docId w15:val="{9B131B86-0B02-4861-B4DB-3FA36AD4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aliases w:val="H7,8"/>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444FC"/>
    <w:pPr>
      <w:spacing w:after="0"/>
    </w:pPr>
    <w:rPr>
      <w:rFonts w:ascii="Segoe UI" w:hAnsi="Segoe UI" w:cs="Segoe UI"/>
      <w:sz w:val="18"/>
      <w:szCs w:val="18"/>
    </w:rPr>
  </w:style>
  <w:style w:type="character" w:customStyle="1" w:styleId="BalloonTextChar">
    <w:name w:val="Balloon Text Char"/>
    <w:link w:val="BalloonText"/>
    <w:rsid w:val="006444FC"/>
    <w:rPr>
      <w:rFonts w:ascii="Segoe UI" w:hAnsi="Segoe UI" w:cs="Segoe UI"/>
      <w:sz w:val="18"/>
      <w:szCs w:val="18"/>
      <w:lang w:eastAsia="en-US"/>
    </w:rPr>
  </w:style>
  <w:style w:type="paragraph" w:styleId="Bibliography">
    <w:name w:val="Bibliography"/>
    <w:basedOn w:val="Normal"/>
    <w:next w:val="Normal"/>
    <w:uiPriority w:val="37"/>
    <w:semiHidden/>
    <w:unhideWhenUsed/>
    <w:rsid w:val="006444FC"/>
  </w:style>
  <w:style w:type="paragraph" w:styleId="BlockText">
    <w:name w:val="Block Text"/>
    <w:basedOn w:val="Normal"/>
    <w:rsid w:val="006444FC"/>
    <w:pPr>
      <w:spacing w:after="120"/>
      <w:ind w:left="1440" w:right="1440"/>
    </w:pPr>
  </w:style>
  <w:style w:type="paragraph" w:styleId="BodyText2">
    <w:name w:val="Body Text 2"/>
    <w:basedOn w:val="Normal"/>
    <w:link w:val="BodyText2Char"/>
    <w:rsid w:val="006444FC"/>
    <w:pPr>
      <w:spacing w:after="120" w:line="480" w:lineRule="auto"/>
    </w:pPr>
  </w:style>
  <w:style w:type="character" w:customStyle="1" w:styleId="BodyText2Char">
    <w:name w:val="Body Text 2 Char"/>
    <w:link w:val="BodyText2"/>
    <w:rsid w:val="006444FC"/>
    <w:rPr>
      <w:lang w:eastAsia="en-US"/>
    </w:rPr>
  </w:style>
  <w:style w:type="paragraph" w:styleId="BodyText3">
    <w:name w:val="Body Text 3"/>
    <w:basedOn w:val="Normal"/>
    <w:link w:val="BodyText3Char"/>
    <w:rsid w:val="006444FC"/>
    <w:pPr>
      <w:spacing w:after="120"/>
    </w:pPr>
    <w:rPr>
      <w:sz w:val="16"/>
      <w:szCs w:val="16"/>
    </w:rPr>
  </w:style>
  <w:style w:type="character" w:customStyle="1" w:styleId="BodyText3Char">
    <w:name w:val="Body Text 3 Char"/>
    <w:link w:val="BodyText3"/>
    <w:rsid w:val="006444FC"/>
    <w:rPr>
      <w:sz w:val="16"/>
      <w:szCs w:val="16"/>
      <w:lang w:eastAsia="en-US"/>
    </w:rPr>
  </w:style>
  <w:style w:type="paragraph" w:styleId="BodyTextFirstIndent">
    <w:name w:val="Body Text First Indent"/>
    <w:basedOn w:val="BodyText"/>
    <w:link w:val="BodyTextFirstIndentChar"/>
    <w:rsid w:val="006444FC"/>
    <w:pPr>
      <w:spacing w:after="120"/>
      <w:ind w:firstLine="210"/>
    </w:pPr>
  </w:style>
  <w:style w:type="character" w:customStyle="1" w:styleId="BodyTextChar">
    <w:name w:val="Body Text Char"/>
    <w:link w:val="BodyText"/>
    <w:rsid w:val="006444FC"/>
    <w:rPr>
      <w:lang w:eastAsia="en-US"/>
    </w:rPr>
  </w:style>
  <w:style w:type="character" w:customStyle="1" w:styleId="BodyTextFirstIndentChar">
    <w:name w:val="Body Text First Indent Char"/>
    <w:basedOn w:val="BodyTextChar"/>
    <w:link w:val="BodyTextFirstIndent"/>
    <w:rsid w:val="006444FC"/>
    <w:rPr>
      <w:lang w:eastAsia="en-US"/>
    </w:rPr>
  </w:style>
  <w:style w:type="paragraph" w:styleId="BodyTextIndent">
    <w:name w:val="Body Text Indent"/>
    <w:basedOn w:val="Normal"/>
    <w:link w:val="BodyTextIndentChar"/>
    <w:rsid w:val="006444FC"/>
    <w:pPr>
      <w:spacing w:after="120"/>
      <w:ind w:left="283"/>
    </w:pPr>
  </w:style>
  <w:style w:type="character" w:customStyle="1" w:styleId="BodyTextIndentChar">
    <w:name w:val="Body Text Indent Char"/>
    <w:link w:val="BodyTextIndent"/>
    <w:rsid w:val="006444FC"/>
    <w:rPr>
      <w:lang w:eastAsia="en-US"/>
    </w:rPr>
  </w:style>
  <w:style w:type="paragraph" w:styleId="BodyTextFirstIndent2">
    <w:name w:val="Body Text First Indent 2"/>
    <w:basedOn w:val="BodyTextIndent"/>
    <w:link w:val="BodyTextFirstIndent2Char"/>
    <w:rsid w:val="006444FC"/>
    <w:pPr>
      <w:ind w:firstLine="210"/>
    </w:pPr>
  </w:style>
  <w:style w:type="character" w:customStyle="1" w:styleId="BodyTextFirstIndent2Char">
    <w:name w:val="Body Text First Indent 2 Char"/>
    <w:basedOn w:val="BodyTextIndentChar"/>
    <w:link w:val="BodyTextFirstIndent2"/>
    <w:rsid w:val="006444FC"/>
    <w:rPr>
      <w:lang w:eastAsia="en-US"/>
    </w:rPr>
  </w:style>
  <w:style w:type="paragraph" w:styleId="BodyTextIndent2">
    <w:name w:val="Body Text Indent 2"/>
    <w:basedOn w:val="Normal"/>
    <w:link w:val="BodyTextIndent2Char"/>
    <w:rsid w:val="006444FC"/>
    <w:pPr>
      <w:spacing w:after="120" w:line="480" w:lineRule="auto"/>
      <w:ind w:left="283"/>
    </w:pPr>
  </w:style>
  <w:style w:type="character" w:customStyle="1" w:styleId="BodyTextIndent2Char">
    <w:name w:val="Body Text Indent 2 Char"/>
    <w:link w:val="BodyTextIndent2"/>
    <w:rsid w:val="006444FC"/>
    <w:rPr>
      <w:lang w:eastAsia="en-US"/>
    </w:rPr>
  </w:style>
  <w:style w:type="paragraph" w:styleId="BodyTextIndent3">
    <w:name w:val="Body Text Indent 3"/>
    <w:basedOn w:val="Normal"/>
    <w:link w:val="BodyTextIndent3Char"/>
    <w:rsid w:val="006444FC"/>
    <w:pPr>
      <w:spacing w:after="120"/>
      <w:ind w:left="283"/>
    </w:pPr>
    <w:rPr>
      <w:sz w:val="16"/>
      <w:szCs w:val="16"/>
    </w:rPr>
  </w:style>
  <w:style w:type="character" w:customStyle="1" w:styleId="BodyTextIndent3Char">
    <w:name w:val="Body Text Indent 3 Char"/>
    <w:link w:val="BodyTextIndent3"/>
    <w:rsid w:val="006444FC"/>
    <w:rPr>
      <w:sz w:val="16"/>
      <w:szCs w:val="16"/>
      <w:lang w:eastAsia="en-US"/>
    </w:rPr>
  </w:style>
  <w:style w:type="paragraph" w:styleId="Closing">
    <w:name w:val="Closing"/>
    <w:basedOn w:val="Normal"/>
    <w:link w:val="ClosingChar"/>
    <w:rsid w:val="006444FC"/>
    <w:pPr>
      <w:ind w:left="4252"/>
    </w:pPr>
  </w:style>
  <w:style w:type="character" w:customStyle="1" w:styleId="ClosingChar">
    <w:name w:val="Closing Char"/>
    <w:link w:val="Closing"/>
    <w:rsid w:val="006444FC"/>
    <w:rPr>
      <w:lang w:eastAsia="en-US"/>
    </w:rPr>
  </w:style>
  <w:style w:type="paragraph" w:styleId="CommentSubject">
    <w:name w:val="annotation subject"/>
    <w:basedOn w:val="CommentText"/>
    <w:next w:val="CommentText"/>
    <w:link w:val="CommentSubjectChar"/>
    <w:rsid w:val="006444FC"/>
    <w:rPr>
      <w:b/>
      <w:bCs/>
    </w:rPr>
  </w:style>
  <w:style w:type="character" w:customStyle="1" w:styleId="CommentTextChar">
    <w:name w:val="Comment Text Char"/>
    <w:link w:val="CommentText"/>
    <w:semiHidden/>
    <w:rsid w:val="006444FC"/>
    <w:rPr>
      <w:lang w:eastAsia="en-US"/>
    </w:rPr>
  </w:style>
  <w:style w:type="character" w:customStyle="1" w:styleId="CommentSubjectChar">
    <w:name w:val="Comment Subject Char"/>
    <w:link w:val="CommentSubject"/>
    <w:rsid w:val="006444FC"/>
    <w:rPr>
      <w:b/>
      <w:bCs/>
      <w:lang w:eastAsia="en-US"/>
    </w:rPr>
  </w:style>
  <w:style w:type="paragraph" w:styleId="Date">
    <w:name w:val="Date"/>
    <w:basedOn w:val="Normal"/>
    <w:next w:val="Normal"/>
    <w:link w:val="DateChar"/>
    <w:rsid w:val="006444FC"/>
  </w:style>
  <w:style w:type="character" w:customStyle="1" w:styleId="DateChar">
    <w:name w:val="Date Char"/>
    <w:link w:val="Date"/>
    <w:rsid w:val="006444FC"/>
    <w:rPr>
      <w:lang w:eastAsia="en-US"/>
    </w:rPr>
  </w:style>
  <w:style w:type="paragraph" w:styleId="E-mailSignature">
    <w:name w:val="E-mail Signature"/>
    <w:basedOn w:val="Normal"/>
    <w:link w:val="E-mailSignatureChar"/>
    <w:rsid w:val="006444FC"/>
  </w:style>
  <w:style w:type="character" w:customStyle="1" w:styleId="E-mailSignatureChar">
    <w:name w:val="E-mail Signature Char"/>
    <w:link w:val="E-mailSignature"/>
    <w:rsid w:val="006444FC"/>
    <w:rPr>
      <w:lang w:eastAsia="en-US"/>
    </w:rPr>
  </w:style>
  <w:style w:type="paragraph" w:styleId="EndnoteText">
    <w:name w:val="endnote text"/>
    <w:basedOn w:val="Normal"/>
    <w:link w:val="EndnoteTextChar"/>
    <w:rsid w:val="006444FC"/>
  </w:style>
  <w:style w:type="character" w:customStyle="1" w:styleId="EndnoteTextChar">
    <w:name w:val="Endnote Text Char"/>
    <w:link w:val="EndnoteText"/>
    <w:rsid w:val="006444FC"/>
    <w:rPr>
      <w:lang w:eastAsia="en-US"/>
    </w:rPr>
  </w:style>
  <w:style w:type="paragraph" w:styleId="EnvelopeAddress">
    <w:name w:val="envelope address"/>
    <w:basedOn w:val="Normal"/>
    <w:rsid w:val="006444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4FC"/>
    <w:rPr>
      <w:rFonts w:ascii="Calibri Light" w:hAnsi="Calibri Light"/>
    </w:rPr>
  </w:style>
  <w:style w:type="paragraph" w:styleId="HTMLAddress">
    <w:name w:val="HTML Address"/>
    <w:basedOn w:val="Normal"/>
    <w:link w:val="HTMLAddressChar"/>
    <w:rsid w:val="006444FC"/>
    <w:rPr>
      <w:i/>
      <w:iCs/>
    </w:rPr>
  </w:style>
  <w:style w:type="character" w:customStyle="1" w:styleId="HTMLAddressChar">
    <w:name w:val="HTML Address Char"/>
    <w:link w:val="HTMLAddress"/>
    <w:rsid w:val="006444FC"/>
    <w:rPr>
      <w:i/>
      <w:iCs/>
      <w:lang w:eastAsia="en-US"/>
    </w:rPr>
  </w:style>
  <w:style w:type="paragraph" w:styleId="HTMLPreformatted">
    <w:name w:val="HTML Preformatted"/>
    <w:basedOn w:val="Normal"/>
    <w:link w:val="HTMLPreformattedChar"/>
    <w:rsid w:val="006444FC"/>
    <w:rPr>
      <w:rFonts w:ascii="Courier New" w:hAnsi="Courier New" w:cs="Courier New"/>
    </w:rPr>
  </w:style>
  <w:style w:type="character" w:customStyle="1" w:styleId="HTMLPreformattedChar">
    <w:name w:val="HTML Preformatted Char"/>
    <w:link w:val="HTMLPreformatted"/>
    <w:rsid w:val="006444FC"/>
    <w:rPr>
      <w:rFonts w:ascii="Courier New" w:hAnsi="Courier New" w:cs="Courier New"/>
      <w:lang w:eastAsia="en-US"/>
    </w:rPr>
  </w:style>
  <w:style w:type="paragraph" w:styleId="Index3">
    <w:name w:val="index 3"/>
    <w:basedOn w:val="Normal"/>
    <w:next w:val="Normal"/>
    <w:rsid w:val="006444FC"/>
    <w:pPr>
      <w:ind w:left="600" w:hanging="200"/>
    </w:pPr>
  </w:style>
  <w:style w:type="paragraph" w:styleId="Index4">
    <w:name w:val="index 4"/>
    <w:basedOn w:val="Normal"/>
    <w:next w:val="Normal"/>
    <w:rsid w:val="006444FC"/>
    <w:pPr>
      <w:ind w:left="800" w:hanging="200"/>
    </w:pPr>
  </w:style>
  <w:style w:type="paragraph" w:styleId="Index5">
    <w:name w:val="index 5"/>
    <w:basedOn w:val="Normal"/>
    <w:next w:val="Normal"/>
    <w:rsid w:val="006444FC"/>
    <w:pPr>
      <w:ind w:left="1000" w:hanging="200"/>
    </w:pPr>
  </w:style>
  <w:style w:type="paragraph" w:styleId="Index6">
    <w:name w:val="index 6"/>
    <w:basedOn w:val="Normal"/>
    <w:next w:val="Normal"/>
    <w:rsid w:val="006444FC"/>
    <w:pPr>
      <w:ind w:left="1200" w:hanging="200"/>
    </w:pPr>
  </w:style>
  <w:style w:type="paragraph" w:styleId="Index7">
    <w:name w:val="index 7"/>
    <w:basedOn w:val="Normal"/>
    <w:next w:val="Normal"/>
    <w:rsid w:val="006444FC"/>
    <w:pPr>
      <w:ind w:left="1400" w:hanging="200"/>
    </w:pPr>
  </w:style>
  <w:style w:type="paragraph" w:styleId="Index8">
    <w:name w:val="index 8"/>
    <w:basedOn w:val="Normal"/>
    <w:next w:val="Normal"/>
    <w:rsid w:val="006444FC"/>
    <w:pPr>
      <w:ind w:left="1600" w:hanging="200"/>
    </w:pPr>
  </w:style>
  <w:style w:type="paragraph" w:styleId="Index9">
    <w:name w:val="index 9"/>
    <w:basedOn w:val="Normal"/>
    <w:next w:val="Normal"/>
    <w:rsid w:val="006444FC"/>
    <w:pPr>
      <w:ind w:left="1800" w:hanging="200"/>
    </w:pPr>
  </w:style>
  <w:style w:type="paragraph" w:styleId="IntenseQuote">
    <w:name w:val="Intense Quote"/>
    <w:basedOn w:val="Normal"/>
    <w:next w:val="Normal"/>
    <w:link w:val="IntenseQuoteChar"/>
    <w:uiPriority w:val="30"/>
    <w:qFormat/>
    <w:rsid w:val="006444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444FC"/>
    <w:rPr>
      <w:i/>
      <w:iCs/>
      <w:color w:val="4472C4"/>
      <w:lang w:eastAsia="en-US"/>
    </w:rPr>
  </w:style>
  <w:style w:type="paragraph" w:styleId="ListContinue">
    <w:name w:val="List Continue"/>
    <w:basedOn w:val="Normal"/>
    <w:rsid w:val="006444FC"/>
    <w:pPr>
      <w:spacing w:after="120"/>
      <w:ind w:left="283"/>
      <w:contextualSpacing/>
    </w:pPr>
  </w:style>
  <w:style w:type="paragraph" w:styleId="ListContinue2">
    <w:name w:val="List Continue 2"/>
    <w:basedOn w:val="Normal"/>
    <w:rsid w:val="006444FC"/>
    <w:pPr>
      <w:spacing w:after="120"/>
      <w:ind w:left="566"/>
      <w:contextualSpacing/>
    </w:pPr>
  </w:style>
  <w:style w:type="paragraph" w:styleId="ListContinue3">
    <w:name w:val="List Continue 3"/>
    <w:basedOn w:val="Normal"/>
    <w:rsid w:val="006444FC"/>
    <w:pPr>
      <w:spacing w:after="120"/>
      <w:ind w:left="849"/>
      <w:contextualSpacing/>
    </w:pPr>
  </w:style>
  <w:style w:type="paragraph" w:styleId="ListContinue4">
    <w:name w:val="List Continue 4"/>
    <w:basedOn w:val="Normal"/>
    <w:rsid w:val="006444FC"/>
    <w:pPr>
      <w:spacing w:after="120"/>
      <w:ind w:left="1132"/>
      <w:contextualSpacing/>
    </w:pPr>
  </w:style>
  <w:style w:type="paragraph" w:styleId="ListContinue5">
    <w:name w:val="List Continue 5"/>
    <w:basedOn w:val="Normal"/>
    <w:rsid w:val="006444FC"/>
    <w:pPr>
      <w:spacing w:after="120"/>
      <w:ind w:left="1415"/>
      <w:contextualSpacing/>
    </w:pPr>
  </w:style>
  <w:style w:type="paragraph" w:styleId="ListNumber3">
    <w:name w:val="List Number 3"/>
    <w:basedOn w:val="Normal"/>
    <w:rsid w:val="006444FC"/>
    <w:pPr>
      <w:numPr>
        <w:numId w:val="2"/>
      </w:numPr>
      <w:contextualSpacing/>
    </w:pPr>
  </w:style>
  <w:style w:type="paragraph" w:styleId="ListNumber4">
    <w:name w:val="List Number 4"/>
    <w:basedOn w:val="Normal"/>
    <w:rsid w:val="006444FC"/>
    <w:pPr>
      <w:numPr>
        <w:numId w:val="3"/>
      </w:numPr>
      <w:contextualSpacing/>
    </w:pPr>
  </w:style>
  <w:style w:type="paragraph" w:styleId="ListNumber5">
    <w:name w:val="List Number 5"/>
    <w:basedOn w:val="Normal"/>
    <w:rsid w:val="006444FC"/>
    <w:pPr>
      <w:numPr>
        <w:numId w:val="4"/>
      </w:numPr>
      <w:contextualSpacing/>
    </w:pPr>
  </w:style>
  <w:style w:type="paragraph" w:styleId="ListParagraph">
    <w:name w:val="List Paragraph"/>
    <w:basedOn w:val="Normal"/>
    <w:uiPriority w:val="34"/>
    <w:qFormat/>
    <w:rsid w:val="006444FC"/>
    <w:pPr>
      <w:ind w:left="720"/>
    </w:pPr>
  </w:style>
  <w:style w:type="paragraph" w:styleId="MacroText">
    <w:name w:val="macro"/>
    <w:link w:val="MacroTextChar"/>
    <w:rsid w:val="006444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444FC"/>
    <w:rPr>
      <w:rFonts w:ascii="Courier New" w:hAnsi="Courier New" w:cs="Courier New"/>
      <w:lang w:eastAsia="en-US"/>
    </w:rPr>
  </w:style>
  <w:style w:type="paragraph" w:styleId="MessageHeader">
    <w:name w:val="Message Header"/>
    <w:basedOn w:val="Normal"/>
    <w:link w:val="MessageHeaderChar"/>
    <w:rsid w:val="006444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444F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444FC"/>
    <w:rPr>
      <w:lang w:eastAsia="en-US"/>
    </w:rPr>
  </w:style>
  <w:style w:type="paragraph" w:styleId="NormalWeb">
    <w:name w:val="Normal (Web)"/>
    <w:basedOn w:val="Normal"/>
    <w:rsid w:val="006444FC"/>
    <w:rPr>
      <w:sz w:val="24"/>
      <w:szCs w:val="24"/>
    </w:rPr>
  </w:style>
  <w:style w:type="paragraph" w:styleId="NormalIndent">
    <w:name w:val="Normal Indent"/>
    <w:basedOn w:val="Normal"/>
    <w:rsid w:val="006444FC"/>
    <w:pPr>
      <w:ind w:left="720"/>
    </w:pPr>
  </w:style>
  <w:style w:type="paragraph" w:styleId="NoteHeading">
    <w:name w:val="Note Heading"/>
    <w:basedOn w:val="Normal"/>
    <w:next w:val="Normal"/>
    <w:link w:val="NoteHeadingChar"/>
    <w:rsid w:val="006444FC"/>
  </w:style>
  <w:style w:type="character" w:customStyle="1" w:styleId="NoteHeadingChar">
    <w:name w:val="Note Heading Char"/>
    <w:link w:val="NoteHeading"/>
    <w:rsid w:val="006444FC"/>
    <w:rPr>
      <w:lang w:eastAsia="en-US"/>
    </w:rPr>
  </w:style>
  <w:style w:type="paragraph" w:styleId="Quote">
    <w:name w:val="Quote"/>
    <w:basedOn w:val="Normal"/>
    <w:next w:val="Normal"/>
    <w:link w:val="QuoteChar"/>
    <w:uiPriority w:val="29"/>
    <w:qFormat/>
    <w:rsid w:val="006444FC"/>
    <w:pPr>
      <w:spacing w:before="200" w:after="160"/>
      <w:ind w:left="864" w:right="864"/>
      <w:jc w:val="center"/>
    </w:pPr>
    <w:rPr>
      <w:i/>
      <w:iCs/>
      <w:color w:val="404040"/>
    </w:rPr>
  </w:style>
  <w:style w:type="character" w:customStyle="1" w:styleId="QuoteChar">
    <w:name w:val="Quote Char"/>
    <w:link w:val="Quote"/>
    <w:uiPriority w:val="29"/>
    <w:rsid w:val="006444FC"/>
    <w:rPr>
      <w:i/>
      <w:iCs/>
      <w:color w:val="404040"/>
      <w:lang w:eastAsia="en-US"/>
    </w:rPr>
  </w:style>
  <w:style w:type="paragraph" w:styleId="Salutation">
    <w:name w:val="Salutation"/>
    <w:basedOn w:val="Normal"/>
    <w:next w:val="Normal"/>
    <w:link w:val="SalutationChar"/>
    <w:rsid w:val="006444FC"/>
  </w:style>
  <w:style w:type="character" w:customStyle="1" w:styleId="SalutationChar">
    <w:name w:val="Salutation Char"/>
    <w:link w:val="Salutation"/>
    <w:rsid w:val="006444FC"/>
    <w:rPr>
      <w:lang w:eastAsia="en-US"/>
    </w:rPr>
  </w:style>
  <w:style w:type="paragraph" w:styleId="Signature">
    <w:name w:val="Signature"/>
    <w:basedOn w:val="Normal"/>
    <w:link w:val="SignatureChar"/>
    <w:rsid w:val="006444FC"/>
    <w:pPr>
      <w:ind w:left="4252"/>
    </w:pPr>
  </w:style>
  <w:style w:type="character" w:customStyle="1" w:styleId="SignatureChar">
    <w:name w:val="Signature Char"/>
    <w:link w:val="Signature"/>
    <w:rsid w:val="006444FC"/>
    <w:rPr>
      <w:lang w:eastAsia="en-US"/>
    </w:rPr>
  </w:style>
  <w:style w:type="paragraph" w:styleId="Subtitle">
    <w:name w:val="Subtitle"/>
    <w:basedOn w:val="Normal"/>
    <w:next w:val="Normal"/>
    <w:link w:val="SubtitleChar"/>
    <w:qFormat/>
    <w:rsid w:val="006444FC"/>
    <w:pPr>
      <w:spacing w:after="60"/>
      <w:jc w:val="center"/>
      <w:outlineLvl w:val="1"/>
    </w:pPr>
    <w:rPr>
      <w:rFonts w:ascii="Calibri Light" w:hAnsi="Calibri Light"/>
      <w:sz w:val="24"/>
      <w:szCs w:val="24"/>
    </w:rPr>
  </w:style>
  <w:style w:type="character" w:customStyle="1" w:styleId="SubtitleChar">
    <w:name w:val="Subtitle Char"/>
    <w:link w:val="Subtitle"/>
    <w:rsid w:val="006444F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444FC"/>
    <w:pPr>
      <w:ind w:left="200" w:hanging="200"/>
    </w:pPr>
  </w:style>
  <w:style w:type="paragraph" w:styleId="TableofFigures">
    <w:name w:val="table of figures"/>
    <w:basedOn w:val="Normal"/>
    <w:next w:val="Normal"/>
    <w:rsid w:val="006444FC"/>
  </w:style>
  <w:style w:type="paragraph" w:styleId="Title">
    <w:name w:val="Title"/>
    <w:basedOn w:val="Normal"/>
    <w:next w:val="Normal"/>
    <w:link w:val="TitleChar"/>
    <w:qFormat/>
    <w:rsid w:val="006444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444F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444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4F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0.bin"/><Relationship Id="rId112" Type="http://schemas.openxmlformats.org/officeDocument/2006/relationships/oleObject" Target="embeddings/oleObject50.bin"/><Relationship Id="rId133"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image" Target="media/image62.wmf"/><Relationship Id="rId128" Type="http://schemas.openxmlformats.org/officeDocument/2006/relationships/oleObject" Target="embeddings/oleObject58.bin"/><Relationship Id="rId5" Type="http://schemas.openxmlformats.org/officeDocument/2006/relationships/footnotes" Target="footnotes.xml"/><Relationship Id="rId90" Type="http://schemas.openxmlformats.org/officeDocument/2006/relationships/image" Target="media/image44.wmf"/><Relationship Id="rId95" Type="http://schemas.openxmlformats.org/officeDocument/2006/relationships/oleObject" Target="embeddings/oleObject43.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4.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51.wmf"/><Relationship Id="rId113" Type="http://schemas.openxmlformats.org/officeDocument/2006/relationships/image" Target="media/image57.wmf"/><Relationship Id="rId118" Type="http://schemas.openxmlformats.org/officeDocument/2006/relationships/oleObject" Target="embeddings/oleObject53.bin"/><Relationship Id="rId126" Type="http://schemas.openxmlformats.org/officeDocument/2006/relationships/oleObject" Target="embeddings/oleObject57.bin"/><Relationship Id="rId134"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8.bin"/><Relationship Id="rId108" Type="http://schemas.openxmlformats.org/officeDocument/2006/relationships/image" Target="media/image54.wmf"/><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image" Target="media/image65.wmf"/><Relationship Id="rId20" Type="http://schemas.openxmlformats.org/officeDocument/2006/relationships/oleObject" Target="embeddings/oleObject6.bin"/><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3.wmf"/><Relationship Id="rId91" Type="http://schemas.openxmlformats.org/officeDocument/2006/relationships/oleObject" Target="embeddings/oleObject41.bin"/><Relationship Id="rId96" Type="http://schemas.openxmlformats.org/officeDocument/2006/relationships/image" Target="media/image47.wmf"/><Relationship Id="rId111" Type="http://schemas.openxmlformats.org/officeDocument/2006/relationships/image" Target="media/image56.wmf"/><Relationship Id="rId132" Type="http://schemas.openxmlformats.org/officeDocument/2006/relationships/oleObject" Target="embeddings/oleObject6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image" Target="media/image52.wmf"/><Relationship Id="rId114" Type="http://schemas.openxmlformats.org/officeDocument/2006/relationships/oleObject" Target="embeddings/oleObject51.bin"/><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20.wmf"/><Relationship Id="rId109" Type="http://schemas.openxmlformats.org/officeDocument/2006/relationships/image" Target="media/image55.wmf"/><Relationship Id="rId34" Type="http://schemas.openxmlformats.org/officeDocument/2006/relationships/oleObject" Target="embeddings/oleObject11.bin"/><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4.bin"/><Relationship Id="rId125" Type="http://schemas.openxmlformats.org/officeDocument/2006/relationships/image" Target="media/image63.wmf"/><Relationship Id="rId7" Type="http://schemas.openxmlformats.org/officeDocument/2006/relationships/image" Target="media/image1.emf"/><Relationship Id="rId71" Type="http://schemas.openxmlformats.org/officeDocument/2006/relationships/oleObject" Target="embeddings/oleObject31.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40.wmf"/><Relationship Id="rId1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3984</Words>
  <Characters>20280</Characters>
  <Application>Microsoft Office Word</Application>
  <DocSecurity>0</DocSecurity>
  <Lines>533</Lines>
  <Paragraphs>404</Paragraphs>
  <ScaleCrop>false</ScaleCrop>
  <HeadingPairs>
    <vt:vector size="2" baseType="variant">
      <vt:variant>
        <vt:lpstr>Title</vt:lpstr>
      </vt:variant>
      <vt:variant>
        <vt:i4>1</vt:i4>
      </vt:variant>
    </vt:vector>
  </HeadingPairs>
  <TitlesOfParts>
    <vt:vector size="1" baseType="lpstr">
      <vt:lpstr>3GPP TS 26.192 v. 15.0.0</vt:lpstr>
    </vt:vector>
  </TitlesOfParts>
  <Manager>Paolo Usai</Manager>
  <Company>ETSI - MCC Support</Company>
  <LinksUpToDate>false</LinksUpToDate>
  <CharactersWithSpaces>23860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26.192 v. 15.0.0</dc:title>
  <dc:subject>3GPP TS 26.192 Speech codec speech processing functions; Adaptive Multi-Rate - Wideband (AMR-WB) speech codec; Comfort noise aspects (Release 18)</dc:subject>
  <dc:creator>3GPP TSG SA WG4 Codec</dc:creator>
  <cp:keywords>UMTS, GSM, CODEC, LTE</cp:keywords>
  <dc:description/>
  <cp:lastModifiedBy>PCG51_07_3GPP-WP-PCR-16-8-Alt5-v005</cp:lastModifiedBy>
  <cp:revision>4</cp:revision>
  <dcterms:created xsi:type="dcterms:W3CDTF">2024-03-21T11:23:00Z</dcterms:created>
  <dcterms:modified xsi:type="dcterms:W3CDTF">2024-03-21T11:26:00Z</dcterms:modified>
  <cp:category/>
</cp:coreProperties>
</file>