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3ED9C5A" w:rsidR="004F0988" w:rsidRPr="00AE6164" w:rsidRDefault="004F0988" w:rsidP="00133525">
            <w:pPr>
              <w:pStyle w:val="ZA"/>
              <w:framePr w:w="0" w:hRule="auto" w:wrap="auto" w:vAnchor="margin" w:hAnchor="text" w:yAlign="inline"/>
            </w:pPr>
            <w:bookmarkStart w:id="0" w:name="page1"/>
            <w:r w:rsidRPr="00797BCA">
              <w:rPr>
                <w:sz w:val="64"/>
              </w:rPr>
              <w:t xml:space="preserve">3GPP </w:t>
            </w:r>
            <w:bookmarkStart w:id="1" w:name="specType1"/>
            <w:r w:rsidR="0063543D" w:rsidRPr="00797BCA">
              <w:rPr>
                <w:sz w:val="64"/>
              </w:rPr>
              <w:t>TR</w:t>
            </w:r>
            <w:bookmarkEnd w:id="1"/>
            <w:r w:rsidRPr="00797BCA">
              <w:rPr>
                <w:sz w:val="64"/>
              </w:rPr>
              <w:t xml:space="preserve"> </w:t>
            </w:r>
            <w:bookmarkStart w:id="2" w:name="specNumber"/>
            <w:r w:rsidR="00797BCA" w:rsidRPr="00797BCA">
              <w:rPr>
                <w:sz w:val="64"/>
              </w:rPr>
              <w:t>28.8</w:t>
            </w:r>
            <w:bookmarkEnd w:id="2"/>
            <w:r w:rsidR="003302B5">
              <w:rPr>
                <w:sz w:val="64"/>
              </w:rPr>
              <w:t>74</w:t>
            </w:r>
            <w:r w:rsidRPr="00797BCA">
              <w:rPr>
                <w:sz w:val="64"/>
              </w:rPr>
              <w:t xml:space="preserve"> </w:t>
            </w:r>
            <w:r w:rsidRPr="00797BCA">
              <w:t>V</w:t>
            </w:r>
            <w:bookmarkStart w:id="3" w:name="specVersion"/>
            <w:r w:rsidR="00797BCA" w:rsidRPr="00797BCA">
              <w:t>0</w:t>
            </w:r>
            <w:r w:rsidRPr="00797BCA">
              <w:t>.</w:t>
            </w:r>
            <w:r w:rsidR="00377CDA">
              <w:rPr>
                <w:rFonts w:hint="eastAsia"/>
                <w:lang w:eastAsia="zh-CN"/>
              </w:rPr>
              <w:t>3</w:t>
            </w:r>
            <w:r w:rsidRPr="00797BCA">
              <w:t>.</w:t>
            </w:r>
            <w:bookmarkEnd w:id="3"/>
            <w:r w:rsidR="00797BCA" w:rsidRPr="00797BCA">
              <w:t>0</w:t>
            </w:r>
            <w:r w:rsidRPr="00797BCA">
              <w:t xml:space="preserve"> </w:t>
            </w:r>
            <w:r w:rsidRPr="00797BCA">
              <w:rPr>
                <w:sz w:val="32"/>
              </w:rPr>
              <w:t>(</w:t>
            </w:r>
            <w:bookmarkStart w:id="4" w:name="issueDate"/>
            <w:r w:rsidR="00797BCA" w:rsidRPr="00797BCA">
              <w:rPr>
                <w:sz w:val="32"/>
              </w:rPr>
              <w:t>2024</w:t>
            </w:r>
            <w:r w:rsidRPr="00797BCA">
              <w:rPr>
                <w:sz w:val="32"/>
              </w:rPr>
              <w:t>-</w:t>
            </w:r>
            <w:bookmarkEnd w:id="4"/>
            <w:r w:rsidR="00797BCA" w:rsidRPr="00797BCA">
              <w:rPr>
                <w:sz w:val="32"/>
              </w:rPr>
              <w:t>0</w:t>
            </w:r>
            <w:r w:rsidR="00377CDA">
              <w:rPr>
                <w:rFonts w:hint="eastAsia"/>
                <w:sz w:val="32"/>
                <w:lang w:eastAsia="zh-CN"/>
              </w:rPr>
              <w:t>8</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5C7D2C9B" w:rsidR="004F0988" w:rsidRDefault="004F0988" w:rsidP="00133525">
            <w:pPr>
              <w:pStyle w:val="ZB"/>
              <w:framePr w:w="0" w:hRule="auto" w:wrap="auto" w:vAnchor="margin" w:hAnchor="text" w:yAlign="inline"/>
            </w:pPr>
            <w:r w:rsidRPr="003A0C63">
              <w:t xml:space="preserve">Technical </w:t>
            </w:r>
            <w:bookmarkStart w:id="5" w:name="spectype2"/>
            <w:r w:rsidR="00D57972" w:rsidRPr="003A0C63">
              <w:t>Report</w:t>
            </w:r>
            <w:bookmarkEnd w:id="5"/>
          </w:p>
          <w:p w14:paraId="462B8E42" w14:textId="03CFB7AF" w:rsidR="00BA4B8D" w:rsidRDefault="00BA4B8D" w:rsidP="00BA4B8D">
            <w:pPr>
              <w:pStyle w:val="Guidance"/>
            </w:pPr>
            <w:r>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49E4B579" w14:textId="77777777" w:rsidR="003A0C63" w:rsidRDefault="003A0C63" w:rsidP="003A0C63">
            <w:pPr>
              <w:pStyle w:val="ZT"/>
              <w:framePr w:wrap="auto" w:hAnchor="text" w:yAlign="inline"/>
            </w:pPr>
            <w:r>
              <w:t>Technical Specification Group Services and System Aspects</w:t>
            </w:r>
            <w:bookmarkStart w:id="6" w:name="specTitle"/>
            <w:r>
              <w:t>;</w:t>
            </w:r>
          </w:p>
          <w:p w14:paraId="6612AF02" w14:textId="2B67A9D5" w:rsidR="003A0C63" w:rsidRDefault="003A0C63" w:rsidP="003A0C63">
            <w:pPr>
              <w:pStyle w:val="ZT"/>
              <w:framePr w:wrap="auto" w:hAnchor="text" w:yAlign="inline"/>
            </w:pPr>
            <w:r>
              <w:t xml:space="preserve">Study on </w:t>
            </w:r>
            <w:r w:rsidR="00A16C06">
              <w:rPr>
                <w:rFonts w:eastAsia="Times New Roman"/>
              </w:rPr>
              <w:t>m</w:t>
            </w:r>
            <w:r w:rsidR="0078729F" w:rsidRPr="0078729F">
              <w:t xml:space="preserve">anagement </w:t>
            </w:r>
            <w:r w:rsidR="00A16C06">
              <w:t>a</w:t>
            </w:r>
            <w:r w:rsidR="003302B5" w:rsidRPr="003302B5">
              <w:t>spects of NTN</w:t>
            </w:r>
            <w:r w:rsidR="0078729F" w:rsidRPr="0078729F">
              <w:t xml:space="preserve"> – Phase </w:t>
            </w:r>
            <w:r w:rsidR="003302B5">
              <w:t>2</w:t>
            </w:r>
          </w:p>
          <w:bookmarkEnd w:id="6"/>
          <w:p w14:paraId="04CAC1E0" w14:textId="75D0C793" w:rsidR="004F0988" w:rsidRPr="00AE6164" w:rsidRDefault="003A0C63" w:rsidP="003A0C63">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86434332"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5pt;height:74pt" o:ole="">
                  <v:imagedata r:id="rId11" o:title=""/>
                </v:shape>
                <o:OLEObject Type="Embed" ProgID="Word.Picture.8" ShapeID="_x0000_i1026" DrawAspect="Content" ObjectID="_1786434333"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51CCFB28" w:rsidR="000270B9" w:rsidRPr="000270B9" w:rsidRDefault="000270B9" w:rsidP="000270B9">
            <w:pPr>
              <w:pStyle w:val="TAL"/>
            </w:pPr>
            <w:bookmarkStart w:id="10" w:name="_Hlk99699974"/>
            <w:bookmarkEnd w:id="10"/>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9E1B202" w:rsidR="00E16509" w:rsidRPr="00133525" w:rsidRDefault="00E16509" w:rsidP="00133525">
            <w:pPr>
              <w:pStyle w:val="FP"/>
              <w:jc w:val="center"/>
              <w:rPr>
                <w:noProof/>
                <w:sz w:val="18"/>
              </w:rPr>
            </w:pPr>
            <w:r w:rsidRPr="00133525">
              <w:rPr>
                <w:noProof/>
                <w:sz w:val="18"/>
              </w:rPr>
              <w:t xml:space="preserve">© </w:t>
            </w:r>
            <w:bookmarkStart w:id="15" w:name="copyrightDate"/>
            <w:r w:rsidRPr="0078729F">
              <w:rPr>
                <w:noProof/>
                <w:sz w:val="18"/>
              </w:rPr>
              <w:t>2</w:t>
            </w:r>
            <w:r w:rsidR="008E2D68" w:rsidRPr="0078729F">
              <w:rPr>
                <w:noProof/>
                <w:sz w:val="18"/>
              </w:rPr>
              <w:t>02</w:t>
            </w:r>
            <w:bookmarkEnd w:id="15"/>
            <w:r w:rsidR="0078729F" w:rsidRPr="0078729F">
              <w:rPr>
                <w:noProof/>
                <w:sz w:val="18"/>
              </w:rPr>
              <w:t>4</w:t>
            </w:r>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5AC533A1" w14:textId="25DD9D1D" w:rsidR="006E2233" w:rsidRDefault="00F81420">
      <w:pPr>
        <w:pStyle w:val="TOC1"/>
        <w:rPr>
          <w:rFonts w:asciiTheme="minorHAnsi" w:eastAsiaTheme="minorEastAsia" w:hAnsiTheme="minorHAnsi" w:cstheme="minorBidi"/>
          <w:noProof/>
          <w:kern w:val="2"/>
          <w:sz w:val="24"/>
          <w:szCs w:val="24"/>
          <w:lang w:val="en-US" w:eastAsia="zh-CN"/>
          <w14:ligatures w14:val="standardContextual"/>
        </w:rPr>
      </w:pPr>
      <w:r>
        <w:fldChar w:fldCharType="begin"/>
      </w:r>
      <w:r>
        <w:instrText xml:space="preserve"> TOC \o "1-8" </w:instrText>
      </w:r>
      <w:r>
        <w:fldChar w:fldCharType="separate"/>
      </w:r>
      <w:r w:rsidR="006E2233">
        <w:rPr>
          <w:noProof/>
        </w:rPr>
        <w:t>Foreword</w:t>
      </w:r>
      <w:r w:rsidR="006E2233">
        <w:rPr>
          <w:noProof/>
        </w:rPr>
        <w:tab/>
      </w:r>
      <w:r w:rsidR="006E2233">
        <w:rPr>
          <w:noProof/>
        </w:rPr>
        <w:fldChar w:fldCharType="begin"/>
      </w:r>
      <w:r w:rsidR="006E2233">
        <w:rPr>
          <w:noProof/>
        </w:rPr>
        <w:instrText xml:space="preserve"> PAGEREF _Toc175598417 \h </w:instrText>
      </w:r>
      <w:r w:rsidR="006E2233">
        <w:rPr>
          <w:noProof/>
        </w:rPr>
      </w:r>
      <w:r w:rsidR="006E2233">
        <w:rPr>
          <w:noProof/>
        </w:rPr>
        <w:fldChar w:fldCharType="separate"/>
      </w:r>
      <w:r w:rsidR="006E2233">
        <w:rPr>
          <w:noProof/>
        </w:rPr>
        <w:t>7</w:t>
      </w:r>
      <w:r w:rsidR="006E2233">
        <w:rPr>
          <w:noProof/>
        </w:rPr>
        <w:fldChar w:fldCharType="end"/>
      </w:r>
    </w:p>
    <w:p w14:paraId="5A5A939C" w14:textId="07C39DF5" w:rsidR="006E2233" w:rsidRDefault="006E2233">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_Toc175598418 \h </w:instrText>
      </w:r>
      <w:r>
        <w:rPr>
          <w:noProof/>
        </w:rPr>
      </w:r>
      <w:r>
        <w:rPr>
          <w:noProof/>
        </w:rPr>
        <w:fldChar w:fldCharType="separate"/>
      </w:r>
      <w:r>
        <w:rPr>
          <w:noProof/>
        </w:rPr>
        <w:t>9</w:t>
      </w:r>
      <w:r>
        <w:rPr>
          <w:noProof/>
        </w:rPr>
        <w:fldChar w:fldCharType="end"/>
      </w:r>
    </w:p>
    <w:p w14:paraId="5FDDA5A1" w14:textId="4E98520A" w:rsidR="006E2233" w:rsidRDefault="006E2233">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_Toc175598419 \h </w:instrText>
      </w:r>
      <w:r>
        <w:rPr>
          <w:noProof/>
        </w:rPr>
      </w:r>
      <w:r>
        <w:rPr>
          <w:noProof/>
        </w:rPr>
        <w:fldChar w:fldCharType="separate"/>
      </w:r>
      <w:r>
        <w:rPr>
          <w:noProof/>
        </w:rPr>
        <w:t>9</w:t>
      </w:r>
      <w:r>
        <w:rPr>
          <w:noProof/>
        </w:rPr>
        <w:fldChar w:fldCharType="end"/>
      </w:r>
    </w:p>
    <w:p w14:paraId="55280926" w14:textId="37F9A492" w:rsidR="006E2233" w:rsidRDefault="006E2233">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_Toc175598420 \h </w:instrText>
      </w:r>
      <w:r>
        <w:rPr>
          <w:noProof/>
        </w:rPr>
      </w:r>
      <w:r>
        <w:rPr>
          <w:noProof/>
        </w:rPr>
        <w:fldChar w:fldCharType="separate"/>
      </w:r>
      <w:r>
        <w:rPr>
          <w:noProof/>
        </w:rPr>
        <w:t>10</w:t>
      </w:r>
      <w:r>
        <w:rPr>
          <w:noProof/>
        </w:rPr>
        <w:fldChar w:fldCharType="end"/>
      </w:r>
    </w:p>
    <w:p w14:paraId="7BF3D3B6" w14:textId="1E043F01"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_Toc175598421 \h </w:instrText>
      </w:r>
      <w:r>
        <w:rPr>
          <w:noProof/>
        </w:rPr>
      </w:r>
      <w:r>
        <w:rPr>
          <w:noProof/>
        </w:rPr>
        <w:fldChar w:fldCharType="separate"/>
      </w:r>
      <w:r>
        <w:rPr>
          <w:noProof/>
        </w:rPr>
        <w:t>10</w:t>
      </w:r>
      <w:r>
        <w:rPr>
          <w:noProof/>
        </w:rPr>
        <w:fldChar w:fldCharType="end"/>
      </w:r>
    </w:p>
    <w:p w14:paraId="540DF64F" w14:textId="7CCA276B"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Symbols</w:t>
      </w:r>
      <w:r>
        <w:rPr>
          <w:noProof/>
        </w:rPr>
        <w:tab/>
      </w:r>
      <w:r>
        <w:rPr>
          <w:noProof/>
        </w:rPr>
        <w:fldChar w:fldCharType="begin"/>
      </w:r>
      <w:r>
        <w:rPr>
          <w:noProof/>
        </w:rPr>
        <w:instrText xml:space="preserve"> PAGEREF _Toc175598422 \h </w:instrText>
      </w:r>
      <w:r>
        <w:rPr>
          <w:noProof/>
        </w:rPr>
      </w:r>
      <w:r>
        <w:rPr>
          <w:noProof/>
        </w:rPr>
        <w:fldChar w:fldCharType="separate"/>
      </w:r>
      <w:r>
        <w:rPr>
          <w:noProof/>
        </w:rPr>
        <w:t>10</w:t>
      </w:r>
      <w:r>
        <w:rPr>
          <w:noProof/>
        </w:rPr>
        <w:fldChar w:fldCharType="end"/>
      </w:r>
    </w:p>
    <w:p w14:paraId="36AF2505" w14:textId="3D1F775B"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3.3</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_Toc175598423 \h </w:instrText>
      </w:r>
      <w:r>
        <w:rPr>
          <w:noProof/>
        </w:rPr>
      </w:r>
      <w:r>
        <w:rPr>
          <w:noProof/>
        </w:rPr>
        <w:fldChar w:fldCharType="separate"/>
      </w:r>
      <w:r>
        <w:rPr>
          <w:noProof/>
        </w:rPr>
        <w:t>10</w:t>
      </w:r>
      <w:r>
        <w:rPr>
          <w:noProof/>
        </w:rPr>
        <w:fldChar w:fldCharType="end"/>
      </w:r>
    </w:p>
    <w:p w14:paraId="782BEF01" w14:textId="07748C77" w:rsidR="006E2233" w:rsidRDefault="006E2233">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Concepts and background</w:t>
      </w:r>
      <w:r>
        <w:rPr>
          <w:noProof/>
        </w:rPr>
        <w:tab/>
      </w:r>
      <w:r>
        <w:rPr>
          <w:noProof/>
        </w:rPr>
        <w:fldChar w:fldCharType="begin"/>
      </w:r>
      <w:r>
        <w:rPr>
          <w:noProof/>
        </w:rPr>
        <w:instrText xml:space="preserve"> PAGEREF _Toc175598424 \h </w:instrText>
      </w:r>
      <w:r>
        <w:rPr>
          <w:noProof/>
        </w:rPr>
      </w:r>
      <w:r>
        <w:rPr>
          <w:noProof/>
        </w:rPr>
        <w:fldChar w:fldCharType="separate"/>
      </w:r>
      <w:r>
        <w:rPr>
          <w:noProof/>
        </w:rPr>
        <w:t>11</w:t>
      </w:r>
      <w:r>
        <w:rPr>
          <w:noProof/>
        </w:rPr>
        <w:fldChar w:fldCharType="end"/>
      </w:r>
    </w:p>
    <w:p w14:paraId="487CF06D" w14:textId="24B5D863"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lang w:bidi="ar-KW"/>
        </w:rPr>
        <w:t>4.1</w:t>
      </w:r>
      <w:r>
        <w:rPr>
          <w:rFonts w:asciiTheme="minorHAnsi" w:eastAsiaTheme="minorEastAsia" w:hAnsiTheme="minorHAnsi" w:cstheme="minorBidi"/>
          <w:noProof/>
          <w:kern w:val="2"/>
          <w:sz w:val="24"/>
          <w:szCs w:val="24"/>
          <w:lang w:val="en-US" w:eastAsia="zh-CN"/>
          <w14:ligatures w14:val="standardContextual"/>
        </w:rPr>
        <w:tab/>
      </w:r>
      <w:r>
        <w:rPr>
          <w:noProof/>
          <w:lang w:bidi="ar-KW"/>
        </w:rPr>
        <w:t>Overview</w:t>
      </w:r>
      <w:r>
        <w:rPr>
          <w:noProof/>
        </w:rPr>
        <w:tab/>
      </w:r>
      <w:r>
        <w:rPr>
          <w:noProof/>
        </w:rPr>
        <w:fldChar w:fldCharType="begin"/>
      </w:r>
      <w:r>
        <w:rPr>
          <w:noProof/>
        </w:rPr>
        <w:instrText xml:space="preserve"> PAGEREF _Toc175598425 \h </w:instrText>
      </w:r>
      <w:r>
        <w:rPr>
          <w:noProof/>
        </w:rPr>
      </w:r>
      <w:r>
        <w:rPr>
          <w:noProof/>
        </w:rPr>
        <w:fldChar w:fldCharType="separate"/>
      </w:r>
      <w:r>
        <w:rPr>
          <w:noProof/>
        </w:rPr>
        <w:t>11</w:t>
      </w:r>
      <w:r>
        <w:rPr>
          <w:noProof/>
        </w:rPr>
        <w:fldChar w:fldCharType="end"/>
      </w:r>
    </w:p>
    <w:p w14:paraId="7C205132" w14:textId="757D3081"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lang w:bidi="ar-KW"/>
        </w:rPr>
        <w:t>4.2</w:t>
      </w:r>
      <w:r>
        <w:rPr>
          <w:rFonts w:asciiTheme="minorHAnsi" w:eastAsiaTheme="minorEastAsia" w:hAnsiTheme="minorHAnsi" w:cstheme="minorBidi"/>
          <w:noProof/>
          <w:kern w:val="2"/>
          <w:sz w:val="24"/>
          <w:szCs w:val="24"/>
          <w:lang w:val="en-US" w:eastAsia="zh-CN"/>
          <w14:ligatures w14:val="standardContextual"/>
        </w:rPr>
        <w:tab/>
      </w:r>
      <w:r>
        <w:rPr>
          <w:noProof/>
          <w:lang w:bidi="ar-KW"/>
        </w:rPr>
        <w:t xml:space="preserve">Management relationship between 3GPP management system and </w:t>
      </w:r>
      <w:r w:rsidRPr="00E378B5">
        <w:rPr>
          <w:bCs/>
          <w:noProof/>
        </w:rPr>
        <w:t>regenerative satellite components</w:t>
      </w:r>
      <w:r>
        <w:rPr>
          <w:noProof/>
        </w:rPr>
        <w:tab/>
      </w:r>
      <w:r>
        <w:rPr>
          <w:noProof/>
        </w:rPr>
        <w:fldChar w:fldCharType="begin"/>
      </w:r>
      <w:r>
        <w:rPr>
          <w:noProof/>
        </w:rPr>
        <w:instrText xml:space="preserve"> PAGEREF _Toc175598426 \h </w:instrText>
      </w:r>
      <w:r>
        <w:rPr>
          <w:noProof/>
        </w:rPr>
      </w:r>
      <w:r>
        <w:rPr>
          <w:noProof/>
        </w:rPr>
        <w:fldChar w:fldCharType="separate"/>
      </w:r>
      <w:r>
        <w:rPr>
          <w:noProof/>
        </w:rPr>
        <w:t>11</w:t>
      </w:r>
      <w:r>
        <w:rPr>
          <w:noProof/>
        </w:rPr>
        <w:fldChar w:fldCharType="end"/>
      </w:r>
    </w:p>
    <w:p w14:paraId="7ED7F5EE" w14:textId="5EFF1772" w:rsidR="006E2233" w:rsidRDefault="006E2233">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Use cases, potential requirements and solutions</w:t>
      </w:r>
      <w:r>
        <w:rPr>
          <w:noProof/>
        </w:rPr>
        <w:tab/>
      </w:r>
      <w:r>
        <w:rPr>
          <w:noProof/>
        </w:rPr>
        <w:fldChar w:fldCharType="begin"/>
      </w:r>
      <w:r>
        <w:rPr>
          <w:noProof/>
        </w:rPr>
        <w:instrText xml:space="preserve"> PAGEREF _Toc175598427 \h </w:instrText>
      </w:r>
      <w:r>
        <w:rPr>
          <w:noProof/>
        </w:rPr>
      </w:r>
      <w:r>
        <w:rPr>
          <w:noProof/>
        </w:rPr>
        <w:fldChar w:fldCharType="separate"/>
      </w:r>
      <w:r>
        <w:rPr>
          <w:noProof/>
        </w:rPr>
        <w:t>13</w:t>
      </w:r>
      <w:r>
        <w:rPr>
          <w:noProof/>
        </w:rPr>
        <w:fldChar w:fldCharType="end"/>
      </w:r>
    </w:p>
    <w:p w14:paraId="3E029496" w14:textId="09FC9355"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5.1</w:t>
      </w:r>
      <w:r>
        <w:rPr>
          <w:rFonts w:asciiTheme="minorHAnsi" w:eastAsiaTheme="minorEastAsia" w:hAnsiTheme="minorHAnsi" w:cstheme="minorBidi"/>
          <w:noProof/>
          <w:kern w:val="2"/>
          <w:sz w:val="24"/>
          <w:szCs w:val="24"/>
          <w:lang w:val="en-US" w:eastAsia="zh-CN"/>
          <w14:ligatures w14:val="standardContextual"/>
        </w:rPr>
        <w:tab/>
      </w:r>
      <w:r w:rsidRPr="00E378B5">
        <w:rPr>
          <w:bCs/>
          <w:noProof/>
        </w:rPr>
        <w:t xml:space="preserve">Management of </w:t>
      </w:r>
      <w:r>
        <w:rPr>
          <w:noProof/>
        </w:rPr>
        <w:t>connections and associations between satellite and ground systems (gNB/eNB/CN/management system)</w:t>
      </w:r>
      <w:r>
        <w:rPr>
          <w:noProof/>
        </w:rPr>
        <w:tab/>
      </w:r>
      <w:r>
        <w:rPr>
          <w:noProof/>
        </w:rPr>
        <w:fldChar w:fldCharType="begin"/>
      </w:r>
      <w:r>
        <w:rPr>
          <w:noProof/>
        </w:rPr>
        <w:instrText xml:space="preserve"> PAGEREF _Toc175598428 \h </w:instrText>
      </w:r>
      <w:r>
        <w:rPr>
          <w:noProof/>
        </w:rPr>
      </w:r>
      <w:r>
        <w:rPr>
          <w:noProof/>
        </w:rPr>
        <w:fldChar w:fldCharType="separate"/>
      </w:r>
      <w:r>
        <w:rPr>
          <w:noProof/>
        </w:rPr>
        <w:t>13</w:t>
      </w:r>
      <w:r>
        <w:rPr>
          <w:noProof/>
        </w:rPr>
        <w:fldChar w:fldCharType="end"/>
      </w:r>
    </w:p>
    <w:p w14:paraId="040B1257" w14:textId="5E6E7533"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5.1.1</w:t>
      </w:r>
      <w:r w:rsidRPr="00E378B5">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#1: Connections between </w:t>
      </w:r>
      <w:r w:rsidRPr="00E378B5">
        <w:rPr>
          <w:bCs/>
          <w:noProof/>
        </w:rPr>
        <w:t>RAN node on-board satellite and CN (regenerative mode)</w:t>
      </w:r>
      <w:r>
        <w:rPr>
          <w:noProof/>
        </w:rPr>
        <w:tab/>
      </w:r>
      <w:r>
        <w:rPr>
          <w:noProof/>
        </w:rPr>
        <w:fldChar w:fldCharType="begin"/>
      </w:r>
      <w:r>
        <w:rPr>
          <w:noProof/>
        </w:rPr>
        <w:instrText xml:space="preserve"> PAGEREF _Toc175598429 \h </w:instrText>
      </w:r>
      <w:r>
        <w:rPr>
          <w:noProof/>
        </w:rPr>
      </w:r>
      <w:r>
        <w:rPr>
          <w:noProof/>
        </w:rPr>
        <w:fldChar w:fldCharType="separate"/>
      </w:r>
      <w:r>
        <w:rPr>
          <w:noProof/>
        </w:rPr>
        <w:t>13</w:t>
      </w:r>
      <w:r>
        <w:rPr>
          <w:noProof/>
        </w:rPr>
        <w:fldChar w:fldCharType="end"/>
      </w:r>
    </w:p>
    <w:p w14:paraId="37CB50E6" w14:textId="1B4F8507"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5.1.1.1</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Description</w:t>
      </w:r>
      <w:r>
        <w:rPr>
          <w:noProof/>
        </w:rPr>
        <w:tab/>
      </w:r>
      <w:r>
        <w:rPr>
          <w:noProof/>
        </w:rPr>
        <w:fldChar w:fldCharType="begin"/>
      </w:r>
      <w:r>
        <w:rPr>
          <w:noProof/>
        </w:rPr>
        <w:instrText xml:space="preserve"> PAGEREF _Toc175598430 \h </w:instrText>
      </w:r>
      <w:r>
        <w:rPr>
          <w:noProof/>
        </w:rPr>
      </w:r>
      <w:r>
        <w:rPr>
          <w:noProof/>
        </w:rPr>
        <w:fldChar w:fldCharType="separate"/>
      </w:r>
      <w:r>
        <w:rPr>
          <w:noProof/>
        </w:rPr>
        <w:t>13</w:t>
      </w:r>
      <w:r>
        <w:rPr>
          <w:noProof/>
        </w:rPr>
        <w:fldChar w:fldCharType="end"/>
      </w:r>
    </w:p>
    <w:p w14:paraId="0DEB515D" w14:textId="352E882D"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5.1.1.2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_Toc175598431 \h </w:instrText>
      </w:r>
      <w:r>
        <w:rPr>
          <w:noProof/>
        </w:rPr>
      </w:r>
      <w:r>
        <w:rPr>
          <w:noProof/>
        </w:rPr>
        <w:fldChar w:fldCharType="separate"/>
      </w:r>
      <w:r>
        <w:rPr>
          <w:noProof/>
        </w:rPr>
        <w:t>14</w:t>
      </w:r>
      <w:r>
        <w:rPr>
          <w:noProof/>
        </w:rPr>
        <w:fldChar w:fldCharType="end"/>
      </w:r>
    </w:p>
    <w:p w14:paraId="179D0D0B" w14:textId="73EAA863"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1</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_Toc175598432 \h </w:instrText>
      </w:r>
      <w:r>
        <w:rPr>
          <w:noProof/>
        </w:rPr>
      </w:r>
      <w:r>
        <w:rPr>
          <w:noProof/>
        </w:rPr>
        <w:fldChar w:fldCharType="separate"/>
      </w:r>
      <w:r>
        <w:rPr>
          <w:noProof/>
        </w:rPr>
        <w:t>14</w:t>
      </w:r>
      <w:r>
        <w:rPr>
          <w:noProof/>
        </w:rPr>
        <w:fldChar w:fldCharType="end"/>
      </w:r>
    </w:p>
    <w:p w14:paraId="7F0A1192" w14:textId="1182EF5F"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1</w:t>
      </w:r>
      <w:r w:rsidRPr="00E378B5">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#&lt;1&gt;: B</w:t>
      </w:r>
      <w:r>
        <w:rPr>
          <w:noProof/>
        </w:rPr>
        <w:t>atch pre-configuration of the eNB/MME gNB/AMF associations</w:t>
      </w:r>
      <w:r>
        <w:rPr>
          <w:noProof/>
        </w:rPr>
        <w:tab/>
      </w:r>
      <w:r>
        <w:rPr>
          <w:noProof/>
        </w:rPr>
        <w:fldChar w:fldCharType="begin"/>
      </w:r>
      <w:r>
        <w:rPr>
          <w:noProof/>
        </w:rPr>
        <w:instrText xml:space="preserve"> PAGEREF _Toc175598433 \h </w:instrText>
      </w:r>
      <w:r>
        <w:rPr>
          <w:noProof/>
        </w:rPr>
      </w:r>
      <w:r>
        <w:rPr>
          <w:noProof/>
        </w:rPr>
        <w:fldChar w:fldCharType="separate"/>
      </w:r>
      <w:r>
        <w:rPr>
          <w:noProof/>
        </w:rPr>
        <w:t>14</w:t>
      </w:r>
      <w:r>
        <w:rPr>
          <w:noProof/>
        </w:rPr>
        <w:fldChar w:fldCharType="end"/>
      </w:r>
    </w:p>
    <w:p w14:paraId="4050FF2E" w14:textId="69A854DE"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1</w:t>
      </w:r>
      <w:r w:rsidRPr="00E378B5">
        <w:rPr>
          <w:noProof/>
          <w:lang w:val="en-US"/>
        </w:rPr>
        <w:t>.1.3.2</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#&lt;2&gt;: Pre-configuration of the gNB/eNB and AMF/MME before connections between them are established or lost</w:t>
      </w:r>
      <w:r>
        <w:rPr>
          <w:noProof/>
        </w:rPr>
        <w:tab/>
      </w:r>
      <w:r>
        <w:rPr>
          <w:noProof/>
        </w:rPr>
        <w:fldChar w:fldCharType="begin"/>
      </w:r>
      <w:r>
        <w:rPr>
          <w:noProof/>
        </w:rPr>
        <w:instrText xml:space="preserve"> PAGEREF _Toc175598434 \h </w:instrText>
      </w:r>
      <w:r>
        <w:rPr>
          <w:noProof/>
        </w:rPr>
      </w:r>
      <w:r>
        <w:rPr>
          <w:noProof/>
        </w:rPr>
        <w:fldChar w:fldCharType="separate"/>
      </w:r>
      <w:r>
        <w:rPr>
          <w:noProof/>
        </w:rPr>
        <w:t>16</w:t>
      </w:r>
      <w:r>
        <w:rPr>
          <w:noProof/>
        </w:rPr>
        <w:fldChar w:fldCharType="end"/>
      </w:r>
    </w:p>
    <w:p w14:paraId="7E5A6C56" w14:textId="5A9104C7"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1</w:t>
      </w:r>
      <w:r w:rsidRPr="00E378B5">
        <w:rPr>
          <w:noProof/>
          <w:lang w:val="en-US"/>
        </w:rPr>
        <w:t>.1.3.</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#&lt;3.1&gt;: Batch pre-configuration of NRCellCU/NRCellDU over time in GNBCUCPFunction/GNBDUFunction</w:t>
      </w:r>
      <w:r>
        <w:rPr>
          <w:noProof/>
        </w:rPr>
        <w:tab/>
      </w:r>
      <w:r>
        <w:rPr>
          <w:noProof/>
        </w:rPr>
        <w:fldChar w:fldCharType="begin"/>
      </w:r>
      <w:r>
        <w:rPr>
          <w:noProof/>
        </w:rPr>
        <w:instrText xml:space="preserve"> PAGEREF _Toc175598435 \h </w:instrText>
      </w:r>
      <w:r>
        <w:rPr>
          <w:noProof/>
        </w:rPr>
      </w:r>
      <w:r>
        <w:rPr>
          <w:noProof/>
        </w:rPr>
        <w:fldChar w:fldCharType="separate"/>
      </w:r>
      <w:r>
        <w:rPr>
          <w:noProof/>
        </w:rPr>
        <w:t>17</w:t>
      </w:r>
      <w:r>
        <w:rPr>
          <w:noProof/>
        </w:rPr>
        <w:fldChar w:fldCharType="end"/>
      </w:r>
    </w:p>
    <w:p w14:paraId="6DFB1D45" w14:textId="716AE9B5"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1</w:t>
      </w:r>
      <w:r w:rsidRPr="00E378B5">
        <w:rPr>
          <w:noProof/>
          <w:lang w:val="en-US"/>
        </w:rPr>
        <w:t>.1.3.</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#&lt;3.2&gt;: Batch pre-configuration of NRCellCU/NRCellDU over time in GNBCUCPFunction/GNBDUFunction (with multiple instances)</w:t>
      </w:r>
      <w:r>
        <w:rPr>
          <w:noProof/>
        </w:rPr>
        <w:tab/>
      </w:r>
      <w:r>
        <w:rPr>
          <w:noProof/>
        </w:rPr>
        <w:fldChar w:fldCharType="begin"/>
      </w:r>
      <w:r>
        <w:rPr>
          <w:noProof/>
        </w:rPr>
        <w:instrText xml:space="preserve"> PAGEREF _Toc175598436 \h </w:instrText>
      </w:r>
      <w:r>
        <w:rPr>
          <w:noProof/>
        </w:rPr>
      </w:r>
      <w:r>
        <w:rPr>
          <w:noProof/>
        </w:rPr>
        <w:fldChar w:fldCharType="separate"/>
      </w:r>
      <w:r>
        <w:rPr>
          <w:noProof/>
        </w:rPr>
        <w:t>19</w:t>
      </w:r>
      <w:r>
        <w:rPr>
          <w:noProof/>
        </w:rPr>
        <w:fldChar w:fldCharType="end"/>
      </w:r>
    </w:p>
    <w:p w14:paraId="559ECDFC" w14:textId="6625D18A"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1</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_Toc175598437 \h </w:instrText>
      </w:r>
      <w:r>
        <w:rPr>
          <w:noProof/>
        </w:rPr>
      </w:r>
      <w:r>
        <w:rPr>
          <w:noProof/>
        </w:rPr>
        <w:fldChar w:fldCharType="separate"/>
      </w:r>
      <w:r>
        <w:rPr>
          <w:noProof/>
        </w:rPr>
        <w:t>20</w:t>
      </w:r>
      <w:r>
        <w:rPr>
          <w:noProof/>
        </w:rPr>
        <w:fldChar w:fldCharType="end"/>
      </w:r>
    </w:p>
    <w:p w14:paraId="4851285E" w14:textId="2FB7498E"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5.1.2</w:t>
      </w:r>
      <w:r w:rsidRPr="00E378B5">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Use case #2: A</w:t>
      </w:r>
      <w:r>
        <w:rPr>
          <w:noProof/>
          <w:lang w:eastAsia="ja-JP"/>
        </w:rPr>
        <w:t>ssociations between SectorEquipmentFunction on-board satellite and the RAN nodes (</w:t>
      </w:r>
      <w:r w:rsidRPr="00E378B5">
        <w:rPr>
          <w:noProof/>
          <w:lang w:val="en-US" w:eastAsia="ko-KR"/>
        </w:rPr>
        <w:t>gNB/eNB</w:t>
      </w:r>
      <w:r>
        <w:rPr>
          <w:noProof/>
          <w:lang w:eastAsia="ja-JP"/>
        </w:rPr>
        <w:t>) on ground (transparent mode)</w:t>
      </w:r>
      <w:r>
        <w:rPr>
          <w:noProof/>
        </w:rPr>
        <w:tab/>
      </w:r>
      <w:r>
        <w:rPr>
          <w:noProof/>
        </w:rPr>
        <w:fldChar w:fldCharType="begin"/>
      </w:r>
      <w:r>
        <w:rPr>
          <w:noProof/>
        </w:rPr>
        <w:instrText xml:space="preserve"> PAGEREF _Toc175598438 \h </w:instrText>
      </w:r>
      <w:r>
        <w:rPr>
          <w:noProof/>
        </w:rPr>
      </w:r>
      <w:r>
        <w:rPr>
          <w:noProof/>
        </w:rPr>
        <w:fldChar w:fldCharType="separate"/>
      </w:r>
      <w:r>
        <w:rPr>
          <w:noProof/>
        </w:rPr>
        <w:t>21</w:t>
      </w:r>
      <w:r>
        <w:rPr>
          <w:noProof/>
        </w:rPr>
        <w:fldChar w:fldCharType="end"/>
      </w:r>
    </w:p>
    <w:p w14:paraId="6C868699" w14:textId="1558FD2E"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_Toc175598439 \h </w:instrText>
      </w:r>
      <w:r>
        <w:rPr>
          <w:noProof/>
        </w:rPr>
      </w:r>
      <w:r>
        <w:rPr>
          <w:noProof/>
        </w:rPr>
        <w:fldChar w:fldCharType="separate"/>
      </w:r>
      <w:r>
        <w:rPr>
          <w:noProof/>
        </w:rPr>
        <w:t>21</w:t>
      </w:r>
      <w:r>
        <w:rPr>
          <w:noProof/>
        </w:rPr>
        <w:fldChar w:fldCharType="end"/>
      </w:r>
    </w:p>
    <w:p w14:paraId="7FE67D5C" w14:textId="60FCE931"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_Toc175598440 \h </w:instrText>
      </w:r>
      <w:r>
        <w:rPr>
          <w:noProof/>
        </w:rPr>
      </w:r>
      <w:r>
        <w:rPr>
          <w:noProof/>
        </w:rPr>
        <w:fldChar w:fldCharType="separate"/>
      </w:r>
      <w:r>
        <w:rPr>
          <w:noProof/>
        </w:rPr>
        <w:t>22</w:t>
      </w:r>
      <w:r>
        <w:rPr>
          <w:noProof/>
        </w:rPr>
        <w:fldChar w:fldCharType="end"/>
      </w:r>
    </w:p>
    <w:p w14:paraId="48643446" w14:textId="4A3FB6B9"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1</w:t>
      </w:r>
      <w:r>
        <w:rPr>
          <w:noProof/>
        </w:rPr>
        <w:t>.2.</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_Toc175598441 \h </w:instrText>
      </w:r>
      <w:r>
        <w:rPr>
          <w:noProof/>
        </w:rPr>
      </w:r>
      <w:r>
        <w:rPr>
          <w:noProof/>
        </w:rPr>
        <w:fldChar w:fldCharType="separate"/>
      </w:r>
      <w:r>
        <w:rPr>
          <w:noProof/>
        </w:rPr>
        <w:t>22</w:t>
      </w:r>
      <w:r>
        <w:rPr>
          <w:noProof/>
        </w:rPr>
        <w:fldChar w:fldCharType="end"/>
      </w:r>
    </w:p>
    <w:p w14:paraId="47363307" w14:textId="151851A6"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1</w:t>
      </w:r>
      <w:r w:rsidRPr="00E378B5">
        <w:rPr>
          <w:noProof/>
          <w:lang w:val="en-US"/>
        </w:rPr>
        <w:t>.2.3.1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#&lt;1&gt;: B</w:t>
      </w:r>
      <w:r>
        <w:rPr>
          <w:noProof/>
        </w:rPr>
        <w:t>atch pre-configuration of the NRSectorCarrier/ sectorEquipmentFunction associations</w:t>
      </w:r>
      <w:r>
        <w:rPr>
          <w:noProof/>
        </w:rPr>
        <w:tab/>
      </w:r>
      <w:r>
        <w:rPr>
          <w:noProof/>
        </w:rPr>
        <w:fldChar w:fldCharType="begin"/>
      </w:r>
      <w:r>
        <w:rPr>
          <w:noProof/>
        </w:rPr>
        <w:instrText xml:space="preserve"> PAGEREF _Toc175598442 \h </w:instrText>
      </w:r>
      <w:r>
        <w:rPr>
          <w:noProof/>
        </w:rPr>
      </w:r>
      <w:r>
        <w:rPr>
          <w:noProof/>
        </w:rPr>
        <w:fldChar w:fldCharType="separate"/>
      </w:r>
      <w:r>
        <w:rPr>
          <w:noProof/>
        </w:rPr>
        <w:t>22</w:t>
      </w:r>
      <w:r>
        <w:rPr>
          <w:noProof/>
        </w:rPr>
        <w:fldChar w:fldCharType="end"/>
      </w:r>
    </w:p>
    <w:p w14:paraId="055065F8" w14:textId="5D416C96"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Pr>
          <w:noProof/>
        </w:rPr>
        <w:t>5.1.2.3.</w:t>
      </w:r>
      <w:r>
        <w:rPr>
          <w:noProof/>
          <w:lang w:eastAsia="zh-CN"/>
        </w:rPr>
        <w:t>2</w:t>
      </w:r>
      <w:r>
        <w:rPr>
          <w:noProof/>
        </w:rPr>
        <w:t xml:space="preserve"> </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#&lt;2&gt; B</w:t>
      </w:r>
      <w:r>
        <w:rPr>
          <w:noProof/>
        </w:rPr>
        <w:t>atch pre-configuration of the NRSectorCarrier/ SectorEquipmentFunction associations</w:t>
      </w:r>
      <w:r w:rsidRPr="00E378B5">
        <w:rPr>
          <w:noProof/>
          <w:lang w:val="en-US"/>
        </w:rPr>
        <w:t xml:space="preserve"> (with multiple instances)</w:t>
      </w:r>
      <w:r>
        <w:rPr>
          <w:noProof/>
        </w:rPr>
        <w:tab/>
      </w:r>
      <w:r>
        <w:rPr>
          <w:noProof/>
        </w:rPr>
        <w:fldChar w:fldCharType="begin"/>
      </w:r>
      <w:r>
        <w:rPr>
          <w:noProof/>
        </w:rPr>
        <w:instrText xml:space="preserve"> PAGEREF _Toc175598443 \h </w:instrText>
      </w:r>
      <w:r>
        <w:rPr>
          <w:noProof/>
        </w:rPr>
      </w:r>
      <w:r>
        <w:rPr>
          <w:noProof/>
        </w:rPr>
        <w:fldChar w:fldCharType="separate"/>
      </w:r>
      <w:r>
        <w:rPr>
          <w:noProof/>
        </w:rPr>
        <w:t>25</w:t>
      </w:r>
      <w:r>
        <w:rPr>
          <w:noProof/>
        </w:rPr>
        <w:fldChar w:fldCharType="end"/>
      </w:r>
    </w:p>
    <w:p w14:paraId="78648713" w14:textId="1445713E"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1</w:t>
      </w:r>
      <w:r>
        <w:rPr>
          <w:noProof/>
        </w:rPr>
        <w:t>.2.</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_Toc175598444 \h </w:instrText>
      </w:r>
      <w:r>
        <w:rPr>
          <w:noProof/>
        </w:rPr>
      </w:r>
      <w:r>
        <w:rPr>
          <w:noProof/>
        </w:rPr>
        <w:fldChar w:fldCharType="separate"/>
      </w:r>
      <w:r>
        <w:rPr>
          <w:noProof/>
        </w:rPr>
        <w:t>26</w:t>
      </w:r>
      <w:r>
        <w:rPr>
          <w:noProof/>
        </w:rPr>
        <w:fldChar w:fldCharType="end"/>
      </w:r>
    </w:p>
    <w:p w14:paraId="439ED5A5" w14:textId="75F5392F"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5.1.3</w:t>
      </w:r>
      <w:r>
        <w:rPr>
          <w:rFonts w:asciiTheme="minorHAnsi" w:eastAsiaTheme="minorEastAsia" w:hAnsiTheme="minorHAnsi" w:cstheme="minorBidi"/>
          <w:noProof/>
          <w:kern w:val="2"/>
          <w:sz w:val="24"/>
          <w:szCs w:val="24"/>
          <w:lang w:val="en-US" w:eastAsia="zh-CN"/>
          <w14:ligatures w14:val="standardContextual"/>
        </w:rPr>
        <w:tab/>
      </w:r>
      <w:r w:rsidRPr="00E378B5">
        <w:rPr>
          <w:i/>
          <w:iCs/>
          <w:noProof/>
          <w:color w:val="404040"/>
        </w:rPr>
        <w:t xml:space="preserve"> </w:t>
      </w:r>
      <w:r w:rsidRPr="00E378B5">
        <w:rPr>
          <w:iCs/>
          <w:noProof/>
        </w:rPr>
        <w:t>Use case #3</w:t>
      </w:r>
      <w:r>
        <w:rPr>
          <w:noProof/>
        </w:rPr>
        <w:t>: Support of non-terrestrial network architecture with 5G system functions on board the NTN</w:t>
      </w:r>
      <w:r>
        <w:rPr>
          <w:noProof/>
        </w:rPr>
        <w:tab/>
      </w:r>
      <w:r>
        <w:rPr>
          <w:noProof/>
        </w:rPr>
        <w:fldChar w:fldCharType="begin"/>
      </w:r>
      <w:r>
        <w:rPr>
          <w:noProof/>
        </w:rPr>
        <w:instrText xml:space="preserve"> PAGEREF _Toc175598445 \h </w:instrText>
      </w:r>
      <w:r>
        <w:rPr>
          <w:noProof/>
        </w:rPr>
      </w:r>
      <w:r>
        <w:rPr>
          <w:noProof/>
        </w:rPr>
        <w:fldChar w:fldCharType="separate"/>
      </w:r>
      <w:r>
        <w:rPr>
          <w:noProof/>
        </w:rPr>
        <w:t>27</w:t>
      </w:r>
      <w:r>
        <w:rPr>
          <w:noProof/>
        </w:rPr>
        <w:fldChar w:fldCharType="end"/>
      </w:r>
    </w:p>
    <w:p w14:paraId="3F76EA97" w14:textId="720D0120"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_Toc175598446 \h </w:instrText>
      </w:r>
      <w:r>
        <w:rPr>
          <w:noProof/>
        </w:rPr>
      </w:r>
      <w:r>
        <w:rPr>
          <w:noProof/>
        </w:rPr>
        <w:fldChar w:fldCharType="separate"/>
      </w:r>
      <w:r>
        <w:rPr>
          <w:noProof/>
        </w:rPr>
        <w:t>27</w:t>
      </w:r>
      <w:r>
        <w:rPr>
          <w:noProof/>
        </w:rPr>
        <w:fldChar w:fldCharType="end"/>
      </w:r>
    </w:p>
    <w:p w14:paraId="50127FEA" w14:textId="6AD7C9CB"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5.1.3.2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_Toc175598447 \h </w:instrText>
      </w:r>
      <w:r>
        <w:rPr>
          <w:noProof/>
        </w:rPr>
      </w:r>
      <w:r>
        <w:rPr>
          <w:noProof/>
        </w:rPr>
        <w:fldChar w:fldCharType="separate"/>
      </w:r>
      <w:r>
        <w:rPr>
          <w:noProof/>
        </w:rPr>
        <w:t>28</w:t>
      </w:r>
      <w:r>
        <w:rPr>
          <w:noProof/>
        </w:rPr>
        <w:fldChar w:fldCharType="end"/>
      </w:r>
    </w:p>
    <w:p w14:paraId="70C224C6" w14:textId="4B9F0BF3"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5.1.3.3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_Toc175598448 \h </w:instrText>
      </w:r>
      <w:r>
        <w:rPr>
          <w:noProof/>
        </w:rPr>
      </w:r>
      <w:r>
        <w:rPr>
          <w:noProof/>
        </w:rPr>
        <w:fldChar w:fldCharType="separate"/>
      </w:r>
      <w:r>
        <w:rPr>
          <w:noProof/>
        </w:rPr>
        <w:t>28</w:t>
      </w:r>
      <w:r>
        <w:rPr>
          <w:noProof/>
        </w:rPr>
        <w:fldChar w:fldCharType="end"/>
      </w:r>
    </w:p>
    <w:p w14:paraId="6309A7EE" w14:textId="32933EF5"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5.1.3.3.1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w:t>
      </w:r>
      <w:r w:rsidRPr="00E378B5">
        <w:rPr>
          <w:noProof/>
          <w:lang w:val="en-US" w:eastAsia="zh-CN"/>
        </w:rPr>
        <w:t>1</w:t>
      </w:r>
      <w:r w:rsidRPr="00E378B5">
        <w:rPr>
          <w:noProof/>
          <w:lang w:val="en-US"/>
        </w:rPr>
        <w:t>&gt;: Pre-configure provisioning data for NTN related NF</w:t>
      </w:r>
      <w:r>
        <w:rPr>
          <w:noProof/>
        </w:rPr>
        <w:tab/>
      </w:r>
      <w:r>
        <w:rPr>
          <w:noProof/>
        </w:rPr>
        <w:fldChar w:fldCharType="begin"/>
      </w:r>
      <w:r>
        <w:rPr>
          <w:noProof/>
        </w:rPr>
        <w:instrText xml:space="preserve"> PAGEREF _Toc175598449 \h </w:instrText>
      </w:r>
      <w:r>
        <w:rPr>
          <w:noProof/>
        </w:rPr>
      </w:r>
      <w:r>
        <w:rPr>
          <w:noProof/>
        </w:rPr>
        <w:fldChar w:fldCharType="separate"/>
      </w:r>
      <w:r>
        <w:rPr>
          <w:noProof/>
        </w:rPr>
        <w:t>28</w:t>
      </w:r>
      <w:r>
        <w:rPr>
          <w:noProof/>
        </w:rPr>
        <w:fldChar w:fldCharType="end"/>
      </w:r>
    </w:p>
    <w:p w14:paraId="047C33CD" w14:textId="737DBEFD"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5.1.3.4</w:t>
      </w:r>
      <w:r>
        <w:rPr>
          <w:rFonts w:asciiTheme="minorHAnsi" w:eastAsiaTheme="minorEastAsia" w:hAnsiTheme="minorHAnsi" w:cstheme="minorBidi"/>
          <w:noProof/>
          <w:kern w:val="2"/>
          <w:sz w:val="24"/>
          <w:szCs w:val="24"/>
          <w:lang w:val="en-US" w:eastAsia="zh-CN"/>
          <w14:ligatures w14:val="standardContextual"/>
        </w:rPr>
        <w:tab/>
      </w:r>
      <w:r>
        <w:rPr>
          <w:noProof/>
        </w:rPr>
        <w:t>Evaluation of potential solutions</w:t>
      </w:r>
      <w:r>
        <w:rPr>
          <w:noProof/>
        </w:rPr>
        <w:tab/>
      </w:r>
      <w:r>
        <w:rPr>
          <w:noProof/>
        </w:rPr>
        <w:fldChar w:fldCharType="begin"/>
      </w:r>
      <w:r>
        <w:rPr>
          <w:noProof/>
        </w:rPr>
        <w:instrText xml:space="preserve"> PAGEREF _Toc175598450 \h </w:instrText>
      </w:r>
      <w:r>
        <w:rPr>
          <w:noProof/>
        </w:rPr>
      </w:r>
      <w:r>
        <w:rPr>
          <w:noProof/>
        </w:rPr>
        <w:fldChar w:fldCharType="separate"/>
      </w:r>
      <w:r>
        <w:rPr>
          <w:noProof/>
        </w:rPr>
        <w:t>28</w:t>
      </w:r>
      <w:r>
        <w:rPr>
          <w:noProof/>
        </w:rPr>
        <w:fldChar w:fldCharType="end"/>
      </w:r>
    </w:p>
    <w:p w14:paraId="2BDBE6E3" w14:textId="439F9055"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w:t>
      </w:r>
      <w:r w:rsidRPr="00E378B5">
        <w:rPr>
          <w:noProof/>
          <w:color w:val="404040"/>
          <w:lang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 xml:space="preserve"> </w:t>
      </w:r>
      <w:r>
        <w:rPr>
          <w:noProof/>
        </w:rPr>
        <w:t>Use case #</w:t>
      </w:r>
      <w:r>
        <w:rPr>
          <w:noProof/>
          <w:lang w:eastAsia="zh-CN"/>
        </w:rPr>
        <w:t>4</w:t>
      </w:r>
      <w:r>
        <w:rPr>
          <w:noProof/>
        </w:rPr>
        <w:t>: NRM extension to support re-generative mode of operations.</w:t>
      </w:r>
      <w:r>
        <w:rPr>
          <w:noProof/>
        </w:rPr>
        <w:tab/>
      </w:r>
      <w:r>
        <w:rPr>
          <w:noProof/>
        </w:rPr>
        <w:fldChar w:fldCharType="begin"/>
      </w:r>
      <w:r>
        <w:rPr>
          <w:noProof/>
        </w:rPr>
        <w:instrText xml:space="preserve"> PAGEREF _Toc175598451 \h </w:instrText>
      </w:r>
      <w:r>
        <w:rPr>
          <w:noProof/>
        </w:rPr>
      </w:r>
      <w:r>
        <w:rPr>
          <w:noProof/>
        </w:rPr>
        <w:fldChar w:fldCharType="separate"/>
      </w:r>
      <w:r>
        <w:rPr>
          <w:noProof/>
        </w:rPr>
        <w:t>28</w:t>
      </w:r>
      <w:r>
        <w:rPr>
          <w:noProof/>
        </w:rPr>
        <w:fldChar w:fldCharType="end"/>
      </w:r>
    </w:p>
    <w:p w14:paraId="2E355AC6" w14:textId="083B06BF"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w:t>
      </w:r>
      <w:r w:rsidRPr="00E378B5">
        <w:rPr>
          <w:noProof/>
          <w:color w:val="404040"/>
          <w:lang w:eastAsia="zh-CN"/>
        </w:rPr>
        <w:t>4</w:t>
      </w:r>
      <w:r w:rsidRPr="00E378B5">
        <w:rPr>
          <w:noProof/>
          <w:color w:val="404040"/>
        </w:rPr>
        <w:t>.1</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Description</w:t>
      </w:r>
      <w:r>
        <w:rPr>
          <w:noProof/>
        </w:rPr>
        <w:tab/>
      </w:r>
      <w:r>
        <w:rPr>
          <w:noProof/>
        </w:rPr>
        <w:fldChar w:fldCharType="begin"/>
      </w:r>
      <w:r>
        <w:rPr>
          <w:noProof/>
        </w:rPr>
        <w:instrText xml:space="preserve"> PAGEREF _Toc175598452 \h </w:instrText>
      </w:r>
      <w:r>
        <w:rPr>
          <w:noProof/>
        </w:rPr>
      </w:r>
      <w:r>
        <w:rPr>
          <w:noProof/>
        </w:rPr>
        <w:fldChar w:fldCharType="separate"/>
      </w:r>
      <w:r>
        <w:rPr>
          <w:noProof/>
        </w:rPr>
        <w:t>28</w:t>
      </w:r>
      <w:r>
        <w:rPr>
          <w:noProof/>
        </w:rPr>
        <w:fldChar w:fldCharType="end"/>
      </w:r>
    </w:p>
    <w:p w14:paraId="4FE81C45" w14:textId="71E4BF5E"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w:t>
      </w:r>
      <w:r w:rsidRPr="00E378B5">
        <w:rPr>
          <w:noProof/>
          <w:color w:val="404040"/>
          <w:lang w:eastAsia="zh-CN"/>
        </w:rPr>
        <w:t>4</w:t>
      </w:r>
      <w:r w:rsidRPr="00E378B5">
        <w:rPr>
          <w:noProof/>
          <w:color w:val="404040"/>
        </w:rPr>
        <w:t>.2</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Potential requirements</w:t>
      </w:r>
      <w:r>
        <w:rPr>
          <w:noProof/>
        </w:rPr>
        <w:tab/>
      </w:r>
      <w:r>
        <w:rPr>
          <w:noProof/>
        </w:rPr>
        <w:fldChar w:fldCharType="begin"/>
      </w:r>
      <w:r>
        <w:rPr>
          <w:noProof/>
        </w:rPr>
        <w:instrText xml:space="preserve"> PAGEREF _Toc175598453 \h </w:instrText>
      </w:r>
      <w:r>
        <w:rPr>
          <w:noProof/>
        </w:rPr>
      </w:r>
      <w:r>
        <w:rPr>
          <w:noProof/>
        </w:rPr>
        <w:fldChar w:fldCharType="separate"/>
      </w:r>
      <w:r>
        <w:rPr>
          <w:noProof/>
        </w:rPr>
        <w:t>28</w:t>
      </w:r>
      <w:r>
        <w:rPr>
          <w:noProof/>
        </w:rPr>
        <w:fldChar w:fldCharType="end"/>
      </w:r>
    </w:p>
    <w:p w14:paraId="169161B4" w14:textId="5309E55A"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5.1.</w:t>
      </w:r>
      <w:r>
        <w:rPr>
          <w:noProof/>
          <w:lang w:eastAsia="zh-CN"/>
        </w:rPr>
        <w:t>4</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_Toc175598454 \h </w:instrText>
      </w:r>
      <w:r>
        <w:rPr>
          <w:noProof/>
        </w:rPr>
      </w:r>
      <w:r>
        <w:rPr>
          <w:noProof/>
        </w:rPr>
        <w:fldChar w:fldCharType="separate"/>
      </w:r>
      <w:r>
        <w:rPr>
          <w:noProof/>
        </w:rPr>
        <w:t>29</w:t>
      </w:r>
      <w:r>
        <w:rPr>
          <w:noProof/>
        </w:rPr>
        <w:fldChar w:fldCharType="end"/>
      </w:r>
    </w:p>
    <w:p w14:paraId="625DF9AD" w14:textId="2E26019F"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5.1.</w:t>
      </w:r>
      <w:r w:rsidRPr="00E378B5">
        <w:rPr>
          <w:noProof/>
          <w:lang w:val="en-US" w:eastAsia="zh-CN"/>
        </w:rPr>
        <w:t>4</w:t>
      </w:r>
      <w:r w:rsidRPr="00E378B5">
        <w:rPr>
          <w:noProof/>
          <w:lang w:val="en-US"/>
        </w:rPr>
        <w:t>.3.1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#1: Basic NRM extensions to support re-generative mode of operations.</w:t>
      </w:r>
      <w:r>
        <w:rPr>
          <w:noProof/>
        </w:rPr>
        <w:tab/>
      </w:r>
      <w:r>
        <w:rPr>
          <w:noProof/>
        </w:rPr>
        <w:fldChar w:fldCharType="begin"/>
      </w:r>
      <w:r>
        <w:rPr>
          <w:noProof/>
        </w:rPr>
        <w:instrText xml:space="preserve"> PAGEREF _Toc175598455 \h </w:instrText>
      </w:r>
      <w:r>
        <w:rPr>
          <w:noProof/>
        </w:rPr>
      </w:r>
      <w:r>
        <w:rPr>
          <w:noProof/>
        </w:rPr>
        <w:fldChar w:fldCharType="separate"/>
      </w:r>
      <w:r>
        <w:rPr>
          <w:noProof/>
        </w:rPr>
        <w:t>29</w:t>
      </w:r>
      <w:r>
        <w:rPr>
          <w:noProof/>
        </w:rPr>
        <w:fldChar w:fldCharType="end"/>
      </w:r>
    </w:p>
    <w:p w14:paraId="4A404008" w14:textId="381D5E9A"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5.1.</w:t>
      </w:r>
      <w:r w:rsidRPr="00E378B5">
        <w:rPr>
          <w:noProof/>
          <w:color w:val="404040"/>
          <w:lang w:eastAsia="zh-CN"/>
        </w:rPr>
        <w:t>4</w:t>
      </w:r>
      <w:r w:rsidRPr="00E378B5">
        <w:rPr>
          <w:noProof/>
          <w:color w:val="404040"/>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Evaluation of potential solutions</w:t>
      </w:r>
      <w:r>
        <w:rPr>
          <w:noProof/>
        </w:rPr>
        <w:tab/>
      </w:r>
      <w:r>
        <w:rPr>
          <w:noProof/>
        </w:rPr>
        <w:fldChar w:fldCharType="begin"/>
      </w:r>
      <w:r>
        <w:rPr>
          <w:noProof/>
        </w:rPr>
        <w:instrText xml:space="preserve"> PAGEREF _Toc175598456 \h </w:instrText>
      </w:r>
      <w:r>
        <w:rPr>
          <w:noProof/>
        </w:rPr>
      </w:r>
      <w:r>
        <w:rPr>
          <w:noProof/>
        </w:rPr>
        <w:fldChar w:fldCharType="separate"/>
      </w:r>
      <w:r>
        <w:rPr>
          <w:noProof/>
        </w:rPr>
        <w:t>31</w:t>
      </w:r>
      <w:r>
        <w:rPr>
          <w:noProof/>
        </w:rPr>
        <w:fldChar w:fldCharType="end"/>
      </w:r>
    </w:p>
    <w:p w14:paraId="1DE5591C" w14:textId="3ADD5A20"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Management for mobility coordination</w:t>
      </w:r>
      <w:r>
        <w:rPr>
          <w:noProof/>
        </w:rPr>
        <w:tab/>
      </w:r>
      <w:r>
        <w:rPr>
          <w:noProof/>
        </w:rPr>
        <w:fldChar w:fldCharType="begin"/>
      </w:r>
      <w:r>
        <w:rPr>
          <w:noProof/>
        </w:rPr>
        <w:instrText xml:space="preserve"> PAGEREF _Toc175598457 \h </w:instrText>
      </w:r>
      <w:r>
        <w:rPr>
          <w:noProof/>
        </w:rPr>
      </w:r>
      <w:r>
        <w:rPr>
          <w:noProof/>
        </w:rPr>
        <w:fldChar w:fldCharType="separate"/>
      </w:r>
      <w:r>
        <w:rPr>
          <w:noProof/>
        </w:rPr>
        <w:t>31</w:t>
      </w:r>
      <w:r>
        <w:rPr>
          <w:noProof/>
        </w:rPr>
        <w:fldChar w:fldCharType="end"/>
      </w:r>
    </w:p>
    <w:p w14:paraId="029857B9" w14:textId="79F11C72"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w:t>
      </w:r>
      <w:r w:rsidRPr="00E378B5">
        <w:rPr>
          <w:noProof/>
          <w:lang w:val="en-US"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#1: NTN </w:t>
      </w:r>
      <w:r>
        <w:rPr>
          <w:noProof/>
          <w:lang w:eastAsia="zh-CN"/>
        </w:rPr>
        <w:t>n</w:t>
      </w:r>
      <w:r>
        <w:rPr>
          <w:noProof/>
        </w:rPr>
        <w:t>eighbour cell management</w:t>
      </w:r>
      <w:r>
        <w:rPr>
          <w:noProof/>
        </w:rPr>
        <w:tab/>
      </w:r>
      <w:r>
        <w:rPr>
          <w:noProof/>
        </w:rPr>
        <w:fldChar w:fldCharType="begin"/>
      </w:r>
      <w:r>
        <w:rPr>
          <w:noProof/>
        </w:rPr>
        <w:instrText xml:space="preserve"> PAGEREF _Toc175598458 \h </w:instrText>
      </w:r>
      <w:r>
        <w:rPr>
          <w:noProof/>
        </w:rPr>
      </w:r>
      <w:r>
        <w:rPr>
          <w:noProof/>
        </w:rPr>
        <w:fldChar w:fldCharType="separate"/>
      </w:r>
      <w:r>
        <w:rPr>
          <w:noProof/>
        </w:rPr>
        <w:t>31</w:t>
      </w:r>
      <w:r>
        <w:rPr>
          <w:noProof/>
        </w:rPr>
        <w:fldChar w:fldCharType="end"/>
      </w:r>
    </w:p>
    <w:p w14:paraId="296A11CD" w14:textId="39A2A374"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w:t>
      </w:r>
      <w:r w:rsidRPr="00E378B5">
        <w:rPr>
          <w:noProof/>
          <w:lang w:val="en-US"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_Toc175598459 \h </w:instrText>
      </w:r>
      <w:r>
        <w:rPr>
          <w:noProof/>
        </w:rPr>
      </w:r>
      <w:r>
        <w:rPr>
          <w:noProof/>
        </w:rPr>
        <w:fldChar w:fldCharType="separate"/>
      </w:r>
      <w:r>
        <w:rPr>
          <w:noProof/>
        </w:rPr>
        <w:t>31</w:t>
      </w:r>
      <w:r>
        <w:rPr>
          <w:noProof/>
        </w:rPr>
        <w:fldChar w:fldCharType="end"/>
      </w:r>
    </w:p>
    <w:p w14:paraId="6539A4CA" w14:textId="75704831"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.1.</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_Toc175598460 \h </w:instrText>
      </w:r>
      <w:r>
        <w:rPr>
          <w:noProof/>
        </w:rPr>
      </w:r>
      <w:r>
        <w:rPr>
          <w:noProof/>
        </w:rPr>
        <w:fldChar w:fldCharType="separate"/>
      </w:r>
      <w:r>
        <w:rPr>
          <w:noProof/>
        </w:rPr>
        <w:t>31</w:t>
      </w:r>
      <w:r>
        <w:rPr>
          <w:noProof/>
        </w:rPr>
        <w:fldChar w:fldCharType="end"/>
      </w:r>
    </w:p>
    <w:p w14:paraId="6F73B684" w14:textId="0D252FF2"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_Toc175598461 \h </w:instrText>
      </w:r>
      <w:r>
        <w:rPr>
          <w:noProof/>
        </w:rPr>
      </w:r>
      <w:r>
        <w:rPr>
          <w:noProof/>
        </w:rPr>
        <w:fldChar w:fldCharType="separate"/>
      </w:r>
      <w:r>
        <w:rPr>
          <w:noProof/>
        </w:rPr>
        <w:t>32</w:t>
      </w:r>
      <w:r>
        <w:rPr>
          <w:noProof/>
        </w:rPr>
        <w:fldChar w:fldCharType="end"/>
      </w:r>
    </w:p>
    <w:p w14:paraId="452DDDB0" w14:textId="26001630"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2</w:t>
      </w:r>
      <w:r w:rsidRPr="00E378B5">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w:t>
      </w:r>
      <w:r w:rsidRPr="00E378B5">
        <w:rPr>
          <w:noProof/>
          <w:lang w:val="en-US" w:eastAsia="zh-CN"/>
        </w:rPr>
        <w:t>1</w:t>
      </w:r>
      <w:r w:rsidRPr="00E378B5">
        <w:rPr>
          <w:noProof/>
          <w:lang w:val="en-US"/>
        </w:rPr>
        <w:t>&gt;: Add valid duration for NRCellRelation</w:t>
      </w:r>
      <w:r>
        <w:rPr>
          <w:noProof/>
        </w:rPr>
        <w:tab/>
      </w:r>
      <w:r>
        <w:rPr>
          <w:noProof/>
        </w:rPr>
        <w:fldChar w:fldCharType="begin"/>
      </w:r>
      <w:r>
        <w:rPr>
          <w:noProof/>
        </w:rPr>
        <w:instrText xml:space="preserve"> PAGEREF _Toc175598462 \h </w:instrText>
      </w:r>
      <w:r>
        <w:rPr>
          <w:noProof/>
        </w:rPr>
      </w:r>
      <w:r>
        <w:rPr>
          <w:noProof/>
        </w:rPr>
        <w:fldChar w:fldCharType="separate"/>
      </w:r>
      <w:r>
        <w:rPr>
          <w:noProof/>
        </w:rPr>
        <w:t>32</w:t>
      </w:r>
      <w:r>
        <w:rPr>
          <w:noProof/>
        </w:rPr>
        <w:fldChar w:fldCharType="end"/>
      </w:r>
    </w:p>
    <w:p w14:paraId="0B9E8CF8" w14:textId="0F8CE3B5"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_Toc175598463 \h </w:instrText>
      </w:r>
      <w:r>
        <w:rPr>
          <w:noProof/>
        </w:rPr>
      </w:r>
      <w:r>
        <w:rPr>
          <w:noProof/>
        </w:rPr>
        <w:fldChar w:fldCharType="separate"/>
      </w:r>
      <w:r>
        <w:rPr>
          <w:noProof/>
        </w:rPr>
        <w:t>32</w:t>
      </w:r>
      <w:r>
        <w:rPr>
          <w:noProof/>
        </w:rPr>
        <w:fldChar w:fldCharType="end"/>
      </w:r>
    </w:p>
    <w:p w14:paraId="5C92CC60" w14:textId="4CFD2D7F"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5.</w:t>
      </w:r>
      <w:r w:rsidRPr="00E378B5">
        <w:rPr>
          <w:noProof/>
          <w:lang w:val="en-US" w:eastAsia="zh-CN"/>
        </w:rPr>
        <w:t>2</w:t>
      </w:r>
      <w:r>
        <w:rPr>
          <w:noProof/>
        </w:rPr>
        <w:t>.</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#2: NTN </w:t>
      </w:r>
      <w:r>
        <w:rPr>
          <w:noProof/>
          <w:lang w:eastAsia="zh-CN"/>
        </w:rPr>
        <w:t>Tracking</w:t>
      </w:r>
      <w:r>
        <w:rPr>
          <w:noProof/>
        </w:rPr>
        <w:t xml:space="preserve"> </w:t>
      </w:r>
      <w:r>
        <w:rPr>
          <w:noProof/>
          <w:lang w:eastAsia="zh-CN"/>
        </w:rPr>
        <w:t>area</w:t>
      </w:r>
      <w:r>
        <w:rPr>
          <w:noProof/>
        </w:rPr>
        <w:t xml:space="preserve"> management</w:t>
      </w:r>
      <w:r>
        <w:rPr>
          <w:noProof/>
        </w:rPr>
        <w:tab/>
      </w:r>
      <w:r>
        <w:rPr>
          <w:noProof/>
        </w:rPr>
        <w:fldChar w:fldCharType="begin"/>
      </w:r>
      <w:r>
        <w:rPr>
          <w:noProof/>
        </w:rPr>
        <w:instrText xml:space="preserve"> PAGEREF _Toc175598464 \h </w:instrText>
      </w:r>
      <w:r>
        <w:rPr>
          <w:noProof/>
        </w:rPr>
      </w:r>
      <w:r>
        <w:rPr>
          <w:noProof/>
        </w:rPr>
        <w:fldChar w:fldCharType="separate"/>
      </w:r>
      <w:r>
        <w:rPr>
          <w:noProof/>
        </w:rPr>
        <w:t>32</w:t>
      </w:r>
      <w:r>
        <w:rPr>
          <w:noProof/>
        </w:rPr>
        <w:fldChar w:fldCharType="end"/>
      </w:r>
    </w:p>
    <w:p w14:paraId="06B76741" w14:textId="62D33E9A"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w:t>
      </w:r>
      <w:r w:rsidRPr="00E378B5">
        <w:rPr>
          <w:noProof/>
          <w:lang w:val="en-US" w:eastAsia="zh-CN"/>
        </w:rPr>
        <w:t>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_Toc175598465 \h </w:instrText>
      </w:r>
      <w:r>
        <w:rPr>
          <w:noProof/>
        </w:rPr>
      </w:r>
      <w:r>
        <w:rPr>
          <w:noProof/>
        </w:rPr>
        <w:fldChar w:fldCharType="separate"/>
      </w:r>
      <w:r>
        <w:rPr>
          <w:noProof/>
        </w:rPr>
        <w:t>32</w:t>
      </w:r>
      <w:r>
        <w:rPr>
          <w:noProof/>
        </w:rPr>
        <w:fldChar w:fldCharType="end"/>
      </w:r>
    </w:p>
    <w:p w14:paraId="4500DD10" w14:textId="0800D4D7"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.2.</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_Toc175598466 \h </w:instrText>
      </w:r>
      <w:r>
        <w:rPr>
          <w:noProof/>
        </w:rPr>
      </w:r>
      <w:r>
        <w:rPr>
          <w:noProof/>
        </w:rPr>
        <w:fldChar w:fldCharType="separate"/>
      </w:r>
      <w:r>
        <w:rPr>
          <w:noProof/>
        </w:rPr>
        <w:t>33</w:t>
      </w:r>
      <w:r>
        <w:rPr>
          <w:noProof/>
        </w:rPr>
        <w:fldChar w:fldCharType="end"/>
      </w:r>
    </w:p>
    <w:p w14:paraId="4D2D8E58" w14:textId="08C9A786"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.2.</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_Toc175598467 \h </w:instrText>
      </w:r>
      <w:r>
        <w:rPr>
          <w:noProof/>
        </w:rPr>
      </w:r>
      <w:r>
        <w:rPr>
          <w:noProof/>
        </w:rPr>
        <w:fldChar w:fldCharType="separate"/>
      </w:r>
      <w:r>
        <w:rPr>
          <w:noProof/>
        </w:rPr>
        <w:t>34</w:t>
      </w:r>
      <w:r>
        <w:rPr>
          <w:noProof/>
        </w:rPr>
        <w:fldChar w:fldCharType="end"/>
      </w:r>
    </w:p>
    <w:p w14:paraId="67BAB682" w14:textId="76B95684"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2</w:t>
      </w:r>
      <w:r w:rsidRPr="00E378B5">
        <w:rPr>
          <w:noProof/>
          <w:lang w:val="en-US"/>
        </w:rPr>
        <w:t>.2.3.1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w:t>
      </w:r>
      <w:r w:rsidRPr="00E378B5">
        <w:rPr>
          <w:noProof/>
          <w:lang w:val="en-US" w:eastAsia="zh-CN"/>
        </w:rPr>
        <w:t>1</w:t>
      </w:r>
      <w:r w:rsidRPr="00E378B5">
        <w:rPr>
          <w:noProof/>
          <w:lang w:val="en-US"/>
        </w:rPr>
        <w:t xml:space="preserve">&gt;: </w:t>
      </w:r>
      <w:r w:rsidRPr="00E378B5">
        <w:rPr>
          <w:noProof/>
          <w:lang w:val="en-US" w:eastAsia="zh-CN"/>
        </w:rPr>
        <w:t xml:space="preserve"> Timing window based TAList update</w:t>
      </w:r>
      <w:r>
        <w:rPr>
          <w:noProof/>
        </w:rPr>
        <w:tab/>
      </w:r>
      <w:r>
        <w:rPr>
          <w:noProof/>
        </w:rPr>
        <w:fldChar w:fldCharType="begin"/>
      </w:r>
      <w:r>
        <w:rPr>
          <w:noProof/>
        </w:rPr>
        <w:instrText xml:space="preserve"> PAGEREF _Toc175598468 \h </w:instrText>
      </w:r>
      <w:r>
        <w:rPr>
          <w:noProof/>
        </w:rPr>
      </w:r>
      <w:r>
        <w:rPr>
          <w:noProof/>
        </w:rPr>
        <w:fldChar w:fldCharType="separate"/>
      </w:r>
      <w:r>
        <w:rPr>
          <w:noProof/>
        </w:rPr>
        <w:t>34</w:t>
      </w:r>
      <w:r>
        <w:rPr>
          <w:noProof/>
        </w:rPr>
        <w:fldChar w:fldCharType="end"/>
      </w:r>
    </w:p>
    <w:p w14:paraId="00F892B1" w14:textId="65341946"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.2.</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_Toc175598469 \h </w:instrText>
      </w:r>
      <w:r>
        <w:rPr>
          <w:noProof/>
        </w:rPr>
      </w:r>
      <w:r>
        <w:rPr>
          <w:noProof/>
        </w:rPr>
        <w:fldChar w:fldCharType="separate"/>
      </w:r>
      <w:r>
        <w:rPr>
          <w:noProof/>
        </w:rPr>
        <w:t>34</w:t>
      </w:r>
      <w:r>
        <w:rPr>
          <w:noProof/>
        </w:rPr>
        <w:fldChar w:fldCharType="end"/>
      </w:r>
    </w:p>
    <w:p w14:paraId="5B202E45" w14:textId="66AEF6A8"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Use case #3: </w:t>
      </w:r>
      <w:r>
        <w:rPr>
          <w:noProof/>
          <w:lang w:eastAsia="zh-CN"/>
        </w:rPr>
        <w:t>MBS broadcast service</w:t>
      </w:r>
      <w:r>
        <w:rPr>
          <w:noProof/>
        </w:rPr>
        <w:t xml:space="preserve"> management</w:t>
      </w:r>
      <w:r>
        <w:rPr>
          <w:noProof/>
        </w:rPr>
        <w:tab/>
      </w:r>
      <w:r>
        <w:rPr>
          <w:noProof/>
        </w:rPr>
        <w:fldChar w:fldCharType="begin"/>
      </w:r>
      <w:r>
        <w:rPr>
          <w:noProof/>
        </w:rPr>
        <w:instrText xml:space="preserve"> PAGEREF _Toc175598470 \h </w:instrText>
      </w:r>
      <w:r>
        <w:rPr>
          <w:noProof/>
        </w:rPr>
      </w:r>
      <w:r>
        <w:rPr>
          <w:noProof/>
        </w:rPr>
        <w:fldChar w:fldCharType="separate"/>
      </w:r>
      <w:r>
        <w:rPr>
          <w:noProof/>
        </w:rPr>
        <w:t>34</w:t>
      </w:r>
      <w:r>
        <w:rPr>
          <w:noProof/>
        </w:rPr>
        <w:fldChar w:fldCharType="end"/>
      </w:r>
    </w:p>
    <w:p w14:paraId="7C9C0014" w14:textId="59B00B19"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w:t>
      </w:r>
      <w:r w:rsidRPr="00E378B5">
        <w:rPr>
          <w:noProof/>
          <w:lang w:val="en-US" w:eastAsia="zh-CN"/>
        </w:rPr>
        <w:t>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_Toc175598471 \h </w:instrText>
      </w:r>
      <w:r>
        <w:rPr>
          <w:noProof/>
        </w:rPr>
      </w:r>
      <w:r>
        <w:rPr>
          <w:noProof/>
        </w:rPr>
        <w:fldChar w:fldCharType="separate"/>
      </w:r>
      <w:r>
        <w:rPr>
          <w:noProof/>
        </w:rPr>
        <w:t>34</w:t>
      </w:r>
      <w:r>
        <w:rPr>
          <w:noProof/>
        </w:rPr>
        <w:fldChar w:fldCharType="end"/>
      </w:r>
    </w:p>
    <w:p w14:paraId="07BC03F8" w14:textId="78223405"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.3.</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_Toc175598472 \h </w:instrText>
      </w:r>
      <w:r>
        <w:rPr>
          <w:noProof/>
        </w:rPr>
      </w:r>
      <w:r>
        <w:rPr>
          <w:noProof/>
        </w:rPr>
        <w:fldChar w:fldCharType="separate"/>
      </w:r>
      <w:r>
        <w:rPr>
          <w:noProof/>
        </w:rPr>
        <w:t>34</w:t>
      </w:r>
      <w:r>
        <w:rPr>
          <w:noProof/>
        </w:rPr>
        <w:fldChar w:fldCharType="end"/>
      </w:r>
    </w:p>
    <w:p w14:paraId="52F0E895" w14:textId="09E55F24"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2</w:t>
      </w:r>
      <w:r>
        <w:rPr>
          <w:noProof/>
        </w:rPr>
        <w:t>.3.</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_Toc175598473 \h </w:instrText>
      </w:r>
      <w:r>
        <w:rPr>
          <w:noProof/>
        </w:rPr>
      </w:r>
      <w:r>
        <w:rPr>
          <w:noProof/>
        </w:rPr>
        <w:fldChar w:fldCharType="separate"/>
      </w:r>
      <w:r>
        <w:rPr>
          <w:noProof/>
        </w:rPr>
        <w:t>35</w:t>
      </w:r>
      <w:r>
        <w:rPr>
          <w:noProof/>
        </w:rPr>
        <w:fldChar w:fldCharType="end"/>
      </w:r>
    </w:p>
    <w:p w14:paraId="7F176B66" w14:textId="1A050300"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2</w:t>
      </w:r>
      <w:r w:rsidRPr="00E378B5">
        <w:rPr>
          <w:noProof/>
          <w:lang w:val="en-US"/>
        </w:rPr>
        <w:t>.3.3.1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w:t>
      </w:r>
      <w:r w:rsidRPr="00E378B5">
        <w:rPr>
          <w:noProof/>
          <w:lang w:val="en-US" w:eastAsia="zh-CN"/>
        </w:rPr>
        <w:t>1</w:t>
      </w:r>
      <w:r w:rsidRPr="00E378B5">
        <w:rPr>
          <w:noProof/>
          <w:lang w:val="en-US"/>
        </w:rPr>
        <w:t>&gt;: Configuring small MBS service area in NTN</w:t>
      </w:r>
      <w:r>
        <w:rPr>
          <w:noProof/>
        </w:rPr>
        <w:tab/>
      </w:r>
      <w:r>
        <w:rPr>
          <w:noProof/>
        </w:rPr>
        <w:fldChar w:fldCharType="begin"/>
      </w:r>
      <w:r>
        <w:rPr>
          <w:noProof/>
        </w:rPr>
        <w:instrText xml:space="preserve"> PAGEREF _Toc175598474 \h </w:instrText>
      </w:r>
      <w:r>
        <w:rPr>
          <w:noProof/>
        </w:rPr>
      </w:r>
      <w:r>
        <w:rPr>
          <w:noProof/>
        </w:rPr>
        <w:fldChar w:fldCharType="separate"/>
      </w:r>
      <w:r>
        <w:rPr>
          <w:noProof/>
        </w:rPr>
        <w:t>35</w:t>
      </w:r>
      <w:r>
        <w:rPr>
          <w:noProof/>
        </w:rPr>
        <w:fldChar w:fldCharType="end"/>
      </w:r>
    </w:p>
    <w:p w14:paraId="40802F00" w14:textId="285B27C0"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Management support of Store and Forward Satellite operation</w:t>
      </w:r>
      <w:r>
        <w:rPr>
          <w:noProof/>
        </w:rPr>
        <w:tab/>
      </w:r>
      <w:r>
        <w:rPr>
          <w:noProof/>
        </w:rPr>
        <w:fldChar w:fldCharType="begin"/>
      </w:r>
      <w:r>
        <w:rPr>
          <w:noProof/>
        </w:rPr>
        <w:instrText xml:space="preserve"> PAGEREF _Toc175598475 \h </w:instrText>
      </w:r>
      <w:r>
        <w:rPr>
          <w:noProof/>
        </w:rPr>
      </w:r>
      <w:r>
        <w:rPr>
          <w:noProof/>
        </w:rPr>
        <w:fldChar w:fldCharType="separate"/>
      </w:r>
      <w:r>
        <w:rPr>
          <w:noProof/>
        </w:rPr>
        <w:t>35</w:t>
      </w:r>
      <w:r>
        <w:rPr>
          <w:noProof/>
        </w:rPr>
        <w:fldChar w:fldCharType="end"/>
      </w:r>
    </w:p>
    <w:p w14:paraId="1097F216" w14:textId="4BE036C4"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noProof/>
        </w:rPr>
        <w:t>.</w:t>
      </w:r>
      <w:r w:rsidRPr="00E378B5">
        <w:rPr>
          <w:noProof/>
          <w:lang w:val="en-US"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Use case #1: Store and Forward</w:t>
      </w:r>
      <w:r>
        <w:rPr>
          <w:noProof/>
        </w:rPr>
        <w:tab/>
      </w:r>
      <w:r>
        <w:rPr>
          <w:noProof/>
        </w:rPr>
        <w:fldChar w:fldCharType="begin"/>
      </w:r>
      <w:r>
        <w:rPr>
          <w:noProof/>
        </w:rPr>
        <w:instrText xml:space="preserve"> PAGEREF _Toc175598476 \h </w:instrText>
      </w:r>
      <w:r>
        <w:rPr>
          <w:noProof/>
        </w:rPr>
      </w:r>
      <w:r>
        <w:rPr>
          <w:noProof/>
        </w:rPr>
        <w:fldChar w:fldCharType="separate"/>
      </w:r>
      <w:r>
        <w:rPr>
          <w:noProof/>
        </w:rPr>
        <w:t>35</w:t>
      </w:r>
      <w:r>
        <w:rPr>
          <w:noProof/>
        </w:rPr>
        <w:fldChar w:fldCharType="end"/>
      </w:r>
    </w:p>
    <w:p w14:paraId="302EFCBA" w14:textId="59E25640"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noProof/>
        </w:rPr>
        <w:t>.</w:t>
      </w:r>
      <w:r w:rsidRPr="00E378B5">
        <w:rPr>
          <w:noProof/>
          <w:lang w:val="en-US"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_Toc175598477 \h </w:instrText>
      </w:r>
      <w:r>
        <w:rPr>
          <w:noProof/>
        </w:rPr>
      </w:r>
      <w:r>
        <w:rPr>
          <w:noProof/>
        </w:rPr>
        <w:fldChar w:fldCharType="separate"/>
      </w:r>
      <w:r>
        <w:rPr>
          <w:noProof/>
        </w:rPr>
        <w:t>35</w:t>
      </w:r>
      <w:r>
        <w:rPr>
          <w:noProof/>
        </w:rPr>
        <w:fldChar w:fldCharType="end"/>
      </w:r>
    </w:p>
    <w:p w14:paraId="15A23108" w14:textId="48630913"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noProof/>
        </w:rPr>
        <w:t>.1.</w:t>
      </w:r>
      <w:r w:rsidRPr="00E378B5">
        <w:rPr>
          <w:noProof/>
          <w:lang w:val="en-US"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_Toc175598478 \h </w:instrText>
      </w:r>
      <w:r>
        <w:rPr>
          <w:noProof/>
        </w:rPr>
      </w:r>
      <w:r>
        <w:rPr>
          <w:noProof/>
        </w:rPr>
        <w:fldChar w:fldCharType="separate"/>
      </w:r>
      <w:r>
        <w:rPr>
          <w:noProof/>
        </w:rPr>
        <w:t>35</w:t>
      </w:r>
      <w:r>
        <w:rPr>
          <w:noProof/>
        </w:rPr>
        <w:fldChar w:fldCharType="end"/>
      </w:r>
    </w:p>
    <w:p w14:paraId="0A3FC1FF" w14:textId="4A9662B5"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_Toc175598479 \h </w:instrText>
      </w:r>
      <w:r>
        <w:rPr>
          <w:noProof/>
        </w:rPr>
      </w:r>
      <w:r>
        <w:rPr>
          <w:noProof/>
        </w:rPr>
        <w:fldChar w:fldCharType="separate"/>
      </w:r>
      <w:r>
        <w:rPr>
          <w:noProof/>
        </w:rPr>
        <w:t>36</w:t>
      </w:r>
      <w:r>
        <w:rPr>
          <w:noProof/>
        </w:rPr>
        <w:fldChar w:fldCharType="end"/>
      </w:r>
    </w:p>
    <w:p w14:paraId="4B020F0E" w14:textId="0597F659"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3</w:t>
      </w:r>
      <w:r w:rsidRPr="00E378B5">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Potential solution #&lt;1&gt;: Store and Forward configuration and storage</w:t>
      </w:r>
      <w:r>
        <w:rPr>
          <w:noProof/>
        </w:rPr>
        <w:tab/>
      </w:r>
      <w:r>
        <w:rPr>
          <w:noProof/>
        </w:rPr>
        <w:fldChar w:fldCharType="begin"/>
      </w:r>
      <w:r>
        <w:rPr>
          <w:noProof/>
        </w:rPr>
        <w:instrText xml:space="preserve"> PAGEREF _Toc175598480 \h </w:instrText>
      </w:r>
      <w:r>
        <w:rPr>
          <w:noProof/>
        </w:rPr>
      </w:r>
      <w:r>
        <w:rPr>
          <w:noProof/>
        </w:rPr>
        <w:fldChar w:fldCharType="separate"/>
      </w:r>
      <w:r>
        <w:rPr>
          <w:noProof/>
        </w:rPr>
        <w:t>36</w:t>
      </w:r>
      <w:r>
        <w:rPr>
          <w:noProof/>
        </w:rPr>
        <w:fldChar w:fldCharType="end"/>
      </w:r>
    </w:p>
    <w:p w14:paraId="29086780" w14:textId="3F7B4FFA"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_Toc175598481 \h </w:instrText>
      </w:r>
      <w:r>
        <w:rPr>
          <w:noProof/>
        </w:rPr>
      </w:r>
      <w:r>
        <w:rPr>
          <w:noProof/>
        </w:rPr>
        <w:fldChar w:fldCharType="separate"/>
      </w:r>
      <w:r>
        <w:rPr>
          <w:noProof/>
        </w:rPr>
        <w:t>39</w:t>
      </w:r>
      <w:r>
        <w:rPr>
          <w:noProof/>
        </w:rPr>
        <w:fldChar w:fldCharType="end"/>
      </w:r>
    </w:p>
    <w:p w14:paraId="4277640E" w14:textId="75B0D954"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Use case #2: Distinguish which network elements support Store and Forward Satellite operation</w:t>
      </w:r>
      <w:r>
        <w:rPr>
          <w:noProof/>
        </w:rPr>
        <w:tab/>
      </w:r>
      <w:r>
        <w:rPr>
          <w:noProof/>
        </w:rPr>
        <w:fldChar w:fldCharType="begin"/>
      </w:r>
      <w:r>
        <w:rPr>
          <w:noProof/>
        </w:rPr>
        <w:instrText xml:space="preserve"> PAGEREF _Toc175598482 \h </w:instrText>
      </w:r>
      <w:r>
        <w:rPr>
          <w:noProof/>
        </w:rPr>
      </w:r>
      <w:r>
        <w:rPr>
          <w:noProof/>
        </w:rPr>
        <w:fldChar w:fldCharType="separate"/>
      </w:r>
      <w:r>
        <w:rPr>
          <w:noProof/>
        </w:rPr>
        <w:t>39</w:t>
      </w:r>
      <w:r>
        <w:rPr>
          <w:noProof/>
        </w:rPr>
        <w:fldChar w:fldCharType="end"/>
      </w:r>
    </w:p>
    <w:p w14:paraId="79463CA8" w14:textId="189B60D2"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3</w:t>
      </w:r>
      <w:r>
        <w:rPr>
          <w:noProof/>
        </w:rPr>
        <w:t>.</w:t>
      </w:r>
      <w:r w:rsidRPr="00E378B5">
        <w:rPr>
          <w:noProof/>
          <w:lang w:val="en-US" w:eastAsia="zh-CN"/>
        </w:rPr>
        <w:t>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_Toc175598483 \h </w:instrText>
      </w:r>
      <w:r>
        <w:rPr>
          <w:noProof/>
        </w:rPr>
      </w:r>
      <w:r>
        <w:rPr>
          <w:noProof/>
        </w:rPr>
        <w:fldChar w:fldCharType="separate"/>
      </w:r>
      <w:r>
        <w:rPr>
          <w:noProof/>
        </w:rPr>
        <w:t>39</w:t>
      </w:r>
      <w:r>
        <w:rPr>
          <w:noProof/>
        </w:rPr>
        <w:fldChar w:fldCharType="end"/>
      </w:r>
    </w:p>
    <w:p w14:paraId="1691F57D" w14:textId="4EA5F46D"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5.3.2.2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_Toc175598484 \h </w:instrText>
      </w:r>
      <w:r>
        <w:rPr>
          <w:noProof/>
        </w:rPr>
      </w:r>
      <w:r>
        <w:rPr>
          <w:noProof/>
        </w:rPr>
        <w:fldChar w:fldCharType="separate"/>
      </w:r>
      <w:r>
        <w:rPr>
          <w:noProof/>
        </w:rPr>
        <w:t>39</w:t>
      </w:r>
      <w:r>
        <w:rPr>
          <w:noProof/>
        </w:rPr>
        <w:fldChar w:fldCharType="end"/>
      </w:r>
    </w:p>
    <w:p w14:paraId="78838B02" w14:textId="7E84AC0A"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UE-Satellite-UE communication</w:t>
      </w:r>
      <w:r>
        <w:rPr>
          <w:noProof/>
        </w:rPr>
        <w:tab/>
      </w:r>
      <w:r>
        <w:rPr>
          <w:noProof/>
        </w:rPr>
        <w:fldChar w:fldCharType="begin"/>
      </w:r>
      <w:r>
        <w:rPr>
          <w:noProof/>
        </w:rPr>
        <w:instrText xml:space="preserve"> PAGEREF _Toc175598485 \h </w:instrText>
      </w:r>
      <w:r>
        <w:rPr>
          <w:noProof/>
        </w:rPr>
      </w:r>
      <w:r>
        <w:rPr>
          <w:noProof/>
        </w:rPr>
        <w:fldChar w:fldCharType="separate"/>
      </w:r>
      <w:r>
        <w:rPr>
          <w:noProof/>
        </w:rPr>
        <w:t>39</w:t>
      </w:r>
      <w:r>
        <w:rPr>
          <w:noProof/>
        </w:rPr>
        <w:fldChar w:fldCharType="end"/>
      </w:r>
    </w:p>
    <w:p w14:paraId="6978BA52" w14:textId="3E09EDE5"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sidRPr="00E378B5">
        <w:rPr>
          <w:iCs/>
          <w:noProof/>
          <w:color w:val="404040"/>
        </w:rPr>
        <w:t>5.4.1</w:t>
      </w:r>
      <w:r>
        <w:rPr>
          <w:rFonts w:asciiTheme="minorHAnsi" w:eastAsiaTheme="minorEastAsia" w:hAnsiTheme="minorHAnsi" w:cstheme="minorBidi"/>
          <w:noProof/>
          <w:kern w:val="2"/>
          <w:sz w:val="24"/>
          <w:szCs w:val="24"/>
          <w:lang w:val="en-US" w:eastAsia="zh-CN"/>
          <w14:ligatures w14:val="standardContextual"/>
        </w:rPr>
        <w:tab/>
      </w:r>
      <w:r w:rsidRPr="00E378B5">
        <w:rPr>
          <w:iCs/>
          <w:noProof/>
        </w:rPr>
        <w:t>Use case #1</w:t>
      </w:r>
      <w:r w:rsidRPr="00E378B5">
        <w:rPr>
          <w:iCs/>
          <w:noProof/>
          <w:color w:val="404040"/>
        </w:rPr>
        <w:t xml:space="preserve">: </w:t>
      </w:r>
      <w:r>
        <w:rPr>
          <w:noProof/>
        </w:rPr>
        <w:t>UE-Satellite-UE Communication via UPFs on-board the satellites</w:t>
      </w:r>
      <w:r>
        <w:rPr>
          <w:noProof/>
        </w:rPr>
        <w:tab/>
      </w:r>
      <w:r>
        <w:rPr>
          <w:noProof/>
        </w:rPr>
        <w:fldChar w:fldCharType="begin"/>
      </w:r>
      <w:r>
        <w:rPr>
          <w:noProof/>
        </w:rPr>
        <w:instrText xml:space="preserve"> PAGEREF _Toc175598486 \h </w:instrText>
      </w:r>
      <w:r>
        <w:rPr>
          <w:noProof/>
        </w:rPr>
      </w:r>
      <w:r>
        <w:rPr>
          <w:noProof/>
        </w:rPr>
        <w:fldChar w:fldCharType="separate"/>
      </w:r>
      <w:r>
        <w:rPr>
          <w:noProof/>
        </w:rPr>
        <w:t>39</w:t>
      </w:r>
      <w:r>
        <w:rPr>
          <w:noProof/>
        </w:rPr>
        <w:fldChar w:fldCharType="end"/>
      </w:r>
    </w:p>
    <w:p w14:paraId="5790B986" w14:textId="2F35EAC2"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iCs/>
          <w:noProof/>
        </w:rPr>
        <w:t>5.4.1.1</w:t>
      </w:r>
      <w:r>
        <w:rPr>
          <w:rFonts w:asciiTheme="minorHAnsi" w:eastAsiaTheme="minorEastAsia" w:hAnsiTheme="minorHAnsi" w:cstheme="minorBidi"/>
          <w:noProof/>
          <w:kern w:val="2"/>
          <w:sz w:val="24"/>
          <w:szCs w:val="24"/>
          <w:lang w:val="en-US" w:eastAsia="zh-CN"/>
          <w14:ligatures w14:val="standardContextual"/>
        </w:rPr>
        <w:tab/>
      </w:r>
      <w:r w:rsidRPr="00E378B5">
        <w:rPr>
          <w:iCs/>
          <w:noProof/>
        </w:rPr>
        <w:t>Description</w:t>
      </w:r>
      <w:r>
        <w:rPr>
          <w:noProof/>
        </w:rPr>
        <w:tab/>
      </w:r>
      <w:r>
        <w:rPr>
          <w:noProof/>
        </w:rPr>
        <w:fldChar w:fldCharType="begin"/>
      </w:r>
      <w:r>
        <w:rPr>
          <w:noProof/>
        </w:rPr>
        <w:instrText xml:space="preserve"> PAGEREF _Toc175598487 \h </w:instrText>
      </w:r>
      <w:r>
        <w:rPr>
          <w:noProof/>
        </w:rPr>
      </w:r>
      <w:r>
        <w:rPr>
          <w:noProof/>
        </w:rPr>
        <w:fldChar w:fldCharType="separate"/>
      </w:r>
      <w:r>
        <w:rPr>
          <w:noProof/>
        </w:rPr>
        <w:t>39</w:t>
      </w:r>
      <w:r>
        <w:rPr>
          <w:noProof/>
        </w:rPr>
        <w:fldChar w:fldCharType="end"/>
      </w:r>
    </w:p>
    <w:p w14:paraId="662A2C6F" w14:textId="1F840461"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iCs/>
          <w:noProof/>
        </w:rPr>
        <w:t>5.4.1.2</w:t>
      </w:r>
      <w:r>
        <w:rPr>
          <w:rFonts w:asciiTheme="minorHAnsi" w:eastAsiaTheme="minorEastAsia" w:hAnsiTheme="minorHAnsi" w:cstheme="minorBidi"/>
          <w:noProof/>
          <w:kern w:val="2"/>
          <w:sz w:val="24"/>
          <w:szCs w:val="24"/>
          <w:lang w:val="en-US" w:eastAsia="zh-CN"/>
          <w14:ligatures w14:val="standardContextual"/>
        </w:rPr>
        <w:tab/>
      </w:r>
      <w:r w:rsidRPr="00E378B5">
        <w:rPr>
          <w:iCs/>
          <w:noProof/>
        </w:rPr>
        <w:t>Potential requirements</w:t>
      </w:r>
      <w:r>
        <w:rPr>
          <w:noProof/>
        </w:rPr>
        <w:tab/>
      </w:r>
      <w:r>
        <w:rPr>
          <w:noProof/>
        </w:rPr>
        <w:fldChar w:fldCharType="begin"/>
      </w:r>
      <w:r>
        <w:rPr>
          <w:noProof/>
        </w:rPr>
        <w:instrText xml:space="preserve"> PAGEREF _Toc175598488 \h </w:instrText>
      </w:r>
      <w:r>
        <w:rPr>
          <w:noProof/>
        </w:rPr>
      </w:r>
      <w:r>
        <w:rPr>
          <w:noProof/>
        </w:rPr>
        <w:fldChar w:fldCharType="separate"/>
      </w:r>
      <w:r>
        <w:rPr>
          <w:noProof/>
        </w:rPr>
        <w:t>40</w:t>
      </w:r>
      <w:r>
        <w:rPr>
          <w:noProof/>
        </w:rPr>
        <w:fldChar w:fldCharType="end"/>
      </w:r>
    </w:p>
    <w:p w14:paraId="7AF78798" w14:textId="25CAF322"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4</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_Toc175598489 \h </w:instrText>
      </w:r>
      <w:r>
        <w:rPr>
          <w:noProof/>
        </w:rPr>
      </w:r>
      <w:r>
        <w:rPr>
          <w:noProof/>
        </w:rPr>
        <w:fldChar w:fldCharType="separate"/>
      </w:r>
      <w:r>
        <w:rPr>
          <w:noProof/>
        </w:rPr>
        <w:t>40</w:t>
      </w:r>
      <w:r>
        <w:rPr>
          <w:noProof/>
        </w:rPr>
        <w:fldChar w:fldCharType="end"/>
      </w:r>
    </w:p>
    <w:p w14:paraId="0519DA4B" w14:textId="248BE62D"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4</w:t>
      </w:r>
      <w:r w:rsidRPr="00E378B5">
        <w:rPr>
          <w:noProof/>
          <w:lang w:val="en-US"/>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 xml:space="preserve">Potential solution #&lt;1&gt;: Configuration of the </w:t>
      </w:r>
      <w:r>
        <w:rPr>
          <w:noProof/>
        </w:rPr>
        <w:t>UPF</w:t>
      </w:r>
      <w:r w:rsidRPr="00E378B5">
        <w:rPr>
          <w:noProof/>
          <w:lang w:val="en-US"/>
        </w:rPr>
        <w:t xml:space="preserve"> indicates whether the UPF is on-board satellite or on the ground</w:t>
      </w:r>
      <w:r>
        <w:rPr>
          <w:noProof/>
        </w:rPr>
        <w:tab/>
      </w:r>
      <w:r>
        <w:rPr>
          <w:noProof/>
        </w:rPr>
        <w:fldChar w:fldCharType="begin"/>
      </w:r>
      <w:r>
        <w:rPr>
          <w:noProof/>
        </w:rPr>
        <w:instrText xml:space="preserve"> PAGEREF _Toc175598490 \h </w:instrText>
      </w:r>
      <w:r>
        <w:rPr>
          <w:noProof/>
        </w:rPr>
      </w:r>
      <w:r>
        <w:rPr>
          <w:noProof/>
        </w:rPr>
        <w:fldChar w:fldCharType="separate"/>
      </w:r>
      <w:r>
        <w:rPr>
          <w:noProof/>
        </w:rPr>
        <w:t>40</w:t>
      </w:r>
      <w:r>
        <w:rPr>
          <w:noProof/>
        </w:rPr>
        <w:fldChar w:fldCharType="end"/>
      </w:r>
    </w:p>
    <w:p w14:paraId="4BD81D54" w14:textId="6D810326"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US"/>
        </w:rPr>
        <w:t>5.</w:t>
      </w:r>
      <w:r w:rsidRPr="00E378B5">
        <w:rPr>
          <w:noProof/>
          <w:lang w:val="en-US" w:eastAsia="zh-CN"/>
        </w:rPr>
        <w:t>4</w:t>
      </w:r>
      <w:r w:rsidRPr="00E378B5">
        <w:rPr>
          <w:noProof/>
          <w:lang w:val="en-US"/>
        </w:rPr>
        <w:t>.1.3.2</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rPr>
        <w:t xml:space="preserve">Potential solution #&lt;2&gt;: Pre-configuration of </w:t>
      </w:r>
      <w:r>
        <w:rPr>
          <w:noProof/>
        </w:rPr>
        <w:t>the N4 interface between SMF and UPF</w:t>
      </w:r>
      <w:r w:rsidRPr="00E378B5">
        <w:rPr>
          <w:noProof/>
          <w:lang w:val="en-US"/>
        </w:rPr>
        <w:t xml:space="preserve"> before connections between them are established or lost</w:t>
      </w:r>
      <w:r>
        <w:rPr>
          <w:noProof/>
        </w:rPr>
        <w:tab/>
      </w:r>
      <w:r>
        <w:rPr>
          <w:noProof/>
        </w:rPr>
        <w:fldChar w:fldCharType="begin"/>
      </w:r>
      <w:r>
        <w:rPr>
          <w:noProof/>
        </w:rPr>
        <w:instrText xml:space="preserve"> PAGEREF _Toc175598491 \h </w:instrText>
      </w:r>
      <w:r>
        <w:rPr>
          <w:noProof/>
        </w:rPr>
      </w:r>
      <w:r>
        <w:rPr>
          <w:noProof/>
        </w:rPr>
        <w:fldChar w:fldCharType="separate"/>
      </w:r>
      <w:r>
        <w:rPr>
          <w:noProof/>
        </w:rPr>
        <w:t>40</w:t>
      </w:r>
      <w:r>
        <w:rPr>
          <w:noProof/>
        </w:rPr>
        <w:fldChar w:fldCharType="end"/>
      </w:r>
    </w:p>
    <w:p w14:paraId="3CE9EE31" w14:textId="254BB951"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4</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_Toc175598492 \h </w:instrText>
      </w:r>
      <w:r>
        <w:rPr>
          <w:noProof/>
        </w:rPr>
      </w:r>
      <w:r>
        <w:rPr>
          <w:noProof/>
        </w:rPr>
        <w:fldChar w:fldCharType="separate"/>
      </w:r>
      <w:r>
        <w:rPr>
          <w:noProof/>
        </w:rPr>
        <w:t>41</w:t>
      </w:r>
      <w:r>
        <w:rPr>
          <w:noProof/>
        </w:rPr>
        <w:fldChar w:fldCharType="end"/>
      </w:r>
    </w:p>
    <w:p w14:paraId="75639CFF" w14:textId="416A5B3A"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Use case #2: MEC deployed on the satellite</w:t>
      </w:r>
      <w:r>
        <w:rPr>
          <w:noProof/>
        </w:rPr>
        <w:tab/>
      </w:r>
      <w:r>
        <w:rPr>
          <w:noProof/>
        </w:rPr>
        <w:fldChar w:fldCharType="begin"/>
      </w:r>
      <w:r>
        <w:rPr>
          <w:noProof/>
        </w:rPr>
        <w:instrText xml:space="preserve"> PAGEREF _Toc175598493 \h </w:instrText>
      </w:r>
      <w:r>
        <w:rPr>
          <w:noProof/>
        </w:rPr>
      </w:r>
      <w:r>
        <w:rPr>
          <w:noProof/>
        </w:rPr>
        <w:fldChar w:fldCharType="separate"/>
      </w:r>
      <w:r>
        <w:rPr>
          <w:noProof/>
        </w:rPr>
        <w:t>41</w:t>
      </w:r>
      <w:r>
        <w:rPr>
          <w:noProof/>
        </w:rPr>
        <w:fldChar w:fldCharType="end"/>
      </w:r>
    </w:p>
    <w:p w14:paraId="098AE29E" w14:textId="19868B9C"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5.4.2.1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_Toc175598494 \h </w:instrText>
      </w:r>
      <w:r>
        <w:rPr>
          <w:noProof/>
        </w:rPr>
      </w:r>
      <w:r>
        <w:rPr>
          <w:noProof/>
        </w:rPr>
        <w:fldChar w:fldCharType="separate"/>
      </w:r>
      <w:r>
        <w:rPr>
          <w:noProof/>
        </w:rPr>
        <w:t>41</w:t>
      </w:r>
      <w:r>
        <w:rPr>
          <w:noProof/>
        </w:rPr>
        <w:fldChar w:fldCharType="end"/>
      </w:r>
    </w:p>
    <w:p w14:paraId="3024842B" w14:textId="39B43FA6"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5.4.2.2</w:t>
      </w:r>
      <w:r>
        <w:rPr>
          <w:rFonts w:asciiTheme="minorHAnsi" w:eastAsiaTheme="minorEastAsia" w:hAnsiTheme="minorHAnsi" w:cstheme="minorBidi"/>
          <w:noProof/>
          <w:kern w:val="2"/>
          <w:sz w:val="24"/>
          <w:szCs w:val="24"/>
          <w:lang w:val="en-US" w:eastAsia="zh-CN"/>
          <w14:ligatures w14:val="standardContextual"/>
        </w:rPr>
        <w:tab/>
      </w:r>
      <w:r>
        <w:rPr>
          <w:noProof/>
        </w:rPr>
        <w:t>Potential requirements</w:t>
      </w:r>
      <w:r>
        <w:rPr>
          <w:noProof/>
        </w:rPr>
        <w:tab/>
      </w:r>
      <w:r>
        <w:rPr>
          <w:noProof/>
        </w:rPr>
        <w:fldChar w:fldCharType="begin"/>
      </w:r>
      <w:r>
        <w:rPr>
          <w:noProof/>
        </w:rPr>
        <w:instrText xml:space="preserve"> PAGEREF _Toc175598495 \h </w:instrText>
      </w:r>
      <w:r>
        <w:rPr>
          <w:noProof/>
        </w:rPr>
      </w:r>
      <w:r>
        <w:rPr>
          <w:noProof/>
        </w:rPr>
        <w:fldChar w:fldCharType="separate"/>
      </w:r>
      <w:r>
        <w:rPr>
          <w:noProof/>
        </w:rPr>
        <w:t>42</w:t>
      </w:r>
      <w:r>
        <w:rPr>
          <w:noProof/>
        </w:rPr>
        <w:fldChar w:fldCharType="end"/>
      </w:r>
    </w:p>
    <w:p w14:paraId="03EF2504" w14:textId="2C14AE8E"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5.4.2.3</w:t>
      </w:r>
      <w:r>
        <w:rPr>
          <w:rFonts w:asciiTheme="minorHAnsi" w:eastAsiaTheme="minorEastAsia" w:hAnsiTheme="minorHAnsi" w:cstheme="minorBidi"/>
          <w:noProof/>
          <w:kern w:val="2"/>
          <w:sz w:val="24"/>
          <w:szCs w:val="24"/>
          <w:lang w:val="en-US" w:eastAsia="zh-CN"/>
          <w14:ligatures w14:val="standardContextual"/>
        </w:rPr>
        <w:tab/>
      </w:r>
      <w:r>
        <w:rPr>
          <w:noProof/>
        </w:rPr>
        <w:t>Potential solutions</w:t>
      </w:r>
      <w:r>
        <w:rPr>
          <w:noProof/>
        </w:rPr>
        <w:tab/>
      </w:r>
      <w:r>
        <w:rPr>
          <w:noProof/>
        </w:rPr>
        <w:fldChar w:fldCharType="begin"/>
      </w:r>
      <w:r>
        <w:rPr>
          <w:noProof/>
        </w:rPr>
        <w:instrText xml:space="preserve"> PAGEREF _Toc175598496 \h </w:instrText>
      </w:r>
      <w:r>
        <w:rPr>
          <w:noProof/>
        </w:rPr>
      </w:r>
      <w:r>
        <w:rPr>
          <w:noProof/>
        </w:rPr>
        <w:fldChar w:fldCharType="separate"/>
      </w:r>
      <w:r>
        <w:rPr>
          <w:noProof/>
        </w:rPr>
        <w:t>42</w:t>
      </w:r>
      <w:r>
        <w:rPr>
          <w:noProof/>
        </w:rPr>
        <w:fldChar w:fldCharType="end"/>
      </w:r>
    </w:p>
    <w:p w14:paraId="086BB132" w14:textId="0DA7E263"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5.3.2.4</w:t>
      </w:r>
      <w:r>
        <w:rPr>
          <w:rFonts w:asciiTheme="minorHAnsi" w:eastAsiaTheme="minorEastAsia" w:hAnsiTheme="minorHAnsi" w:cstheme="minorBidi"/>
          <w:noProof/>
          <w:kern w:val="2"/>
          <w:sz w:val="24"/>
          <w:szCs w:val="24"/>
          <w:lang w:val="en-US" w:eastAsia="zh-CN"/>
          <w14:ligatures w14:val="standardContextual"/>
        </w:rPr>
        <w:tab/>
      </w:r>
      <w:r>
        <w:rPr>
          <w:noProof/>
        </w:rPr>
        <w:t>Evaluation of potential solutions</w:t>
      </w:r>
      <w:r>
        <w:rPr>
          <w:noProof/>
        </w:rPr>
        <w:tab/>
      </w:r>
      <w:r>
        <w:rPr>
          <w:noProof/>
        </w:rPr>
        <w:fldChar w:fldCharType="begin"/>
      </w:r>
      <w:r>
        <w:rPr>
          <w:noProof/>
        </w:rPr>
        <w:instrText xml:space="preserve"> PAGEREF _Toc175598497 \h </w:instrText>
      </w:r>
      <w:r>
        <w:rPr>
          <w:noProof/>
        </w:rPr>
      </w:r>
      <w:r>
        <w:rPr>
          <w:noProof/>
        </w:rPr>
        <w:fldChar w:fldCharType="separate"/>
      </w:r>
      <w:r>
        <w:rPr>
          <w:noProof/>
        </w:rPr>
        <w:t>42</w:t>
      </w:r>
      <w:r>
        <w:rPr>
          <w:noProof/>
        </w:rPr>
        <w:fldChar w:fldCharType="end"/>
      </w:r>
    </w:p>
    <w:p w14:paraId="26797B1F" w14:textId="5E57A04F" w:rsidR="006E2233" w:rsidRDefault="006E2233">
      <w:pPr>
        <w:pStyle w:val="TOC2"/>
        <w:rPr>
          <w:rFonts w:asciiTheme="minorHAnsi" w:eastAsiaTheme="minorEastAsia" w:hAnsiTheme="minorHAnsi" w:cstheme="minorBidi"/>
          <w:noProof/>
          <w:kern w:val="2"/>
          <w:sz w:val="24"/>
          <w:szCs w:val="24"/>
          <w:lang w:val="en-US" w:eastAsia="zh-CN"/>
          <w14:ligatures w14:val="standardContextual"/>
        </w:rPr>
      </w:pPr>
      <w:r>
        <w:rPr>
          <w:noProof/>
        </w:rPr>
        <w:t>5.5</w:t>
      </w:r>
      <w:r>
        <w:rPr>
          <w:rFonts w:asciiTheme="minorHAnsi" w:eastAsiaTheme="minorEastAsia" w:hAnsiTheme="minorHAnsi" w:cstheme="minorBidi"/>
          <w:noProof/>
          <w:kern w:val="2"/>
          <w:sz w:val="24"/>
          <w:szCs w:val="24"/>
          <w:lang w:val="en-US" w:eastAsia="zh-CN"/>
          <w14:ligatures w14:val="standardContextual"/>
        </w:rPr>
        <w:tab/>
      </w:r>
      <w:r w:rsidRPr="00E378B5">
        <w:rPr>
          <w:bCs/>
          <w:noProof/>
        </w:rPr>
        <w:t xml:space="preserve">Management of secure </w:t>
      </w:r>
      <w:r>
        <w:rPr>
          <w:noProof/>
        </w:rPr>
        <w:t>connections in a non-terrestrial network</w:t>
      </w:r>
      <w:r>
        <w:rPr>
          <w:noProof/>
        </w:rPr>
        <w:tab/>
      </w:r>
      <w:r>
        <w:rPr>
          <w:noProof/>
        </w:rPr>
        <w:fldChar w:fldCharType="begin"/>
      </w:r>
      <w:r>
        <w:rPr>
          <w:noProof/>
        </w:rPr>
        <w:instrText xml:space="preserve"> PAGEREF _Toc175598498 \h </w:instrText>
      </w:r>
      <w:r>
        <w:rPr>
          <w:noProof/>
        </w:rPr>
      </w:r>
      <w:r>
        <w:rPr>
          <w:noProof/>
        </w:rPr>
        <w:fldChar w:fldCharType="separate"/>
      </w:r>
      <w:r>
        <w:rPr>
          <w:noProof/>
        </w:rPr>
        <w:t>42</w:t>
      </w:r>
      <w:r>
        <w:rPr>
          <w:noProof/>
        </w:rPr>
        <w:fldChar w:fldCharType="end"/>
      </w:r>
    </w:p>
    <w:p w14:paraId="1D751155" w14:textId="1D59EB37" w:rsidR="006E2233" w:rsidRDefault="006E2233">
      <w:pPr>
        <w:pStyle w:val="TOC3"/>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5.5.1</w:t>
      </w:r>
      <w:r w:rsidRPr="00E378B5">
        <w:rPr>
          <w:i/>
          <w:iCs/>
          <w:noProof/>
          <w:color w:val="404040"/>
        </w:rPr>
        <w:t xml:space="preserve"> </w:t>
      </w:r>
      <w:r>
        <w:rPr>
          <w:rFonts w:asciiTheme="minorHAnsi" w:eastAsiaTheme="minorEastAsia" w:hAnsiTheme="minorHAnsi" w:cstheme="minorBidi"/>
          <w:noProof/>
          <w:kern w:val="2"/>
          <w:sz w:val="24"/>
          <w:szCs w:val="24"/>
          <w:lang w:val="en-US" w:eastAsia="zh-CN"/>
          <w14:ligatures w14:val="standardContextual"/>
        </w:rPr>
        <w:tab/>
      </w:r>
      <w:r>
        <w:rPr>
          <w:noProof/>
        </w:rPr>
        <w:t>Use case #1: Connectivity between non-terrestrial network node and security gateway</w:t>
      </w:r>
      <w:r>
        <w:rPr>
          <w:noProof/>
        </w:rPr>
        <w:tab/>
      </w:r>
      <w:r>
        <w:rPr>
          <w:noProof/>
        </w:rPr>
        <w:fldChar w:fldCharType="begin"/>
      </w:r>
      <w:r>
        <w:rPr>
          <w:noProof/>
        </w:rPr>
        <w:instrText xml:space="preserve"> PAGEREF _Toc175598499 \h </w:instrText>
      </w:r>
      <w:r>
        <w:rPr>
          <w:noProof/>
        </w:rPr>
      </w:r>
      <w:r>
        <w:rPr>
          <w:noProof/>
        </w:rPr>
        <w:fldChar w:fldCharType="separate"/>
      </w:r>
      <w:r>
        <w:rPr>
          <w:noProof/>
        </w:rPr>
        <w:t>42</w:t>
      </w:r>
      <w:r>
        <w:rPr>
          <w:noProof/>
        </w:rPr>
        <w:fldChar w:fldCharType="end"/>
      </w:r>
    </w:p>
    <w:p w14:paraId="2F269EC8" w14:textId="332FBC9E"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5.5.1.1</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Description</w:t>
      </w:r>
      <w:r>
        <w:rPr>
          <w:noProof/>
        </w:rPr>
        <w:tab/>
      </w:r>
      <w:r>
        <w:rPr>
          <w:noProof/>
        </w:rPr>
        <w:fldChar w:fldCharType="begin"/>
      </w:r>
      <w:r>
        <w:rPr>
          <w:noProof/>
        </w:rPr>
        <w:instrText xml:space="preserve"> PAGEREF _Toc175598500 \h </w:instrText>
      </w:r>
      <w:r>
        <w:rPr>
          <w:noProof/>
        </w:rPr>
      </w:r>
      <w:r>
        <w:rPr>
          <w:noProof/>
        </w:rPr>
        <w:fldChar w:fldCharType="separate"/>
      </w:r>
      <w:r>
        <w:rPr>
          <w:noProof/>
        </w:rPr>
        <w:t>42</w:t>
      </w:r>
      <w:r>
        <w:rPr>
          <w:noProof/>
        </w:rPr>
        <w:fldChar w:fldCharType="end"/>
      </w:r>
    </w:p>
    <w:p w14:paraId="77A61B45" w14:textId="173EBA19"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sidRPr="00E378B5">
        <w:rPr>
          <w:noProof/>
          <w:color w:val="404040"/>
        </w:rPr>
        <w:t>5.5.1.2</w:t>
      </w:r>
      <w:r>
        <w:rPr>
          <w:rFonts w:asciiTheme="minorHAnsi" w:eastAsiaTheme="minorEastAsia" w:hAnsiTheme="minorHAnsi" w:cstheme="minorBidi"/>
          <w:noProof/>
          <w:kern w:val="2"/>
          <w:sz w:val="24"/>
          <w:szCs w:val="24"/>
          <w:lang w:val="en-US" w:eastAsia="zh-CN"/>
          <w14:ligatures w14:val="standardContextual"/>
        </w:rPr>
        <w:tab/>
      </w:r>
      <w:r w:rsidRPr="00E378B5">
        <w:rPr>
          <w:noProof/>
          <w:color w:val="404040"/>
        </w:rPr>
        <w:t>Potential requirements</w:t>
      </w:r>
      <w:r>
        <w:rPr>
          <w:noProof/>
        </w:rPr>
        <w:tab/>
      </w:r>
      <w:r>
        <w:rPr>
          <w:noProof/>
        </w:rPr>
        <w:fldChar w:fldCharType="begin"/>
      </w:r>
      <w:r>
        <w:rPr>
          <w:noProof/>
        </w:rPr>
        <w:instrText xml:space="preserve"> PAGEREF _Toc175598501 \h </w:instrText>
      </w:r>
      <w:r>
        <w:rPr>
          <w:noProof/>
        </w:rPr>
      </w:r>
      <w:r>
        <w:rPr>
          <w:noProof/>
        </w:rPr>
        <w:fldChar w:fldCharType="separate"/>
      </w:r>
      <w:r>
        <w:rPr>
          <w:noProof/>
        </w:rPr>
        <w:t>44</w:t>
      </w:r>
      <w:r>
        <w:rPr>
          <w:noProof/>
        </w:rPr>
        <w:fldChar w:fldCharType="end"/>
      </w:r>
    </w:p>
    <w:p w14:paraId="3A71243F" w14:textId="3B99CDBF"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5</w:t>
      </w:r>
      <w:r>
        <w:rPr>
          <w:noProof/>
        </w:rPr>
        <w:t>.1.</w:t>
      </w:r>
      <w:r w:rsidRPr="00E378B5">
        <w:rPr>
          <w:noProof/>
          <w:lang w:val="en-US" w:eastAsia="zh-CN"/>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sidRPr="00E378B5">
        <w:rPr>
          <w:noProof/>
          <w:lang w:val="en-US" w:eastAsia="zh-CN"/>
        </w:rPr>
        <w:t>solutions</w:t>
      </w:r>
      <w:r>
        <w:rPr>
          <w:noProof/>
        </w:rPr>
        <w:tab/>
      </w:r>
      <w:r>
        <w:rPr>
          <w:noProof/>
        </w:rPr>
        <w:fldChar w:fldCharType="begin"/>
      </w:r>
      <w:r>
        <w:rPr>
          <w:noProof/>
        </w:rPr>
        <w:instrText xml:space="preserve"> PAGEREF _Toc175598502 \h </w:instrText>
      </w:r>
      <w:r>
        <w:rPr>
          <w:noProof/>
        </w:rPr>
      </w:r>
      <w:r>
        <w:rPr>
          <w:noProof/>
        </w:rPr>
        <w:fldChar w:fldCharType="separate"/>
      </w:r>
      <w:r>
        <w:rPr>
          <w:noProof/>
        </w:rPr>
        <w:t>44</w:t>
      </w:r>
      <w:r>
        <w:rPr>
          <w:noProof/>
        </w:rPr>
        <w:fldChar w:fldCharType="end"/>
      </w:r>
    </w:p>
    <w:p w14:paraId="21885A3B" w14:textId="42F2F155" w:rsidR="006E2233" w:rsidRDefault="006E2233">
      <w:pPr>
        <w:pStyle w:val="TOC5"/>
        <w:rPr>
          <w:rFonts w:asciiTheme="minorHAnsi" w:eastAsiaTheme="minorEastAsia" w:hAnsiTheme="minorHAnsi" w:cstheme="minorBidi"/>
          <w:noProof/>
          <w:kern w:val="2"/>
          <w:sz w:val="24"/>
          <w:szCs w:val="24"/>
          <w:lang w:val="en-US" w:eastAsia="zh-CN"/>
          <w14:ligatures w14:val="standardContextual"/>
        </w:rPr>
      </w:pPr>
      <w:r w:rsidRPr="00E378B5">
        <w:rPr>
          <w:noProof/>
          <w:lang w:val="en-CA"/>
        </w:rPr>
        <w:t>5.</w:t>
      </w:r>
      <w:r w:rsidRPr="00E378B5">
        <w:rPr>
          <w:noProof/>
          <w:lang w:val="en-CA" w:eastAsia="zh-CN"/>
        </w:rPr>
        <w:t>5</w:t>
      </w:r>
      <w:r w:rsidRPr="00E378B5">
        <w:rPr>
          <w:noProof/>
          <w:lang w:val="en-CA"/>
        </w:rPr>
        <w:t>.1.3.1</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CA"/>
        </w:rPr>
        <w:t>Potential solution #1:  Pre-configure security association data in NTN satellite node</w:t>
      </w:r>
      <w:r>
        <w:rPr>
          <w:noProof/>
        </w:rPr>
        <w:tab/>
      </w:r>
      <w:r>
        <w:rPr>
          <w:noProof/>
        </w:rPr>
        <w:fldChar w:fldCharType="begin"/>
      </w:r>
      <w:r>
        <w:rPr>
          <w:noProof/>
        </w:rPr>
        <w:instrText xml:space="preserve"> PAGEREF _Toc175598503 \h </w:instrText>
      </w:r>
      <w:r>
        <w:rPr>
          <w:noProof/>
        </w:rPr>
      </w:r>
      <w:r>
        <w:rPr>
          <w:noProof/>
        </w:rPr>
        <w:fldChar w:fldCharType="separate"/>
      </w:r>
      <w:r>
        <w:rPr>
          <w:noProof/>
        </w:rPr>
        <w:t>44</w:t>
      </w:r>
      <w:r>
        <w:rPr>
          <w:noProof/>
        </w:rPr>
        <w:fldChar w:fldCharType="end"/>
      </w:r>
    </w:p>
    <w:p w14:paraId="06FA5F01" w14:textId="26CF0A10" w:rsidR="006E2233" w:rsidRDefault="006E2233">
      <w:pPr>
        <w:pStyle w:val="TOC4"/>
        <w:rPr>
          <w:rFonts w:asciiTheme="minorHAnsi" w:eastAsiaTheme="minorEastAsia" w:hAnsiTheme="minorHAnsi" w:cstheme="minorBidi"/>
          <w:noProof/>
          <w:kern w:val="2"/>
          <w:sz w:val="24"/>
          <w:szCs w:val="24"/>
          <w:lang w:val="en-US" w:eastAsia="zh-CN"/>
          <w14:ligatures w14:val="standardContextual"/>
        </w:rPr>
      </w:pPr>
      <w:r>
        <w:rPr>
          <w:noProof/>
        </w:rPr>
        <w:t>5.</w:t>
      </w:r>
      <w:r w:rsidRPr="00E378B5">
        <w:rPr>
          <w:noProof/>
          <w:lang w:val="en-US" w:eastAsia="zh-CN"/>
        </w:rPr>
        <w:t>5</w:t>
      </w:r>
      <w:r>
        <w:rPr>
          <w:noProof/>
        </w:rPr>
        <w:t>.1.</w:t>
      </w:r>
      <w:r w:rsidRPr="00E378B5">
        <w:rPr>
          <w:noProof/>
          <w:lang w:val="en-US" w:eastAsia="zh-CN"/>
        </w:rPr>
        <w:t>4</w:t>
      </w:r>
      <w:r>
        <w:rPr>
          <w:rFonts w:asciiTheme="minorHAnsi" w:eastAsiaTheme="minorEastAsia" w:hAnsiTheme="minorHAnsi" w:cstheme="minorBidi"/>
          <w:noProof/>
          <w:kern w:val="2"/>
          <w:sz w:val="24"/>
          <w:szCs w:val="24"/>
          <w:lang w:val="en-US" w:eastAsia="zh-CN"/>
          <w14:ligatures w14:val="standardContextual"/>
        </w:rPr>
        <w:tab/>
      </w:r>
      <w:r w:rsidRPr="00E378B5">
        <w:rPr>
          <w:noProof/>
          <w:lang w:val="en-US" w:eastAsia="zh-CN"/>
        </w:rPr>
        <w:t>Evaluation of potential solutions</w:t>
      </w:r>
      <w:r>
        <w:rPr>
          <w:noProof/>
        </w:rPr>
        <w:tab/>
      </w:r>
      <w:r>
        <w:rPr>
          <w:noProof/>
        </w:rPr>
        <w:fldChar w:fldCharType="begin"/>
      </w:r>
      <w:r>
        <w:rPr>
          <w:noProof/>
        </w:rPr>
        <w:instrText xml:space="preserve"> PAGEREF _Toc175598504 \h </w:instrText>
      </w:r>
      <w:r>
        <w:rPr>
          <w:noProof/>
        </w:rPr>
      </w:r>
      <w:r>
        <w:rPr>
          <w:noProof/>
        </w:rPr>
        <w:fldChar w:fldCharType="separate"/>
      </w:r>
      <w:r>
        <w:rPr>
          <w:noProof/>
        </w:rPr>
        <w:t>44</w:t>
      </w:r>
      <w:r>
        <w:rPr>
          <w:noProof/>
        </w:rPr>
        <w:fldChar w:fldCharType="end"/>
      </w:r>
    </w:p>
    <w:p w14:paraId="4E1B6D79" w14:textId="53EEB072" w:rsidR="006E2233" w:rsidRDefault="006E2233">
      <w:pPr>
        <w:pStyle w:val="TOC1"/>
        <w:rPr>
          <w:rFonts w:asciiTheme="minorHAnsi" w:eastAsiaTheme="minorEastAsia" w:hAnsiTheme="minorHAnsi" w:cstheme="minorBidi"/>
          <w:noProof/>
          <w:kern w:val="2"/>
          <w:sz w:val="24"/>
          <w:szCs w:val="24"/>
          <w:lang w:val="en-US" w:eastAsia="zh-CN"/>
          <w14:ligatures w14:val="standardContextual"/>
        </w:rPr>
      </w:pPr>
      <w:r>
        <w:rPr>
          <w:noProof/>
        </w:rPr>
        <w:t xml:space="preserve">6 </w:t>
      </w:r>
      <w:r>
        <w:rPr>
          <w:rFonts w:asciiTheme="minorHAnsi" w:eastAsiaTheme="minorEastAsia" w:hAnsiTheme="minorHAnsi" w:cstheme="minorBidi"/>
          <w:noProof/>
          <w:kern w:val="2"/>
          <w:sz w:val="24"/>
          <w:szCs w:val="24"/>
          <w:lang w:val="en-US" w:eastAsia="zh-CN"/>
          <w14:ligatures w14:val="standardContextual"/>
        </w:rPr>
        <w:tab/>
      </w:r>
      <w:r>
        <w:rPr>
          <w:noProof/>
        </w:rPr>
        <w:t xml:space="preserve">  Conclusions and recommendations</w:t>
      </w:r>
      <w:r>
        <w:rPr>
          <w:noProof/>
        </w:rPr>
        <w:tab/>
      </w:r>
      <w:r>
        <w:rPr>
          <w:noProof/>
        </w:rPr>
        <w:fldChar w:fldCharType="begin"/>
      </w:r>
      <w:r>
        <w:rPr>
          <w:noProof/>
        </w:rPr>
        <w:instrText xml:space="preserve"> PAGEREF _Toc175598505 \h </w:instrText>
      </w:r>
      <w:r>
        <w:rPr>
          <w:noProof/>
        </w:rPr>
      </w:r>
      <w:r>
        <w:rPr>
          <w:noProof/>
        </w:rPr>
        <w:fldChar w:fldCharType="separate"/>
      </w:r>
      <w:r>
        <w:rPr>
          <w:noProof/>
        </w:rPr>
        <w:t>45</w:t>
      </w:r>
      <w:r>
        <w:rPr>
          <w:noProof/>
        </w:rPr>
        <w:fldChar w:fldCharType="end"/>
      </w:r>
    </w:p>
    <w:p w14:paraId="0D439912" w14:textId="0C52C5F9" w:rsidR="006E2233" w:rsidRDefault="006E2233">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&lt;X&gt; (informative): Change history</w:t>
      </w:r>
      <w:r>
        <w:rPr>
          <w:noProof/>
        </w:rPr>
        <w:tab/>
      </w:r>
      <w:r>
        <w:rPr>
          <w:noProof/>
        </w:rPr>
        <w:fldChar w:fldCharType="begin"/>
      </w:r>
      <w:r>
        <w:rPr>
          <w:noProof/>
        </w:rPr>
        <w:instrText xml:space="preserve"> PAGEREF _Toc175598506 \h </w:instrText>
      </w:r>
      <w:r>
        <w:rPr>
          <w:noProof/>
        </w:rPr>
      </w:r>
      <w:r>
        <w:rPr>
          <w:noProof/>
        </w:rPr>
        <w:fldChar w:fldCharType="separate"/>
      </w:r>
      <w:r>
        <w:rPr>
          <w:noProof/>
        </w:rPr>
        <w:t>46</w:t>
      </w:r>
      <w:r>
        <w:rPr>
          <w:noProof/>
        </w:rPr>
        <w:fldChar w:fldCharType="end"/>
      </w:r>
    </w:p>
    <w:p w14:paraId="0B9E3498" w14:textId="388C03E0" w:rsidR="00080512" w:rsidRPr="004D3578" w:rsidRDefault="00F81420">
      <w:r>
        <w:rPr>
          <w:sz w:val="22"/>
        </w:rPr>
        <w:fldChar w:fldCharType="end"/>
      </w:r>
    </w:p>
    <w:p w14:paraId="747690AD" w14:textId="58301991" w:rsidR="0074026F" w:rsidRPr="007B600E" w:rsidRDefault="00080512" w:rsidP="0078729F">
      <w:pPr>
        <w:pStyle w:val="Guidance"/>
      </w:pPr>
      <w:r w:rsidRPr="004D3578">
        <w:br w:type="page"/>
      </w:r>
    </w:p>
    <w:p w14:paraId="03993004" w14:textId="77777777" w:rsidR="00080512" w:rsidRDefault="00080512">
      <w:pPr>
        <w:pStyle w:val="1"/>
      </w:pPr>
      <w:bookmarkStart w:id="18" w:name="foreword"/>
      <w:bookmarkStart w:id="19" w:name="_Toc175598417"/>
      <w:bookmarkEnd w:id="18"/>
      <w:r w:rsidRPr="004D3578">
        <w:lastRenderedPageBreak/>
        <w:t>Foreword</w:t>
      </w:r>
      <w:bookmarkEnd w:id="19"/>
    </w:p>
    <w:p w14:paraId="2511FBFA" w14:textId="62BAC63E" w:rsidR="00080512" w:rsidRPr="004D3578" w:rsidRDefault="00080512">
      <w:r w:rsidRPr="004D3578">
        <w:t xml:space="preserve">This Technical </w:t>
      </w:r>
      <w:bookmarkStart w:id="20" w:name="spectype3"/>
      <w:r w:rsidR="00602AEA" w:rsidRPr="0078729F">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1" w:name="introduction"/>
      <w:bookmarkEnd w:id="21"/>
      <w:r w:rsidRPr="004D3578">
        <w:br w:type="page"/>
      </w:r>
      <w:bookmarkStart w:id="22" w:name="scope"/>
      <w:bookmarkStart w:id="23" w:name="_Toc175598418"/>
      <w:bookmarkEnd w:id="22"/>
      <w:r w:rsidRPr="004D3578">
        <w:lastRenderedPageBreak/>
        <w:t>1</w:t>
      </w:r>
      <w:r w:rsidRPr="004D3578">
        <w:tab/>
        <w:t>Scope</w:t>
      </w:r>
      <w:bookmarkEnd w:id="23"/>
    </w:p>
    <w:p w14:paraId="4EA05E1B" w14:textId="7B81EB6B" w:rsidR="00080512" w:rsidRPr="004D3578" w:rsidRDefault="00080512">
      <w:r w:rsidRPr="004D3578">
        <w:t xml:space="preserve">The present document </w:t>
      </w:r>
      <w:r w:rsidR="00A015A0" w:rsidRPr="00A015A0">
        <w:rPr>
          <w:lang w:val="en-US" w:eastAsia="zh-CN"/>
        </w:rPr>
        <w:t xml:space="preserve"> </w:t>
      </w:r>
      <w:r w:rsidR="00A015A0">
        <w:rPr>
          <w:lang w:val="en-US" w:eastAsia="zh-CN"/>
        </w:rPr>
        <w:t>studies the management aspects of NTN in R19. It mainly investigates use cases, potential requirements and potential solutions of NTN management</w:t>
      </w:r>
      <w:r w:rsidR="00A015A0">
        <w:rPr>
          <w:lang w:eastAsia="zh-CN"/>
        </w:rPr>
        <w:t>.</w:t>
      </w:r>
    </w:p>
    <w:p w14:paraId="794720D9" w14:textId="77777777" w:rsidR="00080512" w:rsidRPr="004D3578" w:rsidRDefault="00080512">
      <w:pPr>
        <w:pStyle w:val="1"/>
      </w:pPr>
      <w:bookmarkStart w:id="24" w:name="references"/>
      <w:bookmarkStart w:id="25" w:name="_Toc175598419"/>
      <w:bookmarkEnd w:id="24"/>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B4D2FC8" w14:textId="2F57BE48" w:rsidR="00143427" w:rsidRDefault="00143427" w:rsidP="00143427">
      <w:pPr>
        <w:pStyle w:val="EX"/>
      </w:pPr>
      <w:r>
        <w:t>[</w:t>
      </w:r>
      <w:r w:rsidR="003771BD">
        <w:t>2</w:t>
      </w:r>
      <w:r>
        <w:t>]</w:t>
      </w:r>
      <w:r>
        <w:tab/>
        <w:t>3GPP TS 38.423: "Technical Specification Group Radio Access Network; NG-RAN; Xn application protocol (XnAP) "</w:t>
      </w:r>
    </w:p>
    <w:p w14:paraId="1B2EDA7C" w14:textId="52073307" w:rsidR="00143427" w:rsidRDefault="00143427" w:rsidP="00143427">
      <w:pPr>
        <w:pStyle w:val="EX"/>
        <w:rPr>
          <w:lang w:eastAsia="zh-CN"/>
        </w:rPr>
      </w:pPr>
      <w:r>
        <w:t>[</w:t>
      </w:r>
      <w:r w:rsidR="003771BD">
        <w:t>3</w:t>
      </w:r>
      <w:r>
        <w:t>]</w:t>
      </w:r>
      <w:r>
        <w:tab/>
        <w:t>3GPP TS 38.300: "Technical Specification Group Radio Access Network; NR; NR and NG-RAN Overall Description; Stage 2"</w:t>
      </w:r>
    </w:p>
    <w:p w14:paraId="6F807DD1" w14:textId="64B35C40" w:rsidR="00143427" w:rsidRDefault="00143427" w:rsidP="00143427">
      <w:pPr>
        <w:pStyle w:val="EX"/>
      </w:pPr>
      <w:r>
        <w:rPr>
          <w:lang w:eastAsia="zh-CN"/>
        </w:rPr>
        <w:t>[</w:t>
      </w:r>
      <w:r w:rsidR="003771BD">
        <w:rPr>
          <w:lang w:eastAsia="zh-CN"/>
        </w:rPr>
        <w:t>4</w:t>
      </w:r>
      <w:r>
        <w:rPr>
          <w:lang w:eastAsia="zh-CN"/>
        </w:rPr>
        <w:t>]</w:t>
      </w:r>
      <w:r>
        <w:rPr>
          <w:lang w:eastAsia="zh-CN"/>
        </w:rPr>
        <w:tab/>
      </w:r>
      <w:r>
        <w:rPr>
          <w:color w:val="000000"/>
        </w:rPr>
        <w:t>3GPP TR 38.821</w:t>
      </w:r>
      <w:r>
        <w:t>: "</w:t>
      </w:r>
      <w:r>
        <w:rPr>
          <w:color w:val="000000"/>
        </w:rPr>
        <w:t>Technical Specification Group Radio Access Network; Solutions for NR to support non-terrestrial networks (NTN)</w:t>
      </w:r>
      <w:r>
        <w:t xml:space="preserve"> "</w:t>
      </w:r>
    </w:p>
    <w:p w14:paraId="0BCFCB5B" w14:textId="77E12B37" w:rsidR="003771BD" w:rsidRDefault="003771BD" w:rsidP="003771BD">
      <w:pPr>
        <w:pStyle w:val="EX"/>
      </w:pPr>
      <w:r>
        <w:t>[5]</w:t>
      </w:r>
      <w:r>
        <w:tab/>
        <w:t xml:space="preserve">3GPP TR 22.865: “Study on satellite access Phase 3” </w:t>
      </w:r>
    </w:p>
    <w:p w14:paraId="3034A7F9" w14:textId="1DA14312" w:rsidR="00311B84" w:rsidRDefault="00311B84" w:rsidP="00311B84">
      <w:pPr>
        <w:pStyle w:val="EX"/>
      </w:pPr>
      <w:r>
        <w:t>[6]</w:t>
      </w:r>
      <w:r>
        <w:tab/>
        <w:t>3GPP TS 23.501: “</w:t>
      </w:r>
      <w:r w:rsidRPr="00162E9B">
        <w:t>System architecture for the 5G System (5GS)</w:t>
      </w:r>
      <w:r>
        <w:t>”</w:t>
      </w:r>
    </w:p>
    <w:p w14:paraId="6F1CD7EA" w14:textId="25013CDD" w:rsidR="00311B84" w:rsidRDefault="00311B84" w:rsidP="00311B84">
      <w:pPr>
        <w:pStyle w:val="EX"/>
      </w:pPr>
      <w:r>
        <w:t>[7]</w:t>
      </w:r>
      <w:r>
        <w:tab/>
        <w:t>3GPP TS 23.401: “</w:t>
      </w:r>
      <w:r w:rsidRPr="00162E9B">
        <w:t>General Packet Radio Service (GPRS) enhancements for Evolved Universal Terrestrial Radio Access Network (E-UTRAN) access</w:t>
      </w:r>
      <w:r>
        <w:t>”</w:t>
      </w:r>
    </w:p>
    <w:p w14:paraId="409431C1" w14:textId="59D8E5CC" w:rsidR="00311B84" w:rsidRDefault="00311B84" w:rsidP="00311B84">
      <w:pPr>
        <w:pStyle w:val="EX"/>
      </w:pPr>
      <w:r>
        <w:t>[8]</w:t>
      </w:r>
      <w:r>
        <w:tab/>
        <w:t>3GPP TS 23.682: “</w:t>
      </w:r>
      <w:r w:rsidRPr="00162E9B">
        <w:t>Architecture enhancements to facilitate communications with packet data networks and applications</w:t>
      </w:r>
      <w:r>
        <w:t>”</w:t>
      </w:r>
    </w:p>
    <w:p w14:paraId="10459BCC" w14:textId="7FED6116" w:rsidR="00311B84" w:rsidRDefault="00311B84" w:rsidP="00311B84">
      <w:pPr>
        <w:pStyle w:val="EX"/>
      </w:pPr>
      <w:r>
        <w:t>[9]</w:t>
      </w:r>
      <w:r>
        <w:tab/>
        <w:t>3GPP TS 28.530: “</w:t>
      </w:r>
      <w:r w:rsidRPr="00162E9B">
        <w:t>Management and orchestration; Concepts, use cases and requirements</w:t>
      </w:r>
      <w:r>
        <w:t>”</w:t>
      </w:r>
    </w:p>
    <w:p w14:paraId="55C84C37" w14:textId="4AFA7BBD" w:rsidR="00256AA2" w:rsidRDefault="00256AA2" w:rsidP="00256AA2">
      <w:pPr>
        <w:pStyle w:val="EX"/>
      </w:pPr>
      <w:r>
        <w:t>[10]</w:t>
      </w:r>
      <w:r>
        <w:tab/>
        <w:t>3GPP TS 38.331: "NR; Radio Resource Control (RRC) protocol specification".</w:t>
      </w:r>
    </w:p>
    <w:p w14:paraId="5E618108" w14:textId="408D9422" w:rsidR="00CD68D4" w:rsidRDefault="00CD68D4" w:rsidP="00CD68D4">
      <w:pPr>
        <w:pStyle w:val="EX"/>
      </w:pPr>
      <w:r>
        <w:t>[11]</w:t>
      </w:r>
      <w:r>
        <w:tab/>
        <w:t>3GPP TS 22.261: "</w:t>
      </w:r>
      <w:r w:rsidRPr="00D57699">
        <w:t>Service requirements for the 5G system</w:t>
      </w:r>
      <w:r>
        <w:t>; Stage 1".</w:t>
      </w:r>
    </w:p>
    <w:p w14:paraId="692A6641" w14:textId="77777777" w:rsidR="00B63573" w:rsidRDefault="00CD68D4" w:rsidP="00B63573">
      <w:pPr>
        <w:pStyle w:val="EX"/>
        <w:ind w:left="0" w:firstLine="284"/>
      </w:pPr>
      <w:r>
        <w:t>[12]</w:t>
      </w:r>
      <w:r>
        <w:tab/>
      </w:r>
      <w:r w:rsidR="00B63573">
        <w:tab/>
      </w:r>
      <w:r w:rsidR="00B63573">
        <w:tab/>
      </w:r>
      <w:r w:rsidR="00B63573">
        <w:tab/>
      </w:r>
      <w:r>
        <w:t xml:space="preserve">3GPP </w:t>
      </w:r>
      <w:r w:rsidRPr="004F2424">
        <w:t>TR 23.700-29</w:t>
      </w:r>
      <w:r>
        <w:t>: "</w:t>
      </w:r>
      <w:r w:rsidRPr="004F2424">
        <w:t xml:space="preserve"> Study on integration of satellite components</w:t>
      </w:r>
      <w:r>
        <w:t xml:space="preserve"> </w:t>
      </w:r>
      <w:r w:rsidRPr="004F2424">
        <w:t>in the 5G architecture</w:t>
      </w:r>
      <w:r>
        <w:t xml:space="preserve">; </w:t>
      </w:r>
    </w:p>
    <w:p w14:paraId="33E0D621" w14:textId="51B6B429" w:rsidR="00256AA2" w:rsidRDefault="00CD68D4" w:rsidP="00B63573">
      <w:pPr>
        <w:pStyle w:val="EX"/>
        <w:ind w:left="1420" w:firstLine="284"/>
      </w:pPr>
      <w:r>
        <w:t>Stage 3".</w:t>
      </w:r>
    </w:p>
    <w:p w14:paraId="5CC8023C" w14:textId="1EBF22A5" w:rsidR="00B63573" w:rsidRPr="005A1D24" w:rsidRDefault="00B63573" w:rsidP="00B63573">
      <w:pPr>
        <w:pStyle w:val="EX"/>
        <w:rPr>
          <w:rFonts w:eastAsiaTheme="minorEastAsia"/>
        </w:rPr>
      </w:pPr>
      <w:r w:rsidRPr="005A1D24">
        <w:rPr>
          <w:rFonts w:eastAsiaTheme="minorEastAsia" w:hint="eastAsia"/>
        </w:rPr>
        <w:t>[</w:t>
      </w:r>
      <w:r>
        <w:rPr>
          <w:rFonts w:eastAsiaTheme="minorEastAsia" w:hint="eastAsia"/>
          <w:lang w:eastAsia="zh-CN"/>
        </w:rPr>
        <w:t>13</w:t>
      </w:r>
      <w:r w:rsidRPr="005A1D24">
        <w:rPr>
          <w:rFonts w:eastAsiaTheme="minorEastAsia"/>
        </w:rPr>
        <w:t>]</w:t>
      </w:r>
      <w:r w:rsidRPr="005A1D24">
        <w:rPr>
          <w:rFonts w:eastAsiaTheme="minorEastAsia"/>
        </w:rPr>
        <w:tab/>
      </w:r>
      <w:r w:rsidRPr="005A1D24">
        <w:rPr>
          <w:rFonts w:eastAsiaTheme="minorEastAsia"/>
        </w:rPr>
        <w:tab/>
        <w:t>3GPP TS 28.541: " Management and orchestration; 5G Network Resource Model (NRM); Stage 2 and stage 3".</w:t>
      </w:r>
    </w:p>
    <w:p w14:paraId="29B03C78" w14:textId="77777777" w:rsidR="00B63573" w:rsidRPr="00162E9B" w:rsidRDefault="00B63573" w:rsidP="00E31609">
      <w:pPr>
        <w:pStyle w:val="EX"/>
      </w:pPr>
    </w:p>
    <w:p w14:paraId="370EC926" w14:textId="77777777" w:rsidR="00143427" w:rsidRPr="004D3578" w:rsidRDefault="00143427" w:rsidP="00EC4A25">
      <w:pPr>
        <w:pStyle w:val="EX"/>
      </w:pPr>
    </w:p>
    <w:p w14:paraId="24ACB616" w14:textId="77777777" w:rsidR="00080512" w:rsidRPr="004D3578" w:rsidRDefault="00080512">
      <w:pPr>
        <w:pStyle w:val="1"/>
      </w:pPr>
      <w:bookmarkStart w:id="26" w:name="definitions"/>
      <w:bookmarkStart w:id="27" w:name="_Toc175598420"/>
      <w:bookmarkEnd w:id="26"/>
      <w:r w:rsidRPr="004D3578">
        <w:lastRenderedPageBreak/>
        <w:t>3</w:t>
      </w:r>
      <w:r w:rsidRPr="004D3578">
        <w:tab/>
        <w:t>Definitions</w:t>
      </w:r>
      <w:r w:rsidR="00602AEA">
        <w:t xml:space="preserve"> of terms, symbols and abbreviations</w:t>
      </w:r>
      <w:bookmarkEnd w:id="27"/>
    </w:p>
    <w:p w14:paraId="6CBABCF9" w14:textId="77777777" w:rsidR="00080512" w:rsidRPr="004D3578" w:rsidRDefault="00080512">
      <w:pPr>
        <w:pStyle w:val="21"/>
      </w:pPr>
      <w:bookmarkStart w:id="28" w:name="_Toc175598421"/>
      <w:r w:rsidRPr="004D3578">
        <w:t>3.1</w:t>
      </w:r>
      <w:r w:rsidRPr="004D3578">
        <w:tab/>
      </w:r>
      <w:r w:rsidR="002B6339">
        <w:t>Terms</w:t>
      </w:r>
      <w:bookmarkEnd w:id="28"/>
    </w:p>
    <w:p w14:paraId="52F085A8" w14:textId="53BF6B00" w:rsidR="00080512" w:rsidRPr="004D3578" w:rsidRDefault="00080512">
      <w:r w:rsidRPr="004D3578">
        <w:t>For the purposes of the present document, the terms given in TR 21.905 [</w:t>
      </w:r>
      <w:r w:rsidR="004D3578" w:rsidRPr="004D3578">
        <w:t>1</w:t>
      </w:r>
      <w:r w:rsidRPr="004D3578">
        <w:t>]</w:t>
      </w:r>
      <w:r w:rsidR="00734220">
        <w:t xml:space="preserve">, TS 22.261 [a] </w:t>
      </w:r>
      <w:r w:rsidRPr="004D3578">
        <w:t xml:space="preserve"> and the following apply. A term defined in the present document takes precedence over the definition of the same term, if any, in TR 21.905 [</w:t>
      </w:r>
      <w:r w:rsidR="004D3578" w:rsidRPr="004D3578">
        <w:t>1</w:t>
      </w:r>
      <w:r w:rsidRPr="004D3578">
        <w:t>].</w:t>
      </w:r>
    </w:p>
    <w:p w14:paraId="2AAD742F" w14:textId="404F5078" w:rsidR="00734220" w:rsidRDefault="00734220" w:rsidP="00734220">
      <w:r w:rsidRPr="00450CE8">
        <w:rPr>
          <w:b/>
        </w:rPr>
        <w:t xml:space="preserve">Feeder link: </w:t>
      </w:r>
      <w:r w:rsidR="00EE431F">
        <w:t>w</w:t>
      </w:r>
      <w:r w:rsidR="00EE431F" w:rsidRPr="00450CE8">
        <w:t>ireless</w:t>
      </w:r>
      <w:r w:rsidR="00EE431F" w:rsidRPr="00450CE8" w:rsidDel="00EE431F">
        <w:t xml:space="preserve"> </w:t>
      </w:r>
      <w:r w:rsidRPr="00450CE8">
        <w:t xml:space="preserve">link between </w:t>
      </w:r>
      <w:r w:rsidR="00EE431F">
        <w:rPr>
          <w:rFonts w:hint="eastAsia"/>
          <w:lang w:eastAsia="zh-CN"/>
        </w:rPr>
        <w:t xml:space="preserve">the </w:t>
      </w:r>
      <w:r w:rsidRPr="00450CE8">
        <w:t xml:space="preserve">NTN Gateway and </w:t>
      </w:r>
      <w:r w:rsidR="00EE431F">
        <w:t>the NTN payload</w:t>
      </w:r>
      <w:r>
        <w:t>.</w:t>
      </w:r>
    </w:p>
    <w:p w14:paraId="778D0BA7" w14:textId="1EFEFBEF" w:rsidR="00EE431F" w:rsidRDefault="00EE431F" w:rsidP="00734220">
      <w:r w:rsidRPr="00EE431F">
        <w:t>NOTE 1: this definition is taken from TS 38.300 [3].</w:t>
      </w:r>
    </w:p>
    <w:p w14:paraId="5B4EF1C2" w14:textId="4A4CCA72" w:rsidR="00734220" w:rsidRDefault="00734220" w:rsidP="00734220">
      <w:r w:rsidRPr="00B135B0">
        <w:rPr>
          <w:b/>
          <w:bCs/>
        </w:rPr>
        <w:t>Service link:</w:t>
      </w:r>
      <w:r w:rsidRPr="00B135B0">
        <w:t xml:space="preserve"> </w:t>
      </w:r>
      <w:r w:rsidR="007A3704">
        <w:t>wireless</w:t>
      </w:r>
      <w:r w:rsidR="007A3704" w:rsidRPr="00B135B0">
        <w:t xml:space="preserve"> </w:t>
      </w:r>
      <w:r w:rsidRPr="00B135B0">
        <w:t xml:space="preserve">link between </w:t>
      </w:r>
      <w:r w:rsidR="007A3704">
        <w:t>the NTN payload</w:t>
      </w:r>
      <w:r w:rsidR="007A3704">
        <w:rPr>
          <w:rFonts w:hint="eastAsia"/>
          <w:lang w:eastAsia="zh-CN"/>
        </w:rPr>
        <w:t xml:space="preserve"> </w:t>
      </w:r>
      <w:r w:rsidRPr="00B135B0">
        <w:t>and UE</w:t>
      </w:r>
      <w:r>
        <w:t>.</w:t>
      </w:r>
    </w:p>
    <w:p w14:paraId="4DF6FC9D" w14:textId="1C722218" w:rsidR="00EE431F" w:rsidRPr="00450CE8" w:rsidRDefault="00EE431F" w:rsidP="00734220">
      <w:pPr>
        <w:rPr>
          <w:lang w:eastAsia="zh-CN"/>
        </w:rPr>
      </w:pPr>
      <w:r>
        <w:t>NOTE 2: this definition is taken from TS 38.300 [3</w:t>
      </w:r>
      <w:r>
        <w:rPr>
          <w:rFonts w:hint="eastAsia"/>
          <w:lang w:eastAsia="zh-CN"/>
        </w:rPr>
        <w:t>].</w:t>
      </w:r>
    </w:p>
    <w:p w14:paraId="047B9620" w14:textId="77777777" w:rsidR="00CD1AF5" w:rsidRDefault="00734220" w:rsidP="00CD1AF5">
      <w:r w:rsidRPr="00450CE8">
        <w:rPr>
          <w:b/>
        </w:rPr>
        <w:t xml:space="preserve">Regenerative payload: </w:t>
      </w:r>
      <w:r w:rsidRPr="00450CE8">
        <w:t xml:space="preserve">payload that transforms and amplifies an uplink RF signal before transmitting it on the downlink. The transformation of the signal refers to digital processing that may include demodulation, decoding, re-encoding, re-modulation and/or filtering. </w:t>
      </w:r>
    </w:p>
    <w:p w14:paraId="2BA3FD17" w14:textId="77777777" w:rsidR="00CD1AF5" w:rsidRDefault="00734220" w:rsidP="00CD1AF5">
      <w:r>
        <w:rPr>
          <w:b/>
          <w:bCs/>
        </w:rPr>
        <w:t>Serving satellite:</w:t>
      </w:r>
      <w:r>
        <w:t xml:space="preserve"> a satellite providing the satellite access to a UE (e.g. providing the serving cell(s)). Depending on the orbit, the serving satellite </w:t>
      </w:r>
      <w:r w:rsidRPr="009744CC">
        <w:t>may cover</w:t>
      </w:r>
      <w:r w:rsidDel="009744CC">
        <w:t xml:space="preserve"> </w:t>
      </w:r>
      <w:r>
        <w:t>a given geographic area for a limited period of time.</w:t>
      </w:r>
    </w:p>
    <w:p w14:paraId="78D985CC" w14:textId="77777777" w:rsidR="00CD1AF5" w:rsidRDefault="00734220" w:rsidP="00CD1AF5">
      <w:r>
        <w:rPr>
          <w:b/>
          <w:bCs/>
        </w:rPr>
        <w:t>S&amp;F Satellite operation:</w:t>
      </w:r>
      <w:r>
        <w:t xml:space="preserve"> operation mode providing communication service (in storing and forwarding information) to a UE in periods of time and/or geographical areas in which the serving satellite is not simultaneously connected to the ground network via feeder link or ISL. For the case of UL, "store" refers to on-board storage of UL information from UE and "forward" refers to forwarding of stored UL information to the ground network. For the case of DL, "store" refers to on-board storage of DL information from the ground network and "forward" refers to forwarding of stored DL information to the UE.</w:t>
      </w:r>
    </w:p>
    <w:p w14:paraId="7A8CC6CA" w14:textId="3A44B4D1" w:rsidR="00734220" w:rsidRDefault="00734220" w:rsidP="005C4A6F">
      <w:r>
        <w:rPr>
          <w:b/>
          <w:bCs/>
        </w:rPr>
        <w:t>UE-Satellite-UE Communication:</w:t>
      </w:r>
      <w:r>
        <w:t xml:space="preserve"> refers to a communication between UEs under the coverage of one or more serving satellites, using satellite access without the user traffic transiting through the ground segment.</w:t>
      </w:r>
    </w:p>
    <w:p w14:paraId="05B32B6C" w14:textId="77777777" w:rsidR="00734220" w:rsidRDefault="00734220" w:rsidP="00734220">
      <w:pPr>
        <w:rPr>
          <w:rFonts w:eastAsiaTheme="minorEastAsia"/>
          <w:lang w:eastAsia="zh-CN"/>
        </w:rPr>
      </w:pPr>
      <w:r>
        <w:rPr>
          <w:rFonts w:eastAsia="Malgun Gothic"/>
          <w:b/>
          <w:lang w:eastAsia="ko-KR"/>
        </w:rPr>
        <w:t>NTN Gateway</w:t>
      </w:r>
      <w:r>
        <w:rPr>
          <w:rFonts w:eastAsia="Malgun Gothic"/>
          <w:lang w:eastAsia="ko-KR"/>
        </w:rPr>
        <w:t>: an earth station located at the surface of the earth, providing connectivity to the NTN payload using the feeder link. An NTN Gateway is a TNL node.</w:t>
      </w:r>
    </w:p>
    <w:p w14:paraId="6A29DA8A" w14:textId="77777777" w:rsidR="00875ACD" w:rsidRDefault="00875ACD" w:rsidP="00875ACD">
      <w:pPr>
        <w:pStyle w:val="NO"/>
      </w:pPr>
      <w:r>
        <w:t>NOTE 3: this definition is taken from TS 38.300 [3].</w:t>
      </w:r>
    </w:p>
    <w:p w14:paraId="62B1D518" w14:textId="77777777" w:rsidR="00875ACD" w:rsidRPr="00296CF8" w:rsidRDefault="00875ACD" w:rsidP="00875ACD">
      <w:pPr>
        <w:rPr>
          <w:b/>
        </w:rPr>
      </w:pPr>
      <w:r w:rsidRPr="00296CF8">
        <w:rPr>
          <w:b/>
        </w:rPr>
        <w:t>NTN payload</w:t>
      </w:r>
      <w:r w:rsidRPr="00296CF8">
        <w:rPr>
          <w:bCs/>
        </w:rPr>
        <w:t>:</w:t>
      </w:r>
      <w:r w:rsidRPr="00296CF8">
        <w:t xml:space="preserve"> a network node, embarked on board a satellite or high altitude platform station, providing connectivity functions, between the service link and the feeder link. In the current version of this specification, the NTN payload is a TNL node.</w:t>
      </w:r>
    </w:p>
    <w:p w14:paraId="44057E72" w14:textId="51285CE7" w:rsidR="00875ACD" w:rsidRPr="00E31609" w:rsidRDefault="00875ACD" w:rsidP="00E31609">
      <w:pPr>
        <w:pStyle w:val="NO"/>
      </w:pPr>
      <w:r>
        <w:t>NOTE 4: this definition is taken from TS 38.300 [3].</w:t>
      </w:r>
    </w:p>
    <w:p w14:paraId="45958169" w14:textId="77777777" w:rsidR="00734220" w:rsidRPr="00287C5E" w:rsidRDefault="00734220" w:rsidP="00734220">
      <w:pPr>
        <w:rPr>
          <w:rFonts w:eastAsia="Malgun Gothic"/>
          <w:lang w:eastAsia="ko-KR"/>
        </w:rPr>
      </w:pPr>
      <w:r w:rsidRPr="00287C5E">
        <w:rPr>
          <w:rFonts w:eastAsia="Malgun Gothic"/>
          <w:b/>
          <w:lang w:eastAsia="ko-KR"/>
        </w:rPr>
        <w:t>On board NTN gNB:</w:t>
      </w:r>
      <w:r w:rsidRPr="00287C5E">
        <w:rPr>
          <w:rFonts w:eastAsia="Malgun Gothic"/>
          <w:lang w:eastAsia="ko-KR"/>
        </w:rPr>
        <w:t xml:space="preserve"> gNB implemented in the regenerative payload on board a satellite.</w:t>
      </w:r>
    </w:p>
    <w:p w14:paraId="0E3E2BD8" w14:textId="5AE0C7AC" w:rsidR="00734220" w:rsidRPr="005C4A6F" w:rsidRDefault="00734220">
      <w:pPr>
        <w:rPr>
          <w:rFonts w:eastAsia="Malgun Gothic"/>
          <w:lang w:eastAsia="ko-KR"/>
        </w:rPr>
      </w:pPr>
      <w:r w:rsidRPr="00AD6A64">
        <w:rPr>
          <w:rFonts w:eastAsia="Malgun Gothic"/>
          <w:b/>
          <w:bCs/>
          <w:lang w:eastAsia="ko-KR"/>
        </w:rPr>
        <w:t>On ground NTN gNB:</w:t>
      </w:r>
      <w:r w:rsidRPr="00287C5E">
        <w:rPr>
          <w:rFonts w:eastAsia="Malgun Gothic"/>
          <w:lang w:eastAsia="ko-KR"/>
        </w:rPr>
        <w:t xml:space="preserve"> gNB of a transparent satellite payload implemented on ground.</w:t>
      </w:r>
    </w:p>
    <w:p w14:paraId="748FAD21" w14:textId="77777777" w:rsidR="00080512" w:rsidRPr="004D3578" w:rsidRDefault="00080512">
      <w:pPr>
        <w:pStyle w:val="21"/>
      </w:pPr>
      <w:bookmarkStart w:id="29" w:name="_Toc175598422"/>
      <w:r w:rsidRPr="004D3578">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0" w:name="_Toc175598423"/>
      <w:r w:rsidRPr="004D3578">
        <w:t>3.3</w:t>
      </w:r>
      <w:r w:rsidRPr="004D3578">
        <w:tab/>
        <w:t>Abbreviations</w:t>
      </w:r>
      <w:bookmarkEnd w:id="30"/>
    </w:p>
    <w:p w14:paraId="338C6B7C" w14:textId="60FA5FC9" w:rsidR="00080512"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65ACA" w14:textId="77777777" w:rsidR="007E2AC5" w:rsidRPr="007E2AC5" w:rsidRDefault="007E2AC5" w:rsidP="007E2AC5">
      <w:pPr>
        <w:keepLines/>
        <w:spacing w:after="0"/>
        <w:ind w:left="1702" w:hanging="1418"/>
      </w:pPr>
      <w:r w:rsidRPr="007E2AC5">
        <w:t>AMF</w:t>
      </w:r>
      <w:r w:rsidRPr="007E2AC5">
        <w:tab/>
        <w:t>Access and Mobility Management Function</w:t>
      </w:r>
    </w:p>
    <w:p w14:paraId="41B5BE0B" w14:textId="77777777" w:rsidR="007E2AC5" w:rsidRPr="007E2AC5" w:rsidRDefault="007E2AC5" w:rsidP="007E2AC5">
      <w:pPr>
        <w:keepLines/>
        <w:spacing w:after="0"/>
        <w:ind w:left="1702" w:hanging="1418"/>
      </w:pPr>
      <w:r w:rsidRPr="007E2AC5">
        <w:t>5GC</w:t>
      </w:r>
      <w:r w:rsidRPr="007E2AC5">
        <w:tab/>
        <w:t>5G Core Network</w:t>
      </w:r>
    </w:p>
    <w:p w14:paraId="744875FC" w14:textId="77777777" w:rsidR="007E2AC5" w:rsidRPr="007E2AC5" w:rsidRDefault="007E2AC5" w:rsidP="007E2AC5">
      <w:pPr>
        <w:keepLines/>
        <w:spacing w:after="0"/>
        <w:ind w:left="1702" w:hanging="1418"/>
      </w:pPr>
      <w:r w:rsidRPr="007E2AC5">
        <w:lastRenderedPageBreak/>
        <w:t xml:space="preserve">GEO </w:t>
      </w:r>
      <w:r w:rsidRPr="007E2AC5">
        <w:tab/>
        <w:t xml:space="preserve">Geostationary </w:t>
      </w:r>
      <w:r w:rsidRPr="007E2AC5">
        <w:rPr>
          <w:lang w:val="en-US" w:eastAsia="zh-CN"/>
        </w:rPr>
        <w:t>Orbit</w:t>
      </w:r>
    </w:p>
    <w:p w14:paraId="1AE33FBB" w14:textId="77777777" w:rsidR="007E2AC5" w:rsidRPr="007E2AC5" w:rsidRDefault="007E2AC5" w:rsidP="007E2AC5">
      <w:pPr>
        <w:keepLines/>
        <w:spacing w:after="0"/>
        <w:ind w:left="1702" w:hanging="1418"/>
      </w:pPr>
      <w:r w:rsidRPr="007E2AC5">
        <w:t>HEO</w:t>
      </w:r>
      <w:r w:rsidRPr="007E2AC5">
        <w:tab/>
        <w:t>Highly</w:t>
      </w:r>
      <w:r w:rsidRPr="007E2AC5">
        <w:rPr>
          <w:lang w:val="en-US" w:eastAsia="zh-CN"/>
        </w:rPr>
        <w:t xml:space="preserve"> </w:t>
      </w:r>
      <w:r w:rsidRPr="007E2AC5">
        <w:t>E</w:t>
      </w:r>
      <w:r w:rsidRPr="007E2AC5">
        <w:rPr>
          <w:lang w:val="en-US" w:eastAsia="zh-CN"/>
        </w:rPr>
        <w:t>lliptical</w:t>
      </w:r>
      <w:r w:rsidRPr="007E2AC5">
        <w:t xml:space="preserve"> Orbit</w:t>
      </w:r>
    </w:p>
    <w:p w14:paraId="1B10B417" w14:textId="77777777" w:rsidR="007E2AC5" w:rsidRPr="007E2AC5" w:rsidRDefault="007E2AC5" w:rsidP="007E2AC5">
      <w:pPr>
        <w:keepLines/>
        <w:spacing w:after="0"/>
        <w:ind w:left="1702" w:hanging="1418"/>
      </w:pPr>
      <w:r w:rsidRPr="007E2AC5">
        <w:t>ISL</w:t>
      </w:r>
      <w:r w:rsidRPr="007E2AC5">
        <w:rPr>
          <w:lang w:val="en-US" w:eastAsia="zh-CN"/>
        </w:rPr>
        <w:t xml:space="preserve">                       </w:t>
      </w:r>
      <w:r w:rsidRPr="007E2AC5">
        <w:t>Inter-Satellite Link</w:t>
      </w:r>
    </w:p>
    <w:p w14:paraId="6AD990F2" w14:textId="77777777" w:rsidR="007E2AC5" w:rsidRPr="007E2AC5" w:rsidRDefault="007E2AC5" w:rsidP="007E2AC5">
      <w:pPr>
        <w:keepLines/>
        <w:spacing w:after="0"/>
        <w:ind w:left="1702" w:hanging="1418"/>
      </w:pPr>
      <w:r w:rsidRPr="007E2AC5">
        <w:t>LEO</w:t>
      </w:r>
      <w:r w:rsidRPr="007E2AC5">
        <w:rPr>
          <w:lang w:val="en-US" w:eastAsia="zh-CN"/>
        </w:rPr>
        <w:t xml:space="preserve">                     </w:t>
      </w:r>
      <w:r w:rsidRPr="007E2AC5">
        <w:t>Low</w:t>
      </w:r>
      <w:r w:rsidRPr="007E2AC5">
        <w:rPr>
          <w:lang w:val="en-US" w:eastAsia="zh-CN"/>
        </w:rPr>
        <w:t xml:space="preserve"> </w:t>
      </w:r>
      <w:r w:rsidRPr="007E2AC5">
        <w:t>Earth Orbit</w:t>
      </w:r>
    </w:p>
    <w:p w14:paraId="46511BB5" w14:textId="1BAF8B3A" w:rsidR="007E2AC5" w:rsidRPr="004D3578" w:rsidRDefault="007E2AC5" w:rsidP="00E31609">
      <w:pPr>
        <w:keepLines/>
        <w:spacing w:after="0"/>
        <w:ind w:left="1702" w:hanging="1418"/>
      </w:pPr>
      <w:r w:rsidRPr="007E2AC5">
        <w:t>MME</w:t>
      </w:r>
      <w:r w:rsidRPr="007E2AC5">
        <w:tab/>
        <w:t>Mobility Management Entity</w:t>
      </w:r>
    </w:p>
    <w:p w14:paraId="6D64F4B1" w14:textId="77777777" w:rsidR="00E01A3D" w:rsidRDefault="00E01A3D" w:rsidP="00E01A3D">
      <w:pPr>
        <w:pStyle w:val="EW"/>
      </w:pPr>
      <w:r>
        <w:t>NTN</w:t>
      </w:r>
      <w:r>
        <w:tab/>
        <w:t>Non-Terrestrial Network</w:t>
      </w:r>
    </w:p>
    <w:p w14:paraId="2EB3CCBD" w14:textId="252E0B93" w:rsidR="00E01A3D" w:rsidRDefault="00E01A3D" w:rsidP="00E01A3D">
      <w:pPr>
        <w:pStyle w:val="EW"/>
      </w:pPr>
      <w:r>
        <w:t>S&amp;F</w:t>
      </w:r>
      <w:r>
        <w:tab/>
        <w:t>Store and Forward</w:t>
      </w:r>
    </w:p>
    <w:p w14:paraId="31EF435C" w14:textId="77777777" w:rsidR="007E2AC5" w:rsidRDefault="007E2AC5" w:rsidP="007E2AC5">
      <w:pPr>
        <w:pStyle w:val="EW"/>
      </w:pPr>
      <w:r w:rsidRPr="007E2AC5">
        <w:t>SMF</w:t>
      </w:r>
      <w:r w:rsidRPr="007E2AC5">
        <w:tab/>
        <w:t>Session Management Function</w:t>
      </w:r>
    </w:p>
    <w:p w14:paraId="7D6ED1CA" w14:textId="1279FF85" w:rsidR="001F19E1" w:rsidRPr="007E2AC5" w:rsidRDefault="001F19E1" w:rsidP="001F19E1">
      <w:pPr>
        <w:pStyle w:val="EW"/>
      </w:pPr>
      <w:r>
        <w:t>TNL</w:t>
      </w:r>
      <w:r>
        <w:tab/>
        <w:t>Transport Network Layer</w:t>
      </w:r>
    </w:p>
    <w:p w14:paraId="42F7F9D0" w14:textId="77777777" w:rsidR="007E2AC5" w:rsidRPr="007E2AC5" w:rsidRDefault="007E2AC5" w:rsidP="007E2AC5">
      <w:pPr>
        <w:pStyle w:val="EW"/>
      </w:pPr>
      <w:r w:rsidRPr="007E2AC5">
        <w:t>UPF</w:t>
      </w:r>
      <w:r w:rsidRPr="007E2AC5">
        <w:tab/>
        <w:t>User Plane Function</w:t>
      </w:r>
    </w:p>
    <w:p w14:paraId="519344B8" w14:textId="77777777" w:rsidR="007E2AC5" w:rsidRDefault="007E2AC5" w:rsidP="00E01A3D">
      <w:pPr>
        <w:pStyle w:val="EW"/>
      </w:pPr>
    </w:p>
    <w:p w14:paraId="7FD43372" w14:textId="77777777" w:rsidR="00474AB1" w:rsidRDefault="00474AB1" w:rsidP="00474AB1">
      <w:pPr>
        <w:pStyle w:val="1"/>
      </w:pPr>
      <w:bookmarkStart w:id="31" w:name="_Toc155781454"/>
      <w:bookmarkStart w:id="32" w:name="_Toc175598424"/>
      <w:r>
        <w:t>4</w:t>
      </w:r>
      <w:r>
        <w:tab/>
        <w:t xml:space="preserve">Concepts and </w:t>
      </w:r>
      <w:bookmarkEnd w:id="31"/>
      <w:r>
        <w:t>background</w:t>
      </w:r>
      <w:bookmarkEnd w:id="32"/>
    </w:p>
    <w:p w14:paraId="75288370" w14:textId="6913D20E" w:rsidR="0015321B" w:rsidRDefault="0015321B" w:rsidP="0015321B">
      <w:pPr>
        <w:pStyle w:val="21"/>
        <w:rPr>
          <w:bCs/>
        </w:rPr>
      </w:pPr>
      <w:bookmarkStart w:id="33" w:name="_Toc175598425"/>
      <w:r>
        <w:rPr>
          <w:lang w:bidi="ar-KW"/>
        </w:rPr>
        <w:t>4.1</w:t>
      </w:r>
      <w:r>
        <w:rPr>
          <w:lang w:bidi="ar-KW"/>
        </w:rPr>
        <w:tab/>
        <w:t>Overview</w:t>
      </w:r>
      <w:bookmarkEnd w:id="33"/>
    </w:p>
    <w:p w14:paraId="7C1DD14D" w14:textId="77777777" w:rsidR="00355112" w:rsidRDefault="00355112" w:rsidP="00355112">
      <w:pPr>
        <w:rPr>
          <w:lang w:eastAsia="zh-CN"/>
        </w:rPr>
      </w:pPr>
      <w:r>
        <w:rPr>
          <w:lang w:eastAsia="zh-CN"/>
        </w:rPr>
        <w:t xml:space="preserve">The following </w:t>
      </w:r>
      <w:r>
        <w:rPr>
          <w:lang w:val="en-US" w:eastAsia="zh-CN"/>
        </w:rPr>
        <w:t xml:space="preserve">management </w:t>
      </w:r>
      <w:r>
        <w:rPr>
          <w:lang w:eastAsia="zh-CN"/>
        </w:rPr>
        <w:t xml:space="preserve">architecture assumptions </w:t>
      </w:r>
      <w:r>
        <w:rPr>
          <w:lang w:val="en-US" w:eastAsia="zh-CN"/>
        </w:rPr>
        <w:t xml:space="preserve">of NTN </w:t>
      </w:r>
      <w:r>
        <w:rPr>
          <w:lang w:eastAsia="zh-CN"/>
        </w:rPr>
        <w:t>are applied to the study:</w:t>
      </w:r>
    </w:p>
    <w:p w14:paraId="1EF37BE6" w14:textId="2FD33703" w:rsidR="00355112" w:rsidRDefault="00355112" w:rsidP="00355112">
      <w:pPr>
        <w:pStyle w:val="B1"/>
        <w:rPr>
          <w:lang w:eastAsia="zh-CN"/>
        </w:rPr>
      </w:pPr>
      <w:r>
        <w:rPr>
          <w:lang w:eastAsia="zh-CN"/>
        </w:rPr>
        <w:t>-</w:t>
      </w:r>
      <w:r>
        <w:rPr>
          <w:lang w:eastAsia="zh-CN"/>
        </w:rPr>
        <w:tab/>
        <w:t>The 5GC architecture for satellite access for NR as defined in TS 23.501 [</w:t>
      </w:r>
      <w:r w:rsidR="00B47C3A">
        <w:rPr>
          <w:lang w:val="en-US" w:eastAsia="zh-CN"/>
        </w:rPr>
        <w:t>6</w:t>
      </w:r>
      <w:r>
        <w:rPr>
          <w:lang w:eastAsia="zh-CN"/>
        </w:rPr>
        <w:t>] is used as a baseline.</w:t>
      </w:r>
    </w:p>
    <w:p w14:paraId="7DE4E305" w14:textId="6AB06A4F" w:rsidR="00355112" w:rsidRDefault="00355112" w:rsidP="00355112">
      <w:pPr>
        <w:pStyle w:val="B1"/>
        <w:rPr>
          <w:lang w:eastAsia="zh-CN"/>
        </w:rPr>
      </w:pPr>
      <w:r>
        <w:rPr>
          <w:lang w:eastAsia="zh-CN"/>
        </w:rPr>
        <w:t>-</w:t>
      </w:r>
      <w:r>
        <w:rPr>
          <w:lang w:eastAsia="zh-CN"/>
        </w:rPr>
        <w:tab/>
        <w:t>The EPC architecture for satellite access for IoT as defined in TS 23.401 [</w:t>
      </w:r>
      <w:r w:rsidR="00B47C3A">
        <w:rPr>
          <w:lang w:val="en-US" w:eastAsia="zh-CN"/>
        </w:rPr>
        <w:t>7</w:t>
      </w:r>
      <w:r>
        <w:rPr>
          <w:lang w:eastAsia="zh-CN"/>
        </w:rPr>
        <w:t>] and the architecture enhancements to facilitate communications with packet data networks and applications as defined in TS 23.682 [</w:t>
      </w:r>
      <w:r w:rsidR="00B47C3A">
        <w:rPr>
          <w:lang w:val="en-US" w:eastAsia="zh-CN"/>
        </w:rPr>
        <w:t>8</w:t>
      </w:r>
      <w:r>
        <w:rPr>
          <w:lang w:eastAsia="zh-CN"/>
        </w:rPr>
        <w:t>] are used as a baseline.</w:t>
      </w:r>
    </w:p>
    <w:p w14:paraId="50E6270F" w14:textId="0CEB3A7C" w:rsidR="00355112" w:rsidRDefault="00355112" w:rsidP="00355112">
      <w:pPr>
        <w:pStyle w:val="B1"/>
        <w:rPr>
          <w:lang w:eastAsia="zh-CN"/>
        </w:rPr>
      </w:pPr>
      <w:r>
        <w:rPr>
          <w:lang w:eastAsia="zh-CN"/>
        </w:rPr>
        <w:t>-</w:t>
      </w:r>
      <w:r>
        <w:rPr>
          <w:lang w:eastAsia="zh-CN"/>
        </w:rPr>
        <w:tab/>
        <w:t xml:space="preserve">The reference </w:t>
      </w:r>
      <w:r>
        <w:rPr>
          <w:lang w:val="en-US" w:eastAsia="zh-CN"/>
        </w:rPr>
        <w:t>management</w:t>
      </w:r>
      <w:r>
        <w:rPr>
          <w:lang w:eastAsia="zh-CN"/>
        </w:rPr>
        <w:t xml:space="preserve"> scenario for </w:t>
      </w:r>
      <w:r>
        <w:rPr>
          <w:lang w:val="en-US" w:eastAsia="zh-CN"/>
        </w:rPr>
        <w:t>NTN</w:t>
      </w:r>
      <w:r>
        <w:rPr>
          <w:lang w:eastAsia="zh-CN"/>
        </w:rPr>
        <w:t xml:space="preserve"> as defined in TS 2</w:t>
      </w:r>
      <w:r>
        <w:rPr>
          <w:lang w:val="en-US" w:eastAsia="zh-CN"/>
        </w:rPr>
        <w:t>8</w:t>
      </w:r>
      <w:r>
        <w:rPr>
          <w:lang w:eastAsia="zh-CN"/>
        </w:rPr>
        <w:t>.5</w:t>
      </w:r>
      <w:r>
        <w:rPr>
          <w:lang w:val="en-US" w:eastAsia="zh-CN"/>
        </w:rPr>
        <w:t>30</w:t>
      </w:r>
      <w:r>
        <w:rPr>
          <w:lang w:eastAsia="zh-CN"/>
        </w:rPr>
        <w:t> [</w:t>
      </w:r>
      <w:r w:rsidR="00B47C3A">
        <w:rPr>
          <w:lang w:val="en-US" w:eastAsia="zh-CN"/>
        </w:rPr>
        <w:t>9</w:t>
      </w:r>
      <w:r>
        <w:rPr>
          <w:lang w:eastAsia="zh-CN"/>
        </w:rPr>
        <w:t>] is used as a baseline.</w:t>
      </w:r>
    </w:p>
    <w:p w14:paraId="28754830" w14:textId="77777777" w:rsidR="00355112" w:rsidRDefault="00355112" w:rsidP="00355112">
      <w:pPr>
        <w:pStyle w:val="B1"/>
        <w:rPr>
          <w:lang w:eastAsia="zh-CN"/>
        </w:rPr>
      </w:pPr>
      <w:r>
        <w:rPr>
          <w:lang w:eastAsia="zh-CN"/>
        </w:rPr>
        <w:t>-</w:t>
      </w:r>
      <w:r>
        <w:rPr>
          <w:lang w:eastAsia="zh-CN"/>
        </w:rPr>
        <w:tab/>
        <w:t xml:space="preserve">The </w:t>
      </w:r>
      <w:r>
        <w:rPr>
          <w:lang w:val="en-US" w:eastAsia="zh-CN"/>
        </w:rPr>
        <w:t>management</w:t>
      </w:r>
      <w:r>
        <w:rPr>
          <w:lang w:eastAsia="zh-CN"/>
        </w:rPr>
        <w:t xml:space="preserve"> architecture</w:t>
      </w:r>
      <w:r>
        <w:rPr>
          <w:lang w:val="en-US" w:eastAsia="zh-CN"/>
        </w:rPr>
        <w:t xml:space="preserve"> shall </w:t>
      </w:r>
      <w:r>
        <w:rPr>
          <w:lang w:eastAsia="zh-CN"/>
        </w:rPr>
        <w:t>support Store and Forward (S&amp;F) satellite operation.</w:t>
      </w:r>
    </w:p>
    <w:p w14:paraId="365F15D5" w14:textId="70E493EE" w:rsidR="00355112" w:rsidRDefault="00355112" w:rsidP="00355112">
      <w:pPr>
        <w:pStyle w:val="B1"/>
        <w:rPr>
          <w:lang w:eastAsia="zh-CN"/>
        </w:rPr>
      </w:pPr>
      <w:r>
        <w:rPr>
          <w:lang w:eastAsia="zh-CN"/>
        </w:rPr>
        <w:t>-</w:t>
      </w:r>
      <w:r>
        <w:rPr>
          <w:lang w:eastAsia="zh-CN"/>
        </w:rPr>
        <w:tab/>
        <w:t xml:space="preserve">The </w:t>
      </w:r>
      <w:r>
        <w:rPr>
          <w:lang w:val="en-US" w:eastAsia="zh-CN"/>
        </w:rPr>
        <w:t>management</w:t>
      </w:r>
      <w:r>
        <w:rPr>
          <w:lang w:eastAsia="zh-CN"/>
        </w:rPr>
        <w:t xml:space="preserve"> architecture</w:t>
      </w:r>
      <w:r>
        <w:rPr>
          <w:lang w:val="en-US" w:eastAsia="zh-CN"/>
        </w:rPr>
        <w:t xml:space="preserve"> shall </w:t>
      </w:r>
      <w:r>
        <w:rPr>
          <w:lang w:eastAsia="zh-CN"/>
        </w:rPr>
        <w:t xml:space="preserve">support UE-Satellite-UE communication, </w:t>
      </w:r>
      <w:r w:rsidR="005E501D">
        <w:rPr>
          <w:lang w:eastAsia="zh-CN"/>
        </w:rPr>
        <w:t xml:space="preserve">when UPF </w:t>
      </w:r>
      <w:r>
        <w:rPr>
          <w:lang w:eastAsia="zh-CN"/>
        </w:rPr>
        <w:t>is present onboard of the satellites.</w:t>
      </w:r>
    </w:p>
    <w:p w14:paraId="18EF1A94" w14:textId="5EFFDC79" w:rsidR="00C06BD3" w:rsidRDefault="00C06BD3" w:rsidP="00996F1B">
      <w:pPr>
        <w:pStyle w:val="21"/>
        <w:rPr>
          <w:bCs/>
        </w:rPr>
      </w:pPr>
      <w:bookmarkStart w:id="34" w:name="_Toc175598426"/>
      <w:r>
        <w:rPr>
          <w:lang w:bidi="ar-KW"/>
        </w:rPr>
        <w:t>4.</w:t>
      </w:r>
      <w:r w:rsidR="0015321B">
        <w:rPr>
          <w:lang w:bidi="ar-KW"/>
        </w:rPr>
        <w:t>2</w:t>
      </w:r>
      <w:r>
        <w:rPr>
          <w:lang w:bidi="ar-KW"/>
        </w:rPr>
        <w:tab/>
        <w:t xml:space="preserve">Management relationship between 3GPP management system and </w:t>
      </w:r>
      <w:r>
        <w:rPr>
          <w:bCs/>
        </w:rPr>
        <w:t>regenerative satellite components</w:t>
      </w:r>
      <w:bookmarkEnd w:id="34"/>
    </w:p>
    <w:p w14:paraId="27DB714A" w14:textId="0C0C1138" w:rsidR="00C06BD3" w:rsidRDefault="00C06BD3" w:rsidP="00C06BD3">
      <w:r>
        <w:t xml:space="preserve">The management </w:t>
      </w:r>
      <w:r>
        <w:rPr>
          <w:lang w:bidi="ar-KW"/>
        </w:rPr>
        <w:t xml:space="preserve">relationship between 3GPP management system and </w:t>
      </w:r>
      <w:r>
        <w:t xml:space="preserve">regenerative-based satellite </w:t>
      </w:r>
      <w:r w:rsidR="004F2500">
        <w:t>components</w:t>
      </w:r>
      <w:r w:rsidR="004F2500" w:rsidDel="004F2500">
        <w:t xml:space="preserve"> </w:t>
      </w:r>
      <w:r w:rsidR="005E501D">
        <w:rPr>
          <w:rFonts w:hint="eastAsia"/>
          <w:lang w:eastAsia="zh-CN"/>
        </w:rPr>
        <w:t xml:space="preserve">is depicted </w:t>
      </w:r>
      <w:r>
        <w:t>in figure 4.</w:t>
      </w:r>
      <w:r w:rsidR="00C61BC0">
        <w:t>2</w:t>
      </w:r>
      <w:r>
        <w:t xml:space="preserve">-1. </w:t>
      </w:r>
      <w:r w:rsidR="004F2500">
        <w:t xml:space="preserve">It describes satellites with gNB/eNB on board, core network functions on board or on the ground. </w:t>
      </w:r>
      <w:r>
        <w:t xml:space="preserve">The 3GPP Management system manages </w:t>
      </w:r>
      <w:r>
        <w:rPr>
          <w:bCs/>
        </w:rPr>
        <w:t xml:space="preserve">one or multiple moving regenerative satellite component(s), including gNB/eNB </w:t>
      </w:r>
      <w:r>
        <w:t>on-board satellite, core network function on-board satellite, Xn interface over inter-satellite link, and feeder link switchover.</w:t>
      </w:r>
      <w:r>
        <w:rPr>
          <w:bCs/>
        </w:rPr>
        <w:t xml:space="preserve"> </w:t>
      </w:r>
    </w:p>
    <w:p w14:paraId="2895EF56" w14:textId="45FD3948" w:rsidR="00C06BD3" w:rsidRDefault="005E501D" w:rsidP="00C06BD3">
      <w:pPr>
        <w:jc w:val="center"/>
        <w:rPr>
          <w:lang w:eastAsia="zh-CN"/>
        </w:rPr>
      </w:pPr>
      <w:r w:rsidRPr="00085CC8">
        <w:rPr>
          <w:noProof/>
        </w:rPr>
        <w:lastRenderedPageBreak/>
        <w:drawing>
          <wp:inline distT="0" distB="0" distL="0" distR="0" wp14:anchorId="13D6B34E" wp14:editId="0590F4DB">
            <wp:extent cx="4432300" cy="3009900"/>
            <wp:effectExtent l="0" t="0" r="6350" b="0"/>
            <wp:docPr id="5233493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32300" cy="3009900"/>
                    </a:xfrm>
                    <a:prstGeom prst="rect">
                      <a:avLst/>
                    </a:prstGeom>
                    <a:noFill/>
                    <a:ln>
                      <a:noFill/>
                    </a:ln>
                  </pic:spPr>
                </pic:pic>
              </a:graphicData>
            </a:graphic>
          </wp:inline>
        </w:drawing>
      </w:r>
    </w:p>
    <w:p w14:paraId="1B0B8CB6" w14:textId="3296A3D4" w:rsidR="00C06BD3" w:rsidRDefault="00C06BD3" w:rsidP="00C06BD3">
      <w:pPr>
        <w:pStyle w:val="TF"/>
        <w:rPr>
          <w:lang w:eastAsia="zh-CN"/>
        </w:rPr>
      </w:pPr>
      <w:r>
        <w:t>Figure 4.</w:t>
      </w:r>
      <w:r w:rsidR="00C61BC0">
        <w:t>2</w:t>
      </w:r>
      <w:r>
        <w:t xml:space="preserve">-1: </w:t>
      </w:r>
      <w:r>
        <w:rPr>
          <w:lang w:bidi="ar-KW"/>
        </w:rPr>
        <w:t>Management relationship between 3GPP management system</w:t>
      </w:r>
      <w:r w:rsidR="005E501D">
        <w:rPr>
          <w:rFonts w:hint="eastAsia"/>
          <w:lang w:eastAsia="zh-CN" w:bidi="ar-KW"/>
        </w:rPr>
        <w:t>,</w:t>
      </w:r>
      <w:r>
        <w:rPr>
          <w:lang w:bidi="ar-KW"/>
        </w:rPr>
        <w:t xml:space="preserve"> </w:t>
      </w:r>
      <w:r>
        <w:rPr>
          <w:bCs/>
        </w:rPr>
        <w:t>regenerative satellite components</w:t>
      </w:r>
      <w:r w:rsidR="005E501D">
        <w:rPr>
          <w:rFonts w:hint="eastAsia"/>
          <w:bCs/>
          <w:lang w:eastAsia="zh-CN"/>
        </w:rPr>
        <w:t xml:space="preserve"> </w:t>
      </w:r>
      <w:r w:rsidR="005E501D">
        <w:rPr>
          <w:bCs/>
        </w:rPr>
        <w:t>and core network functions</w:t>
      </w:r>
    </w:p>
    <w:p w14:paraId="0672E337" w14:textId="77777777" w:rsidR="00474AB1" w:rsidRDefault="00474AB1" w:rsidP="00474AB1">
      <w:pPr>
        <w:pStyle w:val="1"/>
      </w:pPr>
      <w:bookmarkStart w:id="35" w:name="_Toc155781455"/>
      <w:bookmarkStart w:id="36" w:name="_Toc175598427"/>
      <w:r>
        <w:t>5</w:t>
      </w:r>
      <w:r>
        <w:tab/>
        <w:t>Use cases</w:t>
      </w:r>
      <w:bookmarkEnd w:id="35"/>
      <w:r>
        <w:t>, potential requirements and solutions</w:t>
      </w:r>
      <w:bookmarkEnd w:id="36"/>
    </w:p>
    <w:p w14:paraId="7F652E3E" w14:textId="590E0FB6" w:rsidR="006225B0" w:rsidRDefault="006225B0" w:rsidP="006225B0">
      <w:pPr>
        <w:pStyle w:val="21"/>
      </w:pPr>
      <w:bookmarkStart w:id="37" w:name="_Toc175598428"/>
      <w:r>
        <w:t>5.</w:t>
      </w:r>
      <w:r w:rsidR="00910863">
        <w:t>1</w:t>
      </w:r>
      <w:r w:rsidR="00910863">
        <w:tab/>
      </w:r>
      <w:r>
        <w:rPr>
          <w:bCs/>
        </w:rPr>
        <w:t xml:space="preserve">Management of </w:t>
      </w:r>
      <w:r>
        <w:t>connections and associations between satellite and ground systems (gNB/eNB/CN/management system)</w:t>
      </w:r>
      <w:bookmarkEnd w:id="37"/>
    </w:p>
    <w:p w14:paraId="67AC0525" w14:textId="45847462" w:rsidR="006225B0" w:rsidRDefault="006225B0" w:rsidP="006225B0">
      <w:pPr>
        <w:pStyle w:val="31"/>
        <w:rPr>
          <w:rStyle w:val="11"/>
          <w:i w:val="0"/>
        </w:rPr>
      </w:pPr>
      <w:bookmarkStart w:id="38" w:name="_Toc175598429"/>
      <w:r w:rsidRPr="0038614C">
        <w:rPr>
          <w:rStyle w:val="11"/>
          <w:i w:val="0"/>
          <w:iCs w:val="0"/>
        </w:rPr>
        <w:t>5.</w:t>
      </w:r>
      <w:r w:rsidR="00910863">
        <w:rPr>
          <w:rStyle w:val="11"/>
          <w:i w:val="0"/>
          <w:iCs w:val="0"/>
        </w:rPr>
        <w:t>1</w:t>
      </w:r>
      <w:r w:rsidRPr="0038614C">
        <w:rPr>
          <w:rStyle w:val="11"/>
          <w:i w:val="0"/>
          <w:iCs w:val="0"/>
        </w:rPr>
        <w:t>.1</w:t>
      </w:r>
      <w:r>
        <w:rPr>
          <w:rStyle w:val="11"/>
        </w:rPr>
        <w:t xml:space="preserve"> </w:t>
      </w:r>
      <w:r>
        <w:rPr>
          <w:rStyle w:val="11"/>
        </w:rPr>
        <w:tab/>
      </w:r>
      <w:r>
        <w:t xml:space="preserve">Use case #1: Connections between </w:t>
      </w:r>
      <w:r>
        <w:rPr>
          <w:bCs/>
        </w:rPr>
        <w:t>RAN node on-board satellite and CN (regenerative mode)</w:t>
      </w:r>
      <w:bookmarkEnd w:id="38"/>
    </w:p>
    <w:p w14:paraId="4D4E49C3" w14:textId="66210C8C" w:rsidR="006225B0" w:rsidRPr="00910863" w:rsidRDefault="006225B0" w:rsidP="006225B0">
      <w:pPr>
        <w:pStyle w:val="41"/>
        <w:rPr>
          <w:rStyle w:val="11"/>
          <w:i w:val="0"/>
          <w:iCs w:val="0"/>
        </w:rPr>
      </w:pPr>
      <w:bookmarkStart w:id="39" w:name="_Toc175598430"/>
      <w:r w:rsidRPr="0038614C">
        <w:rPr>
          <w:rStyle w:val="11"/>
          <w:i w:val="0"/>
          <w:iCs w:val="0"/>
        </w:rPr>
        <w:t>5.</w:t>
      </w:r>
      <w:r w:rsidR="00910863" w:rsidRPr="0038614C">
        <w:rPr>
          <w:rStyle w:val="11"/>
          <w:i w:val="0"/>
          <w:iCs w:val="0"/>
        </w:rPr>
        <w:t>1</w:t>
      </w:r>
      <w:r w:rsidRPr="0038614C">
        <w:rPr>
          <w:rStyle w:val="11"/>
          <w:i w:val="0"/>
          <w:iCs w:val="0"/>
        </w:rPr>
        <w:t>.1.1</w:t>
      </w:r>
      <w:r w:rsidR="00B52F0E">
        <w:rPr>
          <w:rStyle w:val="11"/>
          <w:i w:val="0"/>
          <w:iCs w:val="0"/>
        </w:rPr>
        <w:tab/>
      </w:r>
      <w:r w:rsidRPr="0038614C">
        <w:rPr>
          <w:rStyle w:val="11"/>
          <w:i w:val="0"/>
          <w:iCs w:val="0"/>
        </w:rPr>
        <w:t>Description</w:t>
      </w:r>
      <w:bookmarkEnd w:id="39"/>
    </w:p>
    <w:p w14:paraId="4F709834" w14:textId="77777777" w:rsidR="006225B0" w:rsidRDefault="006225B0" w:rsidP="006225B0">
      <w:r>
        <w:t xml:space="preserve">When non-geo synchronized objects like LEO and MEO satellites are used for the NTN system, the satellites will not always be at the same position relative the earth’s surface, and the coverage area on the earth surface for one satellite varies over time. </w:t>
      </w:r>
    </w:p>
    <w:p w14:paraId="2D8BDEFB" w14:textId="77777777" w:rsidR="006225B0" w:rsidRDefault="006225B0" w:rsidP="006225B0">
      <w:r>
        <w:t xml:space="preserve">One consequence of non-geosynchronous satellites is that the associations between the entities on ground segment and entities in space segment are changing frequently, typically with a period of one to several minutes. </w:t>
      </w:r>
    </w:p>
    <w:p w14:paraId="69F5FFB9" w14:textId="77777777" w:rsidR="006225B0" w:rsidRDefault="006225B0" w:rsidP="006225B0"/>
    <w:p w14:paraId="1D60536C" w14:textId="7FAC4EF3" w:rsidR="006225B0" w:rsidRDefault="006225B0" w:rsidP="006225B0">
      <w:pPr>
        <w:jc w:val="center"/>
      </w:pPr>
      <w:r>
        <w:rPr>
          <w:noProof/>
          <w:lang w:val="en-US" w:eastAsia="zh-CN"/>
        </w:rPr>
        <w:lastRenderedPageBreak/>
        <w:drawing>
          <wp:inline distT="0" distB="0" distL="0" distR="0" wp14:anchorId="76D429CE" wp14:editId="3CDCDA37">
            <wp:extent cx="3283585" cy="1797050"/>
            <wp:effectExtent l="0" t="0" r="0" b="0"/>
            <wp:docPr id="33592346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83585" cy="1797050"/>
                    </a:xfrm>
                    <a:prstGeom prst="rect">
                      <a:avLst/>
                    </a:prstGeom>
                    <a:noFill/>
                    <a:ln>
                      <a:noFill/>
                    </a:ln>
                  </pic:spPr>
                </pic:pic>
              </a:graphicData>
            </a:graphic>
          </wp:inline>
        </w:drawing>
      </w:r>
    </w:p>
    <w:p w14:paraId="136D0957" w14:textId="5C9EBE46" w:rsidR="006225B0" w:rsidRDefault="006225B0" w:rsidP="0038614C">
      <w:pPr>
        <w:pStyle w:val="TF"/>
      </w:pPr>
      <w:r>
        <w:t xml:space="preserve">Figure </w:t>
      </w:r>
      <w:r w:rsidRPr="00910863">
        <w:rPr>
          <w:rStyle w:val="11"/>
          <w:i w:val="0"/>
          <w:iCs w:val="0"/>
        </w:rPr>
        <w:t>5.</w:t>
      </w:r>
      <w:r w:rsidR="00910863">
        <w:rPr>
          <w:rStyle w:val="11"/>
          <w:i w:val="0"/>
          <w:iCs w:val="0"/>
        </w:rPr>
        <w:t>1</w:t>
      </w:r>
      <w:r w:rsidRPr="00910863">
        <w:rPr>
          <w:rStyle w:val="11"/>
          <w:i w:val="0"/>
          <w:iCs w:val="0"/>
        </w:rPr>
        <w:t>.1.1-</w:t>
      </w:r>
      <w:r w:rsidRPr="00910863">
        <w:t>1</w:t>
      </w:r>
      <w:r>
        <w:tab/>
        <w:t>Non-geosynchronous satellites in NTN with regenerative gNB processed satellite payload</w:t>
      </w:r>
    </w:p>
    <w:p w14:paraId="590BFD6F" w14:textId="5FA45006" w:rsidR="006225B0" w:rsidRDefault="006225B0" w:rsidP="006225B0">
      <w:r w:rsidRPr="00910863">
        <w:t xml:space="preserve">Fig. </w:t>
      </w:r>
      <w:r w:rsidRPr="0038614C">
        <w:rPr>
          <w:rStyle w:val="11"/>
          <w:i w:val="0"/>
          <w:iCs w:val="0"/>
        </w:rPr>
        <w:t>5.</w:t>
      </w:r>
      <w:r w:rsidR="00910863">
        <w:rPr>
          <w:rStyle w:val="11"/>
          <w:i w:val="0"/>
          <w:iCs w:val="0"/>
        </w:rPr>
        <w:t>1</w:t>
      </w:r>
      <w:r w:rsidRPr="0038614C">
        <w:rPr>
          <w:rStyle w:val="11"/>
          <w:i w:val="0"/>
          <w:iCs w:val="0"/>
        </w:rPr>
        <w:t>.1.1-</w:t>
      </w:r>
      <w:r w:rsidRPr="00910863">
        <w:t>1</w:t>
      </w:r>
      <w:r>
        <w:t xml:space="preserve"> illustrates this association change in an NTN system with regenerative gNB satellite payload. In this case, the ground segment Core Network (CN) will serve the same spotbeams all the time, while the space segment gNB on different satellites (satellite 1, 2 and 3) will serve the spotbeam in different time period as the satellites are approaching and leaving the coverage of the spotbeam over time. From management point of view, it will e.g. impact the association between GNBCUCPFunction and AMFFunction</w:t>
      </w:r>
      <w:r w:rsidR="004F5380">
        <w:t xml:space="preserve">, and </w:t>
      </w:r>
      <w:r w:rsidR="004F5380" w:rsidRPr="0093290D">
        <w:t>in case of regenerative payload with gNB onboard and quasi-earth fixed cell is applied, it will impact the cell configuration of NRCellCU in GNBCUCPFunction and cell configuration of NRCellDU in GNBDUFunction</w:t>
      </w:r>
      <w:r w:rsidR="004F5380">
        <w:t>.</w:t>
      </w:r>
    </w:p>
    <w:p w14:paraId="3C067952" w14:textId="77777777" w:rsidR="006225B0" w:rsidRDefault="006225B0" w:rsidP="006225B0">
      <w:pPr>
        <w:rPr>
          <w:lang w:val="en-US" w:eastAsia="ko-KR"/>
        </w:rPr>
      </w:pPr>
      <w:r>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5F690B24" w14:textId="77777777" w:rsidR="006225B0" w:rsidRDefault="006225B0" w:rsidP="006225B0">
      <w:pPr>
        <w:rPr>
          <w:lang w:val="en-US" w:eastAsia="ko-KR"/>
        </w:rPr>
      </w:pPr>
      <w:r>
        <w:rPr>
          <w:lang w:val="en-US" w:eastAsia="ko-KR"/>
        </w:rPr>
        <w:t>Summary:</w:t>
      </w:r>
    </w:p>
    <w:p w14:paraId="5BDD4170" w14:textId="77777777" w:rsidR="006225B0" w:rsidRDefault="006225B0" w:rsidP="006225B0">
      <w:pPr>
        <w:rPr>
          <w:lang w:val="en-US" w:eastAsia="ko-KR"/>
        </w:rPr>
      </w:pPr>
      <w:r>
        <w:rPr>
          <w:lang w:val="en-US" w:eastAsia="ko-KR"/>
        </w:rPr>
        <w:t xml:space="preserve">For the deployment scenario of RAN nodes on-board satellites, this would result in the following scenario: a LEO or MEO satellite with an onboard RAN node leaves the coverage area of a CN and then returns to the coverage area of that CN after cycling around the Earth. </w:t>
      </w:r>
    </w:p>
    <w:p w14:paraId="52244BF7" w14:textId="57F9E680" w:rsidR="006225B0" w:rsidRDefault="006225B0" w:rsidP="006225B0">
      <w:r>
        <w:rPr>
          <w:rFonts w:eastAsia="等线"/>
        </w:rPr>
        <w:t xml:space="preserve">From the operator’s perspective, </w:t>
      </w:r>
      <w:r w:rsidR="007C4ECF">
        <w:rPr>
          <w:rFonts w:eastAsia="等线"/>
        </w:rPr>
        <w:t>i</w:t>
      </w:r>
      <w:r>
        <w:rPr>
          <w:rFonts w:eastAsia="等线"/>
        </w:rPr>
        <w:t xml:space="preserve">t’s necessary to investigate </w:t>
      </w:r>
      <w:r>
        <w:rPr>
          <w:lang w:eastAsia="zh-CN"/>
        </w:rPr>
        <w:t xml:space="preserve">how to efficiently manage the connections between </w:t>
      </w:r>
      <w:r>
        <w:rPr>
          <w:lang w:val="en-US" w:eastAsia="ko-KR"/>
        </w:rPr>
        <w:t xml:space="preserve">RAN nodes and CN to avoid errors in CN due to stale connections, e.g. AMF/MME sending paging requests or AMF configuration updates to an unavailable RAN node. For example, 3GPP management system configures </w:t>
      </w:r>
      <w:r>
        <w:t>AMF</w:t>
      </w:r>
      <w:r>
        <w:rPr>
          <w:lang w:val="en-US" w:eastAsia="ko-KR"/>
        </w:rPr>
        <w:t xml:space="preserve">/MME and/or gNB/eNB to add necessary </w:t>
      </w:r>
      <w:r>
        <w:rPr>
          <w:lang w:val="en-US" w:eastAsia="zh-CN"/>
        </w:rPr>
        <w:t>information to support their awareness of when connectivity between a RAN node and a CN NF is</w:t>
      </w:r>
      <w:r>
        <w:t xml:space="preserve"> available or unavailable.</w:t>
      </w:r>
    </w:p>
    <w:p w14:paraId="55831A3F" w14:textId="290C96CA" w:rsidR="006225B0" w:rsidRPr="0038614C" w:rsidRDefault="006225B0" w:rsidP="0032678E">
      <w:pPr>
        <w:pStyle w:val="41"/>
        <w:rPr>
          <w:i/>
        </w:rPr>
      </w:pPr>
      <w:bookmarkStart w:id="40" w:name="_Toc175598431"/>
      <w:r w:rsidRPr="0038614C">
        <w:rPr>
          <w:rStyle w:val="11"/>
          <w:i w:val="0"/>
          <w:iCs w:val="0"/>
          <w:color w:val="auto"/>
        </w:rPr>
        <w:t>5.</w:t>
      </w:r>
      <w:r w:rsidR="00910863" w:rsidRPr="0038614C">
        <w:rPr>
          <w:rStyle w:val="11"/>
          <w:i w:val="0"/>
          <w:iCs w:val="0"/>
          <w:color w:val="auto"/>
        </w:rPr>
        <w:t>1</w:t>
      </w:r>
      <w:r w:rsidRPr="0038614C">
        <w:rPr>
          <w:rStyle w:val="11"/>
          <w:i w:val="0"/>
          <w:iCs w:val="0"/>
          <w:color w:val="auto"/>
        </w:rPr>
        <w:t>.1.2</w:t>
      </w:r>
      <w:r w:rsidR="00B52F0E" w:rsidRPr="0038614C">
        <w:rPr>
          <w:rStyle w:val="11"/>
          <w:i w:val="0"/>
          <w:iCs w:val="0"/>
          <w:color w:val="auto"/>
        </w:rPr>
        <w:tab/>
      </w:r>
      <w:r w:rsidRPr="0038614C">
        <w:rPr>
          <w:rStyle w:val="11"/>
          <w:i w:val="0"/>
          <w:iCs w:val="0"/>
          <w:color w:val="auto"/>
        </w:rPr>
        <w:t>Potential requirements</w:t>
      </w:r>
      <w:bookmarkEnd w:id="40"/>
    </w:p>
    <w:p w14:paraId="2192C2B9" w14:textId="77777777" w:rsidR="006225B0" w:rsidRDefault="006225B0" w:rsidP="006225B0">
      <w:pPr>
        <w:rPr>
          <w:lang w:eastAsia="ja-JP"/>
        </w:rPr>
      </w:pPr>
      <w:r>
        <w:rPr>
          <w:rFonts w:eastAsia="等线"/>
          <w:b/>
        </w:rPr>
        <w:t>REQ-</w:t>
      </w:r>
      <w:r>
        <w:rPr>
          <w:rFonts w:eastAsia="等线"/>
          <w:b/>
          <w:lang w:eastAsia="zh-CN"/>
        </w:rPr>
        <w:t>NTN-REGCON-</w:t>
      </w:r>
      <w:r>
        <w:rPr>
          <w:rFonts w:eastAsia="等线"/>
          <w:b/>
        </w:rPr>
        <w:t>1</w:t>
      </w:r>
      <w:r>
        <w:rPr>
          <w:rFonts w:eastAsia="等线" w:hint="eastAsia"/>
          <w:b/>
        </w:rPr>
        <w:t>：</w:t>
      </w:r>
      <w:r>
        <w:rPr>
          <w:lang w:eastAsia="ja-JP"/>
        </w:rPr>
        <w:t>3GPP MnS producer should have the capability to configure the connections between RAN nodes on-board satellite and 5GC on an unreliable management interface.</w:t>
      </w:r>
    </w:p>
    <w:p w14:paraId="0B16C05D" w14:textId="77777777" w:rsidR="004F5380" w:rsidRDefault="004F5380" w:rsidP="004F5380">
      <w:pPr>
        <w:rPr>
          <w:lang w:eastAsia="ja-JP"/>
        </w:rPr>
      </w:pPr>
      <w:r>
        <w:rPr>
          <w:rFonts w:eastAsia="等线"/>
          <w:b/>
        </w:rPr>
        <w:t>REQ-</w:t>
      </w:r>
      <w:r>
        <w:rPr>
          <w:rFonts w:eastAsia="等线"/>
          <w:b/>
          <w:lang w:eastAsia="zh-CN"/>
        </w:rPr>
        <w:t>NTN-REGCON-</w:t>
      </w:r>
      <w:r>
        <w:rPr>
          <w:rFonts w:eastAsia="等线"/>
          <w:b/>
        </w:rPr>
        <w:t>2</w:t>
      </w:r>
      <w:r>
        <w:rPr>
          <w:rFonts w:eastAsia="等线" w:hint="eastAsia"/>
          <w:b/>
        </w:rPr>
        <w:t>：</w:t>
      </w:r>
      <w:r>
        <w:rPr>
          <w:lang w:eastAsia="ja-JP"/>
        </w:rPr>
        <w:t xml:space="preserve">3GPP MnS producer should provide the capability to configure the </w:t>
      </w:r>
      <w:r w:rsidRPr="0093290D">
        <w:rPr>
          <w:lang w:eastAsia="ja-JP"/>
        </w:rPr>
        <w:t>continuously changing NRCellCU and NRCellDU configurations on RAN nodes on-board satellite due to NTN (quasi-earth-fixed) cells,</w:t>
      </w:r>
      <w:r>
        <w:rPr>
          <w:i/>
          <w:iCs/>
          <w:lang w:eastAsia="zh-TW"/>
        </w:rPr>
        <w:t xml:space="preserve"> </w:t>
      </w:r>
      <w:r>
        <w:rPr>
          <w:lang w:eastAsia="ja-JP"/>
        </w:rPr>
        <w:t>on an unreliable management interface.</w:t>
      </w:r>
    </w:p>
    <w:p w14:paraId="07884D77" w14:textId="32E8B552" w:rsidR="004F5380" w:rsidRDefault="004F5380" w:rsidP="00E31609">
      <w:pPr>
        <w:pStyle w:val="EditorsNote"/>
        <w:rPr>
          <w:lang w:eastAsia="ja-JP"/>
        </w:rPr>
      </w:pPr>
      <w:r>
        <w:rPr>
          <w:lang w:eastAsia="ja-JP"/>
        </w:rPr>
        <w:t>Editor’s note: The need for this requirement, and related potential solutions (#&lt;3.1&gt; and #&lt;3.2&gt;), is FFS</w:t>
      </w:r>
    </w:p>
    <w:p w14:paraId="1644F2E6" w14:textId="5C79BA9C" w:rsidR="006225B0" w:rsidRDefault="006225B0" w:rsidP="006225B0">
      <w:pPr>
        <w:pStyle w:val="41"/>
      </w:pPr>
      <w:bookmarkStart w:id="41" w:name="_Toc175598432"/>
      <w:r>
        <w:t>5.</w:t>
      </w:r>
      <w:r w:rsidR="00910863">
        <w:rPr>
          <w:lang w:val="en-US" w:eastAsia="zh-CN"/>
        </w:rPr>
        <w:t>1</w:t>
      </w:r>
      <w:r>
        <w:t>.1.</w:t>
      </w:r>
      <w:r>
        <w:rPr>
          <w:lang w:val="en-US" w:eastAsia="zh-CN"/>
        </w:rPr>
        <w:t>3</w:t>
      </w:r>
      <w:r>
        <w:tab/>
        <w:t xml:space="preserve">Potential </w:t>
      </w:r>
      <w:r>
        <w:rPr>
          <w:lang w:val="en-US" w:eastAsia="zh-CN"/>
        </w:rPr>
        <w:t>solutions</w:t>
      </w:r>
      <w:bookmarkEnd w:id="41"/>
    </w:p>
    <w:p w14:paraId="6E27242A" w14:textId="71518293" w:rsidR="006225B0" w:rsidRDefault="006225B0" w:rsidP="006225B0">
      <w:pPr>
        <w:pStyle w:val="51"/>
        <w:rPr>
          <w:lang w:val="en-US"/>
        </w:rPr>
      </w:pPr>
      <w:bookmarkStart w:id="42" w:name="_Toc175598433"/>
      <w:r>
        <w:rPr>
          <w:lang w:val="en-US"/>
        </w:rPr>
        <w:t>5.</w:t>
      </w:r>
      <w:r w:rsidR="00910863">
        <w:rPr>
          <w:lang w:val="en-US" w:eastAsia="zh-CN"/>
        </w:rPr>
        <w:t>1</w:t>
      </w:r>
      <w:r>
        <w:rPr>
          <w:lang w:val="en-US"/>
        </w:rPr>
        <w:t>.1.3.</w:t>
      </w:r>
      <w:r w:rsidR="00910863">
        <w:rPr>
          <w:lang w:val="en-US"/>
        </w:rPr>
        <w:t>1</w:t>
      </w:r>
      <w:r>
        <w:rPr>
          <w:lang w:val="en-US"/>
        </w:rPr>
        <w:tab/>
        <w:t>Potential solution #&lt;</w:t>
      </w:r>
      <w:r w:rsidR="00C45B01">
        <w:rPr>
          <w:lang w:val="en-US"/>
        </w:rPr>
        <w:t>1</w:t>
      </w:r>
      <w:r>
        <w:rPr>
          <w:lang w:val="en-US"/>
        </w:rPr>
        <w:t xml:space="preserve">&gt;: </w:t>
      </w:r>
      <w:r w:rsidR="00C45B01">
        <w:rPr>
          <w:lang w:val="en-US"/>
        </w:rPr>
        <w:t>B</w:t>
      </w:r>
      <w:r w:rsidR="00C45B01" w:rsidRPr="007D1002">
        <w:t xml:space="preserve">atch </w:t>
      </w:r>
      <w:r w:rsidR="00C45B01">
        <w:t>pre-</w:t>
      </w:r>
      <w:r w:rsidR="00C45B01" w:rsidRPr="007D1002">
        <w:t xml:space="preserve">configuration of the </w:t>
      </w:r>
      <w:r w:rsidR="00C45B01">
        <w:t xml:space="preserve">eNB/MME gNB/AMF </w:t>
      </w:r>
      <w:r w:rsidR="00C45B01" w:rsidRPr="007D1002">
        <w:t>association</w:t>
      </w:r>
      <w:r w:rsidR="00C45B01">
        <w:t>s</w:t>
      </w:r>
      <w:bookmarkEnd w:id="42"/>
    </w:p>
    <w:p w14:paraId="2EBF0950" w14:textId="7E07B694" w:rsidR="00C45B01" w:rsidRPr="007D1002" w:rsidRDefault="00C45B01" w:rsidP="00C45B01">
      <w:r w:rsidRPr="007D1002">
        <w:t xml:space="preserve">For NTN with regenerative </w:t>
      </w:r>
      <w:r>
        <w:t>eNB/</w:t>
      </w:r>
      <w:r w:rsidRPr="007D1002">
        <w:t xml:space="preserve">gNB processed satellite payload, it is assumed that the sector equipment and </w:t>
      </w:r>
      <w:r>
        <w:t>eNB/</w:t>
      </w:r>
      <w:r w:rsidRPr="007D1002">
        <w:t xml:space="preserve">gNB are located at the satellites, while </w:t>
      </w:r>
      <w:r>
        <w:t>MME/</w:t>
      </w:r>
      <w:r w:rsidRPr="007D1002">
        <w:t xml:space="preserve">AMF and </w:t>
      </w:r>
      <w:r>
        <w:t>ProvMnS</w:t>
      </w:r>
      <w:r w:rsidRPr="00C40EF8">
        <w:t xml:space="preserve"> consumer</w:t>
      </w:r>
      <w:r w:rsidRPr="007D1002">
        <w:t xml:space="preserve"> are located on ground according to figure below.</w:t>
      </w:r>
    </w:p>
    <w:p w14:paraId="71D5160E" w14:textId="77777777" w:rsidR="00C45B01" w:rsidRDefault="00C45B01" w:rsidP="00C45B01">
      <w:pPr>
        <w:jc w:val="center"/>
      </w:pPr>
      <w:r>
        <w:rPr>
          <w:noProof/>
        </w:rPr>
        <w:lastRenderedPageBreak/>
        <w:drawing>
          <wp:inline distT="0" distB="0" distL="0" distR="0" wp14:anchorId="4E45F185" wp14:editId="6C4F50CF">
            <wp:extent cx="3767455" cy="1975485"/>
            <wp:effectExtent l="0" t="0" r="444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67455" cy="1975485"/>
                    </a:xfrm>
                    <a:prstGeom prst="rect">
                      <a:avLst/>
                    </a:prstGeom>
                    <a:noFill/>
                  </pic:spPr>
                </pic:pic>
              </a:graphicData>
            </a:graphic>
          </wp:inline>
        </w:drawing>
      </w:r>
    </w:p>
    <w:p w14:paraId="46A5BCC6" w14:textId="1B99E5F3" w:rsidR="00C45B01" w:rsidRPr="005C4A6F" w:rsidRDefault="00C45B01" w:rsidP="005C4A6F">
      <w:pPr>
        <w:pStyle w:val="TF"/>
        <w:rPr>
          <w:i/>
          <w:iCs/>
        </w:rPr>
      </w:pPr>
      <w:r w:rsidRPr="00CE0655">
        <w:t xml:space="preserve">Figure </w:t>
      </w:r>
      <w:r w:rsidRPr="00CE0655">
        <w:rPr>
          <w:lang w:val="en-US"/>
        </w:rPr>
        <w:t>5.</w:t>
      </w:r>
      <w:r w:rsidRPr="00CE0655">
        <w:rPr>
          <w:lang w:val="en-US" w:eastAsia="zh-CN"/>
        </w:rPr>
        <w:t>1</w:t>
      </w:r>
      <w:r w:rsidRPr="00CE0655">
        <w:rPr>
          <w:lang w:val="en-US"/>
        </w:rPr>
        <w:t>.1.3.1-1</w:t>
      </w:r>
      <w:r w:rsidRPr="00CE0655">
        <w:tab/>
        <w:t xml:space="preserve">Location of NTN functions for regenerative </w:t>
      </w:r>
      <w:r>
        <w:t>eNB/</w:t>
      </w:r>
      <w:r w:rsidRPr="00CE0655">
        <w:t>gNB processed satellite payload.</w:t>
      </w:r>
    </w:p>
    <w:p w14:paraId="5F47CF4B" w14:textId="77777777" w:rsidR="00C45B01" w:rsidRPr="007D1002" w:rsidRDefault="00C45B01" w:rsidP="00C45B01">
      <w:r w:rsidRPr="007D1002">
        <w:t xml:space="preserve">As mentioned in the Use case #1 description, the interface between functions in the ground segment and space segment </w:t>
      </w:r>
      <w:r>
        <w:t>is</w:t>
      </w:r>
      <w:r w:rsidRPr="007D1002">
        <w:t xml:space="preserve"> unreliable, and the relationship between the </w:t>
      </w:r>
      <w:r>
        <w:t>eNB/</w:t>
      </w:r>
      <w:r w:rsidRPr="007D1002">
        <w:t xml:space="preserve">gNB and </w:t>
      </w:r>
      <w:r>
        <w:t>MME/</w:t>
      </w:r>
      <w:r w:rsidRPr="007D1002">
        <w:t xml:space="preserve">AMF is changing all the time, therefore there is a need to pre-configure the relation (association) between </w:t>
      </w:r>
      <w:r>
        <w:t>eNB/</w:t>
      </w:r>
      <w:r w:rsidRPr="007D1002">
        <w:t xml:space="preserve">gNB and </w:t>
      </w:r>
      <w:r>
        <w:t>MME/</w:t>
      </w:r>
      <w:r w:rsidRPr="007D1002">
        <w:t xml:space="preserve">AMF end points as a batch in advance. </w:t>
      </w:r>
    </w:p>
    <w:p w14:paraId="60E86881" w14:textId="77777777" w:rsidR="00C45B01" w:rsidRPr="007D1002" w:rsidRDefault="00C45B01" w:rsidP="00C45B01">
      <w:r>
        <w:t>For LTE/EPC, i</w:t>
      </w:r>
      <w:r w:rsidRPr="007D1002">
        <w:t>n order to realize batch configuration of the association, one possible solution is to modify the EP_</w:t>
      </w:r>
      <w:r>
        <w:t>RP_EPS</w:t>
      </w:r>
      <w:r w:rsidRPr="007D1002">
        <w:t xml:space="preserve"> (on </w:t>
      </w:r>
      <w:r>
        <w:t>e</w:t>
      </w:r>
      <w:r w:rsidRPr="007D1002">
        <w:t>NB side) and EP_</w:t>
      </w:r>
      <w:r>
        <w:t>RP_EPS</w:t>
      </w:r>
      <w:r w:rsidRPr="007D1002">
        <w:t xml:space="preserve"> (on </w:t>
      </w:r>
      <w:r>
        <w:t>MME</w:t>
      </w:r>
      <w:r w:rsidRPr="007D1002">
        <w:t xml:space="preserve"> side) instances.</w:t>
      </w:r>
    </w:p>
    <w:p w14:paraId="4EFE0B28" w14:textId="77777777" w:rsidR="00C45B01" w:rsidRPr="007D1002" w:rsidRDefault="00C45B01" w:rsidP="00C45B01">
      <w:r w:rsidRPr="007D1002">
        <w:t xml:space="preserve">Attribute </w:t>
      </w:r>
      <w:r>
        <w:t>farEndNeIpAddr</w:t>
      </w:r>
      <w:r w:rsidRPr="007D1002">
        <w:t xml:space="preserve">, which consists of an IP address of the remote </w:t>
      </w:r>
      <w:r>
        <w:t>MME</w:t>
      </w:r>
      <w:r w:rsidRPr="007D1002">
        <w:t>/</w:t>
      </w:r>
      <w:r>
        <w:t>e</w:t>
      </w:r>
      <w:r w:rsidRPr="007D1002">
        <w:t xml:space="preserve">NB, is replaced by attribute </w:t>
      </w:r>
      <w:r>
        <w:t>farEndNeIpAddr</w:t>
      </w:r>
      <w:r w:rsidRPr="007D1002">
        <w:t>List, which is a list, where each list element consists of a timeWindow (start and end time when this association is valid), and IP address</w:t>
      </w:r>
      <w:r>
        <w:t>(es)</w:t>
      </w:r>
      <w:r w:rsidRPr="007D1002">
        <w:t xml:space="preserve"> of the remote </w:t>
      </w:r>
      <w:r>
        <w:t>MME</w:t>
      </w:r>
      <w:r w:rsidRPr="007D1002">
        <w:t>/</w:t>
      </w:r>
      <w:r>
        <w:t>e</w:t>
      </w:r>
      <w:r w:rsidRPr="007D1002">
        <w:t>NB.</w:t>
      </w:r>
      <w:r>
        <w:t xml:space="preserve"> Further, the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02FEE5C3" w14:textId="77777777" w:rsidR="00C45B01" w:rsidRPr="007D1002" w:rsidRDefault="00C45B01" w:rsidP="00C45B01">
      <w:r>
        <w:t>For NR/5GC, i</w:t>
      </w:r>
      <w:r w:rsidRPr="007D1002">
        <w:t>n order to realize batch configuration of the association, one possible solution is to modify the EP_NgC (on gNB side) and EP_N2 (on AMF side) instances.</w:t>
      </w:r>
    </w:p>
    <w:p w14:paraId="07C1105B" w14:textId="77777777" w:rsidR="00C45B01" w:rsidRPr="007D1002" w:rsidRDefault="00C45B01" w:rsidP="00C45B01">
      <w:r w:rsidRPr="007D1002">
        <w:t>Attribute remoteAddress, which consists of an IP address of the remote AMF/gNB, is replaced by attribute remoteAddressList, which is a list, where each list element consists of a timeWindow (start and end time when this association is valid), and IP address of the remote AMF/gNB.</w:t>
      </w:r>
      <w:r>
        <w:t xml:space="preserve"> Further, the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1A7CFF6E" w14:textId="77777777" w:rsidR="00C45B01" w:rsidRDefault="00C45B01" w:rsidP="00C45B01">
      <w:r w:rsidRPr="007D1002">
        <w:t>The sequence diagram for setup of the batch configuration in advance, and the results of the batch configuration</w:t>
      </w:r>
      <w:r>
        <w:t xml:space="preserve"> for NR/5GC</w:t>
      </w:r>
      <w:r w:rsidRPr="007D1002">
        <w:t>, is shown below</w:t>
      </w:r>
      <w:r>
        <w:t>.</w:t>
      </w:r>
    </w:p>
    <w:p w14:paraId="485FD549" w14:textId="77777777" w:rsidR="00C45B01" w:rsidRPr="007D1002" w:rsidRDefault="00C45B01" w:rsidP="00C45B01"/>
    <w:p w14:paraId="1F861F72" w14:textId="2A6BB626" w:rsidR="00C45B01" w:rsidRPr="007D1002" w:rsidRDefault="00C45B01" w:rsidP="00C45B01">
      <w:r w:rsidRPr="003915F4">
        <w:lastRenderedPageBreak/>
        <w:t xml:space="preserve"> </w:t>
      </w:r>
      <w:r w:rsidRPr="003915F4">
        <w:rPr>
          <w:noProof/>
        </w:rPr>
        <w:drawing>
          <wp:inline distT="0" distB="0" distL="0" distR="0" wp14:anchorId="3EEEF99F" wp14:editId="70EB20F3">
            <wp:extent cx="6122035" cy="317944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2035" cy="3179445"/>
                    </a:xfrm>
                    <a:prstGeom prst="rect">
                      <a:avLst/>
                    </a:prstGeom>
                    <a:noFill/>
                    <a:ln>
                      <a:noFill/>
                    </a:ln>
                  </pic:spPr>
                </pic:pic>
              </a:graphicData>
            </a:graphic>
          </wp:inline>
        </w:drawing>
      </w:r>
    </w:p>
    <w:p w14:paraId="4C17BF7E" w14:textId="2A9C12C9" w:rsidR="00C45B01" w:rsidRPr="005C4A6F" w:rsidRDefault="00C45B01" w:rsidP="005C4A6F">
      <w:pPr>
        <w:pStyle w:val="TF"/>
        <w:rPr>
          <w:i/>
          <w:iCs/>
        </w:rPr>
      </w:pPr>
      <w:r w:rsidRPr="00CE0655">
        <w:t xml:space="preserve">Figure </w:t>
      </w:r>
      <w:r w:rsidRPr="00CE0655">
        <w:rPr>
          <w:lang w:val="en-US"/>
        </w:rPr>
        <w:t>5.</w:t>
      </w:r>
      <w:r w:rsidRPr="00CE0655">
        <w:rPr>
          <w:lang w:val="en-US" w:eastAsia="zh-CN"/>
        </w:rPr>
        <w:t>1</w:t>
      </w:r>
      <w:r w:rsidRPr="00CE0655">
        <w:rPr>
          <w:lang w:val="en-US"/>
        </w:rPr>
        <w:t>.1.3.1-2</w:t>
      </w:r>
      <w:r w:rsidRPr="00CE0655">
        <w:tab/>
        <w:t>Sequence diagram: Configuration of gNB/AMF endpoint as a batch (for</w:t>
      </w:r>
      <w:r w:rsidRPr="00F40E6A">
        <w:t xml:space="preserve"> </w:t>
      </w:r>
      <w:r w:rsidRPr="00CE0655">
        <w:t>NR</w:t>
      </w:r>
      <w:r>
        <w:t>/5GC</w:t>
      </w:r>
      <w:r w:rsidRPr="00CE0655">
        <w:t>)</w:t>
      </w:r>
    </w:p>
    <w:p w14:paraId="461A244F" w14:textId="13CB0D03" w:rsidR="00C45B01" w:rsidRPr="007D1002" w:rsidRDefault="00C45B01" w:rsidP="00C45B01">
      <w:pPr>
        <w:pStyle w:val="2"/>
        <w:numPr>
          <w:ilvl w:val="0"/>
          <w:numId w:val="17"/>
        </w:numPr>
        <w:spacing w:after="240"/>
        <w:contextualSpacing w:val="0"/>
      </w:pPr>
      <w:r w:rsidRPr="007D1002">
        <w:t xml:space="preserve">For each gNB in space, </w:t>
      </w:r>
      <w:r>
        <w:t xml:space="preserve">the ProvMnS consumer </w:t>
      </w:r>
      <w:r w:rsidR="00B001D1" w:rsidRPr="00061704">
        <w:t>request</w:t>
      </w:r>
      <w:r w:rsidR="00B001D1">
        <w:t>s</w:t>
      </w:r>
      <w:r w:rsidR="00B001D1" w:rsidRPr="00061704">
        <w:t xml:space="preserve"> the </w:t>
      </w:r>
      <w:r w:rsidR="00B001D1">
        <w:t>Prov</w:t>
      </w:r>
      <w:r w:rsidR="00B001D1" w:rsidRPr="00061704">
        <w:t>MnS producer to create</w:t>
      </w:r>
      <w:r w:rsidR="00B001D1">
        <w:rPr>
          <w:rFonts w:ascii="Calibri" w:hAnsi="Calibri"/>
          <w:lang w:val="en-US"/>
        </w:rPr>
        <w:t xml:space="preserve"> </w:t>
      </w:r>
      <w:r w:rsidRPr="007D1002">
        <w:t xml:space="preserve">a number of EP_NgC instances for the CUCPFunction through </w:t>
      </w:r>
      <w:r>
        <w:t>ProvMnS</w:t>
      </w:r>
      <w:r w:rsidRPr="007D1002">
        <w:t>. The number of EP_NgC instances shall be equal to the max number of simultaneous AMFs that the gNB will connect to during its movement in the satellite orbit.</w:t>
      </w:r>
      <w:r w:rsidRPr="007D1002">
        <w:br/>
      </w:r>
      <w:r w:rsidRPr="007D1002">
        <w:br/>
        <w:t xml:space="preserve">For each AMF on ground, </w:t>
      </w:r>
      <w:r>
        <w:t xml:space="preserve">the ProvMnS consumer </w:t>
      </w:r>
      <w:r w:rsidR="00B001D1" w:rsidRPr="00061704">
        <w:t>request</w:t>
      </w:r>
      <w:r w:rsidR="00B001D1">
        <w:t>s</w:t>
      </w:r>
      <w:r w:rsidR="00B001D1" w:rsidRPr="00061704">
        <w:t xml:space="preserve"> the </w:t>
      </w:r>
      <w:r w:rsidR="00B001D1">
        <w:t>Prov</w:t>
      </w:r>
      <w:r w:rsidR="00B001D1" w:rsidRPr="00061704">
        <w:t>MnS producer to create</w:t>
      </w:r>
      <w:r w:rsidRPr="007D1002">
        <w:t xml:space="preserve"> a number of EP_N2 instances for the AMFFunction through </w:t>
      </w:r>
      <w:r>
        <w:t>ProvMnS</w:t>
      </w:r>
      <w:r w:rsidRPr="007D1002">
        <w:t>. The number of EP_N2 instances shall be equal to the max number of simultaneous gNBs that the AMF will connect to.</w:t>
      </w:r>
    </w:p>
    <w:p w14:paraId="73EFB4E0" w14:textId="0E3EADE4" w:rsidR="00C45B01" w:rsidRPr="007D1002" w:rsidRDefault="00C45B01" w:rsidP="00C45B01">
      <w:pPr>
        <w:pStyle w:val="2"/>
        <w:numPr>
          <w:ilvl w:val="0"/>
          <w:numId w:val="17"/>
        </w:numPr>
        <w:spacing w:after="240"/>
        <w:contextualSpacing w:val="0"/>
      </w:pPr>
      <w:r>
        <w:t xml:space="preserve">The ProvMnS consumer </w:t>
      </w:r>
      <w:r w:rsidRPr="007D1002">
        <w:t xml:space="preserve">receives, from an external entity, a list of the associations between all the gNBs in space and the AMFs on ground over a time period (and related time windows indicating when each association is valid). These associations and time windows are calculated based on  e.g. position of the ground gateways, and possibility for the AMFs to connected to these ground gateways,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w:t>
      </w:r>
      <w:r>
        <w:t xml:space="preserve">MnS consumer </w:t>
      </w:r>
      <w:r w:rsidRPr="007D1002">
        <w:t xml:space="preserve">can receive new associations from the external entity before the previous time period ends due to unexpected changes in the NTN system. </w:t>
      </w:r>
    </w:p>
    <w:p w14:paraId="4DFAEED5" w14:textId="4C6B882C" w:rsidR="00C45B01" w:rsidRPr="007D1002" w:rsidRDefault="00C45B01" w:rsidP="00C45B01">
      <w:pPr>
        <w:pStyle w:val="2"/>
        <w:numPr>
          <w:ilvl w:val="0"/>
          <w:numId w:val="17"/>
        </w:numPr>
        <w:spacing w:after="240"/>
        <w:contextualSpacing w:val="0"/>
      </w:pPr>
      <w:r>
        <w:t xml:space="preserve">The ProvMnS consumer </w:t>
      </w:r>
      <w:r w:rsidRPr="007D1002">
        <w:t xml:space="preserve">sends, to each gNB in space, a batch of its associations to all AMFs during the time period by the </w:t>
      </w:r>
      <w:r>
        <w:t>ProvMnS</w:t>
      </w:r>
      <w:r w:rsidRPr="007D1002">
        <w:t xml:space="preserve"> service ModifyMOIAttributes() with the remoteAddressList for all the EP_NgC instances in the gNB.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2EA94C27" w14:textId="5BA994B3" w:rsidR="00C45B01" w:rsidRPr="007D1002" w:rsidRDefault="00C45B01" w:rsidP="00C45B01">
      <w:pPr>
        <w:pStyle w:val="2"/>
        <w:numPr>
          <w:ilvl w:val="0"/>
          <w:numId w:val="17"/>
        </w:numPr>
        <w:spacing w:after="240"/>
        <w:contextualSpacing w:val="0"/>
      </w:pPr>
      <w:r>
        <w:t xml:space="preserve">The ProvMnS consumer </w:t>
      </w:r>
      <w:r w:rsidRPr="007D1002">
        <w:t xml:space="preserve">sends, to each AMF on ground, a batch of its associations to all gNBs during the time period by the </w:t>
      </w:r>
      <w:r>
        <w:t>ProvMnS</w:t>
      </w:r>
      <w:r w:rsidRPr="007D1002">
        <w:t xml:space="preserve"> service ModifyMOIAttributes() with the remoteAddressList for all the EP_N2 in the AMFs. </w:t>
      </w:r>
      <w:r>
        <w:rPr>
          <w:lang w:val="en-US" w:eastAsia="zh-TW"/>
        </w:rPr>
        <w:t xml:space="preserve">FarEndEntity attribute (inherited from EP_RP) also needs to be replaced by a list </w:t>
      </w:r>
      <w:r w:rsidRPr="007D1002">
        <w:t>where each list element consists of a</w:t>
      </w:r>
      <w:r>
        <w:rPr>
          <w:lang w:val="en-US" w:eastAsia="zh-TW"/>
        </w:rPr>
        <w:t xml:space="preserve"> FarEndEntity and a timeWindow.</w:t>
      </w:r>
    </w:p>
    <w:p w14:paraId="2FDB47CA" w14:textId="12379911" w:rsidR="00C45B01" w:rsidRDefault="00C45B01" w:rsidP="00C45B01">
      <w:pPr>
        <w:pStyle w:val="2"/>
        <w:numPr>
          <w:ilvl w:val="0"/>
          <w:numId w:val="17"/>
        </w:numPr>
        <w:spacing w:after="240"/>
        <w:contextualSpacing w:val="0"/>
      </w:pPr>
      <w:r w:rsidRPr="007D1002">
        <w:t xml:space="preserve">The actual changes of all EP_NgC associations to AMFs for all gNBs over the time period are continuously and timely executed by the gNBs according to the pre-defined time windows, and also logged and transferred back to </w:t>
      </w:r>
      <w:r>
        <w:t xml:space="preserve">the ProvMnS consumer </w:t>
      </w:r>
      <w:r w:rsidRPr="007D1002">
        <w:t xml:space="preserve">through file data report service and/or </w:t>
      </w:r>
      <w:r>
        <w:t>notification</w:t>
      </w:r>
      <w:r w:rsidR="00B001D1">
        <w:rPr>
          <w:rFonts w:hint="eastAsia"/>
          <w:lang w:eastAsia="zh-CN"/>
        </w:rPr>
        <w:t xml:space="preserve"> </w:t>
      </w:r>
      <w:r w:rsidRPr="007D1002">
        <w:t>service.</w:t>
      </w:r>
    </w:p>
    <w:p w14:paraId="6FA8D9C5" w14:textId="3390B36B" w:rsidR="00C45B01" w:rsidRDefault="00C45B01" w:rsidP="00C45B01">
      <w:pPr>
        <w:pStyle w:val="2"/>
        <w:numPr>
          <w:ilvl w:val="0"/>
          <w:numId w:val="17"/>
        </w:numPr>
        <w:spacing w:after="240"/>
        <w:contextualSpacing w:val="0"/>
      </w:pPr>
      <w:r w:rsidRPr="007D1002">
        <w:t>The actual changes of all EP_N2 associations to gNB for all AMF over the time period are continuously and timely executed by the AMFs according to the pre-defined time windows, and also logged and transfer</w:t>
      </w:r>
      <w:r>
        <w:t>red</w:t>
      </w:r>
      <w:r w:rsidRPr="007D1002">
        <w:t xml:space="preserve"> back to </w:t>
      </w:r>
      <w:r>
        <w:t xml:space="preserve">the ProvMnS consumer </w:t>
      </w:r>
      <w:r w:rsidRPr="007D1002">
        <w:t xml:space="preserve">through file data report service and/or </w:t>
      </w:r>
      <w:r>
        <w:t>notification</w:t>
      </w:r>
      <w:r w:rsidR="00B001D1">
        <w:rPr>
          <w:rFonts w:hint="eastAsia"/>
          <w:lang w:eastAsia="zh-CN"/>
        </w:rPr>
        <w:t xml:space="preserve"> </w:t>
      </w:r>
      <w:r w:rsidRPr="007D1002">
        <w:t>service.</w:t>
      </w:r>
    </w:p>
    <w:p w14:paraId="18FB588C" w14:textId="4F9AB8B6" w:rsidR="00047D63" w:rsidRDefault="00047D63" w:rsidP="00047D63">
      <w:pPr>
        <w:pStyle w:val="51"/>
        <w:rPr>
          <w:lang w:val="en-US"/>
        </w:rPr>
      </w:pPr>
      <w:bookmarkStart w:id="43" w:name="_Toc175598434"/>
      <w:r>
        <w:rPr>
          <w:lang w:val="en-US"/>
        </w:rPr>
        <w:lastRenderedPageBreak/>
        <w:t>5.</w:t>
      </w:r>
      <w:r>
        <w:rPr>
          <w:lang w:val="en-US" w:eastAsia="zh-CN"/>
        </w:rPr>
        <w:t>1</w:t>
      </w:r>
      <w:r>
        <w:rPr>
          <w:lang w:val="en-US"/>
        </w:rPr>
        <w:t>.1.3.2</w:t>
      </w:r>
      <w:r>
        <w:rPr>
          <w:lang w:val="en-US"/>
        </w:rPr>
        <w:tab/>
        <w:t>Potential solution #&lt;2&gt;: Pre-configuration of the gNB/eNB and AMF/MME before connections between them are established or lost</w:t>
      </w:r>
      <w:bookmarkEnd w:id="43"/>
      <w:r>
        <w:rPr>
          <w:lang w:val="en-US"/>
        </w:rPr>
        <w:t xml:space="preserve"> </w:t>
      </w:r>
    </w:p>
    <w:p w14:paraId="7D80A74E" w14:textId="77777777" w:rsidR="00047D63" w:rsidRDefault="00047D63" w:rsidP="00047D63">
      <w:pPr>
        <w:rPr>
          <w:lang w:val="en-US" w:eastAsia="zh-CN"/>
        </w:rPr>
      </w:pPr>
      <w:r>
        <w:rPr>
          <w:lang w:eastAsia="zh-CN"/>
        </w:rPr>
        <w:t xml:space="preserve">This is a candidate solution for Use </w:t>
      </w:r>
      <w:r>
        <w:t xml:space="preserve">case #1: Connections between </w:t>
      </w:r>
      <w:r>
        <w:rPr>
          <w:bCs/>
        </w:rPr>
        <w:t>RAN node on-board satellite and CN (regenerative mode)</w:t>
      </w:r>
      <w:r>
        <w:rPr>
          <w:lang w:eastAsia="zh-CN"/>
        </w:rPr>
        <w:t>.</w:t>
      </w:r>
    </w:p>
    <w:p w14:paraId="3A99D864" w14:textId="0B93F9FC" w:rsidR="00151340" w:rsidRDefault="00047D63" w:rsidP="00151340">
      <w:pPr>
        <w:rPr>
          <w:lang w:val="en-US"/>
        </w:rPr>
      </w:pPr>
      <w:r>
        <w:rPr>
          <w:rFonts w:hint="eastAsia"/>
          <w:lang w:val="en-US" w:eastAsia="zh-CN"/>
        </w:rPr>
        <w:t>A</w:t>
      </w:r>
      <w:r>
        <w:rPr>
          <w:lang w:val="en-US" w:eastAsia="zh-CN"/>
        </w:rPr>
        <w:t xml:space="preserve">s described in </w:t>
      </w:r>
      <w:r>
        <w:rPr>
          <w:lang w:eastAsia="zh-CN"/>
        </w:rPr>
        <w:t xml:space="preserve">Use </w:t>
      </w:r>
      <w:r>
        <w:t>case #1</w:t>
      </w:r>
      <w:r>
        <w:rPr>
          <w:lang w:val="en-US" w:eastAsia="zh-CN"/>
        </w:rPr>
        <w:t xml:space="preserve">, the </w:t>
      </w:r>
      <w:r>
        <w:rPr>
          <w:lang w:eastAsia="ja-JP"/>
        </w:rPr>
        <w:t xml:space="preserve">connections between </w:t>
      </w:r>
      <w:r>
        <w:rPr>
          <w:lang w:val="en-US"/>
        </w:rPr>
        <w:t>gNB/eNB</w:t>
      </w:r>
      <w:r>
        <w:rPr>
          <w:lang w:eastAsia="ja-JP"/>
        </w:rPr>
        <w:t xml:space="preserve"> on-board satellite and </w:t>
      </w:r>
      <w:r>
        <w:rPr>
          <w:lang w:val="en-US"/>
        </w:rPr>
        <w:t>AMF/MME on the ground</w:t>
      </w:r>
      <w:r w:rsidRPr="004F7060">
        <w:t xml:space="preserve"> </w:t>
      </w:r>
      <w:r>
        <w:t xml:space="preserve">changes frequently, typically because the periodic </w:t>
      </w:r>
      <w:r w:rsidRPr="004F7060">
        <w:t>connecting/disconnecting of the gNB/eNB</w:t>
      </w:r>
      <w:r>
        <w:t xml:space="preserve"> on-board satellite</w:t>
      </w:r>
      <w:r w:rsidRPr="004F7060">
        <w:t xml:space="preserve"> to the gateway</w:t>
      </w:r>
      <w:r>
        <w:t>s</w:t>
      </w:r>
      <w:r w:rsidRPr="004F7060">
        <w:t>.</w:t>
      </w:r>
      <w:r>
        <w:t xml:space="preserve"> </w:t>
      </w:r>
      <w:r w:rsidRPr="0023776F">
        <w:t xml:space="preserve">Therefore, this solution proposes </w:t>
      </w:r>
      <w:r>
        <w:t xml:space="preserve">to take the </w:t>
      </w:r>
      <w:r w:rsidRPr="004F7060">
        <w:t>connecting/disconnecting of the gNB/eNB</w:t>
      </w:r>
      <w:r>
        <w:t xml:space="preserve"> on-board satellite</w:t>
      </w:r>
      <w:r w:rsidRPr="004F7060">
        <w:t xml:space="preserve"> to the gateway</w:t>
      </w:r>
      <w:r>
        <w:t>s as an event</w:t>
      </w:r>
      <w:r w:rsidR="00A01837">
        <w:rPr>
          <w:rFonts w:hint="eastAsia"/>
          <w:lang w:eastAsia="zh-CN"/>
        </w:rPr>
        <w:t xml:space="preserve"> </w:t>
      </w:r>
      <w:r w:rsidR="00A01837">
        <w:t>or t</w:t>
      </w:r>
      <w:r w:rsidR="00A01837" w:rsidRPr="00C61D3F">
        <w:t>o periodically</w:t>
      </w:r>
      <w:r>
        <w:t xml:space="preserve"> trigger the 3GPP management</w:t>
      </w:r>
      <w:r w:rsidR="00A01837">
        <w:rPr>
          <w:rFonts w:hint="eastAsia"/>
          <w:lang w:eastAsia="zh-CN"/>
        </w:rPr>
        <w:t xml:space="preserve"> system</w:t>
      </w:r>
      <w:r>
        <w:t xml:space="preserve"> </w:t>
      </w:r>
      <w:r w:rsidRPr="0023776F">
        <w:t>to</w:t>
      </w:r>
      <w:r>
        <w:t xml:space="preserve"> perform configuration operations on </w:t>
      </w:r>
      <w:r w:rsidRPr="0023776F">
        <w:t xml:space="preserve">the gNB/eNB and </w:t>
      </w:r>
      <w:r>
        <w:rPr>
          <w:lang w:val="en-US"/>
        </w:rPr>
        <w:t>AMF/MME</w:t>
      </w:r>
      <w:r w:rsidR="00151340">
        <w:rPr>
          <w:rFonts w:hint="eastAsia"/>
          <w:lang w:val="en-US" w:eastAsia="zh-CN"/>
        </w:rPr>
        <w:t xml:space="preserve"> </w:t>
      </w:r>
      <w:r w:rsidR="00151340" w:rsidRPr="00C61D3F">
        <w:rPr>
          <w:lang w:val="en-US"/>
        </w:rPr>
        <w:t>based on pre-received information about the connection</w:t>
      </w:r>
      <w:r w:rsidR="00151340">
        <w:rPr>
          <w:lang w:val="en-US"/>
        </w:rPr>
        <w:t xml:space="preserve"> and </w:t>
      </w:r>
      <w:r w:rsidR="00151340" w:rsidRPr="00C61D3F">
        <w:rPr>
          <w:lang w:val="en-US"/>
        </w:rPr>
        <w:t xml:space="preserve">disconnection </w:t>
      </w:r>
      <w:r w:rsidR="00151340">
        <w:rPr>
          <w:lang w:val="en-US" w:eastAsia="zh-CN"/>
        </w:rPr>
        <w:t>time of satellites</w:t>
      </w:r>
      <w:r w:rsidR="00151340" w:rsidRPr="00FC7E96">
        <w:rPr>
          <w:lang w:val="en-US" w:eastAsia="zh-CN"/>
        </w:rPr>
        <w:t xml:space="preserve"> and gateways</w:t>
      </w:r>
      <w:r w:rsidR="00151340">
        <w:rPr>
          <w:lang w:val="en-US"/>
        </w:rPr>
        <w:t>.</w:t>
      </w:r>
    </w:p>
    <w:p w14:paraId="0EB1587A" w14:textId="46E9F949" w:rsidR="00151340" w:rsidRPr="00E31609" w:rsidRDefault="00151340" w:rsidP="00151340">
      <w:r>
        <w:rPr>
          <w:rFonts w:hint="eastAsia"/>
          <w:lang w:val="en-US" w:eastAsia="zh-CN"/>
        </w:rPr>
        <w:t>F</w:t>
      </w:r>
      <w:r>
        <w:rPr>
          <w:lang w:val="en-US" w:eastAsia="zh-CN"/>
        </w:rPr>
        <w:t xml:space="preserve">or example, </w:t>
      </w:r>
      <w:r w:rsidRPr="007D1002">
        <w:t>an external entity</w:t>
      </w:r>
      <w:r>
        <w:rPr>
          <w:lang w:val="en-US" w:eastAsia="zh-CN"/>
        </w:rPr>
        <w:t xml:space="preserve"> (e.g., satellite management system) may provide the information on the connection and disconnection time of satellites</w:t>
      </w:r>
      <w:r w:rsidRPr="00FC7E96">
        <w:rPr>
          <w:lang w:val="en-US" w:eastAsia="zh-CN"/>
        </w:rPr>
        <w:t xml:space="preserve"> and gateways over a period of time</w:t>
      </w:r>
      <w:r>
        <w:rPr>
          <w:lang w:val="en-US" w:eastAsia="zh-CN"/>
        </w:rPr>
        <w:t xml:space="preserve"> in the future</w:t>
      </w:r>
      <w:r w:rsidRPr="00FC7E96">
        <w:rPr>
          <w:lang w:val="en-US" w:eastAsia="zh-CN"/>
        </w:rPr>
        <w:t>.</w:t>
      </w:r>
      <w:r>
        <w:rPr>
          <w:lang w:val="en-US" w:eastAsia="zh-CN"/>
        </w:rPr>
        <w:t xml:space="preserve"> Then the </w:t>
      </w:r>
      <w:r>
        <w:t>3GPP management system can determine</w:t>
      </w:r>
      <w:r w:rsidRPr="00FC7E96">
        <w:t xml:space="preserve"> when to trigger create/modify/delete operations on which interface instances</w:t>
      </w:r>
      <w:r w:rsidRPr="008131E7">
        <w:t>, effectively avoiding delays</w:t>
      </w:r>
      <w:r>
        <w:t xml:space="preserve"> in </w:t>
      </w:r>
      <w:r w:rsidRPr="008131E7">
        <w:t>operations</w:t>
      </w:r>
      <w:r w:rsidRPr="00FC7E96">
        <w:t>.</w:t>
      </w:r>
    </w:p>
    <w:p w14:paraId="17689DCA" w14:textId="2FFA512F" w:rsidR="00047D63" w:rsidRDefault="00047D63" w:rsidP="00151340">
      <w:r w:rsidRPr="00965C12">
        <w:rPr>
          <w:lang w:eastAsia="x-none"/>
        </w:rPr>
        <w:t>The solution ad</w:t>
      </w:r>
      <w:r>
        <w:rPr>
          <w:lang w:eastAsia="x-none"/>
        </w:rPr>
        <w:t>dresses the scenario</w:t>
      </w:r>
      <w:r w:rsidRPr="00330695">
        <w:rPr>
          <w:lang w:val="en-US" w:eastAsia="zh-CN"/>
        </w:rPr>
        <w:t xml:space="preserve"> </w:t>
      </w:r>
      <w:r>
        <w:rPr>
          <w:lang w:val="en-US" w:eastAsia="zh-CN"/>
        </w:rPr>
        <w:t>where the</w:t>
      </w:r>
      <w:r>
        <w:t xml:space="preserve"> gNB/eNB</w:t>
      </w:r>
      <w:r w:rsidRPr="00E36870">
        <w:t xml:space="preserve"> </w:t>
      </w:r>
      <w:r>
        <w:t>on-board satellite is connected to one or more gateways simultaneously during a given period, and the AMF/MME on the ground associated with the gateway can be different or the same</w:t>
      </w:r>
      <w:r>
        <w:rPr>
          <w:lang w:eastAsia="x-none"/>
        </w:rPr>
        <w:t xml:space="preserve">. </w:t>
      </w:r>
      <w:r>
        <w:rPr>
          <w:rFonts w:hint="eastAsia"/>
          <w:lang w:val="en-US" w:eastAsia="zh-CN"/>
        </w:rPr>
        <w:t>F</w:t>
      </w:r>
      <w:r>
        <w:rPr>
          <w:lang w:val="en-US" w:eastAsia="zh-CN"/>
        </w:rPr>
        <w:t xml:space="preserve">igure </w:t>
      </w:r>
      <w:r w:rsidRPr="00B34D35">
        <w:rPr>
          <w:lang w:val="en-US" w:eastAsia="zh-CN"/>
        </w:rPr>
        <w:t>5.1.1.3.</w:t>
      </w:r>
      <w:r>
        <w:rPr>
          <w:lang w:val="en-US" w:eastAsia="zh-CN"/>
        </w:rPr>
        <w:t>2</w:t>
      </w:r>
      <w:r w:rsidRPr="00B34D35">
        <w:rPr>
          <w:lang w:val="en-US" w:eastAsia="zh-CN"/>
        </w:rPr>
        <w:t>-1</w:t>
      </w:r>
      <w:r>
        <w:rPr>
          <w:lang w:val="en-US" w:eastAsia="zh-CN"/>
        </w:rPr>
        <w:t xml:space="preserve"> shows an example deployment scenario.</w:t>
      </w:r>
      <w:r w:rsidRPr="008C35C4">
        <w:t xml:space="preserve"> </w:t>
      </w:r>
    </w:p>
    <w:p w14:paraId="237A0E99" w14:textId="77777777" w:rsidR="00047D63" w:rsidRDefault="00047D63" w:rsidP="00047D63">
      <w:pPr>
        <w:pStyle w:val="B1"/>
      </w:pPr>
      <w:r>
        <w:t>-</w:t>
      </w:r>
      <w:r>
        <w:tab/>
        <w:t xml:space="preserve">Case I: </w:t>
      </w:r>
      <w:r>
        <w:rPr>
          <w:lang w:val="en-US"/>
        </w:rPr>
        <w:t>gNB/eNB</w:t>
      </w:r>
      <w:r>
        <w:t xml:space="preserve"> connects to the same AMF/MME via a different gateway (e.g. </w:t>
      </w:r>
      <w:r>
        <w:rPr>
          <w:lang w:val="en-US"/>
        </w:rPr>
        <w:t>gNB/eNB</w:t>
      </w:r>
      <w:r>
        <w:t xml:space="preserve"> connects AMF/MME 3 via Gateway 2 or Gateway 3).</w:t>
      </w:r>
    </w:p>
    <w:p w14:paraId="1C8ED09C" w14:textId="77777777" w:rsidR="00047D63" w:rsidRDefault="00047D63" w:rsidP="00047D63">
      <w:pPr>
        <w:pStyle w:val="B1"/>
      </w:pPr>
      <w:r>
        <w:t>-</w:t>
      </w:r>
      <w:r>
        <w:tab/>
        <w:t xml:space="preserve">Case II: </w:t>
      </w:r>
      <w:r>
        <w:rPr>
          <w:lang w:val="en-US"/>
        </w:rPr>
        <w:t>gNB/eNB</w:t>
      </w:r>
      <w:r>
        <w:t xml:space="preserve"> connects to a different AMF/MME via a different gateway (e.g. </w:t>
      </w:r>
      <w:r>
        <w:rPr>
          <w:lang w:val="en-US"/>
        </w:rPr>
        <w:t>gNB/eNB</w:t>
      </w:r>
      <w:r>
        <w:t xml:space="preserve"> connects AMF/MME 2 via Gateway 2).</w:t>
      </w:r>
    </w:p>
    <w:p w14:paraId="2DE5C006" w14:textId="77777777" w:rsidR="00047D63" w:rsidRPr="000D749E" w:rsidRDefault="00047D63" w:rsidP="00047D63">
      <w:r w:rsidRPr="008A49DB">
        <w:rPr>
          <w:lang w:eastAsia="ko-KR"/>
        </w:rPr>
        <w:t xml:space="preserve">The </w:t>
      </w:r>
      <w:r w:rsidRPr="008A49DB">
        <w:t xml:space="preserve">attribute </w:t>
      </w:r>
      <w:r w:rsidRPr="008A49DB">
        <w:rPr>
          <w:rFonts w:ascii="Courier New" w:hAnsi="Courier New" w:cs="Courier New"/>
        </w:rPr>
        <w:t>localAddress</w:t>
      </w:r>
      <w:r w:rsidRPr="008A49DB">
        <w:t xml:space="preserve"> in EP_NgC</w:t>
      </w:r>
      <w:r w:rsidRPr="008A49DB">
        <w:rPr>
          <w:lang w:eastAsia="zh-CN"/>
        </w:rPr>
        <w:t>/EP_RP_EPS instances will have the different value if the connection between gNB</w:t>
      </w:r>
      <w:r w:rsidRPr="008A49DB">
        <w:t xml:space="preserve">/eNB and </w:t>
      </w:r>
      <w:r w:rsidRPr="008A49DB">
        <w:rPr>
          <w:lang w:eastAsia="zh-CN"/>
        </w:rPr>
        <w:t>AMF/MME is via the different gateway.</w:t>
      </w:r>
    </w:p>
    <w:p w14:paraId="6204675E" w14:textId="77777777" w:rsidR="00047D63" w:rsidRDefault="00047D63" w:rsidP="00047D63">
      <w:pPr>
        <w:jc w:val="center"/>
      </w:pPr>
      <w:r>
        <w:object w:dxaOrig="16135" w:dyaOrig="3030" w14:anchorId="62D17827">
          <v:shape id="_x0000_i1027" type="#_x0000_t75" style="width:481.5pt;height:90.5pt" o:ole="">
            <v:imagedata r:id="rId17" o:title=""/>
          </v:shape>
          <o:OLEObject Type="Embed" ProgID="Visio.DrawingConvertable.15" ShapeID="_x0000_i1027" DrawAspect="Content" ObjectID="_1786434334" r:id="rId18"/>
        </w:object>
      </w:r>
    </w:p>
    <w:p w14:paraId="5DFE5C09" w14:textId="747EE95B" w:rsidR="00047D63" w:rsidRDefault="00047D63" w:rsidP="00047D63">
      <w:pPr>
        <w:pStyle w:val="af5"/>
        <w:jc w:val="center"/>
        <w:rPr>
          <w:rFonts w:ascii="Arial" w:hAnsi="Arial" w:cs="Arial"/>
        </w:rPr>
      </w:pPr>
      <w:r w:rsidRPr="00E31609">
        <w:rPr>
          <w:rStyle w:val="TFChar"/>
          <w:i w:val="0"/>
          <w:iCs w:val="0"/>
          <w:color w:val="auto"/>
        </w:rPr>
        <w:t>Figure 5.1.1.3.2-1</w:t>
      </w:r>
      <w:r w:rsidRPr="00E31609">
        <w:rPr>
          <w:rStyle w:val="TFChar"/>
          <w:i w:val="0"/>
          <w:iCs w:val="0"/>
          <w:color w:val="auto"/>
        </w:rPr>
        <w:tab/>
        <w:t>Example scenario of connections between RAN node on-board satellite and CN</w:t>
      </w:r>
      <w:r w:rsidRPr="00CE0655">
        <w:rPr>
          <w:rFonts w:ascii="Arial" w:hAnsi="Arial" w:cs="Arial"/>
        </w:rPr>
        <w:t>.</w:t>
      </w:r>
    </w:p>
    <w:p w14:paraId="021DABC7" w14:textId="77777777" w:rsidR="00047D63" w:rsidRPr="008A49DB" w:rsidRDefault="00047D63" w:rsidP="00047D63">
      <w:pPr>
        <w:rPr>
          <w:lang w:eastAsia="zh-CN"/>
        </w:rPr>
      </w:pPr>
      <w:r>
        <w:rPr>
          <w:lang w:val="en-US"/>
        </w:rPr>
        <w:t xml:space="preserve">The 3GPP management system </w:t>
      </w:r>
      <w:r>
        <w:rPr>
          <w:lang w:eastAsia="zh-CN"/>
        </w:rPr>
        <w:t>creates multiple</w:t>
      </w:r>
      <w:r w:rsidRPr="00576232">
        <w:rPr>
          <w:lang w:eastAsia="zh-CN"/>
        </w:rPr>
        <w:t xml:space="preserve"> </w:t>
      </w:r>
      <w:r w:rsidRPr="007D1002">
        <w:t>EP_NgC (on gNB s</w:t>
      </w:r>
      <w:r w:rsidRPr="008A49DB">
        <w:t>ide)</w:t>
      </w:r>
      <w:r w:rsidRPr="008A49DB">
        <w:rPr>
          <w:lang w:eastAsia="zh-CN"/>
        </w:rPr>
        <w:t>/EP_RP_EPS (on the eNB side)</w:t>
      </w:r>
      <w:r w:rsidRPr="008A49DB">
        <w:t xml:space="preserve"> and EP_N2 (on AMF side)/ EP_RP_EPS (on MME side) instances to handle the multiple connectivity links between gNB/eNB on-board satellite and AMF/MME on the ground</w:t>
      </w:r>
      <w:r w:rsidRPr="008A49DB">
        <w:rPr>
          <w:lang w:val="en-US"/>
        </w:rPr>
        <w:t xml:space="preserve">, and adds new attributes representing </w:t>
      </w:r>
      <w:r w:rsidRPr="008A49DB">
        <w:rPr>
          <w:lang w:val="en-US" w:eastAsia="zh-CN"/>
        </w:rPr>
        <w:t>the connection availability duration information</w:t>
      </w:r>
      <w:r>
        <w:rPr>
          <w:lang w:val="en-US" w:eastAsia="zh-CN"/>
        </w:rPr>
        <w:t xml:space="preserve"> in EP_NgC,</w:t>
      </w:r>
      <w:r w:rsidRPr="008A49DB">
        <w:t xml:space="preserve"> EP_N2</w:t>
      </w:r>
      <w:r>
        <w:rPr>
          <w:lang w:val="en-US" w:eastAsia="zh-CN"/>
        </w:rPr>
        <w:t xml:space="preserve"> and </w:t>
      </w:r>
      <w:r w:rsidRPr="008A49DB">
        <w:t>EP_RP_EPS</w:t>
      </w:r>
      <w:r>
        <w:t xml:space="preserve"> IOC</w:t>
      </w:r>
      <w:r w:rsidRPr="008A49DB">
        <w:rPr>
          <w:lang w:eastAsia="zh-CN"/>
        </w:rPr>
        <w:t xml:space="preserve">. </w:t>
      </w:r>
    </w:p>
    <w:p w14:paraId="475390FD" w14:textId="4C3951E8" w:rsidR="00047D63" w:rsidRDefault="00047D63" w:rsidP="00047D63">
      <w:r w:rsidRPr="008A49DB">
        <w:t>Before the connection between gNB/eNB on-board satellite and gateway is lost</w:t>
      </w:r>
      <w:r w:rsidR="00B568DD">
        <w:rPr>
          <w:rFonts w:hint="eastAsia"/>
          <w:lang w:eastAsia="zh-CN"/>
        </w:rPr>
        <w:t xml:space="preserve"> </w:t>
      </w:r>
      <w:r w:rsidR="00B568DD">
        <w:t xml:space="preserve">or based on the </w:t>
      </w:r>
      <w:r w:rsidR="00B568DD">
        <w:rPr>
          <w:lang w:val="en-US" w:eastAsia="zh-CN"/>
        </w:rPr>
        <w:t xml:space="preserve">information </w:t>
      </w:r>
      <w:r w:rsidR="00B568DD" w:rsidRPr="00D80B0C">
        <w:rPr>
          <w:lang w:val="en-US" w:eastAsia="zh-CN"/>
        </w:rPr>
        <w:t>on satellite and gateway connection status</w:t>
      </w:r>
      <w:r w:rsidRPr="008A49DB">
        <w:rPr>
          <w:lang w:val="en-US"/>
        </w:rPr>
        <w:t>,</w:t>
      </w:r>
      <w:r w:rsidRPr="008A49DB">
        <w:t xml:space="preserve"> </w:t>
      </w:r>
      <w:r w:rsidRPr="008A49DB">
        <w:rPr>
          <w:lang w:val="en-US"/>
        </w:rPr>
        <w:t>the 3GPP management system may</w:t>
      </w:r>
      <w:r>
        <w:rPr>
          <w:lang w:val="en-US"/>
        </w:rPr>
        <w:t xml:space="preserve"> </w:t>
      </w:r>
      <w:r w:rsidR="00B568DD">
        <w:rPr>
          <w:lang w:val="en-US"/>
        </w:rPr>
        <w:t>create/remove/modif</w:t>
      </w:r>
      <w:r w:rsidR="00B568DD">
        <w:rPr>
          <w:rFonts w:hint="eastAsia"/>
          <w:lang w:val="en-US" w:eastAsia="zh-CN"/>
        </w:rPr>
        <w:t>y</w:t>
      </w:r>
      <w:r w:rsidR="00B568DD">
        <w:rPr>
          <w:lang w:val="en-US"/>
        </w:rPr>
        <w:t xml:space="preserve"> </w:t>
      </w:r>
      <w:r>
        <w:rPr>
          <w:lang w:val="en-US"/>
        </w:rPr>
        <w:t>t</w:t>
      </w:r>
      <w:r w:rsidRPr="00576232">
        <w:rPr>
          <w:lang w:eastAsia="zh-CN"/>
        </w:rPr>
        <w:t>he</w:t>
      </w:r>
      <w:r>
        <w:rPr>
          <w:lang w:eastAsia="zh-CN"/>
        </w:rPr>
        <w:t xml:space="preserve"> </w:t>
      </w:r>
      <w:r w:rsidRPr="007D1002">
        <w:t xml:space="preserve">EP_NgC </w:t>
      </w:r>
      <w:r>
        <w:rPr>
          <w:lang w:eastAsia="zh-CN"/>
        </w:rPr>
        <w:t>/EP_RP_EPS</w:t>
      </w:r>
      <w:r w:rsidRPr="007D1002">
        <w:t xml:space="preserve"> </w:t>
      </w:r>
      <w:r>
        <w:t xml:space="preserve">and </w:t>
      </w:r>
      <w:r w:rsidRPr="00576232">
        <w:t>EP_N2</w:t>
      </w:r>
      <w:r>
        <w:t>/</w:t>
      </w:r>
      <w:r w:rsidRPr="00576232">
        <w:t xml:space="preserve"> </w:t>
      </w:r>
      <w:r w:rsidRPr="007D1002">
        <w:t>EP_</w:t>
      </w:r>
      <w:r>
        <w:t xml:space="preserve">RP_EPS instances </w:t>
      </w:r>
      <w:r>
        <w:rPr>
          <w:lang w:val="en-US"/>
        </w:rPr>
        <w:t>and removes</w:t>
      </w:r>
      <w:r>
        <w:rPr>
          <w:rFonts w:hint="eastAsia"/>
          <w:lang w:val="en-US" w:eastAsia="zh-CN"/>
        </w:rPr>
        <w:t>/</w:t>
      </w:r>
      <w:r>
        <w:rPr>
          <w:lang w:val="en-US"/>
        </w:rPr>
        <w:t xml:space="preserve">modifies </w:t>
      </w:r>
      <w:r w:rsidRPr="001E7D6B">
        <w:rPr>
          <w:lang w:val="en-US" w:eastAsia="zh-CN"/>
        </w:rPr>
        <w:t xml:space="preserve">the </w:t>
      </w:r>
      <w:r>
        <w:rPr>
          <w:lang w:val="en-US" w:eastAsia="zh-CN"/>
        </w:rPr>
        <w:t>relevant connection availability duration</w:t>
      </w:r>
      <w:r w:rsidRPr="00C8391A">
        <w:rPr>
          <w:lang w:val="en-US" w:eastAsia="zh-CN"/>
        </w:rPr>
        <w:t xml:space="preserve"> </w:t>
      </w:r>
      <w:r>
        <w:rPr>
          <w:lang w:val="en-US" w:eastAsia="zh-CN"/>
        </w:rPr>
        <w:t>information</w:t>
      </w:r>
      <w:r>
        <w:t>.</w:t>
      </w:r>
    </w:p>
    <w:p w14:paraId="6BEE0D61" w14:textId="1C6EA558" w:rsidR="00047D63" w:rsidRDefault="00047D63" w:rsidP="00047D63">
      <w:r>
        <w:t>The</w:t>
      </w:r>
      <w:r w:rsidRPr="00EF5FD4">
        <w:rPr>
          <w:lang w:val="en-US" w:eastAsia="zh-CN"/>
        </w:rPr>
        <w:t xml:space="preserve"> </w:t>
      </w:r>
      <w:r>
        <w:rPr>
          <w:lang w:val="en-US" w:eastAsia="zh-CN"/>
        </w:rPr>
        <w:t>connection availability duration</w:t>
      </w:r>
      <w:r w:rsidRPr="00C8391A">
        <w:rPr>
          <w:lang w:val="en-US" w:eastAsia="zh-CN"/>
        </w:rPr>
        <w:t xml:space="preserve"> </w:t>
      </w:r>
      <w:r>
        <w:rPr>
          <w:lang w:val="en-US" w:eastAsia="zh-CN"/>
        </w:rPr>
        <w:t>information is a list that provides</w:t>
      </w:r>
      <w:r w:rsidRPr="000633A3">
        <w:t xml:space="preserve"> the time when the gNB/eNB has a connection to a</w:t>
      </w:r>
      <w:r w:rsidR="00B568DD">
        <w:rPr>
          <w:rFonts w:hint="eastAsia"/>
          <w:lang w:eastAsia="zh-CN"/>
        </w:rPr>
        <w:t>n</w:t>
      </w:r>
      <w:r w:rsidRPr="000633A3">
        <w:t xml:space="preserve"> </w:t>
      </w:r>
      <w:r>
        <w:t>AMF/MME</w:t>
      </w:r>
      <w:r w:rsidRPr="000633A3">
        <w:t xml:space="preserve"> and the time when the connection is disconnected</w:t>
      </w:r>
      <w:r>
        <w:t xml:space="preserve">. </w:t>
      </w:r>
    </w:p>
    <w:p w14:paraId="0082B34A" w14:textId="77777777" w:rsidR="00B568DD" w:rsidRDefault="00B568DD" w:rsidP="00B568DD">
      <w:r w:rsidRPr="00313357">
        <w:t xml:space="preserve">Take the </w:t>
      </w:r>
      <w:r>
        <w:t>impacts</w:t>
      </w:r>
      <w:r w:rsidRPr="00313357">
        <w:t xml:space="preserve"> </w:t>
      </w:r>
      <w:r>
        <w:t xml:space="preserve">on </w:t>
      </w:r>
      <w:r w:rsidRPr="007D1002">
        <w:t>EP_NgC</w:t>
      </w:r>
      <w:r>
        <w:t xml:space="preserve"> </w:t>
      </w:r>
      <w:r w:rsidRPr="00313357">
        <w:t>as an example</w:t>
      </w:r>
      <w:r>
        <w:t>, the new attributes may be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568DD" w14:paraId="0E775AE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124D3E8" w14:textId="77777777" w:rsidR="00B568DD" w:rsidRDefault="00B568DD" w:rsidP="0093290D">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CE243B2" w14:textId="77777777" w:rsidR="00B568DD" w:rsidRDefault="00B568DD" w:rsidP="0093290D">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F4BF5E5" w14:textId="77777777" w:rsidR="00B568DD" w:rsidRDefault="00B568DD" w:rsidP="0093290D">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025158D" w14:textId="77777777" w:rsidR="00B568DD" w:rsidRDefault="00B568DD" w:rsidP="0093290D">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9B8A761" w14:textId="77777777" w:rsidR="00B568DD" w:rsidRDefault="00B568DD" w:rsidP="0093290D">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BF9EFF6" w14:textId="77777777" w:rsidR="00B568DD" w:rsidRDefault="00B568DD" w:rsidP="0093290D">
            <w:pPr>
              <w:pStyle w:val="TAH"/>
            </w:pPr>
            <w:r>
              <w:t>isNotifyable</w:t>
            </w:r>
          </w:p>
        </w:tc>
      </w:tr>
      <w:tr w:rsidR="00B568DD" w14:paraId="0141A46E"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E81689" w14:textId="77777777" w:rsidR="00B568DD" w:rsidRDefault="00B568DD" w:rsidP="0093290D">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9B5307A" w14:textId="77777777" w:rsidR="00B568DD" w:rsidRDefault="00B568DD" w:rsidP="0093290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11A6B1" w14:textId="77777777" w:rsidR="00B568DD" w:rsidRDefault="00B568DD" w:rsidP="0093290D">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B349D22" w14:textId="77777777" w:rsidR="00B568DD" w:rsidRDefault="00B568DD" w:rsidP="0093290D">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C7CEA1B" w14:textId="77777777" w:rsidR="00B568DD" w:rsidRDefault="00B568DD" w:rsidP="0093290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2DF5F5" w14:textId="77777777" w:rsidR="00B568DD" w:rsidRDefault="00B568DD" w:rsidP="0093290D">
            <w:pPr>
              <w:pStyle w:val="TAL"/>
              <w:jc w:val="center"/>
            </w:pPr>
            <w:r>
              <w:rPr>
                <w:rFonts w:cs="Arial"/>
                <w:lang w:eastAsia="zh-CN"/>
              </w:rPr>
              <w:t>T</w:t>
            </w:r>
          </w:p>
        </w:tc>
      </w:tr>
      <w:tr w:rsidR="00B568DD" w14:paraId="61A30882"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4DBD11" w14:textId="77777777" w:rsidR="00B568DD" w:rsidRDefault="00B568DD" w:rsidP="0093290D">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5B1C5B" w14:textId="77777777" w:rsidR="00B568DD" w:rsidRDefault="00B568DD" w:rsidP="0093290D">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1D5B9292" w14:textId="77777777" w:rsidR="00B568DD" w:rsidRDefault="00B568DD" w:rsidP="0093290D">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12B7C4" w14:textId="77777777" w:rsidR="00B568DD" w:rsidRDefault="00B568DD" w:rsidP="0093290D">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220B40B" w14:textId="77777777" w:rsidR="00B568DD" w:rsidRDefault="00B568DD" w:rsidP="0093290D">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A7DBAB" w14:textId="77777777" w:rsidR="00B568DD" w:rsidRDefault="00B568DD" w:rsidP="0093290D">
            <w:pPr>
              <w:pStyle w:val="TAL"/>
              <w:jc w:val="center"/>
              <w:rPr>
                <w:lang w:eastAsia="zh-CN"/>
              </w:rPr>
            </w:pPr>
            <w:r>
              <w:rPr>
                <w:rFonts w:cs="Arial"/>
                <w:lang w:eastAsia="zh-CN"/>
              </w:rPr>
              <w:t>T</w:t>
            </w:r>
          </w:p>
        </w:tc>
      </w:tr>
      <w:tr w:rsidR="00B568DD" w14:paraId="38FF0FCF" w14:textId="77777777" w:rsidTr="0093290D">
        <w:trPr>
          <w:cantSplit/>
          <w:jc w:val="center"/>
        </w:trPr>
        <w:tc>
          <w:tcPr>
            <w:tcW w:w="3481" w:type="dxa"/>
            <w:tcBorders>
              <w:top w:val="single" w:sz="4" w:space="0" w:color="auto"/>
              <w:left w:val="single" w:sz="4" w:space="0" w:color="auto"/>
              <w:bottom w:val="single" w:sz="4" w:space="0" w:color="auto"/>
              <w:right w:val="single" w:sz="4" w:space="0" w:color="auto"/>
            </w:tcBorders>
          </w:tcPr>
          <w:p w14:paraId="468A57D1" w14:textId="77777777" w:rsidR="00B568DD" w:rsidRDefault="00B568DD" w:rsidP="0093290D">
            <w:pPr>
              <w:pStyle w:val="TAL"/>
              <w:rPr>
                <w:rFonts w:ascii="Courier New" w:hAnsi="Courier New" w:cs="Courier New"/>
              </w:rPr>
            </w:pPr>
            <w:r>
              <w:rPr>
                <w:rFonts w:ascii="Courier New" w:hAnsi="Courier New" w:cs="Courier New"/>
                <w:lang w:eastAsia="zh-CN"/>
              </w:rPr>
              <w:t>Ava</w:t>
            </w:r>
            <w:r w:rsidRPr="00870446">
              <w:rPr>
                <w:rFonts w:ascii="Courier New" w:hAnsi="Courier New"/>
              </w:rPr>
              <w:t>DurWindow</w:t>
            </w:r>
          </w:p>
        </w:tc>
        <w:tc>
          <w:tcPr>
            <w:tcW w:w="1216" w:type="dxa"/>
            <w:tcBorders>
              <w:top w:val="single" w:sz="4" w:space="0" w:color="auto"/>
              <w:left w:val="single" w:sz="4" w:space="0" w:color="auto"/>
              <w:bottom w:val="single" w:sz="4" w:space="0" w:color="auto"/>
              <w:right w:val="single" w:sz="4" w:space="0" w:color="auto"/>
            </w:tcBorders>
          </w:tcPr>
          <w:p w14:paraId="4457B8AE" w14:textId="77777777" w:rsidR="00B568DD" w:rsidRDefault="00B568DD" w:rsidP="0093290D">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tcPr>
          <w:p w14:paraId="7454B72F" w14:textId="77777777" w:rsidR="00B568DD" w:rsidRDefault="00B568DD" w:rsidP="0093290D">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1048D51" w14:textId="77777777" w:rsidR="00B568DD" w:rsidRDefault="00B568DD" w:rsidP="0093290D">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6AE5762" w14:textId="77777777" w:rsidR="00B568DD" w:rsidRDefault="00B568DD" w:rsidP="0093290D">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5B2749" w14:textId="77777777" w:rsidR="00B568DD" w:rsidRDefault="00B568DD" w:rsidP="0093290D">
            <w:pPr>
              <w:pStyle w:val="TAL"/>
              <w:jc w:val="center"/>
              <w:rPr>
                <w:rFonts w:cs="Arial"/>
                <w:lang w:eastAsia="zh-CN"/>
              </w:rPr>
            </w:pPr>
            <w:r>
              <w:rPr>
                <w:rFonts w:cs="Arial"/>
                <w:lang w:eastAsia="zh-CN"/>
              </w:rPr>
              <w:t>T</w:t>
            </w:r>
          </w:p>
        </w:tc>
      </w:tr>
    </w:tbl>
    <w:p w14:paraId="2C0E4E71" w14:textId="77777777" w:rsidR="00B568DD" w:rsidRDefault="00B568DD" w:rsidP="00B568D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B568DD" w14:paraId="531EED26"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42183" w14:textId="77777777" w:rsidR="00B568DD" w:rsidRDefault="00B568DD" w:rsidP="0093290D">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tcPr>
          <w:p w14:paraId="39E67DF9" w14:textId="77777777" w:rsidR="00B568DD" w:rsidRDefault="00B568DD" w:rsidP="0093290D">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tcPr>
          <w:p w14:paraId="5A7B9C10" w14:textId="77777777" w:rsidR="00B568DD" w:rsidRDefault="00B568DD" w:rsidP="0093290D">
            <w:pPr>
              <w:pStyle w:val="TAH"/>
            </w:pPr>
            <w:r w:rsidRPr="00E349AE">
              <w:t>Properties</w:t>
            </w:r>
          </w:p>
        </w:tc>
      </w:tr>
      <w:tr w:rsidR="00B568DD" w:rsidRPr="002A1C02" w14:paraId="005C5E1A" w14:textId="77777777" w:rsidTr="0093290D">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CB4C0" w14:textId="77777777" w:rsidR="00B568DD" w:rsidRPr="00870446" w:rsidRDefault="00B568DD" w:rsidP="0093290D">
            <w:pPr>
              <w:pStyle w:val="TAL"/>
              <w:keepNext w:val="0"/>
              <w:rPr>
                <w:rFonts w:ascii="Courier New" w:hAnsi="Courier New"/>
              </w:rPr>
            </w:pPr>
            <w:r w:rsidRPr="00E214B8">
              <w:rPr>
                <w:rFonts w:ascii="Courier New" w:hAnsi="Courier New" w:cs="Courier New"/>
                <w:lang w:eastAsia="zh-CN"/>
              </w:rPr>
              <w:t>EP_NgC</w:t>
            </w:r>
            <w:r>
              <w:rPr>
                <w:rFonts w:ascii="Courier New" w:hAnsi="Courier New" w:cs="Courier New"/>
                <w:lang w:eastAsia="zh-CN"/>
              </w:rPr>
              <w:t>.ava</w:t>
            </w:r>
            <w:r w:rsidRPr="00870446">
              <w:rPr>
                <w:rFonts w:ascii="Courier New" w:hAnsi="Courier New"/>
              </w:rPr>
              <w:t>DurWindow</w:t>
            </w:r>
          </w:p>
        </w:tc>
        <w:tc>
          <w:tcPr>
            <w:tcW w:w="4395" w:type="dxa"/>
            <w:tcBorders>
              <w:top w:val="single" w:sz="4" w:space="0" w:color="auto"/>
              <w:left w:val="single" w:sz="4" w:space="0" w:color="auto"/>
              <w:bottom w:val="single" w:sz="4" w:space="0" w:color="auto"/>
              <w:right w:val="single" w:sz="4" w:space="0" w:color="auto"/>
            </w:tcBorders>
          </w:tcPr>
          <w:p w14:paraId="1F2F23CF" w14:textId="77777777" w:rsidR="00B568DD" w:rsidRPr="00870446" w:rsidRDefault="00B568DD" w:rsidP="0093290D">
            <w:pPr>
              <w:rPr>
                <w:rFonts w:ascii="Arial" w:hAnsi="Arial" w:cs="Arial"/>
                <w:sz w:val="18"/>
              </w:rPr>
            </w:pPr>
            <w:r w:rsidRPr="00870446">
              <w:rPr>
                <w:rFonts w:ascii="Arial" w:hAnsi="Arial" w:cs="Arial"/>
                <w:sz w:val="18"/>
              </w:rPr>
              <w:t>This provides t</w:t>
            </w:r>
            <w:r>
              <w:rPr>
                <w:rFonts w:ascii="Arial" w:hAnsi="Arial" w:cs="Arial"/>
                <w:sz w:val="18"/>
              </w:rPr>
              <w:t xml:space="preserve">he connection availability durations of the </w:t>
            </w:r>
            <w:r w:rsidRPr="00E214B8">
              <w:rPr>
                <w:rFonts w:ascii="Arial" w:hAnsi="Arial" w:cs="Arial"/>
                <w:sz w:val="18"/>
              </w:rPr>
              <w:t>EP_NgC</w:t>
            </w:r>
          </w:p>
        </w:tc>
        <w:tc>
          <w:tcPr>
            <w:tcW w:w="1897" w:type="dxa"/>
            <w:tcBorders>
              <w:top w:val="single" w:sz="4" w:space="0" w:color="auto"/>
              <w:left w:val="single" w:sz="4" w:space="0" w:color="auto"/>
              <w:bottom w:val="single" w:sz="4" w:space="0" w:color="auto"/>
              <w:right w:val="single" w:sz="4" w:space="0" w:color="auto"/>
            </w:tcBorders>
          </w:tcPr>
          <w:p w14:paraId="6E7D91EA" w14:textId="77777777" w:rsidR="00B568DD" w:rsidRPr="00870446" w:rsidRDefault="00B568DD" w:rsidP="0093290D">
            <w:pPr>
              <w:pStyle w:val="TAL"/>
            </w:pPr>
            <w:r w:rsidRPr="00870446">
              <w:t>type: TimeWindow</w:t>
            </w:r>
          </w:p>
          <w:p w14:paraId="6253B66A" w14:textId="77777777" w:rsidR="00B568DD" w:rsidRPr="00870446" w:rsidRDefault="00B568DD" w:rsidP="0093290D">
            <w:pPr>
              <w:pStyle w:val="TAL"/>
            </w:pPr>
            <w:r w:rsidRPr="00870446">
              <w:t>multiplicity: *</w:t>
            </w:r>
          </w:p>
          <w:p w14:paraId="4089FCD0" w14:textId="77777777" w:rsidR="00B568DD" w:rsidRPr="00870446" w:rsidRDefault="00B568DD" w:rsidP="0093290D">
            <w:pPr>
              <w:pStyle w:val="TAL"/>
            </w:pPr>
            <w:r w:rsidRPr="00870446">
              <w:t>isOrdered: N/A</w:t>
            </w:r>
          </w:p>
          <w:p w14:paraId="08B49E85" w14:textId="77777777" w:rsidR="00B568DD" w:rsidRPr="00870446" w:rsidRDefault="00B568DD" w:rsidP="0093290D">
            <w:pPr>
              <w:pStyle w:val="TAL"/>
            </w:pPr>
            <w:r w:rsidRPr="00870446">
              <w:t>isUnique: N/A</w:t>
            </w:r>
          </w:p>
          <w:p w14:paraId="1431F776" w14:textId="77777777" w:rsidR="00B568DD" w:rsidRPr="00870446" w:rsidRDefault="00B568DD" w:rsidP="0093290D">
            <w:pPr>
              <w:pStyle w:val="TAL"/>
            </w:pPr>
            <w:r w:rsidRPr="00870446">
              <w:t>defaultValue: None</w:t>
            </w:r>
          </w:p>
          <w:p w14:paraId="5BEF249C" w14:textId="77777777" w:rsidR="00B568DD" w:rsidRPr="002A1C02" w:rsidRDefault="00B568DD" w:rsidP="0093290D">
            <w:pPr>
              <w:pStyle w:val="TAL"/>
              <w:keepNext w:val="0"/>
            </w:pPr>
            <w:r w:rsidRPr="00870446">
              <w:t>isNullable: False</w:t>
            </w:r>
          </w:p>
        </w:tc>
      </w:tr>
    </w:tbl>
    <w:p w14:paraId="497629E1" w14:textId="76EAA4A2" w:rsidR="00B001D1" w:rsidRDefault="00B001D1" w:rsidP="00B001D1">
      <w:pPr>
        <w:pStyle w:val="51"/>
        <w:rPr>
          <w:lang w:val="en-US"/>
        </w:rPr>
      </w:pPr>
      <w:bookmarkStart w:id="44" w:name="_Toc164701145"/>
      <w:bookmarkStart w:id="45" w:name="_Toc175598435"/>
      <w:r>
        <w:rPr>
          <w:lang w:val="en-US"/>
        </w:rPr>
        <w:t>5.</w:t>
      </w:r>
      <w:r>
        <w:rPr>
          <w:lang w:val="en-US" w:eastAsia="zh-CN"/>
        </w:rPr>
        <w:t>1</w:t>
      </w:r>
      <w:r>
        <w:rPr>
          <w:lang w:val="en-US"/>
        </w:rPr>
        <w:t>.1.3.</w:t>
      </w:r>
      <w:r>
        <w:rPr>
          <w:rFonts w:hint="eastAsia"/>
          <w:lang w:val="en-US" w:eastAsia="zh-CN"/>
        </w:rPr>
        <w:t>3</w:t>
      </w:r>
      <w:r>
        <w:rPr>
          <w:lang w:val="en-US"/>
        </w:rPr>
        <w:tab/>
        <w:t xml:space="preserve">Potential solution #&lt;3.1&gt;: </w:t>
      </w:r>
      <w:bookmarkEnd w:id="44"/>
      <w:r>
        <w:rPr>
          <w:lang w:val="en-US"/>
        </w:rPr>
        <w:t>Batch pre-configuration of NRCellCU/NRCellDU over time in GNBCUCPFunction/GNBDUFunction</w:t>
      </w:r>
      <w:bookmarkEnd w:id="45"/>
      <w:r>
        <w:rPr>
          <w:lang w:val="en-US"/>
        </w:rPr>
        <w:t xml:space="preserve"> </w:t>
      </w:r>
    </w:p>
    <w:p w14:paraId="55316964" w14:textId="77777777" w:rsidR="00B001D1" w:rsidRDefault="00B001D1" w:rsidP="00B001D1">
      <w:pPr>
        <w:rPr>
          <w:lang w:val="en-US"/>
        </w:rPr>
      </w:pPr>
      <w:r w:rsidRPr="007A7D32">
        <w:rPr>
          <w:lang w:val="en-US"/>
        </w:rPr>
        <w:t xml:space="preserve">As mentioned in the problem description, the interface between functions in the ground segment and space segment </w:t>
      </w:r>
      <w:r>
        <w:rPr>
          <w:lang w:val="en-US"/>
        </w:rPr>
        <w:t>is</w:t>
      </w:r>
      <w:r w:rsidRPr="007A7D32">
        <w:rPr>
          <w:lang w:val="en-US"/>
        </w:rPr>
        <w:t xml:space="preserve"> unreliable, and the relationship</w:t>
      </w:r>
      <w:r>
        <w:rPr>
          <w:lang w:val="en-US"/>
        </w:rPr>
        <w:t>s</w:t>
      </w:r>
      <w:r w:rsidRPr="007A7D32">
        <w:rPr>
          <w:lang w:val="en-US"/>
        </w:rPr>
        <w:t xml:space="preserve"> between the gNB and the NTN </w:t>
      </w:r>
      <w:r>
        <w:rPr>
          <w:lang w:val="en-US"/>
        </w:rPr>
        <w:t xml:space="preserve">quasi-earth-fixed </w:t>
      </w:r>
      <w:r w:rsidRPr="007A7D32">
        <w:rPr>
          <w:lang w:val="en-US"/>
        </w:rPr>
        <w:t>cells which the gNB is serving are changing all the time, therefore there i</w:t>
      </w:r>
      <w:r w:rsidRPr="00A807E7">
        <w:rPr>
          <w:lang w:val="en-US"/>
        </w:rPr>
        <w:t>s also (in addition to Potential solution #&lt;1&gt;)</w:t>
      </w:r>
      <w:r w:rsidRPr="007A7D32">
        <w:rPr>
          <w:lang w:val="en-US"/>
        </w:rPr>
        <w:t xml:space="preserve"> a need to pre-configure the relation (association) between gNB and NTN Cells as a batch in advance.</w:t>
      </w:r>
    </w:p>
    <w:p w14:paraId="63A4F432" w14:textId="77777777" w:rsidR="00B001D1" w:rsidRDefault="00B001D1" w:rsidP="00B001D1">
      <w:r>
        <w:t xml:space="preserve">In order to realize batch configuration of the association, one possible solution is to create maximum number of NRCellCU instances and NRCellDU instances that the satellite gNB can handle simultaneously at the same time, and change the configuration of the NRCellCU and NRCellDU instance according to a list, where each list entry consist of information on time window when it is valid, and the valid configuration attribute for serving the NTN quasi-earth-fixed Cell during the time window. </w:t>
      </w:r>
    </w:p>
    <w:p w14:paraId="4A391E52" w14:textId="77777777" w:rsidR="00B001D1" w:rsidRDefault="00B001D1" w:rsidP="00B001D1">
      <w:r>
        <w:t>The NRCellCU is modified so that all current attributes in NRCellCU are replaced by one single attribute NRCellCUInfoList, which is a list with entries consisting of a timeWindow, and NRCellCUInfo with the same attributes as the current attributes in NRCellCU.</w:t>
      </w:r>
    </w:p>
    <w:p w14:paraId="0C4D08CF" w14:textId="77777777" w:rsidR="00B001D1" w:rsidRDefault="00B001D1" w:rsidP="00B001D1">
      <w:r>
        <w:t>The NRCellDU is also modified in a similar way, i.e. a</w:t>
      </w:r>
      <w:r w:rsidRPr="00665913">
        <w:t>ll current attributes in NRCellDU has been replaced by one single attribute NRCellDUInfoList, which is a list with entries consists of a timeWindow, and NRCellDUInfo with the same attributes as the current attributes in NRCellDU.</w:t>
      </w:r>
    </w:p>
    <w:p w14:paraId="02579896" w14:textId="77777777" w:rsidR="00B001D1" w:rsidRDefault="00B001D1" w:rsidP="00B001D1">
      <w:r>
        <w:t>The sequence diagram for setup of the batch configuration in advance, and the results of the batch configuration, is shown below (the operations, e.g. CreateMOI and ModifyMOIAttributes), are defined in 3GPP TS 28.532).</w:t>
      </w:r>
    </w:p>
    <w:p w14:paraId="75856C7C" w14:textId="77777777" w:rsidR="00B001D1" w:rsidRDefault="00B001D1" w:rsidP="00B001D1">
      <w:r w:rsidRPr="00961383">
        <w:rPr>
          <w:noProof/>
        </w:rPr>
        <w:drawing>
          <wp:inline distT="0" distB="0" distL="0" distR="0" wp14:anchorId="40D5C671" wp14:editId="642AAA3A">
            <wp:extent cx="5400040" cy="25730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00040" cy="2573020"/>
                    </a:xfrm>
                    <a:prstGeom prst="rect">
                      <a:avLst/>
                    </a:prstGeom>
                    <a:noFill/>
                    <a:ln>
                      <a:noFill/>
                    </a:ln>
                  </pic:spPr>
                </pic:pic>
              </a:graphicData>
            </a:graphic>
          </wp:inline>
        </w:drawing>
      </w:r>
    </w:p>
    <w:p w14:paraId="1A9FC185" w14:textId="77777777" w:rsidR="00B001D1" w:rsidRDefault="00B001D1" w:rsidP="00B001D1">
      <w:r>
        <w:t xml:space="preserve">  </w:t>
      </w:r>
    </w:p>
    <w:p w14:paraId="7DCFC814" w14:textId="6A92ED72" w:rsidR="00B001D1" w:rsidRPr="00CE0655" w:rsidRDefault="00B001D1" w:rsidP="00B001D1">
      <w:pPr>
        <w:pStyle w:val="af5"/>
        <w:jc w:val="center"/>
        <w:rPr>
          <w:rFonts w:ascii="Arial" w:hAnsi="Arial" w:cs="Arial"/>
          <w:b/>
          <w:bCs/>
          <w:i w:val="0"/>
          <w:iCs w:val="0"/>
          <w:sz w:val="20"/>
          <w:szCs w:val="20"/>
        </w:rPr>
      </w:pPr>
      <w:r w:rsidRPr="00CE0655">
        <w:rPr>
          <w:rFonts w:ascii="Arial" w:hAnsi="Arial" w:cs="Arial"/>
          <w:b/>
          <w:bCs/>
          <w:i w:val="0"/>
          <w:iCs w:val="0"/>
          <w:sz w:val="20"/>
          <w:szCs w:val="20"/>
        </w:rPr>
        <w:t xml:space="preserve">Figure </w:t>
      </w:r>
      <w:r w:rsidRPr="00CE0655">
        <w:rPr>
          <w:rFonts w:ascii="Arial" w:hAnsi="Arial" w:cs="Arial"/>
          <w:b/>
          <w:bCs/>
          <w:i w:val="0"/>
          <w:iCs w:val="0"/>
          <w:sz w:val="20"/>
          <w:szCs w:val="20"/>
          <w:lang w:val="en-US"/>
        </w:rPr>
        <w:t>5.</w:t>
      </w:r>
      <w:r w:rsidRPr="00CE0655">
        <w:rPr>
          <w:rFonts w:ascii="Arial" w:hAnsi="Arial" w:cs="Arial"/>
          <w:b/>
          <w:bCs/>
          <w:i w:val="0"/>
          <w:iCs w:val="0"/>
          <w:sz w:val="20"/>
          <w:szCs w:val="20"/>
          <w:lang w:val="en-US" w:eastAsia="zh-CN"/>
        </w:rPr>
        <w:t>1</w:t>
      </w:r>
      <w:r w:rsidRPr="00CE0655">
        <w:rPr>
          <w:rFonts w:ascii="Arial" w:hAnsi="Arial" w:cs="Arial"/>
          <w:b/>
          <w:bCs/>
          <w:i w:val="0"/>
          <w:iCs w:val="0"/>
          <w:sz w:val="20"/>
          <w:szCs w:val="20"/>
          <w:lang w:val="en-US"/>
        </w:rPr>
        <w:t>.1.3.</w:t>
      </w:r>
      <w:r>
        <w:rPr>
          <w:rFonts w:ascii="Arial" w:hAnsi="Arial" w:cs="Arial" w:hint="eastAsia"/>
          <w:b/>
          <w:bCs/>
          <w:i w:val="0"/>
          <w:iCs w:val="0"/>
          <w:sz w:val="20"/>
          <w:szCs w:val="20"/>
          <w:lang w:val="en-US" w:eastAsia="zh-CN"/>
        </w:rPr>
        <w:t>3</w:t>
      </w:r>
      <w:r w:rsidRPr="00CE0655">
        <w:rPr>
          <w:rFonts w:ascii="Arial" w:hAnsi="Arial" w:cs="Arial"/>
          <w:b/>
          <w:bCs/>
          <w:i w:val="0"/>
          <w:iCs w:val="0"/>
          <w:sz w:val="20"/>
          <w:szCs w:val="20"/>
          <w:lang w:val="en-US"/>
        </w:rPr>
        <w:t>-</w:t>
      </w:r>
      <w:r>
        <w:rPr>
          <w:rFonts w:ascii="Arial" w:hAnsi="Arial" w:cs="Arial" w:hint="eastAsia"/>
          <w:b/>
          <w:bCs/>
          <w:i w:val="0"/>
          <w:iCs w:val="0"/>
          <w:sz w:val="20"/>
          <w:szCs w:val="20"/>
          <w:lang w:val="en-US" w:eastAsia="zh-CN"/>
        </w:rPr>
        <w:t>1</w:t>
      </w:r>
      <w:r w:rsidRPr="00CE0655">
        <w:rPr>
          <w:rFonts w:ascii="Arial" w:hAnsi="Arial" w:cs="Arial"/>
          <w:b/>
          <w:bCs/>
          <w:i w:val="0"/>
          <w:iCs w:val="0"/>
          <w:sz w:val="20"/>
          <w:szCs w:val="20"/>
        </w:rPr>
        <w:tab/>
      </w:r>
      <w:r w:rsidRPr="00802963">
        <w:rPr>
          <w:rFonts w:ascii="Arial" w:hAnsi="Arial" w:cs="Arial"/>
          <w:b/>
          <w:bCs/>
          <w:i w:val="0"/>
          <w:iCs w:val="0"/>
          <w:sz w:val="20"/>
          <w:szCs w:val="20"/>
        </w:rPr>
        <w:t>Sequence diagram of po</w:t>
      </w:r>
      <w:r>
        <w:rPr>
          <w:rFonts w:ascii="Arial" w:hAnsi="Arial" w:cs="Arial"/>
          <w:b/>
          <w:bCs/>
          <w:i w:val="0"/>
          <w:iCs w:val="0"/>
          <w:sz w:val="20"/>
          <w:szCs w:val="20"/>
        </w:rPr>
        <w:t>tential</w:t>
      </w:r>
      <w:r w:rsidRPr="00802963">
        <w:rPr>
          <w:rFonts w:ascii="Arial" w:hAnsi="Arial" w:cs="Arial"/>
          <w:b/>
          <w:bCs/>
          <w:i w:val="0"/>
          <w:iCs w:val="0"/>
          <w:sz w:val="20"/>
          <w:szCs w:val="20"/>
        </w:rPr>
        <w:t xml:space="preserve"> solution </w:t>
      </w:r>
      <w:r>
        <w:rPr>
          <w:rFonts w:ascii="Arial" w:hAnsi="Arial" w:cs="Arial"/>
          <w:b/>
          <w:bCs/>
          <w:i w:val="0"/>
          <w:iCs w:val="0"/>
          <w:sz w:val="20"/>
          <w:szCs w:val="20"/>
        </w:rPr>
        <w:t>3.1</w:t>
      </w:r>
    </w:p>
    <w:p w14:paraId="273BB362" w14:textId="77777777" w:rsidR="00B001D1" w:rsidRDefault="00B001D1" w:rsidP="00B001D1">
      <w:pPr>
        <w:pStyle w:val="affd"/>
        <w:numPr>
          <w:ilvl w:val="0"/>
          <w:numId w:val="30"/>
        </w:numPr>
      </w:pPr>
      <w:r>
        <w:t xml:space="preserve">For each gNB in space, ProvMnS </w:t>
      </w:r>
      <w:r w:rsidRPr="00A807E7">
        <w:t>consumer request</w:t>
      </w:r>
      <w:r>
        <w:t xml:space="preserve"> each ProvMnS producer (gNB) in space to create a number of Managed Object (MO) NRCellCU instances for the GNBCUCPFunction, and a number of Managed Object (MO) NRCellDU instances for the GNBDUFunction through NR NRM MnS The number of NRCellCU and NRCellDU instances shall be at least equal to the max number of NTN quasi-earth-fixed Cell that the gNB can serve simultaneously.</w:t>
      </w:r>
    </w:p>
    <w:p w14:paraId="6A2B8AA3" w14:textId="77777777" w:rsidR="00521210" w:rsidRDefault="00521210" w:rsidP="00E31609">
      <w:pPr>
        <w:pStyle w:val="affd"/>
      </w:pPr>
    </w:p>
    <w:p w14:paraId="385D83DA" w14:textId="77777777" w:rsidR="00B001D1" w:rsidRDefault="00B001D1" w:rsidP="00B001D1">
      <w:pPr>
        <w:pStyle w:val="affd"/>
        <w:numPr>
          <w:ilvl w:val="0"/>
          <w:numId w:val="30"/>
        </w:numPr>
      </w:pPr>
      <w:r>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w:t>
      </w:r>
      <w:r>
        <w:lastRenderedPageBreak/>
        <w:t xml:space="preserve">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consumercan receive new associations from the external entity before the previous time period ends due to unexpected changes in the NTN system. </w:t>
      </w:r>
    </w:p>
    <w:p w14:paraId="060530A5" w14:textId="77777777" w:rsidR="00521210" w:rsidRDefault="00521210" w:rsidP="00E31609">
      <w:pPr>
        <w:pStyle w:val="affd"/>
      </w:pPr>
    </w:p>
    <w:p w14:paraId="76982672" w14:textId="3FA94D5A" w:rsidR="00B001D1" w:rsidRDefault="00B001D1" w:rsidP="00B001D1">
      <w:pPr>
        <w:pStyle w:val="affd"/>
        <w:numPr>
          <w:ilvl w:val="0"/>
          <w:numId w:val="30"/>
        </w:numPr>
      </w:pPr>
      <w:r>
        <w:t>ProvMnS consumersends, to each ProvMnS producer (gNB) in space, a batch of its associations to all NTN quasi-earth-fixed cells (NTN cell configuration for the gNB-CU-CP part) during the time period by the NR NRM MnS service ModifyMOIAttributes() with the NRCellCUInfoList for all the NRCellCUInfo entries in the gNB. All remaining batch associations from the previous modification will be discarded when the new modification is received.</w:t>
      </w:r>
    </w:p>
    <w:p w14:paraId="26170C1D" w14:textId="77777777" w:rsidR="00521210" w:rsidRDefault="00521210" w:rsidP="00E31609">
      <w:pPr>
        <w:pStyle w:val="affd"/>
      </w:pPr>
    </w:p>
    <w:p w14:paraId="4607E4F7" w14:textId="77777777" w:rsidR="00B001D1" w:rsidRDefault="00B001D1" w:rsidP="00B001D1">
      <w:pPr>
        <w:pStyle w:val="affd"/>
        <w:numPr>
          <w:ilvl w:val="0"/>
          <w:numId w:val="30"/>
        </w:numPr>
      </w:pPr>
      <w:r>
        <w:t>ProvMnS consumer sends, to each ProvMnS producer (gNB) in space, a batch of its associations to all NTN quasi-earth-fixed cells (NTN cell configuration for the gNB-DU part) during the time period by the NR NRM MnS service ModifyMOIAttributes() with the NRCellDUInfoList for all the NRCellDUInfo entries in the gNB. All remaining batch associations from the previous modification will be discarded when the new modification is received.</w:t>
      </w:r>
    </w:p>
    <w:p w14:paraId="5678BF89" w14:textId="77777777" w:rsidR="00521210" w:rsidRDefault="00521210" w:rsidP="00E31609">
      <w:pPr>
        <w:pStyle w:val="affd"/>
      </w:pPr>
    </w:p>
    <w:p w14:paraId="37E7B3D1" w14:textId="77777777" w:rsidR="00B001D1" w:rsidRDefault="00B001D1" w:rsidP="00B001D1">
      <w:pPr>
        <w:pStyle w:val="affd"/>
        <w:numPr>
          <w:ilvl w:val="0"/>
          <w:numId w:val="30"/>
        </w:numPr>
      </w:pPr>
      <w:r>
        <w:t xml:space="preserve">The actual changes of all NTN quasi-earth-fixed cells (gNB-CU-CP part) associations for all gNBs over the time period are continuously and timely executed by the gNBs according to the pre-defined time windows, and also logged and transferred back to the ProvMnS consumer </w:t>
      </w:r>
      <w:r w:rsidRPr="007D1002">
        <w:t xml:space="preserve">through file data report service and/or </w:t>
      </w:r>
      <w:r>
        <w:t xml:space="preserve">notification </w:t>
      </w:r>
      <w:r w:rsidRPr="007D1002">
        <w:t>service</w:t>
      </w:r>
      <w:r>
        <w:t>.</w:t>
      </w:r>
    </w:p>
    <w:p w14:paraId="60D37F84" w14:textId="77777777" w:rsidR="00521210" w:rsidRDefault="00521210" w:rsidP="00E31609">
      <w:pPr>
        <w:pStyle w:val="affd"/>
      </w:pPr>
    </w:p>
    <w:p w14:paraId="4EEA3BD5" w14:textId="77777777" w:rsidR="00B001D1" w:rsidRDefault="00B001D1" w:rsidP="00B001D1">
      <w:pPr>
        <w:pStyle w:val="affd"/>
        <w:numPr>
          <w:ilvl w:val="0"/>
          <w:numId w:val="30"/>
        </w:numPr>
      </w:pPr>
      <w:r>
        <w:t xml:space="preserve">The actual changes of all NTN quasi-earth-fixed cells (gNB-DU part) associations for all gNBs over the time period are continuously and timely executed by the gNBs according to the pre-defined time windows, and also logged and transferred back to the ProvMnS consumer </w:t>
      </w:r>
      <w:r w:rsidRPr="007D1002">
        <w:t xml:space="preserve">through file data report service and/or </w:t>
      </w:r>
      <w:r>
        <w:t xml:space="preserve">notification </w:t>
      </w:r>
      <w:r w:rsidRPr="007D1002">
        <w:t>service</w:t>
      </w:r>
      <w:r>
        <w:t>.</w:t>
      </w:r>
    </w:p>
    <w:p w14:paraId="0B062B3B" w14:textId="48C73674" w:rsidR="00B001D1" w:rsidRDefault="00B001D1" w:rsidP="00B001D1">
      <w:pPr>
        <w:pStyle w:val="51"/>
        <w:rPr>
          <w:lang w:val="en-US"/>
        </w:rPr>
      </w:pPr>
      <w:bookmarkStart w:id="46" w:name="_Toc175598436"/>
      <w:r>
        <w:rPr>
          <w:lang w:val="en-US"/>
        </w:rPr>
        <w:t>5.</w:t>
      </w:r>
      <w:r>
        <w:rPr>
          <w:lang w:val="en-US" w:eastAsia="zh-CN"/>
        </w:rPr>
        <w:t>1</w:t>
      </w:r>
      <w:r>
        <w:rPr>
          <w:lang w:val="en-US"/>
        </w:rPr>
        <w:t>.1.3.</w:t>
      </w:r>
      <w:r>
        <w:rPr>
          <w:rFonts w:hint="eastAsia"/>
          <w:lang w:val="en-US" w:eastAsia="zh-CN"/>
        </w:rPr>
        <w:t>4</w:t>
      </w:r>
      <w:r>
        <w:rPr>
          <w:lang w:val="en-US"/>
        </w:rPr>
        <w:tab/>
        <w:t>Potential solution #&lt;3.2&gt;: Batch pre-configuration of NRCellCU/NRCellDU over time in GNBCUCPFunction/GNBDUFunction (with multiple instances)</w:t>
      </w:r>
      <w:bookmarkEnd w:id="46"/>
    </w:p>
    <w:p w14:paraId="06B5298A" w14:textId="77777777" w:rsidR="00B001D1" w:rsidRDefault="00B001D1" w:rsidP="00B001D1">
      <w:pPr>
        <w:rPr>
          <w:lang w:val="en-US"/>
        </w:rPr>
      </w:pPr>
      <w:r w:rsidRPr="007A7D32">
        <w:rPr>
          <w:lang w:val="en-US"/>
        </w:rPr>
        <w:t xml:space="preserve">As mentioned in the problem description, the interface between functions in the ground segment and space segment </w:t>
      </w:r>
      <w:r>
        <w:rPr>
          <w:lang w:val="en-US"/>
        </w:rPr>
        <w:t>is</w:t>
      </w:r>
      <w:r w:rsidRPr="007A7D32">
        <w:rPr>
          <w:lang w:val="en-US"/>
        </w:rPr>
        <w:t xml:space="preserve"> unreliable, and the relationship</w:t>
      </w:r>
      <w:r>
        <w:rPr>
          <w:lang w:val="en-US"/>
        </w:rPr>
        <w:t>s</w:t>
      </w:r>
      <w:r w:rsidRPr="007A7D32">
        <w:rPr>
          <w:lang w:val="en-US"/>
        </w:rPr>
        <w:t xml:space="preserve"> between the gNB and the </w:t>
      </w:r>
      <w:r>
        <w:rPr>
          <w:lang w:val="en-US"/>
        </w:rPr>
        <w:t>NTN quasi-earth-fixed</w:t>
      </w:r>
      <w:r w:rsidRPr="007A7D32">
        <w:rPr>
          <w:lang w:val="en-US"/>
        </w:rPr>
        <w:t xml:space="preserve"> cells which the gNB is serving are changing all the time, therefore there </w:t>
      </w:r>
      <w:r w:rsidRPr="00A807E7">
        <w:rPr>
          <w:lang w:val="en-US"/>
        </w:rPr>
        <w:t xml:space="preserve">is </w:t>
      </w:r>
      <w:r w:rsidRPr="00305AEB">
        <w:rPr>
          <w:lang w:val="en-US"/>
        </w:rPr>
        <w:t>also (in addition to Potential solution #&lt;1&gt;)</w:t>
      </w:r>
      <w:r w:rsidRPr="00A807E7">
        <w:rPr>
          <w:lang w:val="en-US"/>
        </w:rPr>
        <w:t xml:space="preserve"> a</w:t>
      </w:r>
      <w:r w:rsidRPr="007A7D32">
        <w:rPr>
          <w:lang w:val="en-US"/>
        </w:rPr>
        <w:t xml:space="preserve"> need to pre-configure the relation (association) between gNB and NTN Cells as a batch in advance.</w:t>
      </w:r>
    </w:p>
    <w:p w14:paraId="6F0741F6" w14:textId="77777777" w:rsidR="00B001D1" w:rsidRPr="00304FD0" w:rsidRDefault="00B001D1" w:rsidP="00B001D1">
      <w:pPr>
        <w:rPr>
          <w:lang w:val="en-US"/>
        </w:rPr>
      </w:pPr>
      <w:r w:rsidRPr="00304FD0">
        <w:rPr>
          <w:lang w:val="en-US"/>
        </w:rPr>
        <w:t xml:space="preserve">For realizing batch configuration of the association, </w:t>
      </w:r>
      <w:r>
        <w:rPr>
          <w:lang w:val="en-US"/>
        </w:rPr>
        <w:t>one</w:t>
      </w:r>
      <w:r w:rsidRPr="00304FD0">
        <w:rPr>
          <w:lang w:val="en-US"/>
        </w:rPr>
        <w:t xml:space="preserve"> possible solution is to create NRCellCU instances and NRCellDU instances for all the ground fix NTN cells that the satellite gNB can serve, and provide validity of the NRCellCU and NRCellDU instances by a new attribute NRCellValidTimeWindowList, where each list entry consist of time window which indicates if the NRCellCU/NRCellDU instance is valid. </w:t>
      </w:r>
    </w:p>
    <w:p w14:paraId="047A685E" w14:textId="77777777" w:rsidR="00B001D1" w:rsidRDefault="00B001D1" w:rsidP="00B001D1">
      <w:pPr>
        <w:rPr>
          <w:lang w:val="en-US"/>
        </w:rPr>
      </w:pPr>
      <w:r w:rsidRPr="00101D4D">
        <w:rPr>
          <w:lang w:val="en-US"/>
        </w:rPr>
        <w:t>The sequence diagram for setup of the batch configuration in advance, and the results of the batch configuration is shown below.</w:t>
      </w:r>
    </w:p>
    <w:p w14:paraId="67028423" w14:textId="77777777" w:rsidR="00B001D1" w:rsidRDefault="00B001D1" w:rsidP="00B001D1">
      <w:pPr>
        <w:rPr>
          <w:lang w:val="en-US"/>
        </w:rPr>
      </w:pPr>
      <w:r w:rsidRPr="00013ABE">
        <w:rPr>
          <w:noProof/>
        </w:rPr>
        <w:lastRenderedPageBreak/>
        <w:drawing>
          <wp:inline distT="0" distB="0" distL="0" distR="0" wp14:anchorId="53D1505B" wp14:editId="2004925F">
            <wp:extent cx="5400040" cy="26752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00040" cy="2675255"/>
                    </a:xfrm>
                    <a:prstGeom prst="rect">
                      <a:avLst/>
                    </a:prstGeom>
                    <a:noFill/>
                    <a:ln>
                      <a:noFill/>
                    </a:ln>
                  </pic:spPr>
                </pic:pic>
              </a:graphicData>
            </a:graphic>
          </wp:inline>
        </w:drawing>
      </w:r>
    </w:p>
    <w:p w14:paraId="66941013" w14:textId="06B72A61" w:rsidR="00B001D1" w:rsidRPr="00CE0655" w:rsidRDefault="00B001D1" w:rsidP="00B001D1">
      <w:pPr>
        <w:pStyle w:val="af5"/>
        <w:jc w:val="center"/>
        <w:rPr>
          <w:rFonts w:ascii="Arial" w:hAnsi="Arial" w:cs="Arial"/>
          <w:b/>
          <w:bCs/>
          <w:i w:val="0"/>
          <w:iCs w:val="0"/>
          <w:sz w:val="20"/>
          <w:szCs w:val="20"/>
        </w:rPr>
      </w:pPr>
      <w:r w:rsidRPr="00CE0655">
        <w:rPr>
          <w:rFonts w:ascii="Arial" w:hAnsi="Arial" w:cs="Arial"/>
          <w:b/>
          <w:bCs/>
          <w:i w:val="0"/>
          <w:iCs w:val="0"/>
          <w:sz w:val="20"/>
          <w:szCs w:val="20"/>
        </w:rPr>
        <w:t xml:space="preserve">Figure </w:t>
      </w:r>
      <w:r w:rsidRPr="00CE0655">
        <w:rPr>
          <w:rFonts w:ascii="Arial" w:hAnsi="Arial" w:cs="Arial"/>
          <w:b/>
          <w:bCs/>
          <w:i w:val="0"/>
          <w:iCs w:val="0"/>
          <w:sz w:val="20"/>
          <w:szCs w:val="20"/>
          <w:lang w:val="en-US"/>
        </w:rPr>
        <w:t>5.</w:t>
      </w:r>
      <w:r w:rsidRPr="00CE0655">
        <w:rPr>
          <w:rFonts w:ascii="Arial" w:hAnsi="Arial" w:cs="Arial"/>
          <w:b/>
          <w:bCs/>
          <w:i w:val="0"/>
          <w:iCs w:val="0"/>
          <w:sz w:val="20"/>
          <w:szCs w:val="20"/>
          <w:lang w:val="en-US" w:eastAsia="zh-CN"/>
        </w:rPr>
        <w:t>1</w:t>
      </w:r>
      <w:r w:rsidRPr="00CE0655">
        <w:rPr>
          <w:rFonts w:ascii="Arial" w:hAnsi="Arial" w:cs="Arial"/>
          <w:b/>
          <w:bCs/>
          <w:i w:val="0"/>
          <w:iCs w:val="0"/>
          <w:sz w:val="20"/>
          <w:szCs w:val="20"/>
          <w:lang w:val="en-US"/>
        </w:rPr>
        <w:t>.1.3.</w:t>
      </w:r>
      <w:r>
        <w:rPr>
          <w:rFonts w:ascii="Arial" w:hAnsi="Arial" w:cs="Arial" w:hint="eastAsia"/>
          <w:b/>
          <w:bCs/>
          <w:i w:val="0"/>
          <w:iCs w:val="0"/>
          <w:sz w:val="20"/>
          <w:szCs w:val="20"/>
          <w:lang w:val="en-US" w:eastAsia="zh-CN"/>
        </w:rPr>
        <w:t>4</w:t>
      </w:r>
      <w:r w:rsidRPr="00CE0655">
        <w:rPr>
          <w:rFonts w:ascii="Arial" w:hAnsi="Arial" w:cs="Arial"/>
          <w:b/>
          <w:bCs/>
          <w:i w:val="0"/>
          <w:iCs w:val="0"/>
          <w:sz w:val="20"/>
          <w:szCs w:val="20"/>
          <w:lang w:val="en-US"/>
        </w:rPr>
        <w:t>-</w:t>
      </w:r>
      <w:r>
        <w:rPr>
          <w:rFonts w:ascii="Arial" w:hAnsi="Arial" w:cs="Arial" w:hint="eastAsia"/>
          <w:b/>
          <w:bCs/>
          <w:i w:val="0"/>
          <w:iCs w:val="0"/>
          <w:sz w:val="20"/>
          <w:szCs w:val="20"/>
          <w:lang w:val="en-US" w:eastAsia="zh-CN"/>
        </w:rPr>
        <w:t>1</w:t>
      </w:r>
      <w:r w:rsidRPr="00CE0655">
        <w:rPr>
          <w:rFonts w:ascii="Arial" w:hAnsi="Arial" w:cs="Arial"/>
          <w:b/>
          <w:bCs/>
          <w:i w:val="0"/>
          <w:iCs w:val="0"/>
          <w:sz w:val="20"/>
          <w:szCs w:val="20"/>
        </w:rPr>
        <w:tab/>
      </w:r>
      <w:r w:rsidRPr="00802963">
        <w:rPr>
          <w:rFonts w:ascii="Arial" w:hAnsi="Arial" w:cs="Arial"/>
          <w:b/>
          <w:bCs/>
          <w:i w:val="0"/>
          <w:iCs w:val="0"/>
          <w:sz w:val="20"/>
          <w:szCs w:val="20"/>
        </w:rPr>
        <w:t xml:space="preserve">Sequence diagram of </w:t>
      </w:r>
      <w:r>
        <w:rPr>
          <w:rFonts w:ascii="Arial" w:hAnsi="Arial" w:cs="Arial"/>
          <w:b/>
          <w:bCs/>
          <w:i w:val="0"/>
          <w:iCs w:val="0"/>
          <w:sz w:val="20"/>
          <w:szCs w:val="20"/>
        </w:rPr>
        <w:t>potential</w:t>
      </w:r>
      <w:r w:rsidRPr="00802963">
        <w:rPr>
          <w:rFonts w:ascii="Arial" w:hAnsi="Arial" w:cs="Arial"/>
          <w:b/>
          <w:bCs/>
          <w:i w:val="0"/>
          <w:iCs w:val="0"/>
          <w:sz w:val="20"/>
          <w:szCs w:val="20"/>
        </w:rPr>
        <w:t xml:space="preserve"> solution </w:t>
      </w:r>
      <w:r>
        <w:rPr>
          <w:rFonts w:ascii="Arial" w:hAnsi="Arial" w:cs="Arial"/>
          <w:b/>
          <w:bCs/>
          <w:i w:val="0"/>
          <w:iCs w:val="0"/>
          <w:sz w:val="20"/>
          <w:szCs w:val="20"/>
        </w:rPr>
        <w:t>3.2</w:t>
      </w:r>
    </w:p>
    <w:p w14:paraId="59398F2E" w14:textId="77777777" w:rsidR="00B001D1" w:rsidRDefault="00B001D1" w:rsidP="00B001D1">
      <w:pPr>
        <w:pStyle w:val="affd"/>
        <w:numPr>
          <w:ilvl w:val="0"/>
          <w:numId w:val="31"/>
        </w:numPr>
      </w:pPr>
      <w:r>
        <w:t>For each gNB in space, ProvMnS consumer requests each ProvMnS producer (gNB) in space to create a number of Managed Object (MO) NRCellCU instances for the GNBCUCPFunction, and a number of Managed Object (MO) NRCellDU instances for the GNBDUFunction through NR NRM MnS The number of NRCellCU and NRCellDU instances shall be equal to the all the NTN quasi-earth-fixed Cells that the gNB can serve.</w:t>
      </w:r>
    </w:p>
    <w:p w14:paraId="60D641D1" w14:textId="77777777" w:rsidR="00521210" w:rsidRDefault="00521210" w:rsidP="00E31609">
      <w:pPr>
        <w:pStyle w:val="affd"/>
      </w:pPr>
    </w:p>
    <w:p w14:paraId="1036AF3B" w14:textId="77777777" w:rsidR="00B001D1" w:rsidRDefault="00B001D1" w:rsidP="00B001D1">
      <w:pPr>
        <w:pStyle w:val="affd"/>
        <w:numPr>
          <w:ilvl w:val="0"/>
          <w:numId w:val="31"/>
        </w:numPr>
      </w:pPr>
      <w:r>
        <w:t xml:space="preserve">ProvMnS consumer receives, from an external entity, a list of the associations between all the gNBs in space and the NTN quasi-earth-fixed cells over a time period (and related time windows indicating when each association is valid). These associations and time windows are calculated based on e.g. minimum elevation angle between the NTN quasi-earth-fixed cell and space gNB, the expected orbit position of the space gNBs over the time period, availability of the feeder link between the ground gateways and satellites over the time period (e.g. expected unavailability due to weather condition), the operation condition of the satellite gNB, ground gateways, ground AMF, transport over the time period, etc. Observe that the ProvMnS consumer can receive new associations from the external entity before the previous time period ends due to unexpected changes in the NTN system. </w:t>
      </w:r>
    </w:p>
    <w:p w14:paraId="6E54BCB2" w14:textId="77777777" w:rsidR="00521210" w:rsidRDefault="00521210" w:rsidP="00E31609">
      <w:pPr>
        <w:pStyle w:val="affd"/>
      </w:pPr>
    </w:p>
    <w:p w14:paraId="66D85FD6" w14:textId="77777777" w:rsidR="00521210" w:rsidRDefault="00521210" w:rsidP="00E31609">
      <w:pPr>
        <w:pStyle w:val="affd"/>
      </w:pPr>
    </w:p>
    <w:p w14:paraId="1CED23E8" w14:textId="77777777" w:rsidR="00B001D1" w:rsidRDefault="00B001D1" w:rsidP="00B001D1">
      <w:pPr>
        <w:pStyle w:val="affd"/>
        <w:numPr>
          <w:ilvl w:val="0"/>
          <w:numId w:val="31"/>
        </w:numPr>
      </w:pPr>
      <w:r>
        <w:t xml:space="preserve">ProvMnS consumer updates all the NRCellCU instances in each ProvMnS producer (gNB) in space, the list indicating in which time periods the NRCellCU (configured to associated to a NTN quasi-earth-fixed Cell gNB-CU-CP part) instance wis valid. by the NR NRM MnS service ModifyMOIAttributes() with the NRCellValidTimeWindowList for all the TimeWindow entries in the gNB. All remaining timeWindow list from the previous modification will be discarded when the new modification is received. </w:t>
      </w:r>
    </w:p>
    <w:p w14:paraId="0B9E1FC1" w14:textId="77777777" w:rsidR="00521210" w:rsidRDefault="00521210" w:rsidP="00E31609">
      <w:pPr>
        <w:pStyle w:val="affd"/>
      </w:pPr>
    </w:p>
    <w:p w14:paraId="50FD0844" w14:textId="0777C572" w:rsidR="00521210" w:rsidRDefault="00B001D1" w:rsidP="00521210">
      <w:pPr>
        <w:pStyle w:val="affd"/>
        <w:numPr>
          <w:ilvl w:val="0"/>
          <w:numId w:val="31"/>
        </w:numPr>
      </w:pPr>
      <w:r>
        <w:t>ProvMnS consumer updates</w:t>
      </w:r>
      <w:r w:rsidDel="00FD7140">
        <w:t xml:space="preserve"> </w:t>
      </w:r>
      <w:r>
        <w:t>all the NRCellDU instance in each ProvMnS producer (gNB) in space, the list indicating in which time periods the NRCellDU (configured to associated to a NTN quasi-earth-fixed Cell gNB-DU part) instance wis valid. by the NR NRM MnS service ModifyMOIAttributes() with the NRCellValidTimeWindowList for all the TimeWindow entries in the gNB. All remaining timeWindow list from the previous modification will be discarded when the new modification is received.</w:t>
      </w:r>
    </w:p>
    <w:p w14:paraId="7042D910" w14:textId="77777777" w:rsidR="00521210" w:rsidRDefault="00521210" w:rsidP="00E31609">
      <w:pPr>
        <w:pStyle w:val="affd"/>
      </w:pPr>
    </w:p>
    <w:p w14:paraId="6EEE2511" w14:textId="5B929089" w:rsidR="00B001D1" w:rsidRDefault="00B001D1" w:rsidP="00B001D1">
      <w:pPr>
        <w:pStyle w:val="affd"/>
        <w:numPr>
          <w:ilvl w:val="0"/>
          <w:numId w:val="31"/>
        </w:numPr>
      </w:pPr>
      <w:r>
        <w:t xml:space="preserve">The actual changes of all NRCellCU validity for all gNBs over the time period are continuously and timely executed by the gNBs according to the pre-defined time windows, and also logged and transferred back to the ProvMnS consumer </w:t>
      </w:r>
      <w:r w:rsidRPr="007D1002">
        <w:t xml:space="preserve">through file data report service and/or </w:t>
      </w:r>
      <w:r>
        <w:t xml:space="preserve">notification </w:t>
      </w:r>
      <w:r w:rsidRPr="007D1002">
        <w:t>service</w:t>
      </w:r>
      <w:r>
        <w:t>.</w:t>
      </w:r>
    </w:p>
    <w:p w14:paraId="31949828" w14:textId="77777777" w:rsidR="00521210" w:rsidRDefault="00521210" w:rsidP="00E31609">
      <w:pPr>
        <w:pStyle w:val="affd"/>
      </w:pPr>
    </w:p>
    <w:p w14:paraId="4110E95F" w14:textId="77777777" w:rsidR="00B001D1" w:rsidRPr="00613F7E" w:rsidRDefault="00B001D1" w:rsidP="00B001D1">
      <w:pPr>
        <w:pStyle w:val="affd"/>
        <w:numPr>
          <w:ilvl w:val="0"/>
          <w:numId w:val="31"/>
        </w:numPr>
      </w:pPr>
      <w:r>
        <w:t xml:space="preserve">The actual changes of all NRCellDU validity for all gNBs over the time period are continuously and timely executed by the gNBs according to the pre-defined time windows, and also logged and transferred back to the ProvMnS consumer </w:t>
      </w:r>
      <w:r w:rsidRPr="007D1002">
        <w:t xml:space="preserve">through file data report service and/or </w:t>
      </w:r>
      <w:r>
        <w:t xml:space="preserve">notification </w:t>
      </w:r>
      <w:r w:rsidRPr="007D1002">
        <w:t>service</w:t>
      </w:r>
      <w:r>
        <w:t>.</w:t>
      </w:r>
    </w:p>
    <w:p w14:paraId="6EA34B74" w14:textId="1A5DFF25" w:rsidR="006225B0" w:rsidRDefault="006225B0" w:rsidP="006225B0">
      <w:pPr>
        <w:pStyle w:val="41"/>
        <w:rPr>
          <w:lang w:val="en-US" w:eastAsia="zh-CN"/>
        </w:rPr>
      </w:pPr>
      <w:bookmarkStart w:id="47" w:name="_Toc175598437"/>
      <w:r>
        <w:lastRenderedPageBreak/>
        <w:t>5.</w:t>
      </w:r>
      <w:r w:rsidR="00910863">
        <w:rPr>
          <w:lang w:val="en-US" w:eastAsia="zh-CN"/>
        </w:rPr>
        <w:t>1</w:t>
      </w:r>
      <w:r>
        <w:t>.1.</w:t>
      </w:r>
      <w:r>
        <w:rPr>
          <w:lang w:val="en-US" w:eastAsia="zh-CN"/>
        </w:rPr>
        <w:t>4</w:t>
      </w:r>
      <w:r>
        <w:tab/>
      </w:r>
      <w:r>
        <w:rPr>
          <w:lang w:val="en-US" w:eastAsia="zh-CN"/>
        </w:rPr>
        <w:t>Evaluation of potential solutions</w:t>
      </w:r>
      <w:bookmarkEnd w:id="47"/>
    </w:p>
    <w:p w14:paraId="17F4361D" w14:textId="77777777" w:rsidR="004F5380" w:rsidRDefault="004F5380" w:rsidP="004F5380">
      <w:pPr>
        <w:rPr>
          <w:rFonts w:eastAsia="等线"/>
          <w:bCs/>
          <w:lang w:eastAsia="zh-CN"/>
        </w:rPr>
      </w:pPr>
      <w:r>
        <w:rPr>
          <w:rFonts w:eastAsia="等线"/>
          <w:lang w:eastAsia="zh-CN"/>
        </w:rPr>
        <w:t xml:space="preserve">There are 2 </w:t>
      </w:r>
      <w:r>
        <w:rPr>
          <w:rFonts w:eastAsia="等线" w:hint="eastAsia"/>
          <w:lang w:val="en-US" w:eastAsia="zh-CN"/>
        </w:rPr>
        <w:t>potential</w:t>
      </w:r>
      <w:r>
        <w:rPr>
          <w:rFonts w:eastAsia="等线"/>
          <w:lang w:eastAsia="zh-CN"/>
        </w:rPr>
        <w:t xml:space="preserve"> solutions</w:t>
      </w:r>
      <w:r>
        <w:rPr>
          <w:rFonts w:eastAsia="等线" w:hint="eastAsia"/>
          <w:lang w:val="en-US" w:eastAsia="zh-CN"/>
        </w:rPr>
        <w:t xml:space="preserve"> support</w:t>
      </w:r>
      <w:r>
        <w:rPr>
          <w:rFonts w:hint="eastAsia"/>
          <w:lang w:val="en-US" w:eastAsia="zh-CN"/>
        </w:rPr>
        <w:t xml:space="preserve"> the </w:t>
      </w:r>
      <w:r>
        <w:rPr>
          <w:lang w:val="en-US" w:eastAsia="zh-CN"/>
        </w:rPr>
        <w:t>REQ-NTN-REGCON-</w:t>
      </w:r>
      <w:r>
        <w:rPr>
          <w:rFonts w:hint="eastAsia"/>
          <w:lang w:val="en-US" w:eastAsia="zh-CN"/>
        </w:rPr>
        <w:t>1. It</w:t>
      </w:r>
      <w:r>
        <w:rPr>
          <w:lang w:val="en-US" w:eastAsia="zh-CN"/>
        </w:rPr>
        <w:t xml:space="preserve"> is proposed to evaluate </w:t>
      </w:r>
      <w:r>
        <w:rPr>
          <w:rFonts w:hint="eastAsia"/>
          <w:lang w:val="en-US" w:eastAsia="zh-CN"/>
        </w:rPr>
        <w:t>them</w:t>
      </w:r>
      <w:r>
        <w:rPr>
          <w:lang w:val="en-US" w:eastAsia="zh-CN"/>
        </w:rPr>
        <w:t xml:space="preserve"> </w:t>
      </w:r>
      <w:r>
        <w:rPr>
          <w:rFonts w:eastAsia="等线"/>
          <w:bCs/>
          <w:lang w:val="en-US" w:eastAsia="zh-CN"/>
        </w:rPr>
        <w:t>based</w:t>
      </w:r>
      <w:r>
        <w:rPr>
          <w:rFonts w:eastAsia="等线" w:hint="eastAsia"/>
          <w:bCs/>
          <w:lang w:val="en-US" w:eastAsia="zh-CN"/>
        </w:rPr>
        <w:t xml:space="preserve"> on</w:t>
      </w:r>
      <w:r>
        <w:rPr>
          <w:rFonts w:eastAsia="等线"/>
          <w:bCs/>
          <w:lang w:val="en-US" w:eastAsia="zh-CN"/>
        </w:rPr>
        <w:t xml:space="preserve"> </w:t>
      </w:r>
      <w:r>
        <w:rPr>
          <w:rFonts w:eastAsia="等线" w:hint="eastAsia"/>
          <w:bCs/>
          <w:lang w:val="en-US" w:eastAsia="zh-CN"/>
        </w:rPr>
        <w:t xml:space="preserve">the following </w:t>
      </w:r>
      <w:r>
        <w:rPr>
          <w:rFonts w:eastAsia="等线"/>
          <w:bCs/>
          <w:lang w:eastAsia="zh-CN"/>
        </w:rPr>
        <w:t>principles</w:t>
      </w:r>
      <w:r>
        <w:rPr>
          <w:rFonts w:eastAsia="等线"/>
          <w:bCs/>
          <w:lang w:val="en-US" w:eastAsia="zh-CN"/>
        </w:rPr>
        <w:t>.</w:t>
      </w:r>
    </w:p>
    <w:p w14:paraId="0ECCA5F8" w14:textId="77777777" w:rsidR="004F5380" w:rsidRDefault="004F5380" w:rsidP="004F5380">
      <w:pPr>
        <w:rPr>
          <w:lang w:val="en-US"/>
        </w:rPr>
      </w:pPr>
      <w:r>
        <w:rPr>
          <w:rFonts w:eastAsia="等线"/>
          <w:b/>
          <w:lang w:val="en-US"/>
        </w:rPr>
        <w:t>Principle 1</w:t>
      </w:r>
      <w:r>
        <w:t xml:space="preserve">: </w:t>
      </w:r>
      <w:r>
        <w:rPr>
          <w:rFonts w:hint="eastAsia"/>
          <w:lang w:val="en-US" w:eastAsia="zh-CN"/>
        </w:rPr>
        <w:t xml:space="preserve">When </w:t>
      </w:r>
      <w:r>
        <w:rPr>
          <w:bCs/>
        </w:rPr>
        <w:t>regenerative mode</w:t>
      </w:r>
      <w:r>
        <w:rPr>
          <w:rFonts w:hint="eastAsia"/>
          <w:bCs/>
          <w:lang w:val="en-US" w:eastAsia="zh-CN"/>
        </w:rPr>
        <w:t xml:space="preserve"> is considered, the potential solution </w:t>
      </w:r>
      <w:r>
        <w:t>support</w:t>
      </w:r>
      <w:r>
        <w:rPr>
          <w:rFonts w:hint="eastAsia"/>
          <w:lang w:val="en-US" w:eastAsia="zh-CN"/>
        </w:rPr>
        <w:t>s</w:t>
      </w:r>
      <w:r>
        <w:t xml:space="preserve"> gNB/eNB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p>
    <w:p w14:paraId="5C07CDBE" w14:textId="77777777" w:rsidR="004F5380" w:rsidRDefault="004F5380" w:rsidP="004F5380">
      <w:pPr>
        <w:rPr>
          <w:rFonts w:eastAsia="等线"/>
          <w:lang w:eastAsia="zh-CN"/>
        </w:rPr>
      </w:pPr>
      <w:r>
        <w:rPr>
          <w:rFonts w:eastAsia="等线" w:hint="eastAsia"/>
          <w:lang w:val="en-US" w:eastAsia="zh-CN"/>
        </w:rPr>
        <w:t>B</w:t>
      </w:r>
      <w:r>
        <w:rPr>
          <w:rFonts w:eastAsia="等线"/>
          <w:lang w:eastAsia="zh-CN"/>
        </w:rPr>
        <w:t>oth of</w:t>
      </w:r>
      <w:r>
        <w:rPr>
          <w:rFonts w:eastAsia="等线" w:hint="eastAsia"/>
          <w:lang w:val="en-US" w:eastAsia="zh-CN"/>
        </w:rPr>
        <w:t xml:space="preserve"> the potential </w:t>
      </w:r>
      <w:r>
        <w:rPr>
          <w:lang w:val="en-US"/>
        </w:rPr>
        <w:t>Solution #&lt;1&gt;</w:t>
      </w:r>
      <w:r>
        <w:rPr>
          <w:rFonts w:eastAsia="等线" w:hint="eastAsia"/>
          <w:lang w:val="en-US" w:eastAsia="zh-CN"/>
        </w:rPr>
        <w:t xml:space="preserve"> and the potential </w:t>
      </w:r>
      <w:r>
        <w:rPr>
          <w:lang w:val="en-US"/>
        </w:rPr>
        <w:t>Solution #&lt;</w:t>
      </w:r>
      <w:r>
        <w:rPr>
          <w:rFonts w:hint="eastAsia"/>
          <w:lang w:val="en-US" w:eastAsia="zh-CN"/>
        </w:rPr>
        <w:t>2</w:t>
      </w:r>
      <w:r>
        <w:rPr>
          <w:lang w:val="en-US"/>
        </w:rPr>
        <w:t>&gt;</w:t>
      </w:r>
      <w:r>
        <w:rPr>
          <w:rFonts w:hint="eastAsia"/>
          <w:lang w:val="en-US" w:eastAsia="zh-CN"/>
        </w:rPr>
        <w:t xml:space="preserve"> </w:t>
      </w:r>
      <w:r>
        <w:rPr>
          <w:rFonts w:eastAsia="等线"/>
          <w:lang w:eastAsia="zh-CN"/>
        </w:rPr>
        <w:t xml:space="preserve">can support </w:t>
      </w:r>
      <w:r>
        <w:rPr>
          <w:rFonts w:eastAsia="等线"/>
          <w:b/>
          <w:lang w:val="en-US" w:eastAsia="zh-CN"/>
        </w:rPr>
        <w:t>Principle</w:t>
      </w:r>
      <w:r>
        <w:rPr>
          <w:rFonts w:eastAsia="等线" w:hint="eastAsia"/>
          <w:b/>
          <w:lang w:val="en-US" w:eastAsia="zh-CN"/>
        </w:rPr>
        <w:t xml:space="preserve"> </w:t>
      </w:r>
      <w:r>
        <w:rPr>
          <w:rFonts w:eastAsia="等线"/>
          <w:b/>
          <w:lang w:eastAsia="zh-CN"/>
        </w:rPr>
        <w:t>1</w:t>
      </w:r>
      <w:r>
        <w:rPr>
          <w:rFonts w:eastAsia="等线"/>
          <w:b/>
        </w:rPr>
        <w:t xml:space="preserve">. </w:t>
      </w:r>
      <w:r>
        <w:rPr>
          <w:rFonts w:eastAsia="等线"/>
        </w:rPr>
        <w:t xml:space="preserve">Moreover, </w:t>
      </w:r>
      <w:r>
        <w:rPr>
          <w:rFonts w:eastAsia="等线" w:hint="eastAsia"/>
          <w:lang w:val="en-US" w:eastAsia="zh-CN"/>
        </w:rPr>
        <w:t>both of them can be</w:t>
      </w:r>
      <w:r>
        <w:rPr>
          <w:rFonts w:eastAsia="等线"/>
        </w:rPr>
        <w:t xml:space="preserve"> configured based</w:t>
      </w:r>
      <w:r>
        <w:rPr>
          <w:rFonts w:eastAsia="等线"/>
          <w:lang w:eastAsia="zh-CN"/>
        </w:rPr>
        <w:t xml:space="preserve"> on the pre-obtained information about the connection between the satellite and the gateway.</w:t>
      </w:r>
      <w:r>
        <w:t xml:space="preserve"> </w:t>
      </w:r>
      <w:r>
        <w:rPr>
          <w:rFonts w:eastAsia="等线"/>
          <w:lang w:eastAsia="zh-CN"/>
        </w:rPr>
        <w:t xml:space="preserve">Therefore, neither of them has the risk of </w:t>
      </w:r>
      <w:r>
        <w:t xml:space="preserve">N2/S1 </w:t>
      </w:r>
      <w:r>
        <w:rPr>
          <w:rFonts w:eastAsia="等线"/>
          <w:lang w:eastAsia="zh-CN"/>
        </w:rPr>
        <w:t xml:space="preserve">connection update failure due to </w:t>
      </w:r>
      <w:r>
        <w:rPr>
          <w:rFonts w:eastAsia="等线" w:hint="eastAsia"/>
          <w:lang w:val="en-US" w:eastAsia="zh-CN"/>
        </w:rPr>
        <w:t xml:space="preserve">the </w:t>
      </w:r>
      <w:r>
        <w:rPr>
          <w:rFonts w:eastAsia="等线"/>
          <w:lang w:eastAsia="zh-CN"/>
        </w:rPr>
        <w:t>configuration delay.</w:t>
      </w:r>
    </w:p>
    <w:p w14:paraId="326CEA22" w14:textId="77777777" w:rsidR="004F5380" w:rsidRDefault="004F5380" w:rsidP="004F5380">
      <w:pPr>
        <w:rPr>
          <w:rFonts w:eastAsia="等线"/>
        </w:rPr>
      </w:pPr>
      <w:r>
        <w:rPr>
          <w:rFonts w:eastAsia="等线"/>
          <w:b/>
          <w:lang w:val="en-US"/>
        </w:rPr>
        <w:t>Principle</w:t>
      </w:r>
      <w:r>
        <w:rPr>
          <w:rFonts w:eastAsia="等线" w:hint="eastAsia"/>
          <w:b/>
          <w:lang w:val="en-US" w:eastAsia="zh-CN"/>
        </w:rPr>
        <w:t xml:space="preserve"> </w:t>
      </w:r>
      <w:r>
        <w:rPr>
          <w:rFonts w:eastAsia="等线"/>
          <w:b/>
        </w:rPr>
        <w:t>2</w:t>
      </w:r>
      <w:r>
        <w:t xml:space="preserve">: </w:t>
      </w:r>
      <w:r>
        <w:rPr>
          <w:lang w:val="en-US"/>
        </w:rPr>
        <w:t>L</w:t>
      </w:r>
      <w:r>
        <w:rPr>
          <w:rFonts w:hint="eastAsia"/>
          <w:lang w:val="en-US" w:eastAsia="zh-CN"/>
        </w:rPr>
        <w:t xml:space="preserve">ess </w:t>
      </w:r>
      <w:r>
        <w:t>configuration complexity.</w:t>
      </w:r>
    </w:p>
    <w:p w14:paraId="175EFAB6" w14:textId="77777777" w:rsidR="004F5380" w:rsidRDefault="004F5380" w:rsidP="004F5380">
      <w:pPr>
        <w:rPr>
          <w:lang w:val="en-US"/>
        </w:rPr>
      </w:pPr>
      <w:r>
        <w:rPr>
          <w:lang w:val="en-US"/>
        </w:rPr>
        <w:t xml:space="preserve">Solution #&lt;1&gt; proposes to change the </w:t>
      </w:r>
      <w:r>
        <w:rPr>
          <w:rFonts w:hint="eastAsia"/>
          <w:lang w:val="en-US" w:eastAsia="zh-CN"/>
        </w:rPr>
        <w:t xml:space="preserve">attribute </w:t>
      </w:r>
      <w:r>
        <w:rPr>
          <w:lang w:val="en-US"/>
        </w:rPr>
        <w:t>of the existing EP_RP</w:t>
      </w:r>
      <w:r>
        <w:rPr>
          <w:rFonts w:hint="eastAsia"/>
          <w:lang w:val="en-US" w:eastAsia="zh-CN"/>
        </w:rPr>
        <w:t xml:space="preserve"> IOC. It </w:t>
      </w:r>
      <w:r>
        <w:rPr>
          <w:lang w:val="en-US"/>
        </w:rPr>
        <w:t xml:space="preserve">requires that the existing standard definition of the </w:t>
      </w:r>
      <w:bookmarkStart w:id="48" w:name="remoteEndPoint"/>
      <w:r>
        <w:rPr>
          <w:rFonts w:ascii="Courier New" w:hAnsi="Courier New" w:cs="Courier New"/>
          <w:lang w:val="en-US"/>
        </w:rPr>
        <w:t>FarEndEntity</w:t>
      </w:r>
      <w:r>
        <w:rPr>
          <w:lang w:val="en-US"/>
        </w:rPr>
        <w:t xml:space="preserve"> </w:t>
      </w:r>
      <w:bookmarkEnd w:id="48"/>
      <w:r>
        <w:rPr>
          <w:lang w:val="en-US"/>
        </w:rPr>
        <w:t xml:space="preserve">attribute </w:t>
      </w:r>
      <w:r>
        <w:rPr>
          <w:rFonts w:hint="eastAsia"/>
          <w:lang w:val="en-US" w:eastAsia="zh-CN"/>
        </w:rPr>
        <w:t>changes</w:t>
      </w:r>
      <w:r>
        <w:rPr>
          <w:lang w:val="en-US"/>
        </w:rPr>
        <w:t xml:space="preserve"> from a </w:t>
      </w:r>
      <w:r>
        <w:rPr>
          <w:rFonts w:hint="eastAsia"/>
          <w:lang w:val="en-US" w:eastAsia="zh-CN"/>
        </w:rPr>
        <w:t xml:space="preserve">DN </w:t>
      </w:r>
      <w:r>
        <w:rPr>
          <w:lang w:val="en-US"/>
        </w:rPr>
        <w:t>type attribute</w:t>
      </w:r>
      <w:r>
        <w:rPr>
          <w:rFonts w:hint="eastAsia"/>
          <w:lang w:val="en-US" w:eastAsia="zh-CN"/>
        </w:rPr>
        <w:t xml:space="preserve"> allo</w:t>
      </w:r>
      <w:r>
        <w:rPr>
          <w:lang w:val="en-US" w:eastAsia="zh-CN"/>
        </w:rPr>
        <w:t>win</w:t>
      </w:r>
      <w:r>
        <w:rPr>
          <w:rFonts w:hint="eastAsia"/>
          <w:lang w:val="en-US" w:eastAsia="zh-CN"/>
        </w:rPr>
        <w:t>g</w:t>
      </w:r>
      <w:r>
        <w:rPr>
          <w:lang w:val="en-US"/>
        </w:rPr>
        <w:t xml:space="preserve"> only one value, to</w:t>
      </w:r>
      <w:r>
        <w:t xml:space="preserve"> the </w:t>
      </w:r>
      <w:r>
        <w:rPr>
          <w:rFonts w:ascii="Courier New" w:hAnsi="Courier New" w:cs="Courier New"/>
          <w:lang w:val="en-US"/>
        </w:rPr>
        <w:t>FarEndEntity</w:t>
      </w:r>
      <w:r>
        <w:rPr>
          <w:rFonts w:ascii="Courier New" w:hAnsi="Courier New" w:cs="Courier New" w:hint="eastAsia"/>
          <w:lang w:val="en-US" w:eastAsia="zh-CN"/>
        </w:rPr>
        <w:t>List</w:t>
      </w:r>
      <w:r>
        <w:rPr>
          <w:lang w:val="en-US"/>
        </w:rPr>
        <w:t xml:space="preserve"> attribute</w:t>
      </w:r>
      <w:r>
        <w:rPr>
          <w:rFonts w:hint="eastAsia"/>
          <w:lang w:val="en-US" w:eastAsia="zh-CN"/>
        </w:rPr>
        <w:t xml:space="preserve"> which is </w:t>
      </w:r>
      <w:r>
        <w:rPr>
          <w:lang w:val="en-US"/>
        </w:rPr>
        <w:t>a list attribute</w:t>
      </w:r>
      <w:r>
        <w:t xml:space="preserve"> </w:t>
      </w:r>
      <w:r>
        <w:rPr>
          <w:rFonts w:hint="eastAsia"/>
          <w:lang w:val="en-US" w:eastAsia="zh-CN"/>
        </w:rPr>
        <w:t>and each</w:t>
      </w:r>
      <w:r>
        <w:t xml:space="preserve"> list element</w:t>
      </w:r>
      <w:r>
        <w:rPr>
          <w:rFonts w:hint="eastAsia"/>
          <w:lang w:val="en-US" w:eastAsia="zh-CN"/>
        </w:rPr>
        <w:t xml:space="preserve"> of this attribute</w:t>
      </w:r>
      <w:r>
        <w:t xml:space="preserve"> consists of a</w:t>
      </w:r>
      <w:r>
        <w:rPr>
          <w:lang w:val="en-US" w:eastAsia="zh-TW"/>
        </w:rPr>
        <w:t xml:space="preserve"> </w:t>
      </w:r>
      <w:r>
        <w:rPr>
          <w:rFonts w:ascii="Courier New" w:hAnsi="Courier New" w:cs="Courier New"/>
          <w:lang w:val="en-US"/>
        </w:rPr>
        <w:t>FarEndEntity</w:t>
      </w:r>
      <w:r>
        <w:rPr>
          <w:rFonts w:hint="eastAsia"/>
          <w:lang w:val="en-US" w:eastAsia="zh-CN"/>
        </w:rPr>
        <w:t xml:space="preserve"> </w:t>
      </w:r>
      <w:r>
        <w:rPr>
          <w:lang w:val="en-US" w:eastAsia="zh-CN"/>
        </w:rPr>
        <w:t>a</w:t>
      </w:r>
      <w:r>
        <w:rPr>
          <w:lang w:val="en-US" w:eastAsia="zh-TW"/>
        </w:rPr>
        <w:t xml:space="preserve">nd a </w:t>
      </w:r>
      <w:r>
        <w:rPr>
          <w:rFonts w:ascii="Courier New" w:hAnsi="Courier New" w:cs="Courier New"/>
        </w:rPr>
        <w:t>timeWindow</w:t>
      </w:r>
      <w:r>
        <w:t xml:space="preserve"> </w:t>
      </w:r>
      <w:r>
        <w:rPr>
          <w:lang w:val="en-US" w:eastAsia="zh-TW"/>
        </w:rPr>
        <w:t>describing the valid time of the connection</w:t>
      </w:r>
      <w:r>
        <w:rPr>
          <w:lang w:val="en-US"/>
        </w:rPr>
        <w:t xml:space="preserve">. </w:t>
      </w:r>
    </w:p>
    <w:p w14:paraId="31C4E239" w14:textId="77777777" w:rsidR="004F5380" w:rsidRDefault="004F5380" w:rsidP="004F5380">
      <w:pPr>
        <w:rPr>
          <w:lang w:val="en-US" w:eastAsia="zh-CN"/>
        </w:rPr>
      </w:pPr>
      <w:r>
        <w:rPr>
          <w:lang w:val="en-US"/>
        </w:rPr>
        <w:t>Because of this change, the associations represented by EP_RP IOC may need to change from one-to-one association to one-to-</w:t>
      </w:r>
      <w:r>
        <w:rPr>
          <w:rFonts w:hint="eastAsia"/>
          <w:lang w:val="en-US" w:eastAsia="zh-CN"/>
        </w:rPr>
        <w:t>many</w:t>
      </w:r>
      <w:r>
        <w:rPr>
          <w:lang w:val="en-US"/>
        </w:rPr>
        <w:t xml:space="preserve"> association.</w:t>
      </w:r>
      <w:r>
        <w:rPr>
          <w:rFonts w:hint="eastAsia"/>
          <w:lang w:val="en-US" w:eastAsia="zh-CN"/>
        </w:rPr>
        <w:t xml:space="preserve"> </w:t>
      </w:r>
      <w:r>
        <w:rPr>
          <w:lang w:val="en-US"/>
        </w:rPr>
        <w:t xml:space="preserve">Considering that many IOCs </w:t>
      </w:r>
      <w:r>
        <w:rPr>
          <w:rFonts w:hint="eastAsia"/>
          <w:lang w:val="en-US" w:eastAsia="zh-CN"/>
        </w:rPr>
        <w:t xml:space="preserve">inherit </w:t>
      </w:r>
      <w:r>
        <w:rPr>
          <w:lang w:val="en-US"/>
        </w:rPr>
        <w:t xml:space="preserve">from the EP_RP IOC, such change may lead to impact on other IOCs. </w:t>
      </w:r>
    </w:p>
    <w:p w14:paraId="692770D5" w14:textId="77777777" w:rsidR="004F5380" w:rsidRDefault="004F5380" w:rsidP="004F5380">
      <w:r>
        <w:rPr>
          <w:lang w:val="en-US"/>
        </w:rPr>
        <w:t>Solution #&lt;2&gt; adds a new attribute or IOC i</w:t>
      </w:r>
      <w:r>
        <w:rPr>
          <w:lang w:val="en-US" w:eastAsia="zh-CN"/>
        </w:rPr>
        <w:t xml:space="preserve">n </w:t>
      </w:r>
      <w:r>
        <w:rPr>
          <w:lang w:val="en-US"/>
        </w:rPr>
        <w:t>the existing interface instance</w:t>
      </w:r>
      <w:r>
        <w:t xml:space="preserve">s. The new </w:t>
      </w:r>
      <w:r>
        <w:rPr>
          <w:lang w:val="en-US"/>
        </w:rPr>
        <w:t>attribute or IOC</w:t>
      </w:r>
      <w:r>
        <w:t xml:space="preserve"> is a list describing the available time</w:t>
      </w:r>
      <w:r>
        <w:rPr>
          <w:rFonts w:hint="eastAsia"/>
          <w:lang w:val="en-US" w:eastAsia="zh-CN"/>
        </w:rPr>
        <w:t xml:space="preserve"> </w:t>
      </w:r>
      <w:r>
        <w:t xml:space="preserve">window </w:t>
      </w:r>
      <w:r>
        <w:rPr>
          <w:rFonts w:hint="eastAsia"/>
          <w:lang w:val="en-US" w:eastAsia="zh-CN"/>
        </w:rPr>
        <w:t>for</w:t>
      </w:r>
      <w:r>
        <w:t xml:space="preserve"> the </w:t>
      </w:r>
      <w:r>
        <w:rPr>
          <w:lang w:val="en-US"/>
        </w:rPr>
        <w:t>instance</w:t>
      </w:r>
      <w:r>
        <w:t>.</w:t>
      </w:r>
    </w:p>
    <w:p w14:paraId="29208A33" w14:textId="70CDAACC" w:rsidR="004F5380" w:rsidRDefault="00AE1439" w:rsidP="004F5380">
      <w:pPr>
        <w:rPr>
          <w:lang w:val="en-US" w:eastAsia="zh-CN"/>
        </w:rPr>
      </w:pPr>
      <w:r>
        <w:rPr>
          <w:rFonts w:hint="eastAsia"/>
          <w:lang w:val="en-US" w:eastAsia="zh-CN"/>
        </w:rPr>
        <w:t>P</w:t>
      </w:r>
      <w:r w:rsidR="004F5380">
        <w:rPr>
          <w:rFonts w:hint="eastAsia"/>
          <w:lang w:val="en-US" w:eastAsia="zh-CN"/>
        </w:rPr>
        <w:t>otential solution#&lt;1&gt;:</w:t>
      </w:r>
    </w:p>
    <w:p w14:paraId="606292CD" w14:textId="77777777" w:rsidR="004F5380" w:rsidRDefault="004F5380" w:rsidP="004F5380">
      <w:pPr>
        <w:pStyle w:val="affd"/>
        <w:numPr>
          <w:ilvl w:val="0"/>
          <w:numId w:val="29"/>
        </w:numPr>
        <w:rPr>
          <w:lang w:val="en-US" w:eastAsia="zh-CN"/>
        </w:rPr>
      </w:pPr>
      <w:r>
        <w:rPr>
          <w:lang w:val="en-US" w:eastAsia="zh-CN"/>
        </w:rPr>
        <w:t>Pros:</w:t>
      </w:r>
    </w:p>
    <w:p w14:paraId="40A6BF3B" w14:textId="77777777" w:rsidR="004F5380" w:rsidRDefault="004F5380" w:rsidP="004F5380">
      <w:pPr>
        <w:pStyle w:val="affd"/>
        <w:numPr>
          <w:ilvl w:val="1"/>
          <w:numId w:val="29"/>
        </w:numPr>
        <w:rPr>
          <w:lang w:val="en-US"/>
        </w:rPr>
      </w:pPr>
      <w:r>
        <w:t>Support</w:t>
      </w:r>
      <w:r>
        <w:rPr>
          <w:rFonts w:hint="eastAsia"/>
          <w:lang w:val="en-US" w:eastAsia="zh-CN"/>
        </w:rPr>
        <w:t>s</w:t>
      </w:r>
      <w:r>
        <w:t xml:space="preserve"> gNB/eNB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p>
    <w:p w14:paraId="5802FE78" w14:textId="77777777" w:rsidR="004F5380" w:rsidRDefault="004F5380" w:rsidP="004F5380">
      <w:pPr>
        <w:pStyle w:val="affd"/>
        <w:numPr>
          <w:ilvl w:val="1"/>
          <w:numId w:val="29"/>
        </w:numPr>
        <w:rPr>
          <w:lang w:val="en-US"/>
        </w:rPr>
      </w:pPr>
      <w:r>
        <w:rPr>
          <w:rFonts w:eastAsia="等线"/>
        </w:rPr>
        <w:t xml:space="preserve">Since the association between the local address and the remote address is changed, the complexity and overhead when configuring all association time windows is reduced, as only one </w:t>
      </w:r>
      <w:r>
        <w:rPr>
          <w:lang w:val="en-US"/>
        </w:rPr>
        <w:t xml:space="preserve">instance per association needs to be updated.  </w:t>
      </w:r>
    </w:p>
    <w:p w14:paraId="05E918BD" w14:textId="77777777" w:rsidR="004F5380" w:rsidRDefault="004F5380" w:rsidP="004F5380">
      <w:pPr>
        <w:pStyle w:val="affd"/>
        <w:numPr>
          <w:ilvl w:val="0"/>
          <w:numId w:val="29"/>
        </w:numPr>
        <w:rPr>
          <w:lang w:val="en-US" w:eastAsia="zh-CN"/>
        </w:rPr>
      </w:pPr>
      <w:r>
        <w:rPr>
          <w:lang w:val="en-US" w:eastAsia="zh-CN"/>
        </w:rPr>
        <w:t>Cons:</w:t>
      </w:r>
    </w:p>
    <w:p w14:paraId="5A66C7A7" w14:textId="77777777" w:rsidR="004F5380" w:rsidRDefault="004F5380" w:rsidP="004F5380">
      <w:pPr>
        <w:pStyle w:val="affd"/>
        <w:numPr>
          <w:ilvl w:val="1"/>
          <w:numId w:val="29"/>
        </w:numPr>
        <w:rPr>
          <w:lang w:val="en-US" w:eastAsia="zh-CN"/>
        </w:rPr>
      </w:pPr>
      <w:r>
        <w:rPr>
          <w:lang w:val="en-US"/>
        </w:rPr>
        <w:t>Since the definition of the attribute in EP_RP is changed, the impact on the current NRM needs to be carefully evaluated, e.g. whether it will have an impact on other IOCs inherit</w:t>
      </w:r>
      <w:r>
        <w:rPr>
          <w:rFonts w:hint="eastAsia"/>
          <w:lang w:val="en-US" w:eastAsia="zh-CN"/>
        </w:rPr>
        <w:t>ing</w:t>
      </w:r>
      <w:r>
        <w:rPr>
          <w:lang w:val="en-US"/>
        </w:rPr>
        <w:t xml:space="preserve"> from EP_RP. </w:t>
      </w:r>
    </w:p>
    <w:p w14:paraId="6AEB3577" w14:textId="1D1E59DC" w:rsidR="004F5380" w:rsidRDefault="004F5380" w:rsidP="00E31609">
      <w:pPr>
        <w:pStyle w:val="affd"/>
        <w:numPr>
          <w:ilvl w:val="1"/>
          <w:numId w:val="29"/>
        </w:numPr>
      </w:pPr>
      <w:r>
        <w:rPr>
          <w:lang w:val="en-US"/>
        </w:rPr>
        <w:t>Leads to potential backward compatibility issues.</w:t>
      </w:r>
    </w:p>
    <w:p w14:paraId="5C6F1409" w14:textId="306A093E" w:rsidR="004F5380" w:rsidRDefault="00AE1439" w:rsidP="004F5380">
      <w:pPr>
        <w:rPr>
          <w:lang w:val="en-US" w:eastAsia="zh-CN"/>
        </w:rPr>
      </w:pPr>
      <w:r>
        <w:rPr>
          <w:rFonts w:hint="eastAsia"/>
          <w:lang w:val="en-US" w:eastAsia="zh-CN"/>
        </w:rPr>
        <w:t>P</w:t>
      </w:r>
      <w:r w:rsidR="004F5380">
        <w:rPr>
          <w:rFonts w:hint="eastAsia"/>
          <w:lang w:val="en-US" w:eastAsia="zh-CN"/>
        </w:rPr>
        <w:t>otential solution#&lt;2&gt;:</w:t>
      </w:r>
    </w:p>
    <w:p w14:paraId="2C607636" w14:textId="77777777" w:rsidR="004F5380" w:rsidRDefault="004F5380" w:rsidP="004F5380">
      <w:pPr>
        <w:pStyle w:val="affd"/>
        <w:numPr>
          <w:ilvl w:val="0"/>
          <w:numId w:val="29"/>
        </w:numPr>
        <w:rPr>
          <w:lang w:val="en-US" w:eastAsia="zh-CN"/>
        </w:rPr>
      </w:pPr>
      <w:r>
        <w:rPr>
          <w:lang w:val="en-US" w:eastAsia="zh-CN"/>
        </w:rPr>
        <w:t>Pros:</w:t>
      </w:r>
    </w:p>
    <w:p w14:paraId="0BA3C066" w14:textId="77777777" w:rsidR="004F5380" w:rsidRDefault="004F5380" w:rsidP="004F5380">
      <w:pPr>
        <w:pStyle w:val="affd"/>
        <w:numPr>
          <w:ilvl w:val="1"/>
          <w:numId w:val="29"/>
        </w:numPr>
        <w:rPr>
          <w:lang w:val="en-US"/>
        </w:rPr>
      </w:pPr>
      <w:r>
        <w:t>Support</w:t>
      </w:r>
      <w:r>
        <w:rPr>
          <w:rFonts w:hint="eastAsia"/>
          <w:lang w:val="en-US" w:eastAsia="zh-CN"/>
        </w:rPr>
        <w:t>s</w:t>
      </w:r>
      <w:r>
        <w:t xml:space="preserve"> gNB/eNB and ground nodes to know in advance when the connections will be lost and need to be reconnected, without dependence of a working management interface. So that the N2/S1 connection s</w:t>
      </w:r>
      <w:r>
        <w:rPr>
          <w:lang w:eastAsia="zh-CN"/>
        </w:rPr>
        <w:t>etup/resume and disconnect/suspend can be triggered</w:t>
      </w:r>
      <w:r>
        <w:t>.</w:t>
      </w:r>
    </w:p>
    <w:p w14:paraId="2418C72C" w14:textId="77777777" w:rsidR="004F5380" w:rsidRDefault="004F5380" w:rsidP="004F5380">
      <w:pPr>
        <w:pStyle w:val="affd"/>
        <w:numPr>
          <w:ilvl w:val="1"/>
          <w:numId w:val="29"/>
        </w:numPr>
        <w:rPr>
          <w:lang w:val="en-US" w:eastAsia="zh-CN"/>
        </w:rPr>
      </w:pPr>
      <w:r>
        <w:rPr>
          <w:rFonts w:eastAsia="等线"/>
        </w:rPr>
        <w:t>No changes to EP_RP, minimizing the impact on inheritance relationships</w:t>
      </w:r>
      <w:r>
        <w:rPr>
          <w:rFonts w:eastAsia="等线" w:hint="eastAsia"/>
          <w:lang w:val="en-US" w:eastAsia="zh-CN"/>
        </w:rPr>
        <w:t xml:space="preserve"> and reducing unexpected backward </w:t>
      </w:r>
      <w:r>
        <w:rPr>
          <w:lang w:val="en-US"/>
        </w:rPr>
        <w:t xml:space="preserve">compatibility </w:t>
      </w:r>
      <w:r>
        <w:rPr>
          <w:rFonts w:eastAsia="等线" w:hint="eastAsia"/>
          <w:lang w:val="en-US" w:eastAsia="zh-CN"/>
        </w:rPr>
        <w:t>issues.</w:t>
      </w:r>
    </w:p>
    <w:p w14:paraId="659DACB6" w14:textId="77777777" w:rsidR="004F5380" w:rsidRDefault="004F5380" w:rsidP="004F5380">
      <w:pPr>
        <w:pStyle w:val="affd"/>
        <w:numPr>
          <w:ilvl w:val="0"/>
          <w:numId w:val="29"/>
        </w:numPr>
        <w:rPr>
          <w:lang w:val="en-US" w:eastAsia="zh-CN"/>
        </w:rPr>
      </w:pPr>
      <w:r>
        <w:rPr>
          <w:lang w:val="en-US" w:eastAsia="zh-CN"/>
        </w:rPr>
        <w:t>Cons:</w:t>
      </w:r>
    </w:p>
    <w:p w14:paraId="6CF7B820" w14:textId="77777777" w:rsidR="004F5380" w:rsidRDefault="004F5380" w:rsidP="004F5380">
      <w:pPr>
        <w:pStyle w:val="affd"/>
        <w:numPr>
          <w:ilvl w:val="1"/>
          <w:numId w:val="29"/>
        </w:numPr>
        <w:rPr>
          <w:lang w:val="en-US" w:eastAsia="zh-CN"/>
        </w:rPr>
      </w:pPr>
      <w:r>
        <w:rPr>
          <w:rFonts w:eastAsia="等线"/>
        </w:rPr>
        <w:t>When the satellite constellation is large, many instances need to be created and updated, resulting</w:t>
      </w:r>
      <w:r>
        <w:rPr>
          <w:rFonts w:eastAsia="等线" w:hint="eastAsia"/>
          <w:lang w:val="en-US" w:eastAsia="zh-CN"/>
        </w:rPr>
        <w:t xml:space="preserve"> in </w:t>
      </w:r>
      <w:r>
        <w:rPr>
          <w:rFonts w:eastAsia="等线"/>
        </w:rPr>
        <w:t>more overhead cost</w:t>
      </w:r>
      <w:r>
        <w:rPr>
          <w:rFonts w:eastAsia="等线" w:hint="eastAsia"/>
          <w:lang w:val="en-US" w:eastAsia="zh-CN"/>
        </w:rPr>
        <w:t xml:space="preserve"> and potential misalignment needs to be handled.</w:t>
      </w:r>
    </w:p>
    <w:p w14:paraId="50DB0068" w14:textId="77777777" w:rsidR="00E72175" w:rsidRDefault="00E72175" w:rsidP="00E72175">
      <w:pPr>
        <w:rPr>
          <w:lang w:val="en-US"/>
        </w:rPr>
      </w:pPr>
      <w:r w:rsidRPr="00B51F61">
        <w:rPr>
          <w:lang w:val="en-US"/>
        </w:rPr>
        <w:t>Potential solution #&lt;</w:t>
      </w:r>
      <w:r>
        <w:rPr>
          <w:lang w:val="en-US"/>
        </w:rPr>
        <w:t>3.</w:t>
      </w:r>
      <w:r w:rsidRPr="00B51F61">
        <w:rPr>
          <w:lang w:val="en-US"/>
        </w:rPr>
        <w:t>1&gt;</w:t>
      </w:r>
    </w:p>
    <w:p w14:paraId="7CAB66C6" w14:textId="77777777" w:rsidR="00E72175" w:rsidRPr="00F063EC" w:rsidRDefault="00E72175" w:rsidP="00E72175">
      <w:pPr>
        <w:pStyle w:val="EditorsNote"/>
        <w:rPr>
          <w:lang w:val="en-US" w:eastAsia="zh-CN"/>
        </w:rPr>
      </w:pPr>
      <w:r>
        <w:rPr>
          <w:lang w:val="en-US" w:eastAsia="zh-CN"/>
        </w:rPr>
        <w:t xml:space="preserve">Editor’s note: This section should be aligned with the format and contents of 5.1.1.4 in </w:t>
      </w:r>
      <w:r w:rsidRPr="006B0B15">
        <w:rPr>
          <w:lang w:val="en-US" w:eastAsia="zh-CN"/>
        </w:rPr>
        <w:t>S5-244799</w:t>
      </w:r>
    </w:p>
    <w:p w14:paraId="5692C7B1" w14:textId="77777777" w:rsidR="00E72175" w:rsidRDefault="00E72175" w:rsidP="00E72175">
      <w:pPr>
        <w:pStyle w:val="affd"/>
        <w:numPr>
          <w:ilvl w:val="0"/>
          <w:numId w:val="29"/>
        </w:numPr>
        <w:rPr>
          <w:lang w:val="en-US" w:eastAsia="zh-CN"/>
        </w:rPr>
      </w:pPr>
      <w:r>
        <w:rPr>
          <w:lang w:val="en-US" w:eastAsia="zh-CN"/>
        </w:rPr>
        <w:t>Pros:</w:t>
      </w:r>
    </w:p>
    <w:p w14:paraId="5803C49D" w14:textId="77777777" w:rsidR="00E72175" w:rsidRPr="00C53E47" w:rsidRDefault="00E72175" w:rsidP="00E72175">
      <w:pPr>
        <w:pStyle w:val="affd"/>
        <w:numPr>
          <w:ilvl w:val="1"/>
          <w:numId w:val="29"/>
        </w:numPr>
        <w:rPr>
          <w:lang w:val="en-US" w:eastAsia="zh-CN"/>
        </w:rPr>
      </w:pPr>
      <w:r w:rsidRPr="00C53E47">
        <w:rPr>
          <w:rFonts w:eastAsia="等线"/>
        </w:rPr>
        <w:t xml:space="preserve">Minimises the </w:t>
      </w:r>
      <w:r>
        <w:rPr>
          <w:rFonts w:eastAsia="等线"/>
        </w:rPr>
        <w:t xml:space="preserve">complexity and </w:t>
      </w:r>
      <w:r w:rsidRPr="00C53E47">
        <w:rPr>
          <w:rFonts w:eastAsia="等线"/>
        </w:rPr>
        <w:t xml:space="preserve">overhead when configuring all association time windows, as only one </w:t>
      </w:r>
      <w:r>
        <w:rPr>
          <w:rFonts w:eastAsia="等线"/>
        </w:rPr>
        <w:t>instance</w:t>
      </w:r>
      <w:r w:rsidRPr="00C53E47">
        <w:rPr>
          <w:rFonts w:eastAsia="等线"/>
        </w:rPr>
        <w:t xml:space="preserve"> per association needs to be updated.  Also minimises feeder link load as well as satellite CPU load and memory usage.</w:t>
      </w:r>
    </w:p>
    <w:p w14:paraId="239AA9C8" w14:textId="77777777" w:rsidR="00E72175" w:rsidRDefault="00E72175" w:rsidP="00E72175">
      <w:pPr>
        <w:pStyle w:val="affd"/>
        <w:numPr>
          <w:ilvl w:val="0"/>
          <w:numId w:val="29"/>
        </w:numPr>
        <w:rPr>
          <w:lang w:val="en-US" w:eastAsia="zh-CN"/>
        </w:rPr>
      </w:pPr>
      <w:r>
        <w:rPr>
          <w:lang w:val="en-US" w:eastAsia="zh-CN"/>
        </w:rPr>
        <w:t>Cons:</w:t>
      </w:r>
    </w:p>
    <w:p w14:paraId="7F7022F6" w14:textId="77777777" w:rsidR="00E72175" w:rsidRPr="00D57729" w:rsidRDefault="00E72175" w:rsidP="00E72175">
      <w:pPr>
        <w:pStyle w:val="affd"/>
        <w:numPr>
          <w:ilvl w:val="1"/>
          <w:numId w:val="29"/>
        </w:numPr>
        <w:rPr>
          <w:lang w:val="en-US" w:eastAsia="zh-CN"/>
        </w:rPr>
      </w:pPr>
      <w:r>
        <w:rPr>
          <w:lang w:val="en-US" w:eastAsia="zh-CN"/>
        </w:rPr>
        <w:t xml:space="preserve">May lead to a potential </w:t>
      </w:r>
      <w:r w:rsidRPr="00445B9A">
        <w:rPr>
          <w:rFonts w:eastAsia="等线"/>
        </w:rPr>
        <w:t>backward compatibility issue</w:t>
      </w:r>
      <w:r>
        <w:rPr>
          <w:rFonts w:eastAsia="等线"/>
        </w:rPr>
        <w:t xml:space="preserve">. This could however be avoided with the following approach: Instead of modifying the existing association attributes to a list of associations </w:t>
      </w:r>
      <w:r>
        <w:rPr>
          <w:rFonts w:eastAsia="等线"/>
        </w:rPr>
        <w:lastRenderedPageBreak/>
        <w:t xml:space="preserve">with time stamps, the new list of association with timestamps can be introduced in a new additional attribute, with a </w:t>
      </w:r>
      <w:r w:rsidRPr="00305AEB">
        <w:rPr>
          <w:rFonts w:eastAsia="等线"/>
        </w:rPr>
        <w:t xml:space="preserve">“CO” </w:t>
      </w:r>
      <w:r>
        <w:rPr>
          <w:rFonts w:eastAsia="等线"/>
        </w:rPr>
        <w:t>(Conditional Optional)</w:t>
      </w:r>
      <w:r w:rsidRPr="005936A7">
        <w:rPr>
          <w:rFonts w:eastAsia="等线"/>
        </w:rPr>
        <w:t xml:space="preserve"> </w:t>
      </w:r>
      <w:r w:rsidRPr="00305AEB">
        <w:rPr>
          <w:rFonts w:eastAsia="等线"/>
        </w:rPr>
        <w:t xml:space="preserve">support qualifier </w:t>
      </w:r>
      <w:r w:rsidRPr="005D5270">
        <w:rPr>
          <w:rFonts w:eastAsia="等线"/>
        </w:rPr>
        <w:t xml:space="preserve">constraint </w:t>
      </w:r>
      <w:r w:rsidRPr="00305AEB">
        <w:rPr>
          <w:rFonts w:eastAsia="等线"/>
        </w:rPr>
        <w:t>meaning</w:t>
      </w:r>
      <w:r w:rsidRPr="005D5270">
        <w:rPr>
          <w:rFonts w:eastAsia="等线"/>
        </w:rPr>
        <w:t xml:space="preserve"> that the </w:t>
      </w:r>
      <w:r w:rsidRPr="00305AEB">
        <w:rPr>
          <w:rFonts w:eastAsia="等线"/>
        </w:rPr>
        <w:t>new attribute may be supported when the NTN system is supported</w:t>
      </w:r>
      <w:r>
        <w:rPr>
          <w:rFonts w:eastAsia="等线"/>
        </w:rPr>
        <w:t>.</w:t>
      </w:r>
    </w:p>
    <w:p w14:paraId="0BFA383F" w14:textId="77777777" w:rsidR="00E72175" w:rsidRDefault="00E72175" w:rsidP="00E72175">
      <w:pPr>
        <w:rPr>
          <w:lang w:val="en-US"/>
        </w:rPr>
      </w:pPr>
      <w:r w:rsidRPr="00B51F61">
        <w:rPr>
          <w:lang w:val="en-US"/>
        </w:rPr>
        <w:t>Potential solution #&lt;</w:t>
      </w:r>
      <w:r>
        <w:rPr>
          <w:lang w:val="en-US"/>
        </w:rPr>
        <w:t>3.2</w:t>
      </w:r>
      <w:r w:rsidRPr="00B51F61">
        <w:rPr>
          <w:lang w:val="en-US"/>
        </w:rPr>
        <w:t>&gt;</w:t>
      </w:r>
    </w:p>
    <w:p w14:paraId="194C8C8D" w14:textId="77777777" w:rsidR="00E72175" w:rsidRPr="00F063EC" w:rsidRDefault="00E72175" w:rsidP="00E72175">
      <w:pPr>
        <w:pStyle w:val="EditorsNote"/>
        <w:rPr>
          <w:lang w:val="en-US" w:eastAsia="zh-CN"/>
        </w:rPr>
      </w:pPr>
      <w:r>
        <w:rPr>
          <w:lang w:val="en-US" w:eastAsia="zh-CN"/>
        </w:rPr>
        <w:t xml:space="preserve">Editor’s note: This section should be aligned with the format and contents of 5.1.1.4 in </w:t>
      </w:r>
      <w:r w:rsidRPr="006B0B15">
        <w:rPr>
          <w:lang w:val="en-US" w:eastAsia="zh-CN"/>
        </w:rPr>
        <w:t>S5-244799</w:t>
      </w:r>
    </w:p>
    <w:p w14:paraId="28B8B186" w14:textId="77777777" w:rsidR="00E72175" w:rsidRDefault="00E72175" w:rsidP="00E72175">
      <w:pPr>
        <w:pStyle w:val="affd"/>
        <w:numPr>
          <w:ilvl w:val="0"/>
          <w:numId w:val="29"/>
        </w:numPr>
        <w:rPr>
          <w:lang w:val="en-US" w:eastAsia="zh-CN"/>
        </w:rPr>
      </w:pPr>
      <w:r>
        <w:rPr>
          <w:lang w:val="en-US" w:eastAsia="zh-CN"/>
        </w:rPr>
        <w:t>Pros:</w:t>
      </w:r>
    </w:p>
    <w:p w14:paraId="507F3347" w14:textId="77777777" w:rsidR="00E72175" w:rsidRDefault="00E72175" w:rsidP="00E72175">
      <w:pPr>
        <w:pStyle w:val="affd"/>
        <w:numPr>
          <w:ilvl w:val="1"/>
          <w:numId w:val="29"/>
        </w:numPr>
        <w:rPr>
          <w:lang w:val="en-US" w:eastAsia="zh-CN"/>
        </w:rPr>
      </w:pPr>
      <w:r>
        <w:rPr>
          <w:lang w:val="en-US" w:eastAsia="zh-CN"/>
        </w:rPr>
        <w:t xml:space="preserve">Avoids potential </w:t>
      </w:r>
      <w:r w:rsidRPr="00445B9A">
        <w:rPr>
          <w:rFonts w:eastAsia="等线"/>
        </w:rPr>
        <w:t xml:space="preserve">backward compatibility issue with the above </w:t>
      </w:r>
      <w:r>
        <w:rPr>
          <w:rFonts w:eastAsia="等线"/>
        </w:rPr>
        <w:t xml:space="preserve">Potential </w:t>
      </w:r>
      <w:r w:rsidRPr="00445B9A">
        <w:rPr>
          <w:rFonts w:eastAsia="等线"/>
        </w:rPr>
        <w:t>solution</w:t>
      </w:r>
      <w:r>
        <w:rPr>
          <w:rFonts w:eastAsia="等线"/>
        </w:rPr>
        <w:t>s 1 and 3.1.</w:t>
      </w:r>
    </w:p>
    <w:p w14:paraId="3ADEFD37" w14:textId="77777777" w:rsidR="00E72175" w:rsidRDefault="00E72175" w:rsidP="00E72175">
      <w:pPr>
        <w:pStyle w:val="affd"/>
        <w:numPr>
          <w:ilvl w:val="0"/>
          <w:numId w:val="29"/>
        </w:numPr>
        <w:rPr>
          <w:lang w:val="en-US" w:eastAsia="zh-CN"/>
        </w:rPr>
      </w:pPr>
      <w:r>
        <w:rPr>
          <w:lang w:val="en-US" w:eastAsia="zh-CN"/>
        </w:rPr>
        <w:t>Cons:</w:t>
      </w:r>
    </w:p>
    <w:p w14:paraId="09928613" w14:textId="593E80B2" w:rsidR="006225B0" w:rsidRPr="00E31609" w:rsidRDefault="00E72175" w:rsidP="00E31609">
      <w:pPr>
        <w:pStyle w:val="affd"/>
        <w:numPr>
          <w:ilvl w:val="1"/>
          <w:numId w:val="29"/>
        </w:numPr>
        <w:rPr>
          <w:lang w:val="en-US" w:eastAsia="zh-CN"/>
        </w:rPr>
      </w:pPr>
      <w:r>
        <w:rPr>
          <w:rFonts w:eastAsia="等线"/>
        </w:rPr>
        <w:t xml:space="preserve">As </w:t>
      </w:r>
      <w:r w:rsidRPr="0093290D">
        <w:rPr>
          <w:rFonts w:eastAsia="等线"/>
        </w:rPr>
        <w:t xml:space="preserve">in gNB in space are non-geo synchronized, each space gNB needs to serve all the quasi-earth fixed cells on the entire earth, and </w:t>
      </w:r>
      <w:r>
        <w:rPr>
          <w:rFonts w:eastAsia="等线"/>
        </w:rPr>
        <w:t xml:space="preserve">the association updates need to be made with a period of </w:t>
      </w:r>
      <w:r w:rsidRPr="00A807E7">
        <w:rPr>
          <w:rFonts w:eastAsia="等线"/>
        </w:rPr>
        <w:t>approximately</w:t>
      </w:r>
      <w:r>
        <w:rPr>
          <w:rFonts w:eastAsia="等线"/>
        </w:rPr>
        <w:t xml:space="preserve"> every minute, this </w:t>
      </w:r>
      <w:r w:rsidRPr="00B51F61">
        <w:rPr>
          <w:lang w:val="en-US"/>
        </w:rPr>
        <w:t xml:space="preserve">solution </w:t>
      </w:r>
      <w:r w:rsidRPr="00445B9A">
        <w:rPr>
          <w:rFonts w:eastAsia="等线"/>
        </w:rPr>
        <w:t xml:space="preserve">has the drawback of managing a huge number of instances for all the connections (hundreds or even thousands) with the high system load </w:t>
      </w:r>
      <w:r w:rsidRPr="0093290D">
        <w:rPr>
          <w:rFonts w:eastAsia="等线"/>
        </w:rPr>
        <w:t>for creation and updates</w:t>
      </w:r>
      <w:r w:rsidRPr="00445B9A">
        <w:rPr>
          <w:rFonts w:eastAsia="等线"/>
        </w:rPr>
        <w:t xml:space="preserve">, and </w:t>
      </w:r>
      <w:r>
        <w:rPr>
          <w:rFonts w:eastAsia="等线"/>
        </w:rPr>
        <w:t xml:space="preserve">related </w:t>
      </w:r>
      <w:r w:rsidRPr="00445B9A">
        <w:rPr>
          <w:rFonts w:eastAsia="等线"/>
        </w:rPr>
        <w:t xml:space="preserve">risk of delays </w:t>
      </w:r>
      <w:r>
        <w:rPr>
          <w:rFonts w:eastAsia="等线"/>
        </w:rPr>
        <w:t xml:space="preserve">and </w:t>
      </w:r>
      <w:r w:rsidRPr="00445B9A">
        <w:rPr>
          <w:rFonts w:eastAsia="等线"/>
        </w:rPr>
        <w:t>inconsisten</w:t>
      </w:r>
      <w:r>
        <w:rPr>
          <w:rFonts w:eastAsia="等线"/>
        </w:rPr>
        <w:t>cy</w:t>
      </w:r>
      <w:r w:rsidRPr="00445B9A">
        <w:rPr>
          <w:rFonts w:eastAsia="等线"/>
        </w:rPr>
        <w:t xml:space="preserve"> in the creation/updates due to loss of feeder link between the management system and satellites</w:t>
      </w:r>
      <w:r>
        <w:rPr>
          <w:rFonts w:eastAsia="等线"/>
        </w:rPr>
        <w:t>, or</w:t>
      </w:r>
      <w:r w:rsidRPr="00445B9A">
        <w:rPr>
          <w:rFonts w:eastAsia="等线"/>
        </w:rPr>
        <w:t xml:space="preserve"> </w:t>
      </w:r>
      <w:r>
        <w:rPr>
          <w:rFonts w:eastAsia="等线"/>
        </w:rPr>
        <w:t>alternatively a huge overhead and memory cost if all instances should be created in advance. In the latter case there is also a risk for inconsistent configuration in case some of all the sub-operations cannot be successfully executed for various reasons, causing a “</w:t>
      </w:r>
      <w:r>
        <w:rPr>
          <w:szCs w:val="18"/>
        </w:rPr>
        <w:t>PARTIALLY_FAILED</w:t>
      </w:r>
      <w:r>
        <w:rPr>
          <w:rFonts w:eastAsia="等线"/>
        </w:rPr>
        <w:t>” response.</w:t>
      </w:r>
    </w:p>
    <w:p w14:paraId="552E2DCA" w14:textId="21B11CDA" w:rsidR="006225B0" w:rsidRDefault="006225B0" w:rsidP="006225B0">
      <w:pPr>
        <w:pStyle w:val="31"/>
        <w:rPr>
          <w:rStyle w:val="11"/>
          <w:i w:val="0"/>
        </w:rPr>
      </w:pPr>
      <w:bookmarkStart w:id="49" w:name="_Toc175598438"/>
      <w:r w:rsidRPr="0038614C">
        <w:rPr>
          <w:rStyle w:val="11"/>
          <w:i w:val="0"/>
          <w:iCs w:val="0"/>
        </w:rPr>
        <w:t>5.</w:t>
      </w:r>
      <w:r w:rsidR="006B484E">
        <w:rPr>
          <w:rStyle w:val="11"/>
          <w:i w:val="0"/>
          <w:iCs w:val="0"/>
        </w:rPr>
        <w:t>1</w:t>
      </w:r>
      <w:r w:rsidRPr="0038614C">
        <w:rPr>
          <w:rStyle w:val="11"/>
          <w:i w:val="0"/>
          <w:iCs w:val="0"/>
        </w:rPr>
        <w:t>.2</w:t>
      </w:r>
      <w:r>
        <w:rPr>
          <w:rStyle w:val="11"/>
        </w:rPr>
        <w:t xml:space="preserve"> </w:t>
      </w:r>
      <w:r>
        <w:rPr>
          <w:rStyle w:val="11"/>
        </w:rPr>
        <w:tab/>
      </w:r>
      <w:r>
        <w:t>Use case #2: A</w:t>
      </w:r>
      <w:r>
        <w:rPr>
          <w:lang w:eastAsia="ja-JP"/>
        </w:rPr>
        <w:t>ssociations between SectorEquipmentFunction on-board satellite and the RAN nodes (</w:t>
      </w:r>
      <w:r>
        <w:rPr>
          <w:lang w:val="en-US" w:eastAsia="ko-KR"/>
        </w:rPr>
        <w:t>gNB/eNB</w:t>
      </w:r>
      <w:r>
        <w:rPr>
          <w:lang w:eastAsia="ja-JP"/>
        </w:rPr>
        <w:t>) on ground (transparent mode)</w:t>
      </w:r>
      <w:bookmarkEnd w:id="49"/>
    </w:p>
    <w:p w14:paraId="679F82A3" w14:textId="6F15FA5E" w:rsidR="006225B0" w:rsidRPr="0038614C" w:rsidRDefault="006225B0" w:rsidP="006225B0">
      <w:pPr>
        <w:pStyle w:val="41"/>
        <w:rPr>
          <w:rStyle w:val="11"/>
          <w:i w:val="0"/>
          <w:iCs w:val="0"/>
          <w:color w:val="auto"/>
        </w:rPr>
      </w:pPr>
      <w:bookmarkStart w:id="50" w:name="_Toc175598439"/>
      <w:r w:rsidRPr="0038614C">
        <w:rPr>
          <w:rStyle w:val="11"/>
          <w:i w:val="0"/>
          <w:iCs w:val="0"/>
          <w:color w:val="auto"/>
        </w:rPr>
        <w:t>5.</w:t>
      </w:r>
      <w:r w:rsidR="00F93FD9" w:rsidRPr="0038614C">
        <w:rPr>
          <w:rStyle w:val="11"/>
          <w:i w:val="0"/>
          <w:iCs w:val="0"/>
          <w:color w:val="auto"/>
        </w:rPr>
        <w:t>1</w:t>
      </w:r>
      <w:r w:rsidRPr="0038614C">
        <w:rPr>
          <w:rStyle w:val="11"/>
          <w:i w:val="0"/>
          <w:iCs w:val="0"/>
          <w:color w:val="auto"/>
        </w:rPr>
        <w:t>.2.1</w:t>
      </w:r>
      <w:r w:rsidR="00B52F0E" w:rsidRPr="0038614C">
        <w:rPr>
          <w:rStyle w:val="11"/>
          <w:i w:val="0"/>
          <w:iCs w:val="0"/>
          <w:color w:val="auto"/>
        </w:rPr>
        <w:tab/>
      </w:r>
      <w:r w:rsidRPr="0038614C">
        <w:rPr>
          <w:rStyle w:val="11"/>
          <w:i w:val="0"/>
          <w:iCs w:val="0"/>
          <w:color w:val="auto"/>
        </w:rPr>
        <w:t>Description</w:t>
      </w:r>
      <w:bookmarkEnd w:id="50"/>
    </w:p>
    <w:p w14:paraId="6D638266" w14:textId="77777777" w:rsidR="006225B0" w:rsidRDefault="006225B0" w:rsidP="006225B0">
      <w:r>
        <w:t xml:space="preserve">When non-geo synchronized objects like LEO and MEO satellites are used for the NTN system, the satellites will not always be at the same position relative the earth’s surface, and the coverage area on the earth surface for one satellite varies over time. </w:t>
      </w:r>
    </w:p>
    <w:p w14:paraId="1D8E856F" w14:textId="77777777" w:rsidR="006225B0" w:rsidRDefault="006225B0" w:rsidP="006225B0">
      <w:r>
        <w:t xml:space="preserve">One consequence of non-geosynchronous satellites is that the associations between the entities on ground segment and entities in space segment are changing frequently, typically with a period of one to several minutes. </w:t>
      </w:r>
    </w:p>
    <w:p w14:paraId="7FA1A8E5" w14:textId="77777777" w:rsidR="006225B0" w:rsidRDefault="006225B0" w:rsidP="006225B0"/>
    <w:p w14:paraId="77D95485" w14:textId="33061E20" w:rsidR="006225B0" w:rsidRDefault="006225B0" w:rsidP="006225B0">
      <w:pPr>
        <w:jc w:val="center"/>
      </w:pPr>
      <w:r>
        <w:rPr>
          <w:noProof/>
          <w:lang w:val="en-US" w:eastAsia="zh-CN"/>
        </w:rPr>
        <w:drawing>
          <wp:inline distT="0" distB="0" distL="0" distR="0" wp14:anchorId="4454AC5C" wp14:editId="189F517E">
            <wp:extent cx="3339465" cy="1605915"/>
            <wp:effectExtent l="0" t="0" r="0" b="0"/>
            <wp:docPr id="2264249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39465" cy="1605915"/>
                    </a:xfrm>
                    <a:prstGeom prst="rect">
                      <a:avLst/>
                    </a:prstGeom>
                    <a:noFill/>
                    <a:ln>
                      <a:noFill/>
                    </a:ln>
                  </pic:spPr>
                </pic:pic>
              </a:graphicData>
            </a:graphic>
          </wp:inline>
        </w:drawing>
      </w:r>
    </w:p>
    <w:p w14:paraId="678C71EB" w14:textId="08941178" w:rsidR="006225B0" w:rsidRDefault="006225B0" w:rsidP="0038614C">
      <w:pPr>
        <w:pStyle w:val="TF"/>
      </w:pPr>
      <w:r w:rsidRPr="00351A97">
        <w:t xml:space="preserve">Figure </w:t>
      </w:r>
      <w:r w:rsidRPr="0038614C">
        <w:rPr>
          <w:rStyle w:val="11"/>
          <w:i w:val="0"/>
          <w:iCs w:val="0"/>
        </w:rPr>
        <w:t>5.</w:t>
      </w:r>
      <w:r w:rsidR="00351A97">
        <w:rPr>
          <w:rStyle w:val="11"/>
          <w:i w:val="0"/>
          <w:iCs w:val="0"/>
        </w:rPr>
        <w:t>1</w:t>
      </w:r>
      <w:r w:rsidRPr="0038614C">
        <w:rPr>
          <w:rStyle w:val="11"/>
          <w:i w:val="0"/>
          <w:iCs w:val="0"/>
        </w:rPr>
        <w:t>.2.1-1</w:t>
      </w:r>
      <w:r>
        <w:tab/>
        <w:t>Non-geosynchronous satellites in NTN system with transparent satellite payload</w:t>
      </w:r>
    </w:p>
    <w:p w14:paraId="11FB2B1A" w14:textId="2E308E47" w:rsidR="006225B0" w:rsidRDefault="006225B0" w:rsidP="006225B0">
      <w:r>
        <w:t xml:space="preserve">Fig. </w:t>
      </w:r>
      <w:r w:rsidRPr="0038614C">
        <w:rPr>
          <w:rStyle w:val="11"/>
          <w:i w:val="0"/>
          <w:iCs w:val="0"/>
        </w:rPr>
        <w:t>5.</w:t>
      </w:r>
      <w:r w:rsidR="00351A97">
        <w:rPr>
          <w:rStyle w:val="11"/>
          <w:i w:val="0"/>
          <w:iCs w:val="0"/>
        </w:rPr>
        <w:t>1</w:t>
      </w:r>
      <w:r w:rsidRPr="0038614C">
        <w:rPr>
          <w:rStyle w:val="11"/>
          <w:i w:val="0"/>
          <w:iCs w:val="0"/>
        </w:rPr>
        <w:t>.2.1-1</w:t>
      </w:r>
      <w:r>
        <w:t xml:space="preserve"> illustrates this association change in an NTN system with transparent satellite payload. In this case, the ground segment gNB will serve the same spotbeams all the time, while different satellites (satellite 1, 2 and 3) in the space segment will serve the same spotbeam in different time periods as the satellites are approaching and leaving the coverage to the spotbeam over time. From management point of view, it will e.g. impact the association between NRSectorCarrier in the gNB and SectorEquipmentFunction in the satellite.</w:t>
      </w:r>
    </w:p>
    <w:p w14:paraId="6BB1390B" w14:textId="77777777" w:rsidR="006225B0" w:rsidRDefault="006225B0" w:rsidP="006225B0">
      <w:r>
        <w:t>Another issue is the topology between space segment Managed Element (MnS producer) and the ground based Management System (MnS consumer): With long distances in between, disturbances (e.g. bad weather conditions), and partial reachability issues (when satellites fly over oceans with no gateway coverage), the latency, availability and reliability of the interface between them (feeder link + Inter-satellite link) are impacted.</w:t>
      </w:r>
    </w:p>
    <w:p w14:paraId="08E64878" w14:textId="77777777" w:rsidR="006225B0" w:rsidRDefault="006225B0" w:rsidP="006225B0">
      <w:pPr>
        <w:rPr>
          <w:lang w:val="en-US" w:eastAsia="ko-KR"/>
        </w:rPr>
      </w:pPr>
      <w:r>
        <w:rPr>
          <w:lang w:val="en-US" w:eastAsia="ko-KR"/>
        </w:rPr>
        <w:t>Summary:</w:t>
      </w:r>
    </w:p>
    <w:p w14:paraId="0576E59C" w14:textId="77777777" w:rsidR="006225B0" w:rsidRDefault="006225B0" w:rsidP="006225B0">
      <w:pPr>
        <w:rPr>
          <w:lang w:val="en-US" w:eastAsia="ko-KR"/>
        </w:rPr>
      </w:pPr>
      <w:r>
        <w:rPr>
          <w:lang w:val="en-US" w:eastAsia="ko-KR"/>
        </w:rPr>
        <w:lastRenderedPageBreak/>
        <w:t xml:space="preserve">For the deployment scenario of </w:t>
      </w:r>
      <w:r>
        <w:rPr>
          <w:lang w:eastAsia="ja-JP"/>
        </w:rPr>
        <w:t>SectorEquipmentFunction on-board satellite and the RAN nodes (</w:t>
      </w:r>
      <w:r>
        <w:rPr>
          <w:lang w:val="en-US" w:eastAsia="ko-KR"/>
        </w:rPr>
        <w:t>gNB/eNB</w:t>
      </w:r>
      <w:r>
        <w:rPr>
          <w:lang w:eastAsia="ja-JP"/>
        </w:rPr>
        <w:t>) on ground</w:t>
      </w:r>
      <w:r>
        <w:rPr>
          <w:lang w:val="en-US" w:eastAsia="ko-KR"/>
        </w:rPr>
        <w:t xml:space="preserve">, this would result in the following scenario: a LEO or MEO satellite with an onboard </w:t>
      </w:r>
      <w:r>
        <w:rPr>
          <w:lang w:eastAsia="ja-JP"/>
        </w:rPr>
        <w:t xml:space="preserve">SectorEquipmentFunction </w:t>
      </w:r>
      <w:r>
        <w:rPr>
          <w:lang w:val="en-US" w:eastAsia="ko-KR"/>
        </w:rPr>
        <w:t xml:space="preserve">leaves the coverage area of a </w:t>
      </w:r>
      <w:r>
        <w:rPr>
          <w:lang w:eastAsia="ja-JP"/>
        </w:rPr>
        <w:t>RAN node (</w:t>
      </w:r>
      <w:r>
        <w:rPr>
          <w:lang w:val="en-US" w:eastAsia="ko-KR"/>
        </w:rPr>
        <w:t>gNB/eNB</w:t>
      </w:r>
      <w:r>
        <w:rPr>
          <w:lang w:eastAsia="ja-JP"/>
        </w:rPr>
        <w:t>) on ground</w:t>
      </w:r>
      <w:r>
        <w:rPr>
          <w:lang w:val="en-US" w:eastAsia="ko-KR"/>
        </w:rPr>
        <w:t xml:space="preserve"> and then returns to the coverage area of that </w:t>
      </w:r>
      <w:r>
        <w:rPr>
          <w:lang w:eastAsia="ja-JP"/>
        </w:rPr>
        <w:t>RAN node (</w:t>
      </w:r>
      <w:r>
        <w:rPr>
          <w:lang w:val="en-US" w:eastAsia="ko-KR"/>
        </w:rPr>
        <w:t>gNB/eNB</w:t>
      </w:r>
      <w:r>
        <w:rPr>
          <w:lang w:eastAsia="ja-JP"/>
        </w:rPr>
        <w:t xml:space="preserve">) </w:t>
      </w:r>
      <w:r>
        <w:rPr>
          <w:lang w:val="en-US" w:eastAsia="ko-KR"/>
        </w:rPr>
        <w:t xml:space="preserve">after cycling around the Earth. </w:t>
      </w:r>
    </w:p>
    <w:p w14:paraId="3D53461F" w14:textId="418B2654" w:rsidR="006225B0" w:rsidRDefault="006225B0" w:rsidP="006225B0">
      <w:r>
        <w:rPr>
          <w:rFonts w:eastAsia="等线"/>
        </w:rPr>
        <w:t xml:space="preserve">From the operator’s perspective, </w:t>
      </w:r>
      <w:r w:rsidR="00F34A84">
        <w:rPr>
          <w:rFonts w:eastAsia="等线"/>
        </w:rPr>
        <w:t>i</w:t>
      </w:r>
      <w:r>
        <w:rPr>
          <w:rFonts w:eastAsia="等线"/>
        </w:rPr>
        <w:t xml:space="preserve">t’s necessary to investigate </w:t>
      </w:r>
      <w:r>
        <w:rPr>
          <w:lang w:eastAsia="zh-CN"/>
        </w:rPr>
        <w:t xml:space="preserve">how to efficiently manage the connections between </w:t>
      </w:r>
      <w:r>
        <w:rPr>
          <w:lang w:eastAsia="ja-JP"/>
        </w:rPr>
        <w:t>SectorEquipmentFunction on-board satellite and the RAN nodes (</w:t>
      </w:r>
      <w:r>
        <w:rPr>
          <w:lang w:val="en-US" w:eastAsia="ko-KR"/>
        </w:rPr>
        <w:t>gNB/eNB</w:t>
      </w:r>
      <w:r>
        <w:rPr>
          <w:lang w:eastAsia="ja-JP"/>
        </w:rPr>
        <w:t>) on ground</w:t>
      </w:r>
      <w:r>
        <w:rPr>
          <w:lang w:val="en-US" w:eastAsia="ko-KR"/>
        </w:rPr>
        <w:t xml:space="preserve"> due to stale connections. For example, 3GPP management system configures </w:t>
      </w:r>
      <w:r>
        <w:t>association between NRSectorCarrier in the gNB and SectorEquipmentFunction in the satellite</w:t>
      </w:r>
      <w:r>
        <w:rPr>
          <w:lang w:val="en-US" w:eastAsia="ko-KR"/>
        </w:rPr>
        <w:t xml:space="preserve">, adding necessary </w:t>
      </w:r>
      <w:r>
        <w:rPr>
          <w:lang w:val="en-US" w:eastAsia="zh-CN"/>
        </w:rPr>
        <w:t xml:space="preserve">information to support their awareness of when connectivity between the </w:t>
      </w:r>
      <w:r>
        <w:rPr>
          <w:lang w:eastAsia="ja-JP"/>
        </w:rPr>
        <w:t>satellite and the RAN nodes (</w:t>
      </w:r>
      <w:r>
        <w:rPr>
          <w:lang w:val="en-US" w:eastAsia="ko-KR"/>
        </w:rPr>
        <w:t>gNB/eNB</w:t>
      </w:r>
      <w:r>
        <w:rPr>
          <w:lang w:eastAsia="ja-JP"/>
        </w:rPr>
        <w:t>) on ground</w:t>
      </w:r>
      <w:r>
        <w:rPr>
          <w:lang w:val="en-US" w:eastAsia="zh-CN"/>
        </w:rPr>
        <w:t xml:space="preserve"> is</w:t>
      </w:r>
      <w:r>
        <w:t xml:space="preserve"> available or unavailable.</w:t>
      </w:r>
    </w:p>
    <w:p w14:paraId="3EB5F2CC" w14:textId="124A2C3A" w:rsidR="006225B0" w:rsidRPr="0038614C" w:rsidRDefault="006225B0" w:rsidP="006225B0">
      <w:pPr>
        <w:pStyle w:val="41"/>
        <w:rPr>
          <w:i/>
        </w:rPr>
      </w:pPr>
      <w:bookmarkStart w:id="51" w:name="_Toc175598440"/>
      <w:r w:rsidRPr="0038614C">
        <w:rPr>
          <w:rStyle w:val="11"/>
          <w:i w:val="0"/>
          <w:iCs w:val="0"/>
          <w:color w:val="auto"/>
        </w:rPr>
        <w:t>5.</w:t>
      </w:r>
      <w:r w:rsidR="00351A97" w:rsidRPr="0038614C">
        <w:rPr>
          <w:rStyle w:val="11"/>
          <w:i w:val="0"/>
          <w:iCs w:val="0"/>
          <w:color w:val="auto"/>
        </w:rPr>
        <w:t>1</w:t>
      </w:r>
      <w:r w:rsidRPr="0038614C">
        <w:rPr>
          <w:rStyle w:val="11"/>
          <w:i w:val="0"/>
          <w:iCs w:val="0"/>
          <w:color w:val="auto"/>
        </w:rPr>
        <w:t>.2.2</w:t>
      </w:r>
      <w:r w:rsidR="00B52F0E" w:rsidRPr="0038614C">
        <w:rPr>
          <w:rStyle w:val="11"/>
          <w:i w:val="0"/>
          <w:iCs w:val="0"/>
          <w:color w:val="auto"/>
        </w:rPr>
        <w:tab/>
      </w:r>
      <w:r w:rsidRPr="0038614C">
        <w:rPr>
          <w:rStyle w:val="11"/>
          <w:i w:val="0"/>
          <w:iCs w:val="0"/>
          <w:color w:val="auto"/>
        </w:rPr>
        <w:t>Potential requirements</w:t>
      </w:r>
      <w:bookmarkEnd w:id="51"/>
    </w:p>
    <w:p w14:paraId="229D0BAF" w14:textId="5E1143E4" w:rsidR="0032678E" w:rsidRPr="0032678E" w:rsidRDefault="006225B0" w:rsidP="0032678E">
      <w:r>
        <w:rPr>
          <w:rFonts w:eastAsia="等线"/>
          <w:b/>
        </w:rPr>
        <w:t>REQ-</w:t>
      </w:r>
      <w:r>
        <w:rPr>
          <w:rFonts w:eastAsia="等线"/>
          <w:b/>
          <w:lang w:eastAsia="zh-CN"/>
        </w:rPr>
        <w:t>NTN-TRANSCON-</w:t>
      </w:r>
      <w:r>
        <w:rPr>
          <w:rFonts w:eastAsia="等线"/>
          <w:b/>
        </w:rPr>
        <w:t>1</w:t>
      </w:r>
      <w:r>
        <w:rPr>
          <w:rFonts w:eastAsia="等线" w:hint="eastAsia"/>
          <w:b/>
        </w:rPr>
        <w:t>：</w:t>
      </w:r>
      <w:r>
        <w:rPr>
          <w:lang w:eastAsia="ja-JP"/>
        </w:rPr>
        <w:t xml:space="preserve">3GPP MnS producer should have the capability to configure the associations between SectorEquipmentFunction on-board satellite and </w:t>
      </w:r>
      <w:r>
        <w:t xml:space="preserve">NRSectorCarrier in </w:t>
      </w:r>
      <w:r>
        <w:rPr>
          <w:lang w:eastAsia="ja-JP"/>
        </w:rPr>
        <w:t>the RAN nodes (</w:t>
      </w:r>
      <w:r>
        <w:rPr>
          <w:lang w:val="en-US" w:eastAsia="ko-KR"/>
        </w:rPr>
        <w:t>gNB/eNB</w:t>
      </w:r>
      <w:r>
        <w:rPr>
          <w:lang w:eastAsia="ja-JP"/>
        </w:rPr>
        <w:t>) on ground on an unreliable management interface</w:t>
      </w:r>
      <w:r>
        <w:rPr>
          <w:rFonts w:eastAsia="等线"/>
        </w:rPr>
        <w:t>.</w:t>
      </w:r>
    </w:p>
    <w:p w14:paraId="500CFC84" w14:textId="21CEEF57" w:rsidR="006225B0" w:rsidRDefault="006225B0" w:rsidP="006225B0">
      <w:pPr>
        <w:pStyle w:val="41"/>
      </w:pPr>
      <w:bookmarkStart w:id="52" w:name="_Toc175598441"/>
      <w:r>
        <w:t>5.</w:t>
      </w:r>
      <w:r w:rsidR="00351A97">
        <w:rPr>
          <w:lang w:val="en-US" w:eastAsia="zh-CN"/>
        </w:rPr>
        <w:t>1</w:t>
      </w:r>
      <w:r>
        <w:t>.2.</w:t>
      </w:r>
      <w:r>
        <w:rPr>
          <w:lang w:val="en-US" w:eastAsia="zh-CN"/>
        </w:rPr>
        <w:t>3</w:t>
      </w:r>
      <w:r>
        <w:tab/>
        <w:t xml:space="preserve">Potential </w:t>
      </w:r>
      <w:r>
        <w:rPr>
          <w:lang w:val="en-US" w:eastAsia="zh-CN"/>
        </w:rPr>
        <w:t>solutions</w:t>
      </w:r>
      <w:bookmarkEnd w:id="52"/>
    </w:p>
    <w:p w14:paraId="1D4046F8" w14:textId="5EB153A4" w:rsidR="006225B0" w:rsidRDefault="006225B0" w:rsidP="006225B0">
      <w:pPr>
        <w:pStyle w:val="51"/>
        <w:rPr>
          <w:lang w:val="en-US"/>
        </w:rPr>
      </w:pPr>
      <w:bookmarkStart w:id="53" w:name="_Toc175598442"/>
      <w:r>
        <w:rPr>
          <w:lang w:val="en-US"/>
        </w:rPr>
        <w:t>5.</w:t>
      </w:r>
      <w:r w:rsidR="00351A97">
        <w:rPr>
          <w:lang w:val="en-US" w:eastAsia="zh-CN"/>
        </w:rPr>
        <w:t>1</w:t>
      </w:r>
      <w:r>
        <w:rPr>
          <w:lang w:val="en-US"/>
        </w:rPr>
        <w:t>.2.3.</w:t>
      </w:r>
      <w:r w:rsidR="00351A97">
        <w:rPr>
          <w:lang w:val="en-US"/>
        </w:rPr>
        <w:t>1</w:t>
      </w:r>
      <w:r>
        <w:rPr>
          <w:lang w:val="en-US"/>
        </w:rPr>
        <w:tab/>
        <w:t>Potential solution #&lt;</w:t>
      </w:r>
      <w:r w:rsidR="006A63A5">
        <w:rPr>
          <w:lang w:val="en-US"/>
        </w:rPr>
        <w:t>1</w:t>
      </w:r>
      <w:r>
        <w:rPr>
          <w:lang w:val="en-US"/>
        </w:rPr>
        <w:t xml:space="preserve">&gt;: </w:t>
      </w:r>
      <w:r w:rsidR="006A63A5">
        <w:rPr>
          <w:lang w:val="en-US"/>
        </w:rPr>
        <w:t>B</w:t>
      </w:r>
      <w:r w:rsidR="006A63A5" w:rsidRPr="007D1002">
        <w:t xml:space="preserve">atch </w:t>
      </w:r>
      <w:r w:rsidR="006A63A5">
        <w:t>pre-</w:t>
      </w:r>
      <w:r w:rsidR="006A63A5" w:rsidRPr="007D1002">
        <w:t xml:space="preserve">configuration of the </w:t>
      </w:r>
      <w:r w:rsidR="006A63A5" w:rsidRPr="00E775C0">
        <w:t xml:space="preserve">NRSectorCarrier/ sectorEquipmentFunction </w:t>
      </w:r>
      <w:r w:rsidR="006A63A5" w:rsidRPr="007D1002">
        <w:t>association</w:t>
      </w:r>
      <w:r w:rsidR="006A63A5">
        <w:t>s</w:t>
      </w:r>
      <w:bookmarkEnd w:id="53"/>
      <w:r w:rsidR="006A63A5" w:rsidDel="00B64985">
        <w:rPr>
          <w:lang w:val="en-US"/>
        </w:rPr>
        <w:t xml:space="preserve"> </w:t>
      </w:r>
    </w:p>
    <w:p w14:paraId="41BAFAA5" w14:textId="23BE94FF" w:rsidR="00363B34" w:rsidRDefault="00363B34" w:rsidP="00363B34">
      <w:r w:rsidRPr="007D1002">
        <w:t xml:space="preserve">For NTN with transparent satellite payload, it is assumed that the sector equipment is located at the satellites, while </w:t>
      </w:r>
      <w:r>
        <w:t>eNB/gNB</w:t>
      </w:r>
      <w:r w:rsidRPr="007D1002">
        <w:t xml:space="preserve">, </w:t>
      </w:r>
      <w:r>
        <w:t>MME/</w:t>
      </w:r>
      <w:r w:rsidRPr="007D1002">
        <w:t xml:space="preserve">AMF (not shown in the figure) and </w:t>
      </w:r>
      <w:r>
        <w:t xml:space="preserve">the ProvMnS consumer </w:t>
      </w:r>
      <w:r w:rsidRPr="007D1002">
        <w:t>are located on ground according to figure below.</w:t>
      </w:r>
    </w:p>
    <w:p w14:paraId="3D2E760A" w14:textId="77777777" w:rsidR="00363B34" w:rsidRPr="007D1002" w:rsidRDefault="00363B34" w:rsidP="00363B34"/>
    <w:p w14:paraId="3A733F44" w14:textId="77777777" w:rsidR="00363B34" w:rsidRDefault="00363B34" w:rsidP="00363B34">
      <w:pPr>
        <w:jc w:val="center"/>
      </w:pPr>
      <w:r>
        <w:rPr>
          <w:noProof/>
        </w:rPr>
        <w:drawing>
          <wp:inline distT="0" distB="0" distL="0" distR="0" wp14:anchorId="1A479458" wp14:editId="4712BD2C">
            <wp:extent cx="3712845" cy="197548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12845" cy="1975485"/>
                    </a:xfrm>
                    <a:prstGeom prst="rect">
                      <a:avLst/>
                    </a:prstGeom>
                    <a:noFill/>
                  </pic:spPr>
                </pic:pic>
              </a:graphicData>
            </a:graphic>
          </wp:inline>
        </w:drawing>
      </w:r>
    </w:p>
    <w:p w14:paraId="57217481" w14:textId="4C835D6E" w:rsidR="00363B34" w:rsidRPr="007D1002" w:rsidRDefault="00363B34" w:rsidP="00363B34">
      <w:r w:rsidRPr="00CE0655">
        <w:rPr>
          <w:rFonts w:ascii="Arial" w:hAnsi="Arial" w:cs="Arial"/>
          <w:b/>
          <w:bCs/>
        </w:rPr>
        <w:t xml:space="preserve">Figure </w:t>
      </w:r>
      <w:r w:rsidRPr="00CE0655">
        <w:rPr>
          <w:rFonts w:ascii="Arial" w:hAnsi="Arial" w:cs="Arial"/>
          <w:b/>
          <w:bCs/>
          <w:lang w:val="en-US"/>
        </w:rPr>
        <w:t>5.</w:t>
      </w:r>
      <w:r w:rsidRPr="00CE0655">
        <w:rPr>
          <w:rFonts w:ascii="Arial" w:hAnsi="Arial" w:cs="Arial"/>
          <w:b/>
          <w:bCs/>
          <w:lang w:val="en-US" w:eastAsia="zh-CN"/>
        </w:rPr>
        <w:t>1</w:t>
      </w:r>
      <w:r w:rsidRPr="00CE0655">
        <w:rPr>
          <w:rFonts w:ascii="Arial" w:hAnsi="Arial" w:cs="Arial"/>
          <w:b/>
          <w:bCs/>
          <w:lang w:val="en-US"/>
        </w:rPr>
        <w:t>.2.3.1-1</w:t>
      </w:r>
      <w:r w:rsidRPr="00CE0655">
        <w:rPr>
          <w:rFonts w:ascii="Arial" w:hAnsi="Arial" w:cs="Arial"/>
          <w:b/>
          <w:bCs/>
        </w:rPr>
        <w:tab/>
        <w:t>Location of NTN functions for transparent satellite payload according to 3GPP architecture</w:t>
      </w:r>
    </w:p>
    <w:p w14:paraId="397F6E20" w14:textId="77777777" w:rsidR="00363B34" w:rsidRPr="007D1002" w:rsidRDefault="00363B34" w:rsidP="00363B34">
      <w:r w:rsidRPr="007D1002">
        <w:t xml:space="preserve">As mentioned in the Use case #2 description, the interface between functions in the ground segment and space segment </w:t>
      </w:r>
      <w:r>
        <w:t>is</w:t>
      </w:r>
      <w:r w:rsidRPr="007D1002">
        <w:t xml:space="preserve"> unreliable, and the relationships between the </w:t>
      </w:r>
      <w:r>
        <w:t>eNB/</w:t>
      </w:r>
      <w:r w:rsidRPr="007D1002">
        <w:t xml:space="preserve">gNB and SectorEquipment are changing all the time, therefore there is a need to pre-configure the relation (association)between </w:t>
      </w:r>
      <w:r>
        <w:t>eNB/</w:t>
      </w:r>
      <w:r w:rsidRPr="007D1002">
        <w:t xml:space="preserve">gNB and SectorEquipment end points as a batch in advance. </w:t>
      </w:r>
    </w:p>
    <w:p w14:paraId="68B0A5BA" w14:textId="77777777" w:rsidR="00363B34" w:rsidRPr="007D1002" w:rsidRDefault="00363B34" w:rsidP="00363B34">
      <w:r w:rsidRPr="007D1002">
        <w:t xml:space="preserve">In order to realize batch configuration of the association, one possible solution is to modify </w:t>
      </w:r>
      <w:r>
        <w:t>EUtranGenericCell/</w:t>
      </w:r>
      <w:r w:rsidRPr="007D1002">
        <w:t xml:space="preserve">NRSectorCarrier (on </w:t>
      </w:r>
      <w:r>
        <w:t>eNB/</w:t>
      </w:r>
      <w:r w:rsidRPr="007D1002">
        <w:t>gNB side) and SectorEquipmentFunction (on sector Equipment side) instances.</w:t>
      </w:r>
    </w:p>
    <w:p w14:paraId="5BD2C42F" w14:textId="77777777" w:rsidR="00363B34" w:rsidRPr="007D1002" w:rsidRDefault="00363B34" w:rsidP="00363B34">
      <w:r w:rsidRPr="007D1002">
        <w:t xml:space="preserve">For </w:t>
      </w:r>
      <w:r>
        <w:t>EUtranGenericCell</w:t>
      </w:r>
      <w:r w:rsidRPr="007D1002">
        <w:t xml:space="preserve"> on </w:t>
      </w:r>
      <w:r>
        <w:t>e</w:t>
      </w:r>
      <w:r w:rsidRPr="007D1002">
        <w:t xml:space="preserve">NB side, attribute </w:t>
      </w:r>
      <w:r>
        <w:t>relatedSector</w:t>
      </w:r>
      <w:r w:rsidRPr="007D1002">
        <w:t xml:space="preserve">, which consists of Distinguished Name (DN) of the remote Sector Equipment, is replaced by attribute </w:t>
      </w:r>
      <w:r>
        <w:t>relatedSector</w:t>
      </w:r>
      <w:r w:rsidRPr="007D1002">
        <w:t>List, which is a list, where each list element consists of a timeWindow (start and end time when this association is valid), and DN of the remote Sector Equipment.</w:t>
      </w:r>
    </w:p>
    <w:p w14:paraId="3FBD2354" w14:textId="77777777" w:rsidR="00363B34" w:rsidRPr="007D1002" w:rsidRDefault="00363B34" w:rsidP="00363B34">
      <w:r w:rsidRPr="007D1002">
        <w:t xml:space="preserve">For NRSectorCarrier on gNB side, attribute sectorEquipmentFunctionRef, which consists of Distinguished Name (DN) of the remote Sector Equipment, is replaced by attribute sectorEquipmentFunctionRefList, which is a list, where each </w:t>
      </w:r>
      <w:r w:rsidRPr="007D1002">
        <w:lastRenderedPageBreak/>
        <w:t>list element consists of a timeWindow (start and end time when this association is valid), and DN of the remote Sector Equipment.</w:t>
      </w:r>
    </w:p>
    <w:p w14:paraId="560128B4" w14:textId="77777777" w:rsidR="00363B34" w:rsidRPr="007D1002" w:rsidRDefault="00363B34" w:rsidP="00363B34">
      <w:r w:rsidRPr="007D1002">
        <w:t xml:space="preserve">For SectorEquipmentFunction on Sector Equipment side, </w:t>
      </w:r>
      <w:r>
        <w:t xml:space="preserve">in case of LTE, </w:t>
      </w:r>
      <w:r w:rsidRPr="007D1002">
        <w:t>attribute the</w:t>
      </w:r>
      <w:r>
        <w:t>Cell</w:t>
      </w:r>
      <w:r w:rsidRPr="007D1002">
        <w:t xml:space="preserve">List, which consists of Distinguished Name (DN) of a list of remote </w:t>
      </w:r>
      <w:r>
        <w:t>eNB</w:t>
      </w:r>
      <w:r w:rsidRPr="007D1002">
        <w:t xml:space="preserve"> </w:t>
      </w:r>
      <w:r>
        <w:t>E-UTRAN cell</w:t>
      </w:r>
      <w:r w:rsidRPr="007D1002">
        <w:t>, is replaced by attribute the</w:t>
      </w:r>
      <w:r>
        <w:t>Cell</w:t>
      </w:r>
      <w:r w:rsidRPr="007D1002">
        <w:t>List</w:t>
      </w:r>
      <w:r>
        <w:t>List</w:t>
      </w:r>
      <w:r w:rsidRPr="007D1002">
        <w:t xml:space="preserve">, which is a list, where each list element consists of a timeWindow (start and end time when this association is valid), and a list of DN of remote </w:t>
      </w:r>
      <w:r>
        <w:t>eNB</w:t>
      </w:r>
      <w:r w:rsidRPr="007D1002">
        <w:t xml:space="preserve"> </w:t>
      </w:r>
      <w:r>
        <w:t>E-UTRAN cell</w:t>
      </w:r>
      <w:r w:rsidRPr="007D1002">
        <w:t>.</w:t>
      </w:r>
    </w:p>
    <w:p w14:paraId="05835D68" w14:textId="77777777" w:rsidR="00363B34" w:rsidRPr="007D1002" w:rsidRDefault="00363B34" w:rsidP="00363B34">
      <w:r w:rsidRPr="007D1002">
        <w:t xml:space="preserve">For SectorEquipmentFunction on Sector Equipment side, </w:t>
      </w:r>
      <w:r>
        <w:t xml:space="preserve">in case of NR, </w:t>
      </w:r>
      <w:r w:rsidRPr="007D1002">
        <w:t>attribute theNRSectorCarrierList, which consists of Distinguished Name (DN) of a list of remote gNB sector carrier, is replaced by attribute theNRSectorCarrierListList, which is a list, where each list element consists of a timeWindow (start and end time when this association is valid), and a list of DN of remote gNB sector carrier.</w:t>
      </w:r>
    </w:p>
    <w:p w14:paraId="664A31A1" w14:textId="77777777" w:rsidR="00363B34" w:rsidRDefault="00363B34" w:rsidP="00363B34">
      <w:r w:rsidRPr="007D1002">
        <w:t xml:space="preserve">The sequence diagram for setup of the batch configuration in advance, and the results of the batch configuration </w:t>
      </w:r>
      <w:r>
        <w:t xml:space="preserve">for NR </w:t>
      </w:r>
      <w:r w:rsidRPr="007D1002">
        <w:t>is shown below.</w:t>
      </w:r>
    </w:p>
    <w:p w14:paraId="475EEC91" w14:textId="77777777" w:rsidR="00363B34" w:rsidRPr="007D1002" w:rsidRDefault="00363B34" w:rsidP="00363B34">
      <w:pPr>
        <w:pStyle w:val="EditorsNote"/>
      </w:pPr>
    </w:p>
    <w:p w14:paraId="1FA652EA" w14:textId="443F9A68" w:rsidR="00363B34" w:rsidRPr="007D1002" w:rsidRDefault="00363B34" w:rsidP="00363B34">
      <w:r w:rsidRPr="003915F4">
        <w:t xml:space="preserve"> </w:t>
      </w:r>
      <w:r w:rsidR="00443209" w:rsidRPr="004F00C6">
        <w:rPr>
          <w:noProof/>
        </w:rPr>
        <w:drawing>
          <wp:inline distT="0" distB="0" distL="0" distR="0" wp14:anchorId="00B593DE" wp14:editId="345B221A">
            <wp:extent cx="6122035" cy="3651885"/>
            <wp:effectExtent l="0" t="0" r="0" b="5715"/>
            <wp:docPr id="17600513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3651885"/>
                    </a:xfrm>
                    <a:prstGeom prst="rect">
                      <a:avLst/>
                    </a:prstGeom>
                    <a:noFill/>
                    <a:ln>
                      <a:noFill/>
                    </a:ln>
                  </pic:spPr>
                </pic:pic>
              </a:graphicData>
            </a:graphic>
          </wp:inline>
        </w:drawing>
      </w:r>
    </w:p>
    <w:p w14:paraId="4AC7A57C" w14:textId="77777777" w:rsidR="00363B34" w:rsidRPr="00E31609" w:rsidRDefault="00363B34" w:rsidP="00363B34">
      <w:pPr>
        <w:pStyle w:val="af5"/>
        <w:jc w:val="center"/>
        <w:rPr>
          <w:rFonts w:ascii="Arial" w:hAnsi="Arial" w:cs="Arial"/>
          <w:b/>
          <w:bCs/>
          <w:i w:val="0"/>
          <w:iCs w:val="0"/>
          <w:color w:val="auto"/>
          <w:sz w:val="20"/>
          <w:szCs w:val="20"/>
        </w:rPr>
      </w:pPr>
      <w:r w:rsidRPr="00E31609">
        <w:rPr>
          <w:rFonts w:ascii="Arial" w:hAnsi="Arial" w:cs="Arial"/>
          <w:b/>
          <w:bCs/>
          <w:i w:val="0"/>
          <w:iCs w:val="0"/>
          <w:color w:val="auto"/>
          <w:sz w:val="20"/>
          <w:szCs w:val="20"/>
        </w:rPr>
        <w:t xml:space="preserve">Figure </w:t>
      </w:r>
      <w:r w:rsidRPr="00E31609">
        <w:rPr>
          <w:rFonts w:ascii="Arial" w:hAnsi="Arial" w:cs="Arial"/>
          <w:b/>
          <w:bCs/>
          <w:i w:val="0"/>
          <w:iCs w:val="0"/>
          <w:color w:val="auto"/>
          <w:sz w:val="20"/>
          <w:szCs w:val="20"/>
          <w:lang w:val="en-US"/>
        </w:rPr>
        <w:t>5.</w:t>
      </w:r>
      <w:r w:rsidRPr="00E31609">
        <w:rPr>
          <w:rFonts w:ascii="Arial" w:hAnsi="Arial" w:cs="Arial"/>
          <w:b/>
          <w:bCs/>
          <w:i w:val="0"/>
          <w:iCs w:val="0"/>
          <w:color w:val="auto"/>
          <w:sz w:val="20"/>
          <w:szCs w:val="20"/>
          <w:lang w:val="en-US" w:eastAsia="zh-CN"/>
        </w:rPr>
        <w:t>1</w:t>
      </w:r>
      <w:r w:rsidRPr="00E31609">
        <w:rPr>
          <w:rFonts w:ascii="Arial" w:hAnsi="Arial" w:cs="Arial"/>
          <w:b/>
          <w:bCs/>
          <w:i w:val="0"/>
          <w:iCs w:val="0"/>
          <w:color w:val="auto"/>
          <w:sz w:val="20"/>
          <w:szCs w:val="20"/>
          <w:lang w:val="en-US"/>
        </w:rPr>
        <w:t>.2.3.1-2</w:t>
      </w:r>
      <w:r w:rsidRPr="00E31609">
        <w:rPr>
          <w:rFonts w:ascii="Arial" w:hAnsi="Arial" w:cs="Arial"/>
          <w:b/>
          <w:bCs/>
          <w:i w:val="0"/>
          <w:iCs w:val="0"/>
          <w:color w:val="auto"/>
          <w:sz w:val="20"/>
          <w:szCs w:val="20"/>
        </w:rPr>
        <w:tab/>
        <w:t>Sequence diagram: Configuration of Sector Carrier / Sector Equipment function associations as a batch (for NR)</w:t>
      </w:r>
    </w:p>
    <w:p w14:paraId="68247503" w14:textId="77777777" w:rsidR="00363B34" w:rsidRPr="007D1002" w:rsidRDefault="00363B34" w:rsidP="00363B34"/>
    <w:p w14:paraId="59A9F4AA" w14:textId="49EBF60F" w:rsidR="00363B34" w:rsidRPr="007D1002" w:rsidRDefault="00363B34" w:rsidP="00363B34">
      <w:pPr>
        <w:pStyle w:val="2"/>
        <w:numPr>
          <w:ilvl w:val="0"/>
          <w:numId w:val="18"/>
        </w:numPr>
        <w:spacing w:after="240"/>
        <w:contextualSpacing w:val="0"/>
      </w:pPr>
      <w:r w:rsidRPr="007D1002">
        <w:t xml:space="preserve">For each Sector Equipment in space, </w:t>
      </w:r>
      <w:r>
        <w:t xml:space="preserve">the ProvMnS consumer </w:t>
      </w:r>
      <w:r w:rsidR="00443209" w:rsidRPr="00061704">
        <w:t>request</w:t>
      </w:r>
      <w:r w:rsidR="00443209">
        <w:t>s</w:t>
      </w:r>
      <w:r w:rsidR="00443209" w:rsidRPr="00061704">
        <w:t xml:space="preserve"> the </w:t>
      </w:r>
      <w:r w:rsidR="00443209">
        <w:t>Prov</w:t>
      </w:r>
      <w:r w:rsidR="00443209" w:rsidRPr="00061704">
        <w:t>MnS producer to create</w:t>
      </w:r>
      <w:r w:rsidR="00443209">
        <w:rPr>
          <w:rFonts w:ascii="Calibri" w:hAnsi="Calibri"/>
          <w:lang w:val="en-US"/>
        </w:rPr>
        <w:t xml:space="preserve"> </w:t>
      </w:r>
      <w:r w:rsidRPr="007D1002">
        <w:t xml:space="preserve">SectorEquipmentFunction instances through </w:t>
      </w:r>
      <w:r>
        <w:t>the ProvMnS</w:t>
      </w:r>
      <w:r w:rsidRPr="007D1002">
        <w:t>.</w:t>
      </w:r>
      <w:r w:rsidRPr="007D1002">
        <w:br/>
      </w:r>
      <w:r w:rsidRPr="007D1002">
        <w:br/>
        <w:t xml:space="preserve">For each gNB on ground, </w:t>
      </w:r>
      <w:r>
        <w:t xml:space="preserve">the ProvMnS consumer </w:t>
      </w:r>
      <w:r w:rsidR="00443209" w:rsidRPr="00061704">
        <w:t>request</w:t>
      </w:r>
      <w:r w:rsidR="00443209">
        <w:t>s</w:t>
      </w:r>
      <w:r w:rsidR="00443209" w:rsidRPr="00061704">
        <w:t xml:space="preserve"> the </w:t>
      </w:r>
      <w:r w:rsidR="00443209">
        <w:t>Prov</w:t>
      </w:r>
      <w:r w:rsidR="00443209" w:rsidRPr="00061704">
        <w:t>MnS producer to create</w:t>
      </w:r>
      <w:r w:rsidR="00443209">
        <w:rPr>
          <w:rFonts w:ascii="Calibri" w:hAnsi="Calibri"/>
          <w:lang w:val="en-US"/>
        </w:rPr>
        <w:t xml:space="preserve"> </w:t>
      </w:r>
      <w:r w:rsidRPr="007D1002">
        <w:t xml:space="preserve">a number of NRSectorCarrier instances for the GNBDUFunction through </w:t>
      </w:r>
      <w:r>
        <w:t xml:space="preserve">the </w:t>
      </w:r>
      <w:r w:rsidRPr="007D1002">
        <w:t xml:space="preserve"> </w:t>
      </w:r>
      <w:r>
        <w:t>Prov</w:t>
      </w:r>
      <w:r w:rsidRPr="007D1002">
        <w:t>MnS. The number of NRSectorCarrier instances shall be equal to the max number of sector Carriers that the gNB will handle.</w:t>
      </w:r>
    </w:p>
    <w:p w14:paraId="681C1245" w14:textId="33424CF4" w:rsidR="00363B34" w:rsidRPr="007D1002" w:rsidRDefault="00363B34" w:rsidP="00363B34">
      <w:pPr>
        <w:pStyle w:val="2"/>
        <w:numPr>
          <w:ilvl w:val="0"/>
          <w:numId w:val="18"/>
        </w:numPr>
        <w:spacing w:after="240"/>
        <w:contextualSpacing w:val="0"/>
      </w:pPr>
      <w:r>
        <w:t xml:space="preserve">The ProvMnS consumer </w:t>
      </w:r>
      <w:r w:rsidRPr="007D1002">
        <w:t xml:space="preserve">receives, from an external entity, a list of the associations between all the sector equipments in space and the gNBs on ground over a time period (and related time windows indicating when each association is valid). These associations and time windows are calculated based on  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w:t>
      </w:r>
      <w:r w:rsidRPr="007D1002">
        <w:lastRenderedPageBreak/>
        <w:t xml:space="preserve">operation condition of the satellite sector equipment, ground gateways, ground gNB, transport over the time period, etc. Observe that the </w:t>
      </w:r>
      <w:r>
        <w:t xml:space="preserve">MnS consumer </w:t>
      </w:r>
      <w:r w:rsidRPr="007D1002">
        <w:t xml:space="preserve">can receive new associations from the external entity before the previous time period ends due to unexpected changes in the NTN system. </w:t>
      </w:r>
    </w:p>
    <w:p w14:paraId="17F5CC37" w14:textId="10EE9C86" w:rsidR="00363B34" w:rsidRPr="007D1002" w:rsidRDefault="00363B34" w:rsidP="00363B34">
      <w:pPr>
        <w:pStyle w:val="2"/>
        <w:numPr>
          <w:ilvl w:val="0"/>
          <w:numId w:val="18"/>
        </w:numPr>
        <w:spacing w:after="240"/>
        <w:contextualSpacing w:val="0"/>
      </w:pPr>
      <w:r>
        <w:t xml:space="preserve">The ProvMnS consumer </w:t>
      </w:r>
      <w:r w:rsidRPr="007D1002">
        <w:t xml:space="preserve">sends, to each sector equipment in space, a batch of its associations to all sector carriers in one or several specific gNBs during the time period </w:t>
      </w:r>
      <w:r>
        <w:t>through</w:t>
      </w:r>
      <w:r w:rsidRPr="0098074A">
        <w:t xml:space="preserve"> </w:t>
      </w:r>
      <w:r>
        <w:t>the Prov</w:t>
      </w:r>
      <w:r w:rsidRPr="007D1002">
        <w:t xml:space="preserve">MnS ModifyMOIAttributes() with the theNRSectorCarrierListList for all the sectorEquipmentFunctions. </w:t>
      </w:r>
    </w:p>
    <w:p w14:paraId="4BA82A14" w14:textId="2AE842F3" w:rsidR="00363B34" w:rsidRPr="007D1002" w:rsidRDefault="00363B34" w:rsidP="00363B34">
      <w:pPr>
        <w:pStyle w:val="2"/>
        <w:numPr>
          <w:ilvl w:val="0"/>
          <w:numId w:val="18"/>
        </w:numPr>
        <w:spacing w:after="240"/>
        <w:contextualSpacing w:val="0"/>
      </w:pPr>
      <w:r>
        <w:t xml:space="preserve">The ProvMnS consumer </w:t>
      </w:r>
      <w:r w:rsidRPr="007D1002">
        <w:t xml:space="preserve">sends, to each gNB on ground, a batch of its associations to all sector equipment in space for all sector carriers in all gNBs during the time period </w:t>
      </w:r>
      <w:r>
        <w:t xml:space="preserve">through the </w:t>
      </w:r>
      <w:r w:rsidRPr="007D1002">
        <w:t xml:space="preserve"> </w:t>
      </w:r>
      <w:r>
        <w:t>Prov</w:t>
      </w:r>
      <w:r w:rsidRPr="007D1002">
        <w:t xml:space="preserve">MnS service ModifyMOIAttributes() with the sectorEquipmentFunctionRefList for all the NRSectorCarrier in the gNBs. </w:t>
      </w:r>
    </w:p>
    <w:p w14:paraId="0D6321C7" w14:textId="2EBE0944" w:rsidR="00363B34" w:rsidRDefault="00363B34" w:rsidP="00363B34">
      <w:pPr>
        <w:pStyle w:val="2"/>
        <w:numPr>
          <w:ilvl w:val="0"/>
          <w:numId w:val="18"/>
        </w:numPr>
        <w:spacing w:after="240"/>
        <w:contextualSpacing w:val="0"/>
      </w:pPr>
      <w:r w:rsidRPr="007D1002">
        <w:t xml:space="preserve">The actual changes of the associations to all sector carriers in different gNBs over the time period are continuously and timely executed by the sector equipment according to the pre-defined time windows, and also logged and transferred back to </w:t>
      </w:r>
      <w:r>
        <w:t xml:space="preserve">the ProvMnS consumer </w:t>
      </w:r>
      <w:r w:rsidRPr="007D1002">
        <w:t xml:space="preserve">through file data report service and/or </w:t>
      </w:r>
      <w:r>
        <w:t>notification</w:t>
      </w:r>
      <w:r w:rsidRPr="007D1002">
        <w:t>service.</w:t>
      </w:r>
    </w:p>
    <w:p w14:paraId="153AD4C3" w14:textId="156612B4" w:rsidR="00363B34" w:rsidRDefault="00363B34" w:rsidP="005C4A6F">
      <w:pPr>
        <w:pStyle w:val="2"/>
        <w:numPr>
          <w:ilvl w:val="0"/>
          <w:numId w:val="18"/>
        </w:numPr>
        <w:spacing w:after="240"/>
        <w:contextualSpacing w:val="0"/>
      </w:pPr>
      <w:r w:rsidRPr="007D1002">
        <w:t xml:space="preserve">The actual changes of the associations to all sector equipment for all sector carriers in all gNBs over the time period are continuously and timely executed by the gNB according to the pre-defined time windows, and also logged and transferred back to </w:t>
      </w:r>
      <w:r>
        <w:t xml:space="preserve">the ProvMnS consumer </w:t>
      </w:r>
      <w:r w:rsidRPr="007D1002">
        <w:t xml:space="preserve">through file data report service and/or </w:t>
      </w:r>
      <w:r>
        <w:t>notification</w:t>
      </w:r>
      <w:r w:rsidRPr="007D1002">
        <w:t>service.</w:t>
      </w:r>
    </w:p>
    <w:p w14:paraId="0D762CC8" w14:textId="1F445979" w:rsidR="00443209" w:rsidRDefault="00443209" w:rsidP="00443209">
      <w:pPr>
        <w:pStyle w:val="51"/>
        <w:rPr>
          <w:lang w:val="en-US"/>
        </w:rPr>
      </w:pPr>
      <w:bookmarkStart w:id="54" w:name="_Toc175598443"/>
      <w:r>
        <w:t>5.1.2.3.</w:t>
      </w:r>
      <w:r>
        <w:rPr>
          <w:rFonts w:hint="eastAsia"/>
          <w:lang w:eastAsia="zh-CN"/>
        </w:rPr>
        <w:t>2</w:t>
      </w:r>
      <w:r>
        <w:t xml:space="preserve"> </w:t>
      </w:r>
      <w:r w:rsidR="00C35C3A">
        <w:tab/>
      </w:r>
      <w:r>
        <w:rPr>
          <w:lang w:val="en-US"/>
        </w:rPr>
        <w:t>Potential solution #&lt;2&gt; B</w:t>
      </w:r>
      <w:r w:rsidRPr="007D1002">
        <w:t xml:space="preserve">atch </w:t>
      </w:r>
      <w:r>
        <w:t>pre-</w:t>
      </w:r>
      <w:r w:rsidRPr="007D1002">
        <w:t xml:space="preserve">configuration of the </w:t>
      </w:r>
      <w:r w:rsidRPr="00E775C0">
        <w:t xml:space="preserve">NRSectorCarrier/ </w:t>
      </w:r>
      <w:r>
        <w:t>S</w:t>
      </w:r>
      <w:r w:rsidRPr="00E775C0">
        <w:t xml:space="preserve">ectorEquipmentFunction </w:t>
      </w:r>
      <w:r w:rsidRPr="007D1002">
        <w:t>association</w:t>
      </w:r>
      <w:r>
        <w:t>s</w:t>
      </w:r>
      <w:r>
        <w:rPr>
          <w:lang w:val="en-US"/>
        </w:rPr>
        <w:t xml:space="preserve"> (with multiple instances)</w:t>
      </w:r>
      <w:bookmarkEnd w:id="54"/>
    </w:p>
    <w:p w14:paraId="09A0A4D7" w14:textId="77777777" w:rsidR="00443209" w:rsidRDefault="00443209" w:rsidP="00443209">
      <w:pPr>
        <w:rPr>
          <w:lang w:val="en-US" w:eastAsia="zh-CN"/>
        </w:rPr>
      </w:pPr>
      <w:r w:rsidRPr="006D3104">
        <w:rPr>
          <w:lang w:val="en-US" w:eastAsia="zh-CN"/>
        </w:rPr>
        <w:t xml:space="preserve">An alternative potential solution may also be considered, </w:t>
      </w:r>
      <w:r>
        <w:rPr>
          <w:lang w:val="en-US" w:eastAsia="zh-CN"/>
        </w:rPr>
        <w:t xml:space="preserve">where each gNBDUFunction for each NRCellDU creates individual NRSectorCarrier associated to sectorEquipmentFunction on each satellite in the constellation, and for each SectorEquipmentFunction located in space, attribute theNRSectorCarrierList consists of reference of NRCSectorCarrier for all NTN cells in all GNBDUFunction.  </w:t>
      </w:r>
    </w:p>
    <w:p w14:paraId="72E077B6" w14:textId="77777777" w:rsidR="00443209" w:rsidRDefault="00443209" w:rsidP="00443209">
      <w:pPr>
        <w:rPr>
          <w:lang w:val="en-US" w:eastAsia="zh-CN"/>
        </w:rPr>
      </w:pPr>
      <w:r>
        <w:rPr>
          <w:lang w:val="en-US" w:eastAsia="zh-CN"/>
        </w:rPr>
        <w:t>For NRSectorCarrier, a new attribute, valid</w:t>
      </w:r>
      <w:r w:rsidRPr="00585C24">
        <w:rPr>
          <w:lang w:val="en-US" w:eastAsia="zh-CN"/>
        </w:rPr>
        <w:t>TimeWindows</w:t>
      </w:r>
      <w:r>
        <w:rPr>
          <w:lang w:val="en-US" w:eastAsia="zh-CN"/>
        </w:rPr>
        <w:t>, as a list of TimeWindow datatype, indicates when the NRSectorCarrier (and it associated SectorEquipmentFunction) is active.</w:t>
      </w:r>
    </w:p>
    <w:p w14:paraId="285D7662" w14:textId="77777777" w:rsidR="00443209" w:rsidRDefault="00443209" w:rsidP="00443209">
      <w:pPr>
        <w:rPr>
          <w:lang w:val="en-US" w:eastAsia="zh-CN"/>
        </w:rPr>
      </w:pPr>
      <w:r>
        <w:rPr>
          <w:lang w:val="en-US" w:eastAsia="zh-CN"/>
        </w:rPr>
        <w:t xml:space="preserve">For SectorEquipmentFunction, a new attribute ValidTimeWindowsList is added, consisting of a list where each list item maps to the elements in theNRSectorCarrierList, and the item in ValidTimeWindowsList consist of a list of TimeWindow datatype, indicating when the associated NRSectorCarrier is active. </w:t>
      </w:r>
    </w:p>
    <w:p w14:paraId="24934B6B" w14:textId="77777777" w:rsidR="00443209" w:rsidRDefault="00443209" w:rsidP="00443209">
      <w:r w:rsidRPr="007D1002">
        <w:t xml:space="preserve">The sequence diagram for setup of the batch configuration in advance, and the results of the batch configuration </w:t>
      </w:r>
      <w:r>
        <w:t xml:space="preserve">for NR </w:t>
      </w:r>
      <w:r w:rsidRPr="007D1002">
        <w:t>is shown below.</w:t>
      </w:r>
    </w:p>
    <w:p w14:paraId="41C11C17" w14:textId="77777777" w:rsidR="00443209" w:rsidRDefault="00443209" w:rsidP="00443209">
      <w:pPr>
        <w:rPr>
          <w:lang w:eastAsia="zh-CN"/>
        </w:rPr>
      </w:pPr>
      <w:r w:rsidRPr="00585C24">
        <w:rPr>
          <w:noProof/>
        </w:rPr>
        <w:drawing>
          <wp:inline distT="0" distB="0" distL="0" distR="0" wp14:anchorId="7BAB1862" wp14:editId="6DD35153">
            <wp:extent cx="6122035" cy="2330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2330450"/>
                    </a:xfrm>
                    <a:prstGeom prst="rect">
                      <a:avLst/>
                    </a:prstGeom>
                    <a:noFill/>
                    <a:ln>
                      <a:noFill/>
                    </a:ln>
                  </pic:spPr>
                </pic:pic>
              </a:graphicData>
            </a:graphic>
          </wp:inline>
        </w:drawing>
      </w:r>
    </w:p>
    <w:p w14:paraId="285F7E7E" w14:textId="77777777" w:rsidR="00443209" w:rsidRPr="007D1002" w:rsidRDefault="00443209" w:rsidP="00443209">
      <w:pPr>
        <w:pStyle w:val="2"/>
        <w:numPr>
          <w:ilvl w:val="0"/>
          <w:numId w:val="32"/>
        </w:numPr>
        <w:spacing w:after="240"/>
        <w:contextualSpacing w:val="0"/>
      </w:pPr>
      <w:r w:rsidRPr="007D1002">
        <w:t xml:space="preserve">For each Sector Equipment in space, </w:t>
      </w:r>
      <w:r>
        <w:t xml:space="preserve">the ProvMnS consumer </w:t>
      </w:r>
      <w:r w:rsidRPr="00061704">
        <w:t>request</w:t>
      </w:r>
      <w:r>
        <w:t>s</w:t>
      </w:r>
      <w:r w:rsidRPr="00061704">
        <w:t xml:space="preserve"> the </w:t>
      </w:r>
      <w:r>
        <w:t>Prov</w:t>
      </w:r>
      <w:r w:rsidRPr="00061704">
        <w:t>MnS producer to create</w:t>
      </w:r>
      <w:r>
        <w:rPr>
          <w:rFonts w:ascii="Calibri" w:hAnsi="Calibri"/>
          <w:lang w:val="en-US"/>
        </w:rPr>
        <w:t xml:space="preserve"> </w:t>
      </w:r>
      <w:r w:rsidRPr="007D1002">
        <w:t xml:space="preserve">SectorEquipmentFunction instances through </w:t>
      </w:r>
      <w:r>
        <w:t xml:space="preserve">the ProvMnS, with attribute theNRSectorCarrierList consists of </w:t>
      </w:r>
      <w:r>
        <w:rPr>
          <w:lang w:val="en-US" w:eastAsia="zh-CN"/>
        </w:rPr>
        <w:t>reference of NRCSectorCarrier for all NTN cells in all GNBDUFunction.</w:t>
      </w:r>
      <w:r>
        <w:t xml:space="preserve">  </w:t>
      </w:r>
      <w:r w:rsidRPr="007D1002">
        <w:br/>
      </w:r>
      <w:r w:rsidRPr="007D1002">
        <w:br/>
        <w:t xml:space="preserve">For each gNB on ground, </w:t>
      </w:r>
      <w:r>
        <w:t xml:space="preserve">the ProvMnS consumer </w:t>
      </w:r>
      <w:r w:rsidRPr="00AC58DB">
        <w:t>request</w:t>
      </w:r>
      <w:r>
        <w:t>s</w:t>
      </w:r>
      <w:r w:rsidRPr="00AC58DB">
        <w:t xml:space="preserve"> the </w:t>
      </w:r>
      <w:r>
        <w:t>Prov</w:t>
      </w:r>
      <w:r w:rsidRPr="00AC58DB">
        <w:t>MnS producer to create</w:t>
      </w:r>
      <w:r>
        <w:rPr>
          <w:rFonts w:ascii="Calibri" w:hAnsi="Calibri"/>
          <w:lang w:val="en-US"/>
        </w:rPr>
        <w:t xml:space="preserve"> </w:t>
      </w:r>
      <w:r w:rsidRPr="007D1002">
        <w:t xml:space="preserve">a number of </w:t>
      </w:r>
      <w:r w:rsidRPr="007D1002">
        <w:lastRenderedPageBreak/>
        <w:t xml:space="preserve">NRSectorCarrier instances for the GNBDUFunction through </w:t>
      </w:r>
      <w:r>
        <w:t xml:space="preserve">the </w:t>
      </w:r>
      <w:r w:rsidRPr="007D1002">
        <w:t xml:space="preserve"> </w:t>
      </w:r>
      <w:r>
        <w:t>Prov</w:t>
      </w:r>
      <w:r w:rsidRPr="007D1002">
        <w:t xml:space="preserve">MnS. </w:t>
      </w:r>
      <w:r>
        <w:t>Each</w:t>
      </w:r>
      <w:r w:rsidRPr="007D1002">
        <w:t xml:space="preserve"> NRSectorCarrier instances </w:t>
      </w:r>
      <w:r>
        <w:t xml:space="preserve">is associated to one sectorEquipmentFunction on one satellite, and the total number of NRSectorCarrier shall cover </w:t>
      </w:r>
      <w:r>
        <w:rPr>
          <w:lang w:val="en-US" w:eastAsia="zh-CN"/>
        </w:rPr>
        <w:t>associated to sectorEquipmentFunction on each satellite in the constellation</w:t>
      </w:r>
      <w:r w:rsidRPr="007D1002">
        <w:t>.</w:t>
      </w:r>
    </w:p>
    <w:p w14:paraId="72845CF8" w14:textId="77777777" w:rsidR="00443209" w:rsidRPr="007D1002" w:rsidRDefault="00443209" w:rsidP="00443209">
      <w:pPr>
        <w:pStyle w:val="2"/>
        <w:numPr>
          <w:ilvl w:val="0"/>
          <w:numId w:val="32"/>
        </w:numPr>
        <w:spacing w:after="240"/>
        <w:contextualSpacing w:val="0"/>
      </w:pPr>
      <w:r>
        <w:t xml:space="preserve">The ProvMnS consumer </w:t>
      </w:r>
      <w:r w:rsidRPr="007D1002">
        <w:t xml:space="preserve">receives, from an external entity, a list of the associations between all the sector equipments in space and the gNBs on ground over a time period (and related time windows indicating when each association is valid). These associations and time windows are calculated based on  e.g. position of the ground gateways, and possibility for the gNBs to connected to these ground gateways, the expected orbit position of the space sector equipment over the time period, availability of the feeder link between the ground gateways and satellites over the time period (e.g. expected unavailability due to weather condition), the operation condition of the satellite sector equipment, ground gateways, ground gNB, transport over the time period, etc. Observe that the </w:t>
      </w:r>
      <w:r>
        <w:t xml:space="preserve">MnS consumer </w:t>
      </w:r>
      <w:r w:rsidRPr="007D1002">
        <w:t xml:space="preserve">can receive new associations from the external entity before the previous time period ends due to unexpected changes in the NTN system. </w:t>
      </w:r>
    </w:p>
    <w:p w14:paraId="5AEF94F2" w14:textId="77777777" w:rsidR="00443209" w:rsidRPr="007D1002" w:rsidRDefault="00443209" w:rsidP="00443209">
      <w:pPr>
        <w:pStyle w:val="2"/>
        <w:numPr>
          <w:ilvl w:val="0"/>
          <w:numId w:val="32"/>
        </w:numPr>
        <w:spacing w:after="240"/>
        <w:contextualSpacing w:val="0"/>
      </w:pPr>
      <w:r>
        <w:t xml:space="preserve">The ProvMnS consumer </w:t>
      </w:r>
      <w:r w:rsidRPr="007D1002">
        <w:t xml:space="preserve">sends, to each sector equipment in space, a batch of its associations to all sector carriers in one or several specific gNBs during the time period </w:t>
      </w:r>
      <w:r>
        <w:t>through</w:t>
      </w:r>
      <w:r w:rsidRPr="0098074A">
        <w:t xml:space="preserve"> </w:t>
      </w:r>
      <w:r>
        <w:t>the Prov</w:t>
      </w:r>
      <w:r w:rsidRPr="007D1002">
        <w:t xml:space="preserve">MnS ModifyMOIAttributes() with the </w:t>
      </w:r>
      <w:r>
        <w:t>theNRSectorCarrierValidtimeListList</w:t>
      </w:r>
      <w:r w:rsidRPr="007D1002">
        <w:t xml:space="preserve"> for all the sectorEquipmentFunctions. </w:t>
      </w:r>
    </w:p>
    <w:p w14:paraId="3431F5AF" w14:textId="77777777" w:rsidR="00443209" w:rsidRPr="007D1002" w:rsidRDefault="00443209" w:rsidP="00443209">
      <w:pPr>
        <w:pStyle w:val="2"/>
        <w:numPr>
          <w:ilvl w:val="0"/>
          <w:numId w:val="32"/>
        </w:numPr>
        <w:spacing w:after="240"/>
        <w:contextualSpacing w:val="0"/>
      </w:pPr>
      <w:r>
        <w:t xml:space="preserve">The ProvMnS consumer </w:t>
      </w:r>
      <w:r w:rsidRPr="007D1002">
        <w:t xml:space="preserve">sends, to each gNB on ground, a batch of its associations to all sector equipment in space for all sector carriers in all gNBs during the time period </w:t>
      </w:r>
      <w:r>
        <w:t xml:space="preserve">through the </w:t>
      </w:r>
      <w:r w:rsidRPr="007D1002">
        <w:t xml:space="preserve"> </w:t>
      </w:r>
      <w:r>
        <w:t>Prov</w:t>
      </w:r>
      <w:r w:rsidRPr="007D1002">
        <w:t xml:space="preserve">MnS service ModifyMOIAttributes() with the </w:t>
      </w:r>
      <w:r>
        <w:t>validTimeList</w:t>
      </w:r>
      <w:r w:rsidRPr="007D1002">
        <w:t xml:space="preserve"> for all the NRSectorCarrier in the gNBs. </w:t>
      </w:r>
    </w:p>
    <w:p w14:paraId="45EF6AF7" w14:textId="71C3D406" w:rsidR="006225B0" w:rsidRDefault="006225B0" w:rsidP="006225B0">
      <w:pPr>
        <w:pStyle w:val="41"/>
        <w:rPr>
          <w:lang w:val="en-US" w:eastAsia="zh-CN"/>
        </w:rPr>
      </w:pPr>
      <w:bookmarkStart w:id="55" w:name="_Toc175598444"/>
      <w:r>
        <w:t>5.</w:t>
      </w:r>
      <w:r w:rsidR="00351A97">
        <w:rPr>
          <w:lang w:val="en-US" w:eastAsia="zh-CN"/>
        </w:rPr>
        <w:t>1</w:t>
      </w:r>
      <w:r>
        <w:t>.2.</w:t>
      </w:r>
      <w:r>
        <w:rPr>
          <w:lang w:val="en-US" w:eastAsia="zh-CN"/>
        </w:rPr>
        <w:t>4</w:t>
      </w:r>
      <w:r>
        <w:tab/>
      </w:r>
      <w:r>
        <w:rPr>
          <w:lang w:val="en-US" w:eastAsia="zh-CN"/>
        </w:rPr>
        <w:t>Evaluation of potential solutions</w:t>
      </w:r>
      <w:bookmarkEnd w:id="55"/>
    </w:p>
    <w:p w14:paraId="75F4E5F8" w14:textId="77777777" w:rsidR="00443209" w:rsidRPr="00F063EC" w:rsidRDefault="00443209" w:rsidP="00443209">
      <w:pPr>
        <w:pStyle w:val="EditorsNote"/>
        <w:rPr>
          <w:lang w:val="en-US" w:eastAsia="zh-CN"/>
        </w:rPr>
      </w:pPr>
      <w:r>
        <w:rPr>
          <w:lang w:val="en-US" w:eastAsia="zh-CN"/>
        </w:rPr>
        <w:t xml:space="preserve">Editor’s note: This subclause should be aligned with the format and contents of 5.1.1.4 in </w:t>
      </w:r>
      <w:r w:rsidRPr="006B0B15">
        <w:rPr>
          <w:lang w:val="en-US" w:eastAsia="zh-CN"/>
        </w:rPr>
        <w:t>S5-244799</w:t>
      </w:r>
    </w:p>
    <w:p w14:paraId="4F275B98" w14:textId="77777777" w:rsidR="00443209" w:rsidRPr="00B51F61" w:rsidRDefault="00443209" w:rsidP="00443209">
      <w:pPr>
        <w:rPr>
          <w:lang w:val="en-US" w:eastAsia="zh-CN"/>
        </w:rPr>
      </w:pPr>
      <w:r w:rsidRPr="00B51F61">
        <w:rPr>
          <w:lang w:val="en-US"/>
        </w:rPr>
        <w:t>Potential solution #&lt;1&gt;</w:t>
      </w:r>
    </w:p>
    <w:p w14:paraId="33F1C3D7" w14:textId="77777777" w:rsidR="00443209" w:rsidRDefault="00443209" w:rsidP="00443209">
      <w:pPr>
        <w:pStyle w:val="affd"/>
        <w:numPr>
          <w:ilvl w:val="0"/>
          <w:numId w:val="29"/>
        </w:numPr>
        <w:rPr>
          <w:lang w:val="en-US" w:eastAsia="zh-CN"/>
        </w:rPr>
      </w:pPr>
      <w:r>
        <w:rPr>
          <w:lang w:val="en-US" w:eastAsia="zh-CN"/>
        </w:rPr>
        <w:t>Pros:</w:t>
      </w:r>
    </w:p>
    <w:p w14:paraId="5CF2DEFA" w14:textId="77777777" w:rsidR="00443209" w:rsidRPr="00C53E47" w:rsidRDefault="00443209" w:rsidP="00443209">
      <w:pPr>
        <w:pStyle w:val="affd"/>
        <w:numPr>
          <w:ilvl w:val="1"/>
          <w:numId w:val="29"/>
        </w:numPr>
        <w:rPr>
          <w:lang w:val="en-US" w:eastAsia="zh-CN"/>
        </w:rPr>
      </w:pPr>
      <w:r w:rsidRPr="00C53E47">
        <w:rPr>
          <w:rFonts w:eastAsia="等线"/>
        </w:rPr>
        <w:t xml:space="preserve">Minimises the </w:t>
      </w:r>
      <w:r>
        <w:rPr>
          <w:rFonts w:eastAsia="等线"/>
        </w:rPr>
        <w:t xml:space="preserve">complexity and </w:t>
      </w:r>
      <w:r w:rsidRPr="00C53E47">
        <w:rPr>
          <w:rFonts w:eastAsia="等线"/>
        </w:rPr>
        <w:t>overhead when configuring all association time windows, as only one attribute per association needs to be updated.  Also minimises feeder link load as well as satellite CPU load and memory usage.</w:t>
      </w:r>
    </w:p>
    <w:p w14:paraId="6C610EC9" w14:textId="77777777" w:rsidR="00443209" w:rsidRDefault="00443209" w:rsidP="00443209">
      <w:pPr>
        <w:pStyle w:val="affd"/>
        <w:numPr>
          <w:ilvl w:val="0"/>
          <w:numId w:val="29"/>
        </w:numPr>
        <w:rPr>
          <w:lang w:val="en-US" w:eastAsia="zh-CN"/>
        </w:rPr>
      </w:pPr>
      <w:r>
        <w:rPr>
          <w:lang w:val="en-US" w:eastAsia="zh-CN"/>
        </w:rPr>
        <w:t>Cons:</w:t>
      </w:r>
    </w:p>
    <w:p w14:paraId="0DB92D5D" w14:textId="763BFEF7" w:rsidR="00443209" w:rsidRPr="00E31609" w:rsidRDefault="00443209" w:rsidP="00E31609">
      <w:pPr>
        <w:pStyle w:val="affd"/>
        <w:numPr>
          <w:ilvl w:val="1"/>
          <w:numId w:val="29"/>
        </w:numPr>
        <w:rPr>
          <w:lang w:val="en-US" w:eastAsia="zh-CN"/>
        </w:rPr>
      </w:pPr>
      <w:r>
        <w:rPr>
          <w:lang w:val="en-US" w:eastAsia="zh-CN"/>
        </w:rPr>
        <w:t xml:space="preserve">May lead to a potential </w:t>
      </w:r>
      <w:r w:rsidRPr="00445B9A">
        <w:rPr>
          <w:rFonts w:eastAsia="等线"/>
        </w:rPr>
        <w:t>backward compatibility issue</w:t>
      </w:r>
      <w:r>
        <w:rPr>
          <w:rFonts w:eastAsia="等线"/>
        </w:rPr>
        <w:t xml:space="preserve">. This could however be avoided with the following approach: Instead of modifying the existing association attributes to a list of associations with time stamps, the new list of association with timestamps can be introduced in a new additional attribute, with a </w:t>
      </w:r>
      <w:r w:rsidRPr="00305AEB">
        <w:rPr>
          <w:rFonts w:eastAsia="等线"/>
        </w:rPr>
        <w:t xml:space="preserve">“CO” </w:t>
      </w:r>
      <w:r>
        <w:rPr>
          <w:rFonts w:eastAsia="等线"/>
        </w:rPr>
        <w:t>(Conditional Optional)</w:t>
      </w:r>
      <w:r w:rsidRPr="005936A7">
        <w:rPr>
          <w:rFonts w:eastAsia="等线"/>
        </w:rPr>
        <w:t xml:space="preserve"> </w:t>
      </w:r>
      <w:r w:rsidRPr="00305AEB">
        <w:rPr>
          <w:rFonts w:eastAsia="等线"/>
        </w:rPr>
        <w:t xml:space="preserve">support qualifier </w:t>
      </w:r>
      <w:r w:rsidRPr="005D5270">
        <w:rPr>
          <w:rFonts w:eastAsia="等线"/>
        </w:rPr>
        <w:t xml:space="preserve">constraint </w:t>
      </w:r>
      <w:r w:rsidRPr="00305AEB">
        <w:rPr>
          <w:rFonts w:eastAsia="等线"/>
        </w:rPr>
        <w:t>meaning</w:t>
      </w:r>
      <w:r w:rsidRPr="005D5270">
        <w:rPr>
          <w:rFonts w:eastAsia="等线"/>
        </w:rPr>
        <w:t xml:space="preserve"> that the </w:t>
      </w:r>
      <w:r w:rsidRPr="00305AEB">
        <w:rPr>
          <w:rFonts w:eastAsia="等线"/>
        </w:rPr>
        <w:t>new attribute may be supported when the NTN system is supported</w:t>
      </w:r>
      <w:r>
        <w:rPr>
          <w:rFonts w:eastAsia="等线"/>
        </w:rPr>
        <w:t>.</w:t>
      </w:r>
    </w:p>
    <w:p w14:paraId="140DF632" w14:textId="77777777" w:rsidR="00443209" w:rsidRDefault="00443209" w:rsidP="00443209">
      <w:pPr>
        <w:rPr>
          <w:lang w:val="en-US"/>
        </w:rPr>
      </w:pPr>
      <w:r w:rsidRPr="00B51F61">
        <w:rPr>
          <w:lang w:val="en-US"/>
        </w:rPr>
        <w:t>Potential solution #&lt;</w:t>
      </w:r>
      <w:r>
        <w:rPr>
          <w:lang w:val="en-US"/>
        </w:rPr>
        <w:t>2</w:t>
      </w:r>
      <w:r w:rsidRPr="00B51F61">
        <w:rPr>
          <w:lang w:val="en-US"/>
        </w:rPr>
        <w:t>&gt;</w:t>
      </w:r>
    </w:p>
    <w:p w14:paraId="76AA927C" w14:textId="77777777" w:rsidR="00443209" w:rsidRDefault="00443209" w:rsidP="00443209">
      <w:pPr>
        <w:pStyle w:val="affd"/>
        <w:numPr>
          <w:ilvl w:val="0"/>
          <w:numId w:val="29"/>
        </w:numPr>
        <w:rPr>
          <w:lang w:val="en-US" w:eastAsia="zh-CN"/>
        </w:rPr>
      </w:pPr>
      <w:r>
        <w:rPr>
          <w:lang w:val="en-US" w:eastAsia="zh-CN"/>
        </w:rPr>
        <w:t>Pros:</w:t>
      </w:r>
    </w:p>
    <w:p w14:paraId="08C29357" w14:textId="77777777" w:rsidR="00443209" w:rsidRDefault="00443209" w:rsidP="00443209">
      <w:pPr>
        <w:pStyle w:val="affd"/>
        <w:numPr>
          <w:ilvl w:val="1"/>
          <w:numId w:val="29"/>
        </w:numPr>
        <w:rPr>
          <w:lang w:val="en-US" w:eastAsia="zh-CN"/>
        </w:rPr>
      </w:pPr>
      <w:r>
        <w:rPr>
          <w:lang w:val="en-US" w:eastAsia="zh-CN"/>
        </w:rPr>
        <w:t xml:space="preserve">Avoids potential </w:t>
      </w:r>
      <w:r w:rsidRPr="00445B9A">
        <w:rPr>
          <w:rFonts w:eastAsia="等线"/>
        </w:rPr>
        <w:t xml:space="preserve">backward compatibility issue with the above </w:t>
      </w:r>
      <w:r>
        <w:rPr>
          <w:rFonts w:eastAsia="等线"/>
        </w:rPr>
        <w:t xml:space="preserve">Potential </w:t>
      </w:r>
      <w:r w:rsidRPr="00445B9A">
        <w:rPr>
          <w:rFonts w:eastAsia="等线"/>
        </w:rPr>
        <w:t>solution</w:t>
      </w:r>
      <w:r>
        <w:rPr>
          <w:rFonts w:eastAsia="等线"/>
        </w:rPr>
        <w:t>s 1 and 3.1.</w:t>
      </w:r>
    </w:p>
    <w:p w14:paraId="2B9B207C" w14:textId="77777777" w:rsidR="00443209" w:rsidRDefault="00443209" w:rsidP="00443209">
      <w:pPr>
        <w:pStyle w:val="affd"/>
        <w:numPr>
          <w:ilvl w:val="0"/>
          <w:numId w:val="29"/>
        </w:numPr>
        <w:rPr>
          <w:lang w:val="en-US" w:eastAsia="zh-CN"/>
        </w:rPr>
      </w:pPr>
      <w:r>
        <w:rPr>
          <w:lang w:val="en-US" w:eastAsia="zh-CN"/>
        </w:rPr>
        <w:t>Cons:</w:t>
      </w:r>
    </w:p>
    <w:p w14:paraId="793A1181" w14:textId="77777777" w:rsidR="00443209" w:rsidRPr="00D57729" w:rsidRDefault="00443209" w:rsidP="00443209">
      <w:pPr>
        <w:pStyle w:val="affd"/>
        <w:numPr>
          <w:ilvl w:val="1"/>
          <w:numId w:val="29"/>
        </w:numPr>
        <w:rPr>
          <w:lang w:val="en-US" w:eastAsia="zh-CN"/>
        </w:rPr>
      </w:pPr>
      <w:r>
        <w:rPr>
          <w:rFonts w:eastAsia="等线"/>
        </w:rPr>
        <w:t xml:space="preserve">As the association updates need to be made with a period of </w:t>
      </w:r>
      <w:r w:rsidRPr="00A807E7">
        <w:rPr>
          <w:rFonts w:eastAsia="等线"/>
        </w:rPr>
        <w:t>approximately</w:t>
      </w:r>
      <w:r>
        <w:rPr>
          <w:rFonts w:eastAsia="等线"/>
        </w:rPr>
        <w:t xml:space="preserve"> every minute, this </w:t>
      </w:r>
      <w:r w:rsidRPr="00B51F61">
        <w:rPr>
          <w:lang w:val="en-US"/>
        </w:rPr>
        <w:t xml:space="preserve">solution </w:t>
      </w:r>
      <w:r w:rsidRPr="00445B9A">
        <w:rPr>
          <w:rFonts w:eastAsia="等线"/>
        </w:rPr>
        <w:t xml:space="preserve">has the drawback of managing a huge number of instances for all the connections (hundreds or even thousands) with the high system load to create and update them frequently, and </w:t>
      </w:r>
      <w:r>
        <w:rPr>
          <w:rFonts w:eastAsia="等线"/>
        </w:rPr>
        <w:t xml:space="preserve">related </w:t>
      </w:r>
      <w:r w:rsidRPr="00445B9A">
        <w:rPr>
          <w:rFonts w:eastAsia="等线"/>
        </w:rPr>
        <w:t xml:space="preserve">risk of delays </w:t>
      </w:r>
      <w:r>
        <w:rPr>
          <w:rFonts w:eastAsia="等线"/>
        </w:rPr>
        <w:t xml:space="preserve">and </w:t>
      </w:r>
      <w:r w:rsidRPr="00445B9A">
        <w:rPr>
          <w:rFonts w:eastAsia="等线"/>
        </w:rPr>
        <w:t>inconsisten</w:t>
      </w:r>
      <w:r>
        <w:rPr>
          <w:rFonts w:eastAsia="等线"/>
        </w:rPr>
        <w:t>cy</w:t>
      </w:r>
      <w:r w:rsidRPr="00445B9A">
        <w:rPr>
          <w:rFonts w:eastAsia="等线"/>
        </w:rPr>
        <w:t xml:space="preserve"> in the creation/updates due to loss of feeder link between the management system and satellites</w:t>
      </w:r>
      <w:r>
        <w:rPr>
          <w:rFonts w:eastAsia="等线"/>
        </w:rPr>
        <w:t>, or</w:t>
      </w:r>
      <w:r w:rsidRPr="00445B9A">
        <w:rPr>
          <w:rFonts w:eastAsia="等线"/>
        </w:rPr>
        <w:t xml:space="preserve"> </w:t>
      </w:r>
      <w:r>
        <w:rPr>
          <w:rFonts w:eastAsia="等线"/>
        </w:rPr>
        <w:t>alternatively a huge overhead and memory cost if all instances should be created in advance. In the latter case there is also a risk for inconsistent configuration in case some of all the sub-operations cannot be successfully executed for various reasons, causing a “</w:t>
      </w:r>
      <w:r>
        <w:rPr>
          <w:szCs w:val="18"/>
        </w:rPr>
        <w:t>PARTIALLY_FAILED</w:t>
      </w:r>
      <w:r>
        <w:rPr>
          <w:rFonts w:eastAsia="等线"/>
        </w:rPr>
        <w:t>” response.</w:t>
      </w:r>
    </w:p>
    <w:p w14:paraId="2FFD9EFE" w14:textId="77777777" w:rsidR="00443209" w:rsidRPr="00443209" w:rsidRDefault="00443209" w:rsidP="00E31609">
      <w:pPr>
        <w:rPr>
          <w:lang w:val="en-US" w:eastAsia="zh-CN"/>
        </w:rPr>
      </w:pPr>
    </w:p>
    <w:p w14:paraId="4DEB9592" w14:textId="60092AA8" w:rsidR="00E32B08" w:rsidRDefault="00E32B08" w:rsidP="00E32B08">
      <w:pPr>
        <w:pStyle w:val="31"/>
      </w:pPr>
      <w:bookmarkStart w:id="56" w:name="_Toc175598445"/>
      <w:r w:rsidRPr="0038614C">
        <w:rPr>
          <w:rStyle w:val="11"/>
          <w:i w:val="0"/>
          <w:iCs w:val="0"/>
        </w:rPr>
        <w:lastRenderedPageBreak/>
        <w:t>5.1.3</w:t>
      </w:r>
      <w:r w:rsidRPr="009231B4">
        <w:rPr>
          <w:rStyle w:val="11"/>
        </w:rPr>
        <w:tab/>
      </w:r>
      <w:r w:rsidR="00A2495B">
        <w:rPr>
          <w:rStyle w:val="11"/>
        </w:rPr>
        <w:t xml:space="preserve"> </w:t>
      </w:r>
      <w:r w:rsidR="00AB0D83" w:rsidRPr="009231B4">
        <w:rPr>
          <w:iCs/>
        </w:rPr>
        <w:t>Use case #3</w:t>
      </w:r>
      <w:r w:rsidR="005802EC">
        <w:t xml:space="preserve">: </w:t>
      </w:r>
      <w:r w:rsidRPr="00C5360F">
        <w:t xml:space="preserve">Support </w:t>
      </w:r>
      <w:r>
        <w:t xml:space="preserve">of </w:t>
      </w:r>
      <w:r w:rsidRPr="00C5360F">
        <w:t>non-terrestrial network architecture with 5G system functions on board the NTN</w:t>
      </w:r>
      <w:bookmarkEnd w:id="56"/>
    </w:p>
    <w:p w14:paraId="61D5E432" w14:textId="563A973B" w:rsidR="00E32B08" w:rsidRPr="0038614C" w:rsidRDefault="00E32B08" w:rsidP="00E32B08">
      <w:pPr>
        <w:pStyle w:val="41"/>
        <w:rPr>
          <w:rStyle w:val="11"/>
          <w:i w:val="0"/>
          <w:iCs w:val="0"/>
          <w:color w:val="auto"/>
        </w:rPr>
      </w:pPr>
      <w:bookmarkStart w:id="57" w:name="_Toc175598446"/>
      <w:r w:rsidRPr="0038614C">
        <w:rPr>
          <w:rStyle w:val="11"/>
          <w:i w:val="0"/>
          <w:iCs w:val="0"/>
          <w:color w:val="auto"/>
        </w:rPr>
        <w:t>5.1.3.1</w:t>
      </w:r>
      <w:r w:rsidRPr="0038614C">
        <w:rPr>
          <w:rStyle w:val="11"/>
          <w:i w:val="0"/>
          <w:iCs w:val="0"/>
          <w:color w:val="auto"/>
        </w:rPr>
        <w:tab/>
        <w:t>Description</w:t>
      </w:r>
      <w:bookmarkEnd w:id="57"/>
    </w:p>
    <w:p w14:paraId="65A02A0E" w14:textId="1B3C277B" w:rsidR="00E32B08" w:rsidRDefault="00E32B08" w:rsidP="00E32B08">
      <w:pPr>
        <w:rPr>
          <w:bCs/>
        </w:rPr>
      </w:pPr>
      <w:r w:rsidRPr="00962DEB">
        <w:rPr>
          <w:bCs/>
        </w:rPr>
        <w:t xml:space="preserve">Support </w:t>
      </w:r>
      <w:r>
        <w:rPr>
          <w:bCs/>
        </w:rPr>
        <w:t xml:space="preserve">of </w:t>
      </w:r>
      <w:r w:rsidRPr="00962DEB">
        <w:rPr>
          <w:bCs/>
        </w:rPr>
        <w:t>non-terrestrial network architecture with 5G system functions on board the NTN (i.e. regenerative payloads) provides new architecture option(s) besides the transparent payload as specified</w:t>
      </w:r>
      <w:r>
        <w:rPr>
          <w:bCs/>
        </w:rPr>
        <w:t xml:space="preserve"> </w:t>
      </w:r>
      <w:r w:rsidRPr="00962DEB">
        <w:rPr>
          <w:bCs/>
        </w:rPr>
        <w:t>in Rel-17 and Rel-18, which makes the deployment of non-terrestrial network more flexible</w:t>
      </w:r>
      <w:r>
        <w:rPr>
          <w:bCs/>
        </w:rPr>
        <w:t xml:space="preserve">. </w:t>
      </w:r>
      <w:r>
        <w:t xml:space="preserve">TR 38.821 </w:t>
      </w:r>
      <w:bookmarkStart w:id="58" w:name="OLE_LINK16"/>
      <w:r>
        <w:t>[</w:t>
      </w:r>
      <w:r w:rsidR="0032678E">
        <w:t>4</w:t>
      </w:r>
      <w:r>
        <w:t xml:space="preserve">] </w:t>
      </w:r>
      <w:bookmarkEnd w:id="58"/>
      <w:r>
        <w:t xml:space="preserve">gives an overview about the </w:t>
      </w:r>
      <w:r w:rsidRPr="00873896">
        <w:t>typical scenario based on regenerative payload</w:t>
      </w:r>
      <w:r>
        <w:t xml:space="preserve"> </w:t>
      </w:r>
      <w:r w:rsidRPr="00450CE8">
        <w:t>is depicted below</w:t>
      </w:r>
      <w:r>
        <w:t>:</w:t>
      </w:r>
    </w:p>
    <w:p w14:paraId="4C7A3766" w14:textId="77777777" w:rsidR="00E32B08" w:rsidRDefault="00E32B08" w:rsidP="00E32B08">
      <w:r>
        <w:object w:dxaOrig="14920" w:dyaOrig="6241" w14:anchorId="4FA02656">
          <v:shape id="_x0000_i1028" type="#_x0000_t75" style="width:480.5pt;height:200.5pt" o:ole="">
            <v:imagedata r:id="rId25" o:title=""/>
          </v:shape>
          <o:OLEObject Type="Embed" ProgID="Visio.Drawing.15" ShapeID="_x0000_i1028" DrawAspect="Content" ObjectID="_1786434335" r:id="rId26"/>
        </w:object>
      </w:r>
    </w:p>
    <w:p w14:paraId="07AC1581" w14:textId="4E2FCCA9" w:rsidR="00E32B08" w:rsidRDefault="00E32B08" w:rsidP="00E32B08">
      <w:pPr>
        <w:pStyle w:val="TF"/>
      </w:pPr>
      <w:r w:rsidRPr="00A90872">
        <w:t xml:space="preserve">Figure </w:t>
      </w:r>
      <w:r>
        <w:t>5</w:t>
      </w:r>
      <w:r w:rsidRPr="00A90872">
        <w:t>.</w:t>
      </w:r>
      <w:r>
        <w:t>1.3.1</w:t>
      </w:r>
      <w:r w:rsidRPr="00A90872">
        <w:t>-1: Non-terrestrial network typical scenario based on regenerative payload</w:t>
      </w:r>
    </w:p>
    <w:p w14:paraId="6FC1BA58" w14:textId="77777777" w:rsidR="00E32B08" w:rsidRDefault="00E32B08" w:rsidP="00E32B08">
      <w:r>
        <w:t xml:space="preserve">Satellite regenerative payload </w:t>
      </w:r>
      <w:r w:rsidRPr="00B923D6">
        <w:t>is effectively equivalent to having all or part of base station functions (e.g. gNB</w:t>
      </w:r>
      <w:r>
        <w:t>, CU, or DU</w:t>
      </w:r>
      <w:r w:rsidRPr="00B923D6">
        <w:t>)</w:t>
      </w:r>
      <w:r>
        <w:t xml:space="preserve"> and/or CN functions</w:t>
      </w:r>
      <w:r w:rsidRPr="00B923D6">
        <w:t xml:space="preserve"> on board the </w:t>
      </w:r>
      <w:r w:rsidRPr="00450CE8">
        <w:t>satellite</w:t>
      </w:r>
      <w:r>
        <w:t>.</w:t>
      </w:r>
      <w:r w:rsidRPr="00450CE8">
        <w:t xml:space="preserve"> </w:t>
      </w:r>
      <w:r w:rsidRPr="00962DEB">
        <w:rPr>
          <w:bCs/>
        </w:rPr>
        <w:t>Support</w:t>
      </w:r>
      <w:r>
        <w:rPr>
          <w:bCs/>
        </w:rPr>
        <w:t xml:space="preserve"> </w:t>
      </w:r>
      <w:r w:rsidRPr="00962DEB">
        <w:rPr>
          <w:bCs/>
        </w:rPr>
        <w:t>of regenerative payload brings some benefits on radio resource handling in Uu, and radio resource</w:t>
      </w:r>
      <w:r>
        <w:rPr>
          <w:bCs/>
        </w:rPr>
        <w:t xml:space="preserve"> </w:t>
      </w:r>
      <w:r w:rsidRPr="00962DEB">
        <w:rPr>
          <w:bCs/>
        </w:rPr>
        <w:t>coordination between the gNBs</w:t>
      </w:r>
      <w:r>
        <w:rPr>
          <w:bCs/>
        </w:rPr>
        <w:t>/eNBs</w:t>
      </w:r>
      <w:r w:rsidRPr="00962DEB">
        <w:rPr>
          <w:bCs/>
        </w:rPr>
        <w:t xml:space="preserve"> via the ISL</w:t>
      </w:r>
      <w:r>
        <w:t xml:space="preserve">. But it also introduces system </w:t>
      </w:r>
      <w:r w:rsidRPr="001B6938">
        <w:t>complexity</w:t>
      </w:r>
      <w:r>
        <w:t xml:space="preserve"> due to moving RAN node, different LEO/MEO deployment and feeder link switchover, etc. Thus, </w:t>
      </w:r>
      <w:r>
        <w:rPr>
          <w:rFonts w:cs="Arial"/>
        </w:rPr>
        <w:t>t</w:t>
      </w:r>
      <w:r w:rsidRPr="00AF5C2B">
        <w:rPr>
          <w:rFonts w:cs="Arial"/>
        </w:rPr>
        <w:t>he 3GPP management systems should provide means for an MnS consumer to</w:t>
      </w:r>
      <w:r>
        <w:t xml:space="preserve"> </w:t>
      </w:r>
      <w:r w:rsidRPr="00AF5C2B">
        <w:rPr>
          <w:rFonts w:cs="Arial"/>
        </w:rPr>
        <w:t xml:space="preserve">manage and control </w:t>
      </w:r>
      <w:r>
        <w:t>different NTN configurations in the following scenarios:</w:t>
      </w:r>
    </w:p>
    <w:p w14:paraId="7616C2EB" w14:textId="77777777" w:rsidR="00E32B08" w:rsidRDefault="00E32B08" w:rsidP="00E32B08">
      <w:pPr>
        <w:pStyle w:val="affd"/>
        <w:numPr>
          <w:ilvl w:val="0"/>
          <w:numId w:val="16"/>
        </w:numPr>
      </w:pPr>
      <w:r>
        <w:t xml:space="preserve">Feeder link switchover, due to e.g. maintenance, traffic offloading, or (for LEO) due to the satellite and eNB/gNB moving out of visibility with respect to the current NTN GW. </w:t>
      </w:r>
    </w:p>
    <w:p w14:paraId="6240A270" w14:textId="77777777" w:rsidR="00E32B08" w:rsidRDefault="00E32B08" w:rsidP="00E32B08">
      <w:pPr>
        <w:pStyle w:val="affd"/>
        <w:numPr>
          <w:ilvl w:val="0"/>
          <w:numId w:val="16"/>
        </w:numPr>
      </w:pPr>
      <w:r>
        <w:t xml:space="preserve">Configuration enhancement </w:t>
      </w:r>
      <w:r w:rsidRPr="00935AEF">
        <w:t>on the interface management between the RAN and the 5GC</w:t>
      </w:r>
      <w:r>
        <w:t>, e.g., N2</w:t>
      </w:r>
      <w:r>
        <w:rPr>
          <w:rFonts w:hint="eastAsia"/>
        </w:rPr>
        <w:t>/</w:t>
      </w:r>
      <w:r>
        <w:t>S1 management.</w:t>
      </w:r>
      <w:r w:rsidDel="00C70827">
        <w:t xml:space="preserve"> </w:t>
      </w:r>
    </w:p>
    <w:p w14:paraId="64A48045" w14:textId="7198FC61" w:rsidR="00E32B08" w:rsidRPr="005C4A6F" w:rsidRDefault="00E32B08" w:rsidP="00E32B08">
      <w:pPr>
        <w:pStyle w:val="41"/>
        <w:rPr>
          <w:rStyle w:val="11"/>
          <w:i w:val="0"/>
          <w:iCs w:val="0"/>
          <w:color w:val="auto"/>
        </w:rPr>
      </w:pPr>
      <w:bookmarkStart w:id="59" w:name="_Toc175598447"/>
      <w:r w:rsidRPr="005C4A6F">
        <w:rPr>
          <w:rStyle w:val="11"/>
          <w:i w:val="0"/>
          <w:iCs w:val="0"/>
          <w:color w:val="auto"/>
        </w:rPr>
        <w:t>5.1.3.2</w:t>
      </w:r>
      <w:r w:rsidRPr="005C4A6F">
        <w:rPr>
          <w:rStyle w:val="11"/>
          <w:i w:val="0"/>
          <w:iCs w:val="0"/>
          <w:color w:val="auto"/>
        </w:rPr>
        <w:tab/>
        <w:t>Potential requirements</w:t>
      </w:r>
      <w:bookmarkEnd w:id="59"/>
    </w:p>
    <w:p w14:paraId="15D9D240" w14:textId="77777777" w:rsidR="00E32B08" w:rsidRPr="00200684" w:rsidRDefault="00E32B08" w:rsidP="00E32B08">
      <w:pPr>
        <w:rPr>
          <w:lang w:val="en-US"/>
        </w:rPr>
      </w:pPr>
      <w:r>
        <w:rPr>
          <w:rFonts w:eastAsia="微软雅黑"/>
          <w:b/>
        </w:rPr>
        <w:t>REQ-NTN</w:t>
      </w:r>
      <w:r>
        <w:rPr>
          <w:rFonts w:eastAsia="微软雅黑"/>
          <w:b/>
          <w:lang w:eastAsia="zh-CN"/>
        </w:rPr>
        <w:t>-FUN</w:t>
      </w:r>
      <w:r>
        <w:rPr>
          <w:rFonts w:eastAsia="微软雅黑"/>
          <w:b/>
        </w:rPr>
        <w:t>-0X:</w:t>
      </w:r>
      <w:r>
        <w:rPr>
          <w:rFonts w:eastAsia="微软雅黑"/>
          <w:kern w:val="2"/>
          <w:szCs w:val="18"/>
          <w:lang w:eastAsia="zh-CN" w:bidi="ar-KW"/>
        </w:rPr>
        <w:t xml:space="preserve"> The 3GPP management system shall have the capability to manage </w:t>
      </w:r>
      <w:r>
        <w:t>feeder link switchover</w:t>
      </w:r>
      <w:r>
        <w:rPr>
          <w:rFonts w:eastAsia="微软雅黑"/>
          <w:kern w:val="2"/>
          <w:szCs w:val="18"/>
          <w:lang w:eastAsia="zh-CN" w:bidi="ar-KW"/>
        </w:rPr>
        <w:t>.</w:t>
      </w:r>
    </w:p>
    <w:p w14:paraId="6063AC67" w14:textId="18BF5397" w:rsidR="00E32B08" w:rsidRPr="0038614C" w:rsidRDefault="00E32B08" w:rsidP="00E32B08">
      <w:pPr>
        <w:pStyle w:val="41"/>
        <w:rPr>
          <w:rStyle w:val="11"/>
          <w:i w:val="0"/>
          <w:iCs w:val="0"/>
          <w:color w:val="auto"/>
        </w:rPr>
      </w:pPr>
      <w:bookmarkStart w:id="60" w:name="_Toc157751691"/>
      <w:bookmarkStart w:id="61" w:name="_Toc175598448"/>
      <w:r w:rsidRPr="0038614C">
        <w:rPr>
          <w:rStyle w:val="11"/>
          <w:i w:val="0"/>
          <w:iCs w:val="0"/>
          <w:color w:val="auto"/>
        </w:rPr>
        <w:t>5.1.3.3</w:t>
      </w:r>
      <w:r w:rsidRPr="0038614C">
        <w:rPr>
          <w:rStyle w:val="11"/>
          <w:i w:val="0"/>
          <w:iCs w:val="0"/>
          <w:color w:val="auto"/>
        </w:rPr>
        <w:tab/>
        <w:t>Potential solutions</w:t>
      </w:r>
      <w:bookmarkEnd w:id="60"/>
      <w:bookmarkEnd w:id="61"/>
    </w:p>
    <w:p w14:paraId="6AD9CC5F" w14:textId="17751E47" w:rsidR="00E32B08" w:rsidRDefault="00E32B08" w:rsidP="00E32B08">
      <w:pPr>
        <w:pStyle w:val="51"/>
        <w:rPr>
          <w:lang w:val="en-US"/>
        </w:rPr>
      </w:pPr>
      <w:bookmarkStart w:id="62" w:name="_Toc157751692"/>
      <w:bookmarkStart w:id="63" w:name="_Toc175598449"/>
      <w:r w:rsidRPr="00E63E39">
        <w:rPr>
          <w:lang w:val="en-US"/>
        </w:rPr>
        <w:t>5.1.3.3.1</w:t>
      </w:r>
      <w:r w:rsidRPr="00E63E39">
        <w:rPr>
          <w:lang w:val="en-US"/>
        </w:rPr>
        <w:tab/>
        <w:t>Potential solution #&lt;</w:t>
      </w:r>
      <w:r w:rsidR="00B76299">
        <w:rPr>
          <w:rFonts w:hint="eastAsia"/>
          <w:lang w:val="en-US" w:eastAsia="zh-CN"/>
        </w:rPr>
        <w:t>1</w:t>
      </w:r>
      <w:r w:rsidRPr="00E63E39">
        <w:rPr>
          <w:lang w:val="en-US"/>
        </w:rPr>
        <w:t xml:space="preserve">&gt;: </w:t>
      </w:r>
      <w:bookmarkEnd w:id="62"/>
      <w:r w:rsidR="00B76299" w:rsidRPr="00B76299">
        <w:rPr>
          <w:lang w:val="en-US"/>
        </w:rPr>
        <w:t>Pre-configure provisioning data for NTN related NF</w:t>
      </w:r>
      <w:bookmarkEnd w:id="63"/>
    </w:p>
    <w:p w14:paraId="4FAAB3D4" w14:textId="77777777" w:rsidR="00D6144F" w:rsidRPr="0001453E" w:rsidRDefault="00D6144F" w:rsidP="00E31609">
      <w:pPr>
        <w:rPr>
          <w:lang w:eastAsia="zh-CN"/>
        </w:rPr>
      </w:pPr>
      <w:r w:rsidRPr="0001453E">
        <w:t>A feeder link switchover is the procedure where the feeder link is changed from a source NTN Gateway to a target NTN Gateway for a specific NTN payload. The feeder link switchover is a Transport Network Layer procedure</w:t>
      </w:r>
      <w:r w:rsidRPr="0001453E">
        <w:rPr>
          <w:lang w:eastAsia="zh-CN"/>
        </w:rPr>
        <w:t xml:space="preserve">. </w:t>
      </w:r>
    </w:p>
    <w:p w14:paraId="62C1AB53" w14:textId="104E1C62" w:rsidR="00D6144F" w:rsidRPr="0001453E" w:rsidRDefault="00D6144F" w:rsidP="00D6144F">
      <w:pPr>
        <w:rPr>
          <w:lang w:eastAsia="zh-CN"/>
        </w:rPr>
      </w:pPr>
      <w:r w:rsidRPr="0001453E">
        <w:rPr>
          <w:lang w:eastAsia="zh-CN"/>
        </w:rPr>
        <w:t>Following are the proposed solutions to support above enhancements based on existing NRM fragment in TS</w:t>
      </w:r>
      <w:r>
        <w:rPr>
          <w:lang w:eastAsia="zh-CN"/>
        </w:rPr>
        <w:t> </w:t>
      </w:r>
      <w:r w:rsidRPr="0001453E">
        <w:rPr>
          <w:lang w:eastAsia="zh-CN"/>
        </w:rPr>
        <w:t>28.541</w:t>
      </w:r>
      <w:r>
        <w:rPr>
          <w:lang w:eastAsia="zh-CN"/>
        </w:rPr>
        <w:t> </w:t>
      </w:r>
      <w:r w:rsidRPr="0001453E">
        <w:rPr>
          <w:lang w:eastAsia="zh-CN"/>
        </w:rPr>
        <w:t>[</w:t>
      </w:r>
      <w:r>
        <w:rPr>
          <w:rFonts w:hint="eastAsia"/>
          <w:lang w:eastAsia="zh-CN"/>
        </w:rPr>
        <w:t>13</w:t>
      </w:r>
      <w:r w:rsidRPr="0001453E">
        <w:rPr>
          <w:lang w:eastAsia="zh-CN"/>
        </w:rPr>
        <w:t>].</w:t>
      </w:r>
    </w:p>
    <w:p w14:paraId="3AD66ACA" w14:textId="77777777" w:rsidR="00D6144F" w:rsidRPr="0001453E" w:rsidRDefault="00D6144F" w:rsidP="00E31609">
      <w:pPr>
        <w:pStyle w:val="affd"/>
        <w:numPr>
          <w:ilvl w:val="0"/>
          <w:numId w:val="26"/>
        </w:numPr>
        <w:contextualSpacing w:val="0"/>
      </w:pPr>
      <w:r w:rsidRPr="0001453E">
        <w:rPr>
          <w:lang w:eastAsia="zh-CN"/>
        </w:rPr>
        <w:t xml:space="preserve">To support </w:t>
      </w:r>
      <w:r w:rsidRPr="0001453E">
        <w:t>feeder link switchover</w:t>
      </w:r>
      <w:r w:rsidRPr="0001453E">
        <w:rPr>
          <w:lang w:eastAsia="zh-CN"/>
        </w:rPr>
        <w:t>:</w:t>
      </w:r>
    </w:p>
    <w:p w14:paraId="4ECBA6D7" w14:textId="77777777" w:rsidR="00D6144F" w:rsidRPr="0001453E" w:rsidRDefault="00D6144F" w:rsidP="00D6144F">
      <w:pPr>
        <w:pStyle w:val="affd"/>
        <w:numPr>
          <w:ilvl w:val="0"/>
          <w:numId w:val="27"/>
        </w:numPr>
        <w:contextualSpacing w:val="0"/>
        <w:rPr>
          <w:lang w:eastAsia="zh-CN"/>
        </w:rPr>
      </w:pPr>
      <w:r w:rsidRPr="0001453E">
        <w:t>If the satellite remains in the coverage area of current AM</w:t>
      </w:r>
      <w:r w:rsidRPr="0001453E">
        <w:rPr>
          <w:lang w:eastAsia="zh-CN"/>
        </w:rPr>
        <w:t xml:space="preserve">F. </w:t>
      </w:r>
      <w:r w:rsidRPr="0001453E">
        <w:t>Considering that NTN-GW is transport network node</w:t>
      </w:r>
      <w:r w:rsidRPr="0001453E">
        <w:rPr>
          <w:lang w:eastAsia="zh-CN"/>
        </w:rPr>
        <w:t xml:space="preserve"> and how to configure gNB/AMF to </w:t>
      </w:r>
      <w:r w:rsidRPr="0001453E">
        <w:rPr>
          <w:lang w:val="en-CA"/>
        </w:rPr>
        <w:t>associat</w:t>
      </w:r>
      <w:r w:rsidRPr="0001453E">
        <w:rPr>
          <w:lang w:val="en-CA" w:eastAsia="zh-CN"/>
        </w:rPr>
        <w:t xml:space="preserve">e </w:t>
      </w:r>
      <w:r w:rsidRPr="0001453E">
        <w:rPr>
          <w:lang w:eastAsia="zh-CN"/>
        </w:rPr>
        <w:t>with NTN-GW is out of scope of 3GPP</w:t>
      </w:r>
      <w:r w:rsidRPr="0001453E">
        <w:t xml:space="preserve">, </w:t>
      </w:r>
      <w:r w:rsidRPr="0001453E">
        <w:rPr>
          <w:lang w:eastAsia="zh-CN"/>
        </w:rPr>
        <w:t xml:space="preserve">in </w:t>
      </w:r>
      <w:r w:rsidRPr="0001453E">
        <w:t>this case</w:t>
      </w:r>
      <w:r w:rsidRPr="0001453E">
        <w:rPr>
          <w:lang w:eastAsia="zh-CN"/>
        </w:rPr>
        <w:t>,</w:t>
      </w:r>
      <w:r w:rsidRPr="0001453E">
        <w:t xml:space="preserve"> the </w:t>
      </w:r>
      <w:r w:rsidRPr="0001453E">
        <w:lastRenderedPageBreak/>
        <w:t>switch is transparent to the UEs</w:t>
      </w:r>
      <w:r w:rsidRPr="0001453E">
        <w:rPr>
          <w:lang w:eastAsia="zh-CN"/>
        </w:rPr>
        <w:t xml:space="preserve"> and network, the NG interface remains unaffected after the satellite/gNB connects to current AMF via the new NTN Gateway.</w:t>
      </w:r>
    </w:p>
    <w:p w14:paraId="75CC6FAD" w14:textId="77777777" w:rsidR="00D6144F" w:rsidRPr="0001453E" w:rsidRDefault="00D6144F" w:rsidP="00D6144F">
      <w:pPr>
        <w:pStyle w:val="affd"/>
        <w:numPr>
          <w:ilvl w:val="0"/>
          <w:numId w:val="27"/>
        </w:numPr>
        <w:contextualSpacing w:val="0"/>
      </w:pPr>
      <w:r w:rsidRPr="0001453E">
        <w:rPr>
          <w:lang w:eastAsia="zh-CN"/>
        </w:rPr>
        <w:t xml:space="preserve">If </w:t>
      </w:r>
      <w:r w:rsidRPr="0001453E">
        <w:t>satellite moves into a coverage of a new AMF</w:t>
      </w:r>
      <w:r w:rsidRPr="0001453E">
        <w:rPr>
          <w:lang w:eastAsia="zh-CN"/>
        </w:rPr>
        <w:t xml:space="preserve">. </w:t>
      </w:r>
      <w:bookmarkStart w:id="64" w:name="_Hlk173942920"/>
      <w:r w:rsidRPr="0001453E">
        <w:rPr>
          <w:lang w:eastAsia="zh-CN"/>
        </w:rPr>
        <w:t>C</w:t>
      </w:r>
      <w:r w:rsidRPr="0001453E">
        <w:t xml:space="preserve">onsidering </w:t>
      </w:r>
      <w:r w:rsidRPr="0001453E">
        <w:rPr>
          <w:lang w:eastAsia="zh-CN"/>
        </w:rPr>
        <w:t>t</w:t>
      </w:r>
      <w:r w:rsidRPr="0001453E">
        <w:t xml:space="preserve">he switchover may be predictable (e.g. based on the LEO satellite ephemeris information and NTN GWs location) </w:t>
      </w:r>
      <w:bookmarkEnd w:id="64"/>
      <w:r w:rsidRPr="0001453E">
        <w:t>or event-triggered (e.g. for maintenance)</w:t>
      </w:r>
      <w:r w:rsidRPr="0001453E">
        <w:rPr>
          <w:lang w:eastAsia="zh-CN"/>
        </w:rPr>
        <w:t>, an</w:t>
      </w:r>
      <w:r w:rsidRPr="0001453E">
        <w:t xml:space="preserve"> gNB can </w:t>
      </w:r>
      <w:r w:rsidRPr="0001453E">
        <w:rPr>
          <w:lang w:eastAsia="zh-CN"/>
        </w:rPr>
        <w:t>be configured to associate</w:t>
      </w:r>
      <w:r w:rsidRPr="0001453E">
        <w:t xml:space="preserve"> with multiple AMFs</w:t>
      </w:r>
      <w:r w:rsidRPr="0001453E">
        <w:rPr>
          <w:lang w:eastAsia="zh-CN"/>
        </w:rPr>
        <w:t xml:space="preserve"> as well as with predicted </w:t>
      </w:r>
      <w:r w:rsidRPr="0001453E">
        <w:t>time windows</w:t>
      </w:r>
      <w:r w:rsidRPr="0001453E">
        <w:rPr>
          <w:lang w:eastAsia="zh-CN"/>
        </w:rPr>
        <w:t>, s</w:t>
      </w:r>
      <w:r w:rsidRPr="0001453E">
        <w:t>olution</w:t>
      </w:r>
      <w:r w:rsidRPr="0001453E">
        <w:rPr>
          <w:lang w:eastAsia="zh-CN"/>
        </w:rPr>
        <w:t>s under 5.1.1.3</w:t>
      </w:r>
      <w:r w:rsidRPr="0001453E">
        <w:t xml:space="preserve"> </w:t>
      </w:r>
      <w:r w:rsidRPr="0001453E">
        <w:rPr>
          <w:lang w:eastAsia="zh-CN"/>
        </w:rPr>
        <w:t>are</w:t>
      </w:r>
      <w:r w:rsidRPr="0001453E">
        <w:t xml:space="preserve"> proposed to reuse to address the issues.</w:t>
      </w:r>
    </w:p>
    <w:p w14:paraId="3EE53D6E" w14:textId="77777777" w:rsidR="00D6144F" w:rsidRPr="0001453E" w:rsidRDefault="00D6144F" w:rsidP="00E31609">
      <w:pPr>
        <w:pStyle w:val="NO"/>
        <w:rPr>
          <w:lang w:eastAsia="zh-CN"/>
        </w:rPr>
      </w:pPr>
      <w:r w:rsidRPr="0001453E">
        <w:t>NOTE:</w:t>
      </w:r>
      <w:r w:rsidRPr="0001453E">
        <w:tab/>
      </w:r>
      <w:r w:rsidRPr="0001453E">
        <w:rPr>
          <w:lang w:eastAsia="zh-CN"/>
        </w:rPr>
        <w:t>This solution</w:t>
      </w:r>
      <w:r w:rsidRPr="0001453E">
        <w:t> </w:t>
      </w:r>
      <w:r w:rsidRPr="0001453E">
        <w:rPr>
          <w:lang w:eastAsia="zh-CN"/>
        </w:rPr>
        <w:t xml:space="preserve">needs to align with </w:t>
      </w:r>
      <w:r w:rsidRPr="0001453E">
        <w:t>RAN WG3</w:t>
      </w:r>
      <w:r w:rsidRPr="0001453E">
        <w:rPr>
          <w:lang w:eastAsia="zh-CN"/>
        </w:rPr>
        <w:t xml:space="preserve"> and SA WG2. </w:t>
      </w:r>
    </w:p>
    <w:p w14:paraId="7B7268EB" w14:textId="70CFA8D0" w:rsidR="00D6144F" w:rsidRPr="0001453E" w:rsidRDefault="00D6144F" w:rsidP="00D6144F">
      <w:pPr>
        <w:pStyle w:val="affd"/>
        <w:numPr>
          <w:ilvl w:val="0"/>
          <w:numId w:val="26"/>
        </w:numPr>
        <w:contextualSpacing w:val="0"/>
      </w:pPr>
      <w:r w:rsidRPr="0001453E">
        <w:rPr>
          <w:lang w:eastAsia="zh-CN"/>
        </w:rPr>
        <w:t>To support c</w:t>
      </w:r>
      <w:r w:rsidRPr="0001453E">
        <w:t xml:space="preserve">onfiguration enhancement </w:t>
      </w:r>
      <w:r w:rsidRPr="0001453E">
        <w:rPr>
          <w:lang w:eastAsia="zh-CN"/>
        </w:rPr>
        <w:t>for gNB and/</w:t>
      </w:r>
      <w:r w:rsidRPr="0001453E">
        <w:t xml:space="preserve">or CN functions </w:t>
      </w:r>
      <w:r w:rsidRPr="0001453E">
        <w:rPr>
          <w:lang w:eastAsia="zh-CN"/>
        </w:rPr>
        <w:t xml:space="preserve">on board </w:t>
      </w:r>
      <w:r>
        <w:rPr>
          <w:rFonts w:hint="eastAsia"/>
          <w:lang w:eastAsia="zh-CN"/>
        </w:rPr>
        <w:t>the satellite</w:t>
      </w:r>
      <w:r w:rsidRPr="0001453E">
        <w:rPr>
          <w:lang w:eastAsia="zh-CN"/>
        </w:rPr>
        <w:t>:</w:t>
      </w:r>
    </w:p>
    <w:p w14:paraId="6F2FF5E8" w14:textId="4451B0B7" w:rsidR="00D6144F" w:rsidRPr="0001453E" w:rsidRDefault="00D6144F" w:rsidP="00D6144F">
      <w:pPr>
        <w:pStyle w:val="affd"/>
        <w:numPr>
          <w:ilvl w:val="0"/>
          <w:numId w:val="28"/>
        </w:numPr>
        <w:contextualSpacing w:val="0"/>
      </w:pPr>
      <w:bookmarkStart w:id="65" w:name="_Hlk173941727"/>
      <w:r w:rsidRPr="0001453E">
        <w:rPr>
          <w:lang w:eastAsia="zh-CN"/>
        </w:rPr>
        <w:t>New attribute called "</w:t>
      </w:r>
      <w:r w:rsidRPr="00E31609">
        <w:rPr>
          <w:rFonts w:ascii="Courier New" w:hAnsi="Courier New" w:cs="Courier New"/>
          <w:lang w:eastAsia="zh-CN"/>
        </w:rPr>
        <w:t>isOnBoard</w:t>
      </w:r>
      <w:r w:rsidRPr="0001453E">
        <w:rPr>
          <w:lang w:eastAsia="zh-CN"/>
        </w:rPr>
        <w:t xml:space="preserve">" can be defined </w:t>
      </w:r>
      <w:bookmarkEnd w:id="65"/>
      <w:r w:rsidRPr="0001453E">
        <w:rPr>
          <w:lang w:eastAsia="zh-CN"/>
        </w:rPr>
        <w:t xml:space="preserve">in the corresponding IOCs (e.g. </w:t>
      </w:r>
      <w:r w:rsidRPr="00E31609">
        <w:rPr>
          <w:rFonts w:ascii="Courier New" w:hAnsi="Courier New" w:cs="Courier New"/>
          <w:lang w:eastAsia="zh-CN"/>
        </w:rPr>
        <w:t>GNBCUCPFunction</w:t>
      </w:r>
      <w:r w:rsidRPr="0001453E">
        <w:rPr>
          <w:lang w:eastAsia="zh-CN"/>
        </w:rPr>
        <w:t xml:space="preserve"> IOC, </w:t>
      </w:r>
      <w:r w:rsidRPr="00E31609">
        <w:rPr>
          <w:rFonts w:ascii="Courier New" w:hAnsi="Courier New" w:cs="Courier New"/>
          <w:lang w:eastAsia="zh-CN"/>
        </w:rPr>
        <w:t>AMFFunction</w:t>
      </w:r>
      <w:r w:rsidRPr="0001453E">
        <w:rPr>
          <w:lang w:eastAsia="zh-CN"/>
        </w:rPr>
        <w:t xml:space="preserve"> IOC, etc.) to indicate whether these functions are on board the</w:t>
      </w:r>
      <w:r w:rsidRPr="00B643A5">
        <w:rPr>
          <w:rFonts w:hint="eastAsia"/>
          <w:lang w:eastAsia="zh-CN"/>
        </w:rPr>
        <w:t xml:space="preserve"> </w:t>
      </w:r>
      <w:r>
        <w:rPr>
          <w:rFonts w:hint="eastAsia"/>
          <w:lang w:eastAsia="zh-CN"/>
        </w:rPr>
        <w:t>satellite</w:t>
      </w:r>
      <w:r w:rsidRPr="0001453E">
        <w:rPr>
          <w:lang w:eastAsia="zh-CN"/>
        </w:rPr>
        <w:t>.</w:t>
      </w:r>
    </w:p>
    <w:p w14:paraId="3F362973" w14:textId="606BC7DB" w:rsidR="00D6144F" w:rsidRPr="00D6144F" w:rsidRDefault="00D6144F" w:rsidP="00E31609">
      <w:pPr>
        <w:rPr>
          <w:lang w:val="en-US"/>
        </w:rPr>
      </w:pPr>
      <w:r w:rsidRPr="0001453E">
        <w:rPr>
          <w:lang w:eastAsia="zh-CN"/>
        </w:rPr>
        <w:t>Existed attribute “</w:t>
      </w:r>
      <w:r w:rsidRPr="00E31609">
        <w:rPr>
          <w:rFonts w:ascii="Courier New" w:hAnsi="Courier New" w:cs="Courier New"/>
          <w:lang w:eastAsia="zh-CN"/>
        </w:rPr>
        <w:t>nRSatelliteRATtype</w:t>
      </w:r>
      <w:r w:rsidRPr="0001453E">
        <w:rPr>
          <w:lang w:eastAsia="zh-CN"/>
        </w:rPr>
        <w:t>” defines the RAT Type for NR satellite access (e.g. GEO, MEO, LEO etc) in TS 28.541 [</w:t>
      </w:r>
      <w:r>
        <w:rPr>
          <w:rFonts w:hint="eastAsia"/>
          <w:lang w:eastAsia="zh-CN"/>
        </w:rPr>
        <w:t>13</w:t>
      </w:r>
      <w:r w:rsidRPr="0001453E">
        <w:rPr>
          <w:lang w:eastAsia="zh-CN"/>
        </w:rPr>
        <w:t xml:space="preserve">] can be reused in corresponding function IOCs (e.g. </w:t>
      </w:r>
      <w:r w:rsidRPr="00E31609">
        <w:rPr>
          <w:rFonts w:ascii="Courier New" w:hAnsi="Courier New" w:cs="Courier New"/>
          <w:lang w:eastAsia="zh-CN"/>
        </w:rPr>
        <w:t>GNBCUCPFunction</w:t>
      </w:r>
      <w:r w:rsidRPr="0001453E">
        <w:rPr>
          <w:lang w:eastAsia="zh-CN"/>
        </w:rPr>
        <w:t xml:space="preserve"> IOC, </w:t>
      </w:r>
      <w:r w:rsidRPr="0001453E">
        <w:rPr>
          <w:rFonts w:ascii="Courier New" w:hAnsi="Courier New" w:cs="Courier New"/>
          <w:lang w:eastAsia="zh-CN"/>
        </w:rPr>
        <w:t>AMFFunction</w:t>
      </w:r>
      <w:r w:rsidRPr="0001453E">
        <w:rPr>
          <w:lang w:eastAsia="zh-CN"/>
        </w:rPr>
        <w:t xml:space="preserve"> IOC, etc.).</w:t>
      </w:r>
    </w:p>
    <w:p w14:paraId="5708FE7B" w14:textId="58035BC6" w:rsidR="006225B0" w:rsidRDefault="00E32B08" w:rsidP="00E32B08">
      <w:pPr>
        <w:pStyle w:val="41"/>
        <w:rPr>
          <w:rStyle w:val="11"/>
          <w:i w:val="0"/>
          <w:iCs w:val="0"/>
          <w:color w:val="auto"/>
        </w:rPr>
      </w:pPr>
      <w:bookmarkStart w:id="66" w:name="_Toc157751693"/>
      <w:bookmarkStart w:id="67" w:name="_Toc175598450"/>
      <w:r w:rsidRPr="0038614C">
        <w:rPr>
          <w:rStyle w:val="11"/>
          <w:i w:val="0"/>
          <w:iCs w:val="0"/>
          <w:color w:val="auto"/>
        </w:rPr>
        <w:t>5.1.3.4</w:t>
      </w:r>
      <w:r w:rsidRPr="0038614C">
        <w:rPr>
          <w:rStyle w:val="11"/>
          <w:i w:val="0"/>
          <w:iCs w:val="0"/>
          <w:color w:val="auto"/>
        </w:rPr>
        <w:tab/>
        <w:t>Evaluation of potential solutions</w:t>
      </w:r>
      <w:bookmarkEnd w:id="66"/>
      <w:bookmarkEnd w:id="67"/>
    </w:p>
    <w:p w14:paraId="2CAEC1D6" w14:textId="1B94CE86" w:rsidR="00D03184" w:rsidRPr="00D81BB0" w:rsidRDefault="00D03184" w:rsidP="00E31609">
      <w:pPr>
        <w:rPr>
          <w:lang w:val="en-CA" w:eastAsia="zh-CN"/>
        </w:rPr>
      </w:pPr>
      <w:r w:rsidRPr="00E31609">
        <w:rPr>
          <w:lang w:val="en-CA" w:eastAsia="zh-CN"/>
        </w:rPr>
        <w:t xml:space="preserve">The possible solution described in clause 5.1.3.3.1 adopts the NRM-based approach, which enhances the existing NRM fragment with new optional attributes indicating whether these functions are on board the </w:t>
      </w:r>
      <w:r>
        <w:rPr>
          <w:rFonts w:hint="eastAsia"/>
          <w:lang w:val="en-CA" w:eastAsia="zh-CN"/>
        </w:rPr>
        <w:t>satellite</w:t>
      </w:r>
      <w:r w:rsidRPr="00E31609">
        <w:rPr>
          <w:lang w:val="en-CA" w:eastAsia="zh-CN"/>
        </w:rPr>
        <w:t xml:space="preserve"> and related NTN RAT type, the change is lightweight and it is backward compatible, therefore it is a feasible solution.</w:t>
      </w:r>
    </w:p>
    <w:p w14:paraId="0DFAAEAE" w14:textId="4820BE24" w:rsidR="00032F3E" w:rsidRPr="00E31609" w:rsidRDefault="00032F3E" w:rsidP="00032F3E">
      <w:pPr>
        <w:pStyle w:val="31"/>
        <w:rPr>
          <w:i/>
        </w:rPr>
      </w:pPr>
      <w:bookmarkStart w:id="68" w:name="_Toc175598451"/>
      <w:r w:rsidRPr="00E31609">
        <w:rPr>
          <w:rStyle w:val="11"/>
          <w:i w:val="0"/>
          <w:iCs w:val="0"/>
        </w:rPr>
        <w:t>5.1.</w:t>
      </w:r>
      <w:r w:rsidRPr="00E31609">
        <w:rPr>
          <w:rStyle w:val="11"/>
          <w:i w:val="0"/>
          <w:iCs w:val="0"/>
          <w:lang w:eastAsia="zh-CN"/>
        </w:rPr>
        <w:t>4</w:t>
      </w:r>
      <w:r w:rsidRPr="00E31609">
        <w:rPr>
          <w:rStyle w:val="11"/>
          <w:i w:val="0"/>
          <w:iCs w:val="0"/>
        </w:rPr>
        <w:tab/>
        <w:t xml:space="preserve"> </w:t>
      </w:r>
      <w:r w:rsidRPr="00032F3E">
        <w:t>Use case #</w:t>
      </w:r>
      <w:r>
        <w:rPr>
          <w:rFonts w:hint="eastAsia"/>
          <w:lang w:eastAsia="zh-CN"/>
        </w:rPr>
        <w:t>4</w:t>
      </w:r>
      <w:r w:rsidRPr="00032F3E">
        <w:t>: NRM extension to support re-generative mode of operations.</w:t>
      </w:r>
      <w:bookmarkEnd w:id="68"/>
    </w:p>
    <w:p w14:paraId="650BF292" w14:textId="37DDA149" w:rsidR="00032F3E" w:rsidRPr="00032F3E" w:rsidRDefault="00032F3E" w:rsidP="00032F3E">
      <w:pPr>
        <w:pStyle w:val="41"/>
        <w:rPr>
          <w:rStyle w:val="11"/>
          <w:i w:val="0"/>
          <w:iCs w:val="0"/>
        </w:rPr>
      </w:pPr>
      <w:bookmarkStart w:id="69" w:name="_Toc175598452"/>
      <w:r w:rsidRPr="00E31609">
        <w:rPr>
          <w:rStyle w:val="11"/>
          <w:i w:val="0"/>
          <w:iCs w:val="0"/>
        </w:rPr>
        <w:t>5.1.</w:t>
      </w:r>
      <w:r>
        <w:rPr>
          <w:rStyle w:val="11"/>
          <w:rFonts w:hint="eastAsia"/>
          <w:i w:val="0"/>
          <w:iCs w:val="0"/>
          <w:lang w:eastAsia="zh-CN"/>
        </w:rPr>
        <w:t>4</w:t>
      </w:r>
      <w:r w:rsidRPr="00E31609">
        <w:rPr>
          <w:rStyle w:val="11"/>
          <w:i w:val="0"/>
          <w:iCs w:val="0"/>
        </w:rPr>
        <w:t>.1</w:t>
      </w:r>
      <w:r w:rsidRPr="00E31609">
        <w:rPr>
          <w:rStyle w:val="11"/>
          <w:i w:val="0"/>
          <w:iCs w:val="0"/>
        </w:rPr>
        <w:tab/>
        <w:t>Description</w:t>
      </w:r>
      <w:bookmarkEnd w:id="69"/>
    </w:p>
    <w:p w14:paraId="1665AF12" w14:textId="7F72474D" w:rsidR="00032F3E" w:rsidRDefault="00032F3E" w:rsidP="00032F3E">
      <w:pPr>
        <w:jc w:val="both"/>
        <w:rPr>
          <w:lang w:val="en-US" w:eastAsia="ja-JP"/>
        </w:rPr>
      </w:pPr>
      <w:r>
        <w:rPr>
          <w:lang w:val="en-US" w:eastAsia="ja-JP"/>
        </w:rPr>
        <w:t xml:space="preserve">The current NR-NRM definitions do not support NTN function in regenerative mode. It only support transparent mode of operation. In case of regenerative mode of operation the attribute nTNpLMNInfoList (in </w:t>
      </w:r>
      <w:r w:rsidRPr="00E31609">
        <w:rPr>
          <w:rFonts w:ascii="Courier New" w:hAnsi="Courier New" w:cs="Courier New"/>
          <w:szCs w:val="18"/>
          <w:lang w:eastAsia="zh-CN"/>
        </w:rPr>
        <w:t>NTNFunction</w:t>
      </w:r>
      <w:r>
        <w:rPr>
          <w:lang w:val="en-US" w:eastAsia="ja-JP"/>
        </w:rPr>
        <w:t xml:space="preserve"> IOC) will overlap with the attribute </w:t>
      </w:r>
      <w:r w:rsidRPr="00B53036">
        <w:rPr>
          <w:lang w:val="en-US" w:eastAsia="ja-JP"/>
        </w:rPr>
        <w:t xml:space="preserve">pLMNId (in </w:t>
      </w:r>
      <w:r w:rsidRPr="00E31609">
        <w:rPr>
          <w:rFonts w:ascii="Courier New" w:hAnsi="Courier New" w:cs="Courier New"/>
          <w:szCs w:val="18"/>
          <w:lang w:eastAsia="zh-CN"/>
        </w:rPr>
        <w:t>GNBCUCPFunction</w:t>
      </w:r>
      <w:r w:rsidRPr="00B53036">
        <w:rPr>
          <w:lang w:val="en-US" w:eastAsia="ja-JP"/>
        </w:rPr>
        <w:t xml:space="preserve"> IOC)</w:t>
      </w:r>
      <w:r>
        <w:rPr>
          <w:lang w:val="en-US" w:eastAsia="ja-JP"/>
        </w:rPr>
        <w:t>.</w:t>
      </w:r>
    </w:p>
    <w:p w14:paraId="55FA0BD2" w14:textId="0BF447A7" w:rsidR="00032F3E" w:rsidRPr="00032F3E" w:rsidRDefault="00032F3E" w:rsidP="00032F3E">
      <w:pPr>
        <w:pStyle w:val="41"/>
        <w:rPr>
          <w:rStyle w:val="11"/>
          <w:i w:val="0"/>
          <w:iCs w:val="0"/>
        </w:rPr>
      </w:pPr>
      <w:bookmarkStart w:id="70" w:name="_Toc175598453"/>
      <w:r w:rsidRPr="00E31609">
        <w:rPr>
          <w:rStyle w:val="11"/>
          <w:i w:val="0"/>
          <w:iCs w:val="0"/>
        </w:rPr>
        <w:t>5.1.</w:t>
      </w:r>
      <w:r>
        <w:rPr>
          <w:rStyle w:val="11"/>
          <w:rFonts w:hint="eastAsia"/>
          <w:i w:val="0"/>
          <w:iCs w:val="0"/>
          <w:lang w:eastAsia="zh-CN"/>
        </w:rPr>
        <w:t>4</w:t>
      </w:r>
      <w:r w:rsidRPr="00E31609">
        <w:rPr>
          <w:rStyle w:val="11"/>
          <w:i w:val="0"/>
          <w:iCs w:val="0"/>
        </w:rPr>
        <w:t>.2</w:t>
      </w:r>
      <w:r w:rsidRPr="00E31609">
        <w:rPr>
          <w:rStyle w:val="11"/>
          <w:i w:val="0"/>
          <w:iCs w:val="0"/>
        </w:rPr>
        <w:tab/>
        <w:t>Potential requirements</w:t>
      </w:r>
      <w:bookmarkEnd w:id="70"/>
    </w:p>
    <w:p w14:paraId="74A45FA9" w14:textId="0716C6E1" w:rsidR="00032F3E" w:rsidRPr="00200684" w:rsidRDefault="00032F3E" w:rsidP="00032F3E">
      <w:pPr>
        <w:rPr>
          <w:lang w:val="en-US"/>
        </w:rPr>
      </w:pPr>
      <w:r>
        <w:rPr>
          <w:rFonts w:eastAsia="微软雅黑"/>
          <w:b/>
        </w:rPr>
        <w:t>REQ-NTN</w:t>
      </w:r>
      <w:r>
        <w:rPr>
          <w:rFonts w:eastAsia="微软雅黑"/>
          <w:b/>
          <w:lang w:eastAsia="zh-CN"/>
        </w:rPr>
        <w:t>-FUN</w:t>
      </w:r>
      <w:r>
        <w:rPr>
          <w:rFonts w:eastAsia="微软雅黑"/>
          <w:b/>
        </w:rPr>
        <w:t xml:space="preserve">-0X: </w:t>
      </w:r>
      <w:r>
        <w:rPr>
          <w:rFonts w:eastAsia="微软雅黑"/>
          <w:kern w:val="2"/>
          <w:szCs w:val="18"/>
          <w:lang w:eastAsia="zh-CN" w:bidi="ar-KW"/>
        </w:rPr>
        <w:t xml:space="preserve">The MnS Producer should have the capability to manage </w:t>
      </w:r>
      <w:r>
        <w:t>re-generative mode of satellite operation.</w:t>
      </w:r>
    </w:p>
    <w:p w14:paraId="60F6D792" w14:textId="329F0D26" w:rsidR="00032F3E" w:rsidRPr="00E31609" w:rsidRDefault="00032F3E" w:rsidP="00032F3E">
      <w:pPr>
        <w:pStyle w:val="41"/>
        <w:rPr>
          <w:rStyle w:val="11"/>
          <w:i w:val="0"/>
          <w:iCs w:val="0"/>
          <w:color w:val="auto"/>
        </w:rPr>
      </w:pPr>
      <w:bookmarkStart w:id="71" w:name="_Toc175598454"/>
      <w:r w:rsidRPr="00E31609">
        <w:rPr>
          <w:rStyle w:val="11"/>
          <w:i w:val="0"/>
          <w:iCs w:val="0"/>
          <w:color w:val="auto"/>
        </w:rPr>
        <w:t>5.1.</w:t>
      </w:r>
      <w:r w:rsidRPr="00E31609">
        <w:rPr>
          <w:rStyle w:val="11"/>
          <w:i w:val="0"/>
          <w:iCs w:val="0"/>
          <w:color w:val="auto"/>
          <w:lang w:eastAsia="zh-CN"/>
        </w:rPr>
        <w:t>4</w:t>
      </w:r>
      <w:r w:rsidRPr="00E31609">
        <w:rPr>
          <w:rStyle w:val="11"/>
          <w:i w:val="0"/>
          <w:iCs w:val="0"/>
          <w:color w:val="auto"/>
        </w:rPr>
        <w:t>.3</w:t>
      </w:r>
      <w:r w:rsidRPr="00E31609">
        <w:rPr>
          <w:rStyle w:val="11"/>
          <w:i w:val="0"/>
          <w:iCs w:val="0"/>
          <w:color w:val="auto"/>
        </w:rPr>
        <w:tab/>
        <w:t>Potential solutions</w:t>
      </w:r>
      <w:bookmarkEnd w:id="71"/>
    </w:p>
    <w:p w14:paraId="78B8DB92" w14:textId="374C8289" w:rsidR="00032F3E" w:rsidRDefault="00032F3E" w:rsidP="00032F3E">
      <w:pPr>
        <w:pStyle w:val="51"/>
        <w:rPr>
          <w:lang w:val="en-US"/>
        </w:rPr>
      </w:pPr>
      <w:bookmarkStart w:id="72" w:name="_Toc175598455"/>
      <w:r w:rsidRPr="00E63E39">
        <w:rPr>
          <w:lang w:val="en-US"/>
        </w:rPr>
        <w:t>5.1.</w:t>
      </w:r>
      <w:r>
        <w:rPr>
          <w:rFonts w:hint="eastAsia"/>
          <w:lang w:val="en-US" w:eastAsia="zh-CN"/>
        </w:rPr>
        <w:t>4</w:t>
      </w:r>
      <w:r w:rsidRPr="00E63E39">
        <w:rPr>
          <w:lang w:val="en-US"/>
        </w:rPr>
        <w:t>.3.1</w:t>
      </w:r>
      <w:r w:rsidRPr="00E63E39">
        <w:rPr>
          <w:lang w:val="en-US"/>
        </w:rPr>
        <w:tab/>
        <w:t>Potential solution #</w:t>
      </w:r>
      <w:r>
        <w:rPr>
          <w:lang w:val="en-US"/>
        </w:rPr>
        <w:t>1: Basic NRM extensions to support re-generative mode of operations.</w:t>
      </w:r>
      <w:bookmarkEnd w:id="72"/>
    </w:p>
    <w:p w14:paraId="66CC6094" w14:textId="77777777" w:rsidR="00032F3E" w:rsidRDefault="00032F3E" w:rsidP="00032F3E">
      <w:pPr>
        <w:rPr>
          <w:lang w:val="en-US" w:eastAsia="ja-JP"/>
        </w:rPr>
      </w:pPr>
      <w:r w:rsidRPr="000D32FC">
        <w:rPr>
          <w:lang w:val="en-US" w:eastAsia="ja-JP"/>
        </w:rPr>
        <w:t>Th</w:t>
      </w:r>
      <w:r>
        <w:rPr>
          <w:lang w:val="en-US" w:eastAsia="ja-JP"/>
        </w:rPr>
        <w:t>is</w:t>
      </w:r>
      <w:r w:rsidRPr="000D32FC">
        <w:rPr>
          <w:lang w:val="en-US" w:eastAsia="ja-JP"/>
        </w:rPr>
        <w:t xml:space="preserve"> solution proposes the following option</w:t>
      </w:r>
      <w:r>
        <w:rPr>
          <w:lang w:val="en-US" w:eastAsia="ja-JP"/>
        </w:rPr>
        <w:t xml:space="preserve">s to update </w:t>
      </w:r>
      <w:r w:rsidRPr="00E31609">
        <w:rPr>
          <w:rFonts w:ascii="Courier New" w:hAnsi="Courier New" w:cs="Courier New"/>
          <w:szCs w:val="18"/>
          <w:lang w:eastAsia="zh-CN"/>
        </w:rPr>
        <w:t>NTNFunction</w:t>
      </w:r>
      <w:r>
        <w:rPr>
          <w:lang w:val="en-US" w:eastAsia="ja-JP"/>
        </w:rPr>
        <w:t xml:space="preserve"> NRM fragment to support re-generative mode of satellite operations.</w:t>
      </w:r>
    </w:p>
    <w:p w14:paraId="49A20760" w14:textId="77777777" w:rsidR="00032F3E" w:rsidRDefault="00032F3E" w:rsidP="00032F3E">
      <w:pPr>
        <w:pStyle w:val="affd"/>
        <w:numPr>
          <w:ilvl w:val="0"/>
          <w:numId w:val="25"/>
        </w:numPr>
        <w:contextualSpacing w:val="0"/>
        <w:rPr>
          <w:lang w:val="en-US" w:eastAsia="ja-JP"/>
        </w:rPr>
      </w:pPr>
      <w:r>
        <w:rPr>
          <w:lang w:val="en-US" w:eastAsia="ja-JP"/>
        </w:rPr>
        <w:t>Option 1</w:t>
      </w:r>
    </w:p>
    <w:p w14:paraId="6801C025" w14:textId="77777777" w:rsidR="00032F3E" w:rsidRDefault="00032F3E" w:rsidP="00032F3E">
      <w:pPr>
        <w:jc w:val="both"/>
      </w:pPr>
      <w:r>
        <w:t xml:space="preserve">The </w:t>
      </w:r>
      <w:r w:rsidRPr="00E31609">
        <w:rPr>
          <w:rFonts w:ascii="Courier New" w:hAnsi="Courier New" w:cs="Courier New"/>
          <w:szCs w:val="18"/>
          <w:lang w:eastAsia="zh-CN"/>
        </w:rPr>
        <w:t>GNBCUCPFunction</w:t>
      </w:r>
      <w:r>
        <w:t xml:space="preserve"> should have direct association (represented by an attribute nTNFunctionRef) with the </w:t>
      </w:r>
      <w:r w:rsidRPr="00E31609">
        <w:rPr>
          <w:rFonts w:ascii="Courier New" w:hAnsi="Courier New" w:cs="Courier New"/>
          <w:szCs w:val="18"/>
          <w:lang w:eastAsia="zh-CN"/>
        </w:rPr>
        <w:t>NTNFunction</w:t>
      </w:r>
      <w:r>
        <w:t xml:space="preserve"> with 1..0..1 relation. That imply that a gNB will have a single NTNFunction configuration available to it. In other words, it will show that a particular gNB is supporting NR NTN. The attribute nTNpLMNInfoList attribute in </w:t>
      </w:r>
      <w:r w:rsidRPr="00E31609">
        <w:rPr>
          <w:rFonts w:ascii="Courier New" w:hAnsi="Courier New" w:cs="Courier New"/>
          <w:szCs w:val="18"/>
          <w:lang w:eastAsia="zh-CN"/>
        </w:rPr>
        <w:t>NTNFunction</w:t>
      </w:r>
      <w:r>
        <w:t xml:space="preserve"> IOC is to be made CM (condition mandatory) with the condition of “transparent mode of satellite communication is used.” That would imply that the attribute</w:t>
      </w:r>
      <w:r w:rsidRPr="009F049A">
        <w:t xml:space="preserve"> </w:t>
      </w:r>
      <w:r>
        <w:t xml:space="preserve">nTNpLMNInfoList shall only be present in case of transparent mode. In this case </w:t>
      </w:r>
      <w:r>
        <w:rPr>
          <w:lang w:val="en-US" w:eastAsia="ja-JP"/>
        </w:rPr>
        <w:t xml:space="preserve">the attribute </w:t>
      </w:r>
      <w:r w:rsidRPr="00B53036">
        <w:rPr>
          <w:lang w:val="en-US" w:eastAsia="ja-JP"/>
        </w:rPr>
        <w:t xml:space="preserve">pLMNId (in </w:t>
      </w:r>
      <w:r w:rsidRPr="00E31609">
        <w:rPr>
          <w:rFonts w:ascii="Courier New" w:hAnsi="Courier New" w:cs="Courier New"/>
          <w:szCs w:val="18"/>
          <w:lang w:eastAsia="zh-CN"/>
        </w:rPr>
        <w:t>GNBCUCPFunction</w:t>
      </w:r>
      <w:r w:rsidRPr="00B53036">
        <w:rPr>
          <w:lang w:val="en-US" w:eastAsia="ja-JP"/>
        </w:rPr>
        <w:t xml:space="preserve"> IOC)</w:t>
      </w:r>
      <w:r>
        <w:rPr>
          <w:lang w:val="en-US" w:eastAsia="ja-JP"/>
        </w:rPr>
        <w:t xml:space="preserve"> will indicate non-NTN PLMN and </w:t>
      </w:r>
      <w:r>
        <w:t xml:space="preserve">the attribute nTNpLMNInfoList attribute (in </w:t>
      </w:r>
      <w:r w:rsidRPr="00E31609">
        <w:rPr>
          <w:rFonts w:ascii="Courier New" w:hAnsi="Courier New" w:cs="Courier New"/>
          <w:szCs w:val="18"/>
          <w:lang w:eastAsia="zh-CN"/>
        </w:rPr>
        <w:t>NTNFunction</w:t>
      </w:r>
      <w:r>
        <w:t xml:space="preserve"> IOC) will indicate NTN PLMN. This is due to the fact that in case of regenerative mode of operation the NTN specific PLMN information provided by the attribute </w:t>
      </w:r>
      <w:r w:rsidRPr="00307446">
        <w:t>pLMNId</w:t>
      </w:r>
      <w:r>
        <w:t xml:space="preserve"> in </w:t>
      </w:r>
      <w:r w:rsidRPr="00E31609">
        <w:rPr>
          <w:rFonts w:ascii="Courier New" w:hAnsi="Courier New" w:cs="Courier New"/>
          <w:szCs w:val="18"/>
          <w:lang w:eastAsia="zh-CN"/>
        </w:rPr>
        <w:t>GNBCUCPFunction</w:t>
      </w:r>
      <w:r>
        <w:t xml:space="preserve"> IOC applies.</w:t>
      </w:r>
    </w:p>
    <w:p w14:paraId="26353637" w14:textId="7D9AD7FD" w:rsidR="00032F3E" w:rsidRDefault="00032F3E" w:rsidP="00032F3E">
      <w:pPr>
        <w:jc w:val="both"/>
      </w:pPr>
      <w:r>
        <w:lastRenderedPageBreak/>
        <w:t>A new IOC (</w:t>
      </w:r>
      <w:r w:rsidRPr="00E31609">
        <w:rPr>
          <w:rFonts w:ascii="Courier New" w:hAnsi="Courier New" w:cs="Courier New"/>
          <w:szCs w:val="18"/>
          <w:lang w:eastAsia="zh-CN"/>
        </w:rPr>
        <w:t>SatelliteInfo)</w:t>
      </w:r>
      <w:r>
        <w:t xml:space="preserve"> is to be introduced to contain all the satellite related configuration. This IOC will be in composition relation with </w:t>
      </w:r>
      <w:r w:rsidRPr="00E31609">
        <w:rPr>
          <w:rFonts w:ascii="Courier New" w:hAnsi="Courier New" w:cs="Courier New"/>
          <w:szCs w:val="18"/>
          <w:lang w:eastAsia="zh-CN"/>
        </w:rPr>
        <w:t>NTNFunction</w:t>
      </w:r>
      <w:r>
        <w:t xml:space="preserve"> IOC with 1…* relation. The existing </w:t>
      </w:r>
      <w:r w:rsidRPr="004956BD">
        <w:rPr>
          <w:rFonts w:ascii="Courier New" w:hAnsi="Courier New" w:cs="Courier New"/>
          <w:szCs w:val="18"/>
          <w:lang w:eastAsia="zh-CN"/>
        </w:rPr>
        <w:t>EphemerisInfos</w:t>
      </w:r>
      <w:r>
        <w:t xml:space="preserve"> attribute (part of SatelliteInfo information related with generic configuration for the </w:t>
      </w:r>
      <w:r w:rsidRPr="00E31609">
        <w:rPr>
          <w:rFonts w:ascii="Courier New" w:hAnsi="Courier New" w:cs="Courier New"/>
          <w:szCs w:val="18"/>
          <w:lang w:eastAsia="zh-CN"/>
        </w:rPr>
        <w:t>satellite</w:t>
      </w:r>
      <w:r>
        <w:t xml:space="preserve"> IOC) is added directly to the </w:t>
      </w:r>
      <w:r w:rsidRPr="00E31609">
        <w:rPr>
          <w:rFonts w:ascii="Courier New" w:hAnsi="Courier New" w:cs="Courier New"/>
          <w:szCs w:val="18"/>
          <w:lang w:eastAsia="zh-CN"/>
        </w:rPr>
        <w:t xml:space="preserve">SatelliteInfo </w:t>
      </w:r>
      <w:r>
        <w:t xml:space="preserve">IOC making the existing </w:t>
      </w:r>
      <w:r w:rsidRPr="00E31609">
        <w:rPr>
          <w:rFonts w:ascii="Courier New" w:hAnsi="Courier New" w:cs="Courier New"/>
          <w:szCs w:val="18"/>
          <w:lang w:eastAsia="zh-CN"/>
        </w:rPr>
        <w:t>EphemerisInfoSet</w:t>
      </w:r>
      <w:r>
        <w:t xml:space="preserve"> IOC obsolete. </w:t>
      </w:r>
    </w:p>
    <w:p w14:paraId="626DAF99" w14:textId="77777777" w:rsidR="00032F3E" w:rsidRDefault="00032F3E" w:rsidP="00032F3E">
      <w:pPr>
        <w:ind w:left="360"/>
      </w:pPr>
    </w:p>
    <w:p w14:paraId="24F675B2" w14:textId="77777777" w:rsidR="00032F3E" w:rsidRDefault="00032F3E" w:rsidP="00032F3E">
      <w:pPr>
        <w:ind w:left="360"/>
      </w:pPr>
    </w:p>
    <w:p w14:paraId="1E0E03D6" w14:textId="77777777" w:rsidR="00032F3E" w:rsidRPr="000D32FC" w:rsidRDefault="00032F3E" w:rsidP="00032F3E">
      <w:pPr>
        <w:ind w:left="360"/>
        <w:jc w:val="center"/>
        <w:rPr>
          <w:lang w:val="en-US" w:eastAsia="ja-JP"/>
        </w:rPr>
      </w:pPr>
      <w:r>
        <w:object w:dxaOrig="9622" w:dyaOrig="6457" w14:anchorId="19BF8117">
          <v:shape id="_x0000_i1029" type="#_x0000_t75" style="width:255pt;height:171pt" o:ole="">
            <v:imagedata r:id="rId27" o:title=""/>
          </v:shape>
          <o:OLEObject Type="Embed" ProgID="Visio.Drawing.15" ShapeID="_x0000_i1029" DrawAspect="Content" ObjectID="_1786434336" r:id="rId28"/>
        </w:object>
      </w:r>
    </w:p>
    <w:p w14:paraId="1AB5D7E0" w14:textId="77777777" w:rsidR="00032F3E" w:rsidRDefault="00032F3E" w:rsidP="00032F3E">
      <w:pPr>
        <w:pStyle w:val="affd"/>
        <w:numPr>
          <w:ilvl w:val="0"/>
          <w:numId w:val="25"/>
        </w:numPr>
        <w:contextualSpacing w:val="0"/>
        <w:rPr>
          <w:lang w:val="en-US" w:eastAsia="ja-JP"/>
        </w:rPr>
      </w:pPr>
      <w:r>
        <w:rPr>
          <w:lang w:val="en-US" w:eastAsia="ja-JP"/>
        </w:rPr>
        <w:t>Option 2</w:t>
      </w:r>
    </w:p>
    <w:p w14:paraId="4D276984" w14:textId="77777777" w:rsidR="00032F3E" w:rsidRDefault="00032F3E" w:rsidP="00032F3E">
      <w:pPr>
        <w:jc w:val="both"/>
      </w:pPr>
      <w:r>
        <w:t xml:space="preserve">The GNBCUCPFunction should have direct association (represented by an attribute nTNFunctionRef) with the </w:t>
      </w:r>
      <w:r w:rsidRPr="00E31609">
        <w:rPr>
          <w:rFonts w:ascii="Courier New" w:hAnsi="Courier New" w:cs="Courier New"/>
          <w:szCs w:val="18"/>
          <w:lang w:eastAsia="zh-CN"/>
        </w:rPr>
        <w:t xml:space="preserve">NTNFunction </w:t>
      </w:r>
      <w:r>
        <w:t xml:space="preserve">with 1..0..1 relation. That imply that a gNB will have a single NTNFunction configuration available to it. In other words, it will show that a particular gNB is supporting NR NTN. The attribute nTNpLMNInfoList attribute in </w:t>
      </w:r>
      <w:r w:rsidRPr="00E31609">
        <w:rPr>
          <w:rFonts w:ascii="Courier New" w:hAnsi="Courier New" w:cs="Courier New"/>
          <w:szCs w:val="18"/>
          <w:lang w:eastAsia="zh-CN"/>
        </w:rPr>
        <w:t>NTNFunction</w:t>
      </w:r>
      <w:r>
        <w:t xml:space="preserve"> IOC is to be made CM (condition mandatory) with the condition of “transparent mode of satellite communication is used.” In other words the attribute</w:t>
      </w:r>
      <w:r w:rsidRPr="009F049A">
        <w:t xml:space="preserve"> </w:t>
      </w:r>
      <w:r>
        <w:t xml:space="preserve">nTNpLMNInfoList shall only be present in case of transparent mode. In this case </w:t>
      </w:r>
      <w:r w:rsidRPr="00A05997">
        <w:rPr>
          <w:lang w:val="en-US" w:eastAsia="ja-JP"/>
        </w:rPr>
        <w:t xml:space="preserve">the attribute pLMNId (in </w:t>
      </w:r>
      <w:r w:rsidRPr="00E31609">
        <w:rPr>
          <w:rFonts w:ascii="Courier New" w:hAnsi="Courier New" w:cs="Courier New"/>
          <w:szCs w:val="18"/>
          <w:lang w:eastAsia="zh-CN"/>
        </w:rPr>
        <w:t>GNBCUCPFunction</w:t>
      </w:r>
      <w:r w:rsidRPr="00A05997">
        <w:rPr>
          <w:lang w:val="en-US" w:eastAsia="ja-JP"/>
        </w:rPr>
        <w:t xml:space="preserve"> IOC) will indicate non-NTN PLMN and </w:t>
      </w:r>
      <w:r>
        <w:t xml:space="preserve">the attribute nTNpLMNInfoList attribute (in </w:t>
      </w:r>
      <w:r w:rsidRPr="00E31609">
        <w:rPr>
          <w:rFonts w:ascii="Courier New" w:hAnsi="Courier New" w:cs="Courier New"/>
          <w:szCs w:val="18"/>
          <w:lang w:eastAsia="zh-CN"/>
        </w:rPr>
        <w:t>NTNFunction</w:t>
      </w:r>
      <w:r>
        <w:t xml:space="preserve"> IOC) will indicate NTN PLMN. This is due to the fact that in case of regenerative mode of operation the NTN specific PLMN information provided by the attribute </w:t>
      </w:r>
      <w:r w:rsidRPr="00307446">
        <w:t>pLMNId</w:t>
      </w:r>
      <w:r>
        <w:t xml:space="preserve"> in </w:t>
      </w:r>
      <w:r w:rsidRPr="00E31609">
        <w:rPr>
          <w:rFonts w:ascii="Courier New" w:hAnsi="Courier New" w:cs="Courier New"/>
          <w:szCs w:val="18"/>
          <w:lang w:eastAsia="zh-CN"/>
        </w:rPr>
        <w:t>GNBCUCPFunction</w:t>
      </w:r>
      <w:r>
        <w:t xml:space="preserve"> IOC applies.</w:t>
      </w:r>
    </w:p>
    <w:p w14:paraId="7C07CF2E" w14:textId="385CF2E8" w:rsidR="00032F3E" w:rsidRDefault="00032F3E" w:rsidP="00032F3E">
      <w:pPr>
        <w:jc w:val="both"/>
      </w:pPr>
      <w:r>
        <w:t xml:space="preserve">The existing </w:t>
      </w:r>
      <w:r w:rsidRPr="00E31609">
        <w:rPr>
          <w:rFonts w:ascii="Courier New" w:hAnsi="Courier New" w:cs="Courier New"/>
          <w:szCs w:val="18"/>
          <w:lang w:eastAsia="zh-CN"/>
        </w:rPr>
        <w:t>EphemerisInfoSet</w:t>
      </w:r>
      <w:r>
        <w:t xml:space="preserve"> IOC stays and will have direct association with </w:t>
      </w:r>
      <w:r w:rsidRPr="00E31609">
        <w:rPr>
          <w:rFonts w:ascii="Courier New" w:hAnsi="Courier New" w:cs="Courier New"/>
          <w:szCs w:val="18"/>
          <w:lang w:eastAsia="zh-CN"/>
        </w:rPr>
        <w:t>SatelliteInfo</w:t>
      </w:r>
      <w:r>
        <w:t xml:space="preserve"> IOC. A new IOC (</w:t>
      </w:r>
      <w:r w:rsidRPr="00E31609">
        <w:rPr>
          <w:rFonts w:ascii="Courier New" w:hAnsi="Courier New" w:cs="Courier New"/>
          <w:szCs w:val="18"/>
          <w:lang w:eastAsia="zh-CN"/>
        </w:rPr>
        <w:t>SatelliteInfo</w:t>
      </w:r>
      <w:r>
        <w:t xml:space="preserve">) is to be introduced to contain all the satellite related configuration except Ephemeris information. This IOC will be in composition relation with </w:t>
      </w:r>
      <w:r w:rsidRPr="00E31609">
        <w:rPr>
          <w:rFonts w:ascii="Courier New" w:hAnsi="Courier New" w:cs="Courier New"/>
          <w:szCs w:val="18"/>
          <w:lang w:eastAsia="zh-CN"/>
        </w:rPr>
        <w:t>NTNFunction</w:t>
      </w:r>
      <w:r>
        <w:t xml:space="preserve"> IOC with 1…* relation.</w:t>
      </w:r>
    </w:p>
    <w:p w14:paraId="52A41CEF" w14:textId="77777777" w:rsidR="00032F3E" w:rsidRDefault="00032F3E" w:rsidP="00032F3E">
      <w:pPr>
        <w:jc w:val="center"/>
      </w:pPr>
      <w:r>
        <w:object w:dxaOrig="13327" w:dyaOrig="6780" w14:anchorId="62C80321">
          <v:shape id="_x0000_i1030" type="#_x0000_t75" style="width:384.5pt;height:195.5pt" o:ole="">
            <v:imagedata r:id="rId29" o:title=""/>
          </v:shape>
          <o:OLEObject Type="Embed" ProgID="Visio.Drawing.15" ShapeID="_x0000_i1030" DrawAspect="Content" ObjectID="_1786434337" r:id="rId30"/>
        </w:object>
      </w:r>
    </w:p>
    <w:p w14:paraId="7CF6D529" w14:textId="77777777" w:rsidR="00032F3E" w:rsidRDefault="00032F3E" w:rsidP="00032F3E"/>
    <w:p w14:paraId="245C8C05" w14:textId="77777777" w:rsidR="00032F3E" w:rsidRDefault="00032F3E" w:rsidP="00032F3E">
      <w:pPr>
        <w:pStyle w:val="affd"/>
        <w:numPr>
          <w:ilvl w:val="0"/>
          <w:numId w:val="25"/>
        </w:numPr>
        <w:contextualSpacing w:val="0"/>
        <w:rPr>
          <w:lang w:val="en-US" w:eastAsia="ja-JP"/>
        </w:rPr>
      </w:pPr>
      <w:r>
        <w:rPr>
          <w:lang w:val="en-US" w:eastAsia="ja-JP"/>
        </w:rPr>
        <w:t>Option 3</w:t>
      </w:r>
    </w:p>
    <w:p w14:paraId="0D7454B1" w14:textId="77777777" w:rsidR="00032F3E" w:rsidRPr="002C58F5" w:rsidRDefault="00032F3E" w:rsidP="00032F3E">
      <w:pPr>
        <w:jc w:val="both"/>
      </w:pPr>
      <w:r w:rsidRPr="002C58F5">
        <w:lastRenderedPageBreak/>
        <w:t xml:space="preserve">The attribute nTNpLMNInfoList attribute in </w:t>
      </w:r>
      <w:r w:rsidRPr="00E31609">
        <w:rPr>
          <w:rFonts w:ascii="Courier New" w:hAnsi="Courier New" w:cs="Courier New"/>
          <w:szCs w:val="18"/>
          <w:lang w:eastAsia="zh-CN"/>
        </w:rPr>
        <w:t>NTNFunction</w:t>
      </w:r>
      <w:r w:rsidRPr="002C58F5">
        <w:t xml:space="preserve"> IOC is to be made CM (condition mandatory) with the condition of “transparent mode of satellite communication is used.” In other words the attribute nTNpLMNInfoList shall only be present in case of transparent mode. In this case </w:t>
      </w:r>
      <w:r w:rsidRPr="00FD701F">
        <w:rPr>
          <w:lang w:val="en-US" w:eastAsia="ja-JP"/>
        </w:rPr>
        <w:t xml:space="preserve">the attribute pLMNId (in </w:t>
      </w:r>
      <w:r w:rsidRPr="00E31609">
        <w:rPr>
          <w:rFonts w:ascii="Courier New" w:hAnsi="Courier New" w:cs="Courier New"/>
          <w:szCs w:val="18"/>
          <w:lang w:eastAsia="zh-CN"/>
        </w:rPr>
        <w:t>GNBCUCPFunction</w:t>
      </w:r>
      <w:r w:rsidRPr="00FD701F">
        <w:rPr>
          <w:lang w:val="en-US" w:eastAsia="ja-JP"/>
        </w:rPr>
        <w:t xml:space="preserve"> IOC) will indicate non-NTN PLMN and </w:t>
      </w:r>
      <w:r w:rsidRPr="002C58F5">
        <w:t xml:space="preserve">the attribute nTNpLMNInfoList attribute (in </w:t>
      </w:r>
      <w:r w:rsidRPr="00E31609">
        <w:rPr>
          <w:rFonts w:ascii="Courier New" w:hAnsi="Courier New" w:cs="Courier New"/>
          <w:szCs w:val="18"/>
          <w:lang w:eastAsia="zh-CN"/>
        </w:rPr>
        <w:t>NTNFunction</w:t>
      </w:r>
      <w:r w:rsidRPr="002C58F5">
        <w:t xml:space="preserve"> IOC) will indicate NTN PLMN. This is due to the fact that in case of regenerative mode of operation the NTN specific PLMN information provided by the attribute pLMNId in </w:t>
      </w:r>
      <w:r w:rsidRPr="00E31609">
        <w:rPr>
          <w:rFonts w:ascii="Courier New" w:hAnsi="Courier New" w:cs="Courier New"/>
          <w:szCs w:val="18"/>
          <w:lang w:eastAsia="zh-CN"/>
        </w:rPr>
        <w:t>GNBCUCPFunction</w:t>
      </w:r>
      <w:r w:rsidRPr="002C58F5">
        <w:t xml:space="preserve"> IOC applies.</w:t>
      </w:r>
    </w:p>
    <w:p w14:paraId="42E1B89B" w14:textId="77777777" w:rsidR="00032F3E" w:rsidRPr="002C58F5" w:rsidRDefault="00032F3E" w:rsidP="00032F3E">
      <w:pPr>
        <w:jc w:val="both"/>
      </w:pPr>
      <w:r w:rsidRPr="002C58F5">
        <w:t xml:space="preserve">The </w:t>
      </w:r>
      <w:r w:rsidRPr="00E31609">
        <w:rPr>
          <w:rFonts w:ascii="Courier New" w:hAnsi="Courier New" w:cs="Courier New"/>
          <w:szCs w:val="18"/>
          <w:lang w:eastAsia="zh-CN"/>
        </w:rPr>
        <w:t>GNBCUCPFunction</w:t>
      </w:r>
      <w:r w:rsidRPr="002C58F5">
        <w:t xml:space="preserve"> should also have direct association (represented by an attribute satelliteInfoRef) with the SatelliteInfo with 1..1 relation.</w:t>
      </w:r>
    </w:p>
    <w:p w14:paraId="6873F5E3" w14:textId="78707636" w:rsidR="00032F3E" w:rsidRDefault="00032F3E" w:rsidP="00032F3E">
      <w:pPr>
        <w:jc w:val="both"/>
      </w:pPr>
      <w:r w:rsidRPr="002C58F5">
        <w:t>A new IOC (</w:t>
      </w:r>
      <w:r w:rsidRPr="00E31609">
        <w:rPr>
          <w:rFonts w:ascii="Courier New" w:hAnsi="Courier New" w:cs="Courier New"/>
          <w:szCs w:val="18"/>
          <w:lang w:eastAsia="zh-CN"/>
        </w:rPr>
        <w:t>SatelliteInfo</w:t>
      </w:r>
      <w:r w:rsidRPr="002C58F5">
        <w:t xml:space="preserve">) is to be introduced to contain all the satellite related configuration except Ephemeris information. This IOC will be in composition relation with </w:t>
      </w:r>
      <w:r w:rsidRPr="00E31609">
        <w:rPr>
          <w:rFonts w:ascii="Courier New" w:hAnsi="Courier New" w:cs="Courier New"/>
          <w:szCs w:val="18"/>
          <w:lang w:eastAsia="zh-CN"/>
        </w:rPr>
        <w:t>NTNFunction</w:t>
      </w:r>
      <w:r w:rsidRPr="002C58F5">
        <w:t xml:space="preserve"> IOC with 1…* relation. The </w:t>
      </w:r>
      <w:r>
        <w:t>solution</w:t>
      </w:r>
      <w:r w:rsidRPr="002C58F5">
        <w:t xml:space="preserve"> proposes </w:t>
      </w:r>
      <w:r>
        <w:t xml:space="preserve">new </w:t>
      </w:r>
      <w:r w:rsidRPr="002C58F5">
        <w:t>S&amp;FConfigInfo to contain information related with generic configuration for the satellite</w:t>
      </w:r>
      <w:r>
        <w:t>.</w:t>
      </w:r>
    </w:p>
    <w:p w14:paraId="43ACEEAA" w14:textId="77777777" w:rsidR="00032F3E" w:rsidRPr="00FD701F" w:rsidRDefault="00032F3E" w:rsidP="00032F3E">
      <w:pPr>
        <w:jc w:val="center"/>
        <w:rPr>
          <w:lang w:val="en-US" w:eastAsia="ja-JP"/>
        </w:rPr>
      </w:pPr>
      <w:r w:rsidRPr="002C58F5">
        <w:object w:dxaOrig="14362" w:dyaOrig="8557" w14:anchorId="2E2CF689">
          <v:shape id="_x0000_i1031" type="#_x0000_t75" style="width:348.5pt;height:207.5pt" o:ole="">
            <v:imagedata r:id="rId31" o:title=""/>
          </v:shape>
          <o:OLEObject Type="Embed" ProgID="Visio.Drawing.15" ShapeID="_x0000_i1031" DrawAspect="Content" ObjectID="_1786434338" r:id="rId32"/>
        </w:object>
      </w:r>
    </w:p>
    <w:p w14:paraId="24D5FC87" w14:textId="7407314F" w:rsidR="00032F3E" w:rsidRPr="00E31609" w:rsidRDefault="00032F3E" w:rsidP="00032F3E">
      <w:pPr>
        <w:pStyle w:val="41"/>
        <w:rPr>
          <w:i/>
        </w:rPr>
      </w:pPr>
      <w:bookmarkStart w:id="73" w:name="_Toc175598456"/>
      <w:r w:rsidRPr="00E31609">
        <w:rPr>
          <w:rStyle w:val="11"/>
          <w:i w:val="0"/>
          <w:iCs w:val="0"/>
        </w:rPr>
        <w:t>5.1.</w:t>
      </w:r>
      <w:r>
        <w:rPr>
          <w:rStyle w:val="11"/>
          <w:rFonts w:hint="eastAsia"/>
          <w:i w:val="0"/>
          <w:iCs w:val="0"/>
          <w:lang w:eastAsia="zh-CN"/>
        </w:rPr>
        <w:t>4</w:t>
      </w:r>
      <w:r w:rsidRPr="00E31609">
        <w:rPr>
          <w:rStyle w:val="11"/>
          <w:i w:val="0"/>
          <w:iCs w:val="0"/>
        </w:rPr>
        <w:t>.4</w:t>
      </w:r>
      <w:r w:rsidRPr="00E31609">
        <w:rPr>
          <w:rStyle w:val="11"/>
          <w:i w:val="0"/>
          <w:iCs w:val="0"/>
        </w:rPr>
        <w:tab/>
        <w:t>Evaluation of potential solutions</w:t>
      </w:r>
      <w:bookmarkEnd w:id="73"/>
    </w:p>
    <w:p w14:paraId="5280F0B3" w14:textId="43334C4C" w:rsidR="00143427" w:rsidRDefault="00143427" w:rsidP="00143427">
      <w:pPr>
        <w:pStyle w:val="21"/>
        <w:rPr>
          <w:color w:val="FF0000"/>
        </w:rPr>
      </w:pPr>
      <w:bookmarkStart w:id="74" w:name="_Toc175598457"/>
      <w:r>
        <w:t>5.</w:t>
      </w:r>
      <w:r w:rsidR="00F20B1A">
        <w:rPr>
          <w:lang w:val="en-US" w:eastAsia="zh-CN"/>
        </w:rPr>
        <w:t>2</w:t>
      </w:r>
      <w:r>
        <w:tab/>
      </w:r>
      <w:r w:rsidR="006F4353">
        <w:t xml:space="preserve">Management for </w:t>
      </w:r>
      <w:r w:rsidR="006F4353" w:rsidRPr="006F4353">
        <w:t>mobility coordination</w:t>
      </w:r>
      <w:bookmarkEnd w:id="74"/>
    </w:p>
    <w:p w14:paraId="379EE243" w14:textId="72EF59A0" w:rsidR="00143427" w:rsidRDefault="00143427" w:rsidP="00143427">
      <w:pPr>
        <w:pStyle w:val="31"/>
      </w:pPr>
      <w:bookmarkStart w:id="75" w:name="_Toc175598458"/>
      <w:r>
        <w:t>5.</w:t>
      </w:r>
      <w:r w:rsidR="00F20B1A">
        <w:rPr>
          <w:lang w:val="en-US" w:eastAsia="zh-CN"/>
        </w:rPr>
        <w:t>2</w:t>
      </w:r>
      <w:r>
        <w:t>.</w:t>
      </w:r>
      <w:r>
        <w:rPr>
          <w:lang w:val="en-US" w:eastAsia="zh-CN"/>
        </w:rPr>
        <w:t>1</w:t>
      </w:r>
      <w:r>
        <w:tab/>
        <w:t>Use case</w:t>
      </w:r>
      <w:r w:rsidR="00F20B1A">
        <w:t xml:space="preserve"> </w:t>
      </w:r>
      <w:r>
        <w:t xml:space="preserve">#1: NTN </w:t>
      </w:r>
      <w:r>
        <w:rPr>
          <w:lang w:eastAsia="zh-CN"/>
        </w:rPr>
        <w:t>n</w:t>
      </w:r>
      <w:r>
        <w:t>eighbour cell management</w:t>
      </w:r>
      <w:bookmarkEnd w:id="75"/>
    </w:p>
    <w:p w14:paraId="655AF902" w14:textId="3FB6D8AB" w:rsidR="00143427" w:rsidRPr="00441B5D" w:rsidRDefault="00143427" w:rsidP="00143427">
      <w:pPr>
        <w:pStyle w:val="41"/>
      </w:pPr>
      <w:bookmarkStart w:id="76" w:name="_Toc175598459"/>
      <w:r w:rsidRPr="00441B5D">
        <w:t>5.</w:t>
      </w:r>
      <w:r w:rsidR="00F20B1A" w:rsidRPr="00441B5D">
        <w:rPr>
          <w:lang w:val="en-US" w:eastAsia="zh-CN"/>
        </w:rPr>
        <w:t>2</w:t>
      </w:r>
      <w:r w:rsidRPr="00441B5D">
        <w:t>.</w:t>
      </w:r>
      <w:r w:rsidRPr="00441B5D">
        <w:rPr>
          <w:lang w:val="en-US" w:eastAsia="zh-CN"/>
        </w:rPr>
        <w:t>1.1</w:t>
      </w:r>
      <w:r w:rsidRPr="00441B5D">
        <w:rPr>
          <w:lang w:val="en-US" w:eastAsia="zh-CN"/>
        </w:rPr>
        <w:tab/>
      </w:r>
      <w:r w:rsidRPr="00441B5D">
        <w:t>Description</w:t>
      </w:r>
      <w:bookmarkEnd w:id="76"/>
    </w:p>
    <w:p w14:paraId="59E02A51" w14:textId="2F6006D9" w:rsidR="00143427" w:rsidRDefault="00143427" w:rsidP="00143427">
      <w:pPr>
        <w:rPr>
          <w:lang w:val="en-CA" w:eastAsia="zh-CN"/>
        </w:rPr>
      </w:pPr>
      <w:r>
        <w:rPr>
          <w:lang w:val="en-CA" w:eastAsia="zh-CN"/>
        </w:rPr>
        <w:t>As defined in TS 38.423</w:t>
      </w:r>
      <w:r w:rsidR="00797593">
        <w:rPr>
          <w:lang w:val="en-CA" w:eastAsia="zh-CN"/>
        </w:rPr>
        <w:t> </w:t>
      </w:r>
      <w:r>
        <w:rPr>
          <w:lang w:val="en-CA" w:eastAsia="zh-CN"/>
        </w:rPr>
        <w:t>[2] clause 9.2.2.13, the maximum number of neighbour cells associated to a served cell is 1024. In TN scenario the limitation on the number of neighbour cells is acceptable, but in NTN scenario the number of neighbour cells may overwhelm for two reasons:</w:t>
      </w:r>
    </w:p>
    <w:p w14:paraId="07C44EDB" w14:textId="77777777" w:rsidR="00143427" w:rsidRDefault="00143427" w:rsidP="00143427">
      <w:pPr>
        <w:pStyle w:val="affd"/>
        <w:numPr>
          <w:ilvl w:val="0"/>
          <w:numId w:val="15"/>
        </w:numPr>
        <w:contextualSpacing w:val="0"/>
        <w:rPr>
          <w:lang w:val="en-CA" w:eastAsia="zh-CN"/>
        </w:rPr>
      </w:pPr>
      <w:r>
        <w:rPr>
          <w:b/>
          <w:lang w:val="en-CA" w:eastAsia="zh-CN"/>
        </w:rPr>
        <w:t>NTN cell footprint is larger than a TN cell</w:t>
      </w:r>
    </w:p>
    <w:p w14:paraId="1111CA7A" w14:textId="49065F2F" w:rsidR="00143427" w:rsidRDefault="00143427" w:rsidP="00143427">
      <w:pPr>
        <w:rPr>
          <w:lang w:eastAsia="zh-CN"/>
        </w:rPr>
      </w:pPr>
      <w:r>
        <w:rPr>
          <w:lang w:eastAsia="zh-CN"/>
        </w:rPr>
        <w:t>The typical beam footprint size of an NTN cell ranges from 100 km to 3500 km according to TR 38.821 [</w:t>
      </w:r>
      <w:r w:rsidR="00F20B1A">
        <w:rPr>
          <w:lang w:eastAsia="zh-CN"/>
        </w:rPr>
        <w:t>4</w:t>
      </w:r>
      <w:r>
        <w:rPr>
          <w:lang w:eastAsia="zh-CN"/>
        </w:rPr>
        <w:t xml:space="preserve">], while for a TN cell the size is generally less than 10 km. </w:t>
      </w:r>
    </w:p>
    <w:p w14:paraId="72917685" w14:textId="77777777" w:rsidR="00143427" w:rsidRDefault="00143427" w:rsidP="00143427">
      <w:pPr>
        <w:pStyle w:val="affd"/>
        <w:numPr>
          <w:ilvl w:val="0"/>
          <w:numId w:val="15"/>
        </w:numPr>
        <w:contextualSpacing w:val="0"/>
        <w:rPr>
          <w:lang w:val="en-CA" w:eastAsia="zh-CN"/>
        </w:rPr>
      </w:pPr>
      <w:r>
        <w:rPr>
          <w:b/>
          <w:lang w:val="en-CA" w:eastAsia="zh-CN"/>
        </w:rPr>
        <w:t>NTN neighbour cell changes as NTN cell moving</w:t>
      </w:r>
      <w:r>
        <w:rPr>
          <w:lang w:val="en-CA" w:eastAsia="zh-CN"/>
        </w:rPr>
        <w:t>.</w:t>
      </w:r>
    </w:p>
    <w:p w14:paraId="517CC21A" w14:textId="77777777" w:rsidR="00143427" w:rsidRDefault="00143427" w:rsidP="00143427">
      <w:pPr>
        <w:jc w:val="center"/>
      </w:pPr>
      <w:r>
        <w:object w:dxaOrig="7510" w:dyaOrig="3490" w14:anchorId="60DEAEAE">
          <v:shape id="_x0000_i1032" type="#_x0000_t75" style="width:375.5pt;height:174.5pt" o:ole="">
            <v:imagedata r:id="rId33" o:title=""/>
            <o:lock v:ext="edit" aspectratio="f"/>
          </v:shape>
          <o:OLEObject Type="Embed" ProgID="Visio.Drawing.11" ShapeID="_x0000_i1032" DrawAspect="Content" ObjectID="_1786434339" r:id="rId34"/>
        </w:object>
      </w:r>
    </w:p>
    <w:p w14:paraId="3A2F4DF7" w14:textId="6F7672CE" w:rsidR="00143427" w:rsidRDefault="00143427" w:rsidP="00143427">
      <w:pPr>
        <w:keepLines/>
        <w:spacing w:after="240"/>
        <w:jc w:val="center"/>
        <w:rPr>
          <w:lang w:val="en-CA" w:eastAsia="zh-CN"/>
        </w:rPr>
      </w:pPr>
      <w:r>
        <w:rPr>
          <w:rFonts w:ascii="Arial" w:hAnsi="Arial"/>
          <w:b/>
          <w:lang w:eastAsia="zh-CN"/>
        </w:rPr>
        <w:t>Figure 5.</w:t>
      </w:r>
      <w:r w:rsidR="00797593">
        <w:rPr>
          <w:rFonts w:ascii="Arial" w:hAnsi="Arial"/>
          <w:b/>
          <w:lang w:eastAsia="zh-CN"/>
        </w:rPr>
        <w:t>2</w:t>
      </w:r>
      <w:r>
        <w:rPr>
          <w:rFonts w:ascii="Arial" w:hAnsi="Arial"/>
          <w:b/>
          <w:lang w:eastAsia="zh-CN"/>
        </w:rPr>
        <w:t>.1-2: NTN neighbour cell changes in LEO earth-moving scenario</w:t>
      </w:r>
    </w:p>
    <w:p w14:paraId="43CED37F" w14:textId="4C892AEF" w:rsidR="00143427" w:rsidRDefault="00143427" w:rsidP="00143427">
      <w:pPr>
        <w:rPr>
          <w:lang w:val="en-CA" w:eastAsia="zh-CN"/>
        </w:rPr>
      </w:pPr>
      <w:r>
        <w:rPr>
          <w:lang w:val="en-CA" w:eastAsia="zh-CN"/>
        </w:rPr>
        <w:t>There are three types of service links described in TS 38.300 [</w:t>
      </w:r>
      <w:r w:rsidR="00F20B1A">
        <w:rPr>
          <w:lang w:val="en-CA" w:eastAsia="zh-CN"/>
        </w:rPr>
        <w:t>3</w:t>
      </w:r>
      <w:r>
        <w:rPr>
          <w:lang w:val="en-CA" w:eastAsia="zh-CN"/>
        </w:rPr>
        <w:t>], one of the types is Earth-moving, which means the coverage area of earth-moving beam(s) slides over the Earth surface. In this scenario, NTN neighbour cell changes as NTN cell moving. Figure 5.</w:t>
      </w:r>
      <w:r w:rsidR="00797593">
        <w:rPr>
          <w:lang w:val="en-CA" w:eastAsia="zh-CN"/>
        </w:rPr>
        <w:t>2</w:t>
      </w:r>
      <w:r>
        <w:rPr>
          <w:lang w:val="en-CA" w:eastAsia="zh-CN"/>
        </w:rPr>
        <w:t>.1-2 shows the NTN neighbour cell changes in LEO earth-moving scenario. The NTN cell coverage is geographical area #1 at 10:00. At that moment, the neighbour cells are NTN cells and TN cells whose coverage are overlapping with geographical area #1. When the satellite moves to geographical area #2 at 10:15, the TN cells that overlap with an NTN cell change, which means the neighbour cells of an NTN cell are not the ones in geographical area #1 at 10:00. In this case, if the cell recognized as neighbour cell in geographical area #1 still remains as neighbour cell at geographical area #2 and the information of the cell is sent to UE for handover, the performance of mobility could be worse since this cell is invalid at geographical area #2.</w:t>
      </w:r>
    </w:p>
    <w:p w14:paraId="70949603" w14:textId="77777777" w:rsidR="00143427" w:rsidRDefault="00143427" w:rsidP="00143427">
      <w:pPr>
        <w:rPr>
          <w:lang w:val="en-CA" w:eastAsia="zh-CN"/>
        </w:rPr>
      </w:pPr>
      <w:r>
        <w:rPr>
          <w:lang w:val="en-CA" w:eastAsia="zh-CN"/>
        </w:rPr>
        <w:t>Overall, simply enlarging the limit of maximum number of neighbour cells leads two drawbacks in NTN:</w:t>
      </w:r>
    </w:p>
    <w:p w14:paraId="0F4BD9FE" w14:textId="77777777" w:rsidR="00143427" w:rsidRDefault="00143427" w:rsidP="00143427">
      <w:pPr>
        <w:rPr>
          <w:lang w:val="en-CA" w:eastAsia="zh-CN"/>
        </w:rPr>
      </w:pPr>
      <w:r>
        <w:rPr>
          <w:lang w:val="en-CA" w:eastAsia="zh-CN"/>
        </w:rPr>
        <w:t>1. As satellite moving, the number of neighbour cells passed by could be extremely large resulting in high storage demand in RAN.</w:t>
      </w:r>
    </w:p>
    <w:p w14:paraId="6BF6A423" w14:textId="77777777" w:rsidR="00143427" w:rsidRDefault="00143427" w:rsidP="00143427">
      <w:pPr>
        <w:rPr>
          <w:lang w:val="en-CA" w:eastAsia="zh-CN"/>
        </w:rPr>
      </w:pPr>
      <w:r>
        <w:rPr>
          <w:lang w:val="en-CA" w:eastAsia="zh-CN"/>
        </w:rPr>
        <w:t>2. As satellite moving, plenty of neighbour cells lose validity.</w:t>
      </w:r>
    </w:p>
    <w:p w14:paraId="7817AB27" w14:textId="255F28EB" w:rsidR="00143427" w:rsidRPr="0038614C" w:rsidRDefault="00143427" w:rsidP="0038614C">
      <w:pPr>
        <w:rPr>
          <w:lang w:val="en-CA" w:eastAsia="zh-CN"/>
        </w:rPr>
      </w:pPr>
      <w:r>
        <w:rPr>
          <w:lang w:val="en-CA" w:eastAsia="zh-CN"/>
        </w:rPr>
        <w:t xml:space="preserve">Therefore, to provide better </w:t>
      </w:r>
      <w:r>
        <w:rPr>
          <w:lang w:eastAsia="zh-CN"/>
        </w:rPr>
        <w:t xml:space="preserve">mobility coordination and service continuity, </w:t>
      </w:r>
      <w:r>
        <w:rPr>
          <w:lang w:val="en-CA" w:eastAsia="zh-CN"/>
        </w:rPr>
        <w:t xml:space="preserve">how to configure NTN neighbour cells becomes a problem to be solved. </w:t>
      </w:r>
    </w:p>
    <w:p w14:paraId="6E0FA54E" w14:textId="116F1F83" w:rsidR="00143427" w:rsidRDefault="00143427" w:rsidP="00143427">
      <w:pPr>
        <w:pStyle w:val="41"/>
      </w:pPr>
      <w:bookmarkStart w:id="77" w:name="_Toc175598460"/>
      <w:r>
        <w:t>5.</w:t>
      </w:r>
      <w:r w:rsidR="00F20B1A">
        <w:rPr>
          <w:lang w:val="en-US" w:eastAsia="zh-CN"/>
        </w:rPr>
        <w:t>2</w:t>
      </w:r>
      <w:r>
        <w:t>.1.</w:t>
      </w:r>
      <w:r>
        <w:rPr>
          <w:lang w:val="en-US" w:eastAsia="zh-CN"/>
        </w:rPr>
        <w:t>2</w:t>
      </w:r>
      <w:r>
        <w:tab/>
        <w:t>Potential requirements</w:t>
      </w:r>
      <w:bookmarkEnd w:id="77"/>
    </w:p>
    <w:p w14:paraId="039E8B62" w14:textId="56858539" w:rsidR="00143427" w:rsidRPr="0038614C" w:rsidRDefault="00143427" w:rsidP="00961690">
      <w:pPr>
        <w:rPr>
          <w:lang w:val="en-US" w:eastAsia="zh-CN"/>
        </w:rPr>
      </w:pPr>
      <w:r>
        <w:rPr>
          <w:b/>
        </w:rPr>
        <w:t>REQ-NTN</w:t>
      </w:r>
      <w:r>
        <w:rPr>
          <w:b/>
          <w:lang w:eastAsia="zh-CN"/>
        </w:rPr>
        <w:t>-FUN</w:t>
      </w:r>
      <w:r>
        <w:rPr>
          <w:b/>
        </w:rPr>
        <w:t>-0X</w:t>
      </w:r>
      <w:r w:rsidR="000C7E60">
        <w:rPr>
          <w:b/>
        </w:rPr>
        <w:t>:</w:t>
      </w:r>
      <w:r>
        <w:rPr>
          <w:lang w:eastAsia="zh-CN" w:bidi="ar-KW"/>
        </w:rPr>
        <w:t xml:space="preserve"> The 3GPP management system shall have the capability to configure NTN neighbour cells considering the satellite movement.</w:t>
      </w:r>
    </w:p>
    <w:p w14:paraId="69458A88" w14:textId="348AE97C" w:rsidR="00143427" w:rsidRDefault="00143427" w:rsidP="00143427">
      <w:pPr>
        <w:pStyle w:val="41"/>
      </w:pPr>
      <w:bookmarkStart w:id="78" w:name="_Toc175598461"/>
      <w:r>
        <w:t>5.</w:t>
      </w:r>
      <w:r w:rsidR="00F20B1A">
        <w:rPr>
          <w:lang w:val="en-US" w:eastAsia="zh-CN"/>
        </w:rPr>
        <w:t>2</w:t>
      </w:r>
      <w:r>
        <w:t>.1.</w:t>
      </w:r>
      <w:r>
        <w:rPr>
          <w:lang w:val="en-US" w:eastAsia="zh-CN"/>
        </w:rPr>
        <w:t>3</w:t>
      </w:r>
      <w:r>
        <w:tab/>
        <w:t xml:space="preserve">Potential </w:t>
      </w:r>
      <w:r>
        <w:rPr>
          <w:lang w:val="en-US" w:eastAsia="zh-CN"/>
        </w:rPr>
        <w:t>solutions</w:t>
      </w:r>
      <w:bookmarkEnd w:id="78"/>
    </w:p>
    <w:p w14:paraId="386E9668" w14:textId="32E8D86E" w:rsidR="00F87B2A" w:rsidRDefault="00143427" w:rsidP="00F87B2A">
      <w:pPr>
        <w:pStyle w:val="51"/>
        <w:rPr>
          <w:lang w:val="en-US"/>
        </w:rPr>
      </w:pPr>
      <w:bookmarkStart w:id="79" w:name="_Toc175598462"/>
      <w:r>
        <w:rPr>
          <w:lang w:val="en-US"/>
        </w:rPr>
        <w:t>5.</w:t>
      </w:r>
      <w:r w:rsidR="00F20B1A">
        <w:rPr>
          <w:lang w:val="en-US" w:eastAsia="zh-CN"/>
        </w:rPr>
        <w:t>2</w:t>
      </w:r>
      <w:r>
        <w:rPr>
          <w:lang w:val="en-US"/>
        </w:rPr>
        <w:t>.1.3.</w:t>
      </w:r>
      <w:r w:rsidR="00F20B1A">
        <w:rPr>
          <w:lang w:val="en-US"/>
        </w:rPr>
        <w:t>1</w:t>
      </w:r>
      <w:r>
        <w:rPr>
          <w:lang w:val="en-US"/>
        </w:rPr>
        <w:tab/>
        <w:t>Potential solution #&lt;</w:t>
      </w:r>
      <w:r w:rsidR="00F87B2A">
        <w:rPr>
          <w:rFonts w:hint="eastAsia"/>
          <w:lang w:val="en-US" w:eastAsia="zh-CN"/>
        </w:rPr>
        <w:t>1</w:t>
      </w:r>
      <w:r>
        <w:rPr>
          <w:lang w:val="en-US"/>
        </w:rPr>
        <w:t xml:space="preserve">&gt;: </w:t>
      </w:r>
      <w:r w:rsidR="00F87B2A">
        <w:rPr>
          <w:lang w:val="en-US"/>
        </w:rPr>
        <w:t xml:space="preserve">Add valid duration for </w:t>
      </w:r>
      <w:r w:rsidR="00F87B2A" w:rsidRPr="00E31609">
        <w:rPr>
          <w:lang w:val="en-US"/>
        </w:rPr>
        <w:t>NRCellRelation</w:t>
      </w:r>
      <w:bookmarkEnd w:id="79"/>
    </w:p>
    <w:p w14:paraId="6524EA0B" w14:textId="3BAA40E7" w:rsidR="00DD37A4" w:rsidRDefault="00DD37A4" w:rsidP="00DD37A4">
      <w:pPr>
        <w:rPr>
          <w:lang w:eastAsia="zh-CN"/>
        </w:rPr>
      </w:pPr>
      <w:r>
        <w:rPr>
          <w:lang w:eastAsia="zh-CN"/>
        </w:rPr>
        <w:t xml:space="preserve">The valid neighbour cells of an NTN cell keep changing as the satellite is moving. </w:t>
      </w:r>
      <w:r>
        <w:rPr>
          <w:lang w:val="en-CA" w:eastAsia="zh-CN"/>
        </w:rPr>
        <w:t xml:space="preserve">To provide better </w:t>
      </w:r>
      <w:r>
        <w:rPr>
          <w:lang w:eastAsia="zh-CN"/>
        </w:rPr>
        <w:t xml:space="preserve">mobility coordination and service continuity, the valid duration of the NTN neighbour cell can be configured. This solution proposes to add a new attribute for </w:t>
      </w:r>
      <w:bookmarkStart w:id="80" w:name="_Hlk173429448"/>
      <w:r>
        <w:rPr>
          <w:rFonts w:ascii="Courier New" w:hAnsi="Courier New"/>
          <w:lang w:eastAsia="zh-CN"/>
        </w:rPr>
        <w:t>NRCellRelation</w:t>
      </w:r>
      <w:bookmarkEnd w:id="80"/>
      <w:r>
        <w:t xml:space="preserve"> IOC (defined in TS 28.541</w:t>
      </w:r>
      <w:r w:rsidR="001E5A48">
        <w:t xml:space="preserve"> [13]</w:t>
      </w:r>
      <w:r>
        <w:t xml:space="preserve"> clause 4.3.32)</w:t>
      </w:r>
      <w:r>
        <w:rPr>
          <w:lang w:eastAsia="zh-CN"/>
        </w:rPr>
        <w:t xml:space="preserve"> which indicates the valid duration of neighbour cell relation between a source cell (i.e., an NTN cell) and a target cell (i.e., a neighbour NTN cell of this NTN cell). The valid duration is a time window which represents the start time and end time when the target cell is a valid neighbour cell towards the source cell.</w:t>
      </w:r>
    </w:p>
    <w:p w14:paraId="1D94066D" w14:textId="3D716231" w:rsidR="00DD37A4" w:rsidRDefault="00DD37A4" w:rsidP="00DD37A4">
      <w:pPr>
        <w:jc w:val="center"/>
        <w:rPr>
          <w:rStyle w:val="11"/>
          <w:i w:val="0"/>
          <w:iCs w:val="0"/>
          <w:lang w:eastAsia="zh-CN"/>
        </w:rPr>
      </w:pPr>
      <w:r>
        <w:rPr>
          <w:rStyle w:val="11"/>
          <w:rFonts w:hint="eastAsia"/>
          <w:noProof/>
        </w:rPr>
        <w:lastRenderedPageBreak/>
        <w:drawing>
          <wp:inline distT="0" distB="0" distL="0" distR="0" wp14:anchorId="41D0C9EB" wp14:editId="01DF073B">
            <wp:extent cx="2959769" cy="1901082"/>
            <wp:effectExtent l="0" t="0" r="0" b="4445"/>
            <wp:docPr id="1" name="图片 1" descr="C:\Users\z00640883\AppData\Local\Microsoft\Windows\INetCache\Content.MSO\2F52443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00640883\AppData\Local\Microsoft\Windows\INetCache\Content.MSO\2F524436.tmp"/>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65500" cy="1904763"/>
                    </a:xfrm>
                    <a:prstGeom prst="rect">
                      <a:avLst/>
                    </a:prstGeom>
                    <a:noFill/>
                    <a:ln>
                      <a:noFill/>
                    </a:ln>
                  </pic:spPr>
                </pic:pic>
              </a:graphicData>
            </a:graphic>
          </wp:inline>
        </w:drawing>
      </w:r>
    </w:p>
    <w:p w14:paraId="52C750D9" w14:textId="77777777" w:rsidR="00DD37A4" w:rsidRPr="005E4725" w:rsidRDefault="00DD37A4" w:rsidP="00DD37A4">
      <w:pPr>
        <w:pStyle w:val="TF"/>
        <w:rPr>
          <w:rStyle w:val="11"/>
          <w:rFonts w:ascii="Segoe UI" w:hAnsi="Segoe UI" w:cs="Segoe UI"/>
          <w:i w:val="0"/>
          <w:iCs w:val="0"/>
          <w:sz w:val="18"/>
          <w:szCs w:val="18"/>
        </w:rPr>
      </w:pPr>
      <w:r>
        <w:t>Figure 5.</w:t>
      </w:r>
      <w:r w:rsidRPr="002E41A7">
        <w:rPr>
          <w:lang w:val="en-US" w:eastAsia="zh-CN"/>
        </w:rPr>
        <w:t xml:space="preserve"> </w:t>
      </w:r>
      <w:r>
        <w:rPr>
          <w:lang w:val="en-US" w:eastAsia="zh-CN"/>
        </w:rPr>
        <w:t>2</w:t>
      </w:r>
      <w:r>
        <w:rPr>
          <w:lang w:val="en-US"/>
        </w:rPr>
        <w:t>.1.3.1</w:t>
      </w:r>
      <w:r>
        <w:t xml:space="preserve">-1: </w:t>
      </w:r>
      <w:r>
        <w:rPr>
          <w:rFonts w:hint="eastAsia"/>
          <w:lang w:eastAsia="zh-CN"/>
        </w:rPr>
        <w:t>pro</w:t>
      </w:r>
      <w:r>
        <w:t xml:space="preserve">cedure of NTN </w:t>
      </w:r>
      <w:r>
        <w:rPr>
          <w:lang w:eastAsia="zh-CN"/>
        </w:rPr>
        <w:t>neighbour cells relation configuration</w:t>
      </w:r>
    </w:p>
    <w:p w14:paraId="43757916" w14:textId="77777777" w:rsidR="00DD37A4" w:rsidRPr="005E4725" w:rsidRDefault="00DD37A4" w:rsidP="00DD37A4">
      <w:pPr>
        <w:pStyle w:val="affd"/>
        <w:numPr>
          <w:ilvl w:val="0"/>
          <w:numId w:val="21"/>
        </w:numPr>
        <w:contextualSpacing w:val="0"/>
        <w:rPr>
          <w:lang w:eastAsia="zh-CN"/>
        </w:rPr>
      </w:pPr>
      <w:r>
        <w:rPr>
          <w:lang w:eastAsia="zh-CN"/>
        </w:rPr>
        <w:t xml:space="preserve">According to the </w:t>
      </w:r>
      <w:r w:rsidRPr="0053757B">
        <w:t>satellite ephemeris</w:t>
      </w:r>
      <w:r>
        <w:t xml:space="preserve"> information, such as </w:t>
      </w:r>
      <w:r w:rsidRPr="00732488">
        <w:t>the orbital trajectory information or coordinates for the NTN vehicles</w:t>
      </w:r>
      <w:r>
        <w:t xml:space="preserve">, MnS consumer (e.g., operators) can obtain a </w:t>
      </w:r>
      <w:r w:rsidRPr="00D33090">
        <w:rPr>
          <w:lang w:val="en-US"/>
        </w:rPr>
        <w:t xml:space="preserve">neighbour </w:t>
      </w:r>
      <w:r>
        <w:rPr>
          <w:lang w:val="en-US"/>
        </w:rPr>
        <w:t xml:space="preserve">NTN </w:t>
      </w:r>
      <w:r w:rsidRPr="00D33090">
        <w:rPr>
          <w:lang w:val="en-US"/>
        </w:rPr>
        <w:t>cell list of an NTN cell</w:t>
      </w:r>
      <w:r>
        <w:rPr>
          <w:lang w:val="en-US"/>
        </w:rPr>
        <w:t xml:space="preserve">, which contains one or more </w:t>
      </w:r>
      <w:r w:rsidRPr="00D33090">
        <w:rPr>
          <w:lang w:val="en-US"/>
        </w:rPr>
        <w:t xml:space="preserve">neighbour </w:t>
      </w:r>
      <w:r>
        <w:rPr>
          <w:lang w:val="en-US"/>
        </w:rPr>
        <w:t xml:space="preserve">NTN </w:t>
      </w:r>
      <w:r w:rsidRPr="00D33090">
        <w:rPr>
          <w:lang w:val="en-US"/>
        </w:rPr>
        <w:t>cell</w:t>
      </w:r>
      <w:r>
        <w:rPr>
          <w:lang w:val="en-US"/>
        </w:rPr>
        <w:t>s</w:t>
      </w:r>
      <w:r w:rsidRPr="00D33090">
        <w:rPr>
          <w:lang w:val="en-US"/>
        </w:rPr>
        <w:t xml:space="preserve">. For each neighbor cell in the list, there is a </w:t>
      </w:r>
      <w:r>
        <w:rPr>
          <w:lang w:val="en-US"/>
        </w:rPr>
        <w:t xml:space="preserve">corresponding </w:t>
      </w:r>
      <w:r w:rsidRPr="00D33090">
        <w:rPr>
          <w:lang w:val="en-US"/>
        </w:rPr>
        <w:t xml:space="preserve">valid duration. </w:t>
      </w:r>
    </w:p>
    <w:p w14:paraId="0CB31C2F" w14:textId="77777777" w:rsidR="00DD37A4" w:rsidRPr="005E4725" w:rsidRDefault="00DD37A4" w:rsidP="00DD37A4">
      <w:pPr>
        <w:pStyle w:val="affd"/>
        <w:numPr>
          <w:ilvl w:val="0"/>
          <w:numId w:val="21"/>
        </w:numPr>
        <w:contextualSpacing w:val="0"/>
        <w:rPr>
          <w:lang w:eastAsia="zh-CN"/>
        </w:rPr>
      </w:pPr>
      <w:r>
        <w:rPr>
          <w:lang w:val="en-US"/>
        </w:rPr>
        <w:t xml:space="preserve">When MnS consumer requests to </w:t>
      </w:r>
      <w:r w:rsidRPr="00D33090">
        <w:rPr>
          <w:lang w:val="en-US"/>
        </w:rPr>
        <w:t>creat</w:t>
      </w:r>
      <w:r>
        <w:rPr>
          <w:lang w:val="en-US"/>
        </w:rPr>
        <w:t>e</w:t>
      </w:r>
      <w:r w:rsidRPr="00D33090">
        <w:rPr>
          <w:lang w:val="en-US"/>
        </w:rPr>
        <w:t xml:space="preserve"> </w:t>
      </w:r>
      <w:r w:rsidRPr="00D33090">
        <w:rPr>
          <w:rFonts w:ascii="Courier New" w:hAnsi="Courier New"/>
          <w:lang w:eastAsia="zh-CN"/>
        </w:rPr>
        <w:t>NRCellRelation</w:t>
      </w:r>
      <w:r w:rsidRPr="00D33090">
        <w:rPr>
          <w:lang w:val="en-US"/>
        </w:rPr>
        <w:t xml:space="preserve"> instance for each </w:t>
      </w:r>
      <w:r>
        <w:rPr>
          <w:lang w:eastAsia="zh-CN"/>
        </w:rPr>
        <w:t xml:space="preserve">neighbour cell relation between the NTN cell and its </w:t>
      </w:r>
      <w:r w:rsidRPr="00D33090">
        <w:rPr>
          <w:lang w:val="en-US"/>
        </w:rPr>
        <w:t xml:space="preserve">neighbour cell, </w:t>
      </w:r>
      <w:r>
        <w:rPr>
          <w:lang w:eastAsia="zh-CN"/>
        </w:rPr>
        <w:t xml:space="preserve">the </w:t>
      </w:r>
      <w:r w:rsidRPr="00D33090">
        <w:rPr>
          <w:lang w:val="en-US"/>
        </w:rPr>
        <w:t xml:space="preserve">valid duration is added as one attribute of this </w:t>
      </w:r>
      <w:r w:rsidRPr="00D33090">
        <w:rPr>
          <w:rFonts w:ascii="Courier New" w:hAnsi="Courier New"/>
          <w:lang w:eastAsia="zh-CN"/>
        </w:rPr>
        <w:t>NRCellRelation</w:t>
      </w:r>
      <w:r w:rsidRPr="00D33090">
        <w:rPr>
          <w:lang w:val="en-US"/>
        </w:rPr>
        <w:t xml:space="preserve"> instance. </w:t>
      </w:r>
      <w:r w:rsidRPr="00151867">
        <w:rPr>
          <w:lang w:val="en-US"/>
        </w:rPr>
        <w:t>Since the valid duration is only useful for NTN scenario, one attribute constraint for it is that t</w:t>
      </w:r>
      <w:r w:rsidRPr="00623811">
        <w:rPr>
          <w:lang w:val="en-US"/>
        </w:rPr>
        <w:t>he source</w:t>
      </w:r>
      <w:r w:rsidRPr="002109E9">
        <w:rPr>
          <w:lang w:val="en-US"/>
        </w:rPr>
        <w:t xml:space="preserve"> and target</w:t>
      </w:r>
      <w:r w:rsidRPr="00151867">
        <w:rPr>
          <w:lang w:val="en-US"/>
        </w:rPr>
        <w:t xml:space="preserve"> cell are NTN cells.</w:t>
      </w:r>
    </w:p>
    <w:p w14:paraId="4E4CECB9" w14:textId="77777777" w:rsidR="00DD37A4" w:rsidRPr="005E4725" w:rsidRDefault="00DD37A4" w:rsidP="00DD37A4">
      <w:pPr>
        <w:pStyle w:val="affd"/>
        <w:numPr>
          <w:ilvl w:val="0"/>
          <w:numId w:val="21"/>
        </w:numPr>
        <w:contextualSpacing w:val="0"/>
        <w:rPr>
          <w:lang w:eastAsia="zh-CN"/>
        </w:rPr>
      </w:pPr>
      <w:r>
        <w:rPr>
          <w:lang w:eastAsia="zh-CN"/>
        </w:rPr>
        <w:t xml:space="preserve">Provisioning MnS producer sends </w:t>
      </w:r>
      <w:r w:rsidRPr="00D33090">
        <w:rPr>
          <w:rFonts w:ascii="Courier New" w:hAnsi="Courier New"/>
          <w:lang w:eastAsia="zh-CN"/>
        </w:rPr>
        <w:t>NRCellRelation</w:t>
      </w:r>
      <w:r w:rsidRPr="00D33090">
        <w:rPr>
          <w:lang w:val="en-US"/>
        </w:rPr>
        <w:t xml:space="preserve"> instance</w:t>
      </w:r>
      <w:r>
        <w:rPr>
          <w:lang w:val="en-US"/>
        </w:rPr>
        <w:t xml:space="preserve"> creation result to MnS consumer, which contains the </w:t>
      </w:r>
      <w:r w:rsidRPr="00D33090">
        <w:rPr>
          <w:lang w:val="en-US"/>
        </w:rPr>
        <w:t xml:space="preserve">neighbour </w:t>
      </w:r>
      <w:r>
        <w:rPr>
          <w:lang w:val="en-US"/>
        </w:rPr>
        <w:t xml:space="preserve">NTN </w:t>
      </w:r>
      <w:r w:rsidRPr="00D33090">
        <w:rPr>
          <w:lang w:val="en-US"/>
        </w:rPr>
        <w:t>cell</w:t>
      </w:r>
      <w:r>
        <w:rPr>
          <w:lang w:val="en-US"/>
        </w:rPr>
        <w:t xml:space="preserve"> and its valid duration for the source NTN cell.</w:t>
      </w:r>
    </w:p>
    <w:p w14:paraId="78225124" w14:textId="5C133CB2" w:rsidR="00DD37A4" w:rsidRPr="00CC24B6" w:rsidRDefault="00DD37A4" w:rsidP="00DD37A4">
      <w:pPr>
        <w:rPr>
          <w:lang w:eastAsia="zh-CN"/>
        </w:rPr>
      </w:pPr>
      <w:r w:rsidRPr="00151867">
        <w:rPr>
          <w:lang w:eastAsia="zh-CN"/>
        </w:rPr>
        <w:t xml:space="preserve">NOTE: </w:t>
      </w:r>
      <w:r>
        <w:rPr>
          <w:lang w:eastAsia="zh-CN"/>
        </w:rPr>
        <w:t xml:space="preserve"> This solution is most useful for earth-moving scenario, and not applicable for earth-fix scenario.</w:t>
      </w:r>
    </w:p>
    <w:p w14:paraId="5F4847CA" w14:textId="355EB550" w:rsidR="00143427" w:rsidRDefault="00143427" w:rsidP="00143427">
      <w:pPr>
        <w:pStyle w:val="41"/>
        <w:rPr>
          <w:lang w:val="en-US" w:eastAsia="zh-CN"/>
        </w:rPr>
      </w:pPr>
      <w:bookmarkStart w:id="81" w:name="_Toc175598463"/>
      <w:r>
        <w:t>5.</w:t>
      </w:r>
      <w:r w:rsidR="00F20B1A">
        <w:rPr>
          <w:lang w:val="en-US" w:eastAsia="zh-CN"/>
        </w:rPr>
        <w:t>2</w:t>
      </w:r>
      <w:r>
        <w:t>.1.</w:t>
      </w:r>
      <w:r>
        <w:rPr>
          <w:lang w:val="en-US" w:eastAsia="zh-CN"/>
        </w:rPr>
        <w:t>4</w:t>
      </w:r>
      <w:r>
        <w:tab/>
      </w:r>
      <w:r>
        <w:rPr>
          <w:lang w:val="en-US" w:eastAsia="zh-CN"/>
        </w:rPr>
        <w:t>Evaluation of potential solutions</w:t>
      </w:r>
      <w:bookmarkEnd w:id="81"/>
    </w:p>
    <w:p w14:paraId="45CD8239" w14:textId="0220EFAF" w:rsidR="00363B34" w:rsidRDefault="00363B34" w:rsidP="00363B34">
      <w:pPr>
        <w:pStyle w:val="31"/>
      </w:pPr>
      <w:bookmarkStart w:id="82" w:name="_Toc175598464"/>
      <w:r>
        <w:t>5.</w:t>
      </w:r>
      <w:r>
        <w:rPr>
          <w:lang w:val="en-US" w:eastAsia="zh-CN"/>
        </w:rPr>
        <w:t>2</w:t>
      </w:r>
      <w:r>
        <w:t>.</w:t>
      </w:r>
      <w:r w:rsidR="00256AA2">
        <w:rPr>
          <w:lang w:val="en-US" w:eastAsia="zh-CN"/>
        </w:rPr>
        <w:t>2</w:t>
      </w:r>
      <w:r>
        <w:tab/>
        <w:t xml:space="preserve">Use case #2: </w:t>
      </w:r>
      <w:bookmarkStart w:id="83" w:name="OLE_LINK6"/>
      <w:r>
        <w:t xml:space="preserve">NTN </w:t>
      </w:r>
      <w:r>
        <w:rPr>
          <w:rFonts w:hint="eastAsia"/>
          <w:lang w:eastAsia="zh-CN"/>
        </w:rPr>
        <w:t>Tracking</w:t>
      </w:r>
      <w:r>
        <w:t xml:space="preserve"> </w:t>
      </w:r>
      <w:r>
        <w:rPr>
          <w:rFonts w:hint="eastAsia"/>
          <w:lang w:eastAsia="zh-CN"/>
        </w:rPr>
        <w:t>area</w:t>
      </w:r>
      <w:r>
        <w:t xml:space="preserve"> management</w:t>
      </w:r>
      <w:bookmarkEnd w:id="82"/>
      <w:bookmarkEnd w:id="83"/>
    </w:p>
    <w:p w14:paraId="7809952D" w14:textId="37618D4A" w:rsidR="00363B34" w:rsidRDefault="00363B34" w:rsidP="00363B34">
      <w:pPr>
        <w:pStyle w:val="41"/>
      </w:pPr>
      <w:bookmarkStart w:id="84" w:name="_Toc175598465"/>
      <w:r w:rsidRPr="00441B5D">
        <w:t>5.</w:t>
      </w:r>
      <w:r w:rsidRPr="00441B5D">
        <w:rPr>
          <w:lang w:val="en-US" w:eastAsia="zh-CN"/>
        </w:rPr>
        <w:t>2</w:t>
      </w:r>
      <w:r w:rsidRPr="00441B5D">
        <w:t>.</w:t>
      </w:r>
      <w:r w:rsidR="00256AA2">
        <w:rPr>
          <w:lang w:val="en-US" w:eastAsia="zh-CN"/>
        </w:rPr>
        <w:t>2</w:t>
      </w:r>
      <w:r w:rsidRPr="00441B5D">
        <w:rPr>
          <w:lang w:val="en-US" w:eastAsia="zh-CN"/>
        </w:rPr>
        <w:t>.1</w:t>
      </w:r>
      <w:r w:rsidRPr="00441B5D">
        <w:rPr>
          <w:lang w:val="en-US" w:eastAsia="zh-CN"/>
        </w:rPr>
        <w:tab/>
      </w:r>
      <w:r w:rsidRPr="00441B5D">
        <w:t>Description</w:t>
      </w:r>
      <w:bookmarkEnd w:id="84"/>
    </w:p>
    <w:p w14:paraId="22ACE2B3" w14:textId="5998E302" w:rsidR="00363B34" w:rsidRDefault="00363B34" w:rsidP="00363B34">
      <w:pPr>
        <w:rPr>
          <w:lang w:eastAsia="ja-JP"/>
        </w:rPr>
      </w:pPr>
      <w:r>
        <w:rPr>
          <w:lang w:eastAsia="ja-JP"/>
        </w:rPr>
        <w:t>T</w:t>
      </w:r>
      <w:r w:rsidRPr="001F46BC">
        <w:rPr>
          <w:lang w:eastAsia="ja-JP"/>
        </w:rPr>
        <w:t xml:space="preserve">racking areas (TAs) and cell identities (cell IDs) </w:t>
      </w:r>
      <w:r w:rsidRPr="00D86C04">
        <w:rPr>
          <w:lang w:eastAsia="ja-JP"/>
        </w:rPr>
        <w:t xml:space="preserve">represents a </w:t>
      </w:r>
      <w:r>
        <w:rPr>
          <w:lang w:eastAsia="ja-JP"/>
        </w:rPr>
        <w:t xml:space="preserve">fixed </w:t>
      </w:r>
      <w:r w:rsidRPr="00D86C04">
        <w:rPr>
          <w:lang w:eastAsia="ja-JP"/>
        </w:rPr>
        <w:t>geographic area within the network where a mobile device can move without requiring an update of its location information.</w:t>
      </w:r>
      <w:r>
        <w:rPr>
          <w:lang w:eastAsia="ja-JP"/>
        </w:rPr>
        <w:t xml:space="preserve"> </w:t>
      </w:r>
      <w:r w:rsidRPr="00D86C04">
        <w:rPr>
          <w:lang w:eastAsia="ja-JP"/>
        </w:rPr>
        <w:t xml:space="preserve"> </w:t>
      </w:r>
      <w:r>
        <w:rPr>
          <w:lang w:eastAsia="ja-JP"/>
        </w:rPr>
        <w:t>The</w:t>
      </w:r>
      <w:r w:rsidRPr="001F46BC">
        <w:rPr>
          <w:lang w:eastAsia="ja-JP"/>
        </w:rPr>
        <w:t xml:space="preserve"> respective mapping is generally assigned and planned in advance by the operator </w:t>
      </w:r>
      <w:r>
        <w:rPr>
          <w:lang w:eastAsia="ja-JP"/>
        </w:rPr>
        <w:t xml:space="preserve">and </w:t>
      </w:r>
      <w:r w:rsidRPr="001F46BC">
        <w:rPr>
          <w:lang w:eastAsia="ja-JP"/>
        </w:rPr>
        <w:t>configured in the RAN</w:t>
      </w:r>
      <w:r>
        <w:rPr>
          <w:lang w:eastAsia="ja-JP"/>
        </w:rPr>
        <w:t xml:space="preserve"> and CN by </w:t>
      </w:r>
      <w:r>
        <w:rPr>
          <w:lang w:eastAsia="zh-CN"/>
        </w:rPr>
        <w:t xml:space="preserve">3GPP management system. The typical beam footprint size of an NTN cell </w:t>
      </w:r>
      <w:bookmarkStart w:id="85" w:name="OLE_LINK2"/>
      <w:r>
        <w:rPr>
          <w:lang w:eastAsia="zh-CN"/>
        </w:rPr>
        <w:t xml:space="preserve">is much larger </w:t>
      </w:r>
      <w:bookmarkEnd w:id="85"/>
      <w:r>
        <w:rPr>
          <w:lang w:eastAsia="zh-CN"/>
        </w:rPr>
        <w:t>compared to usual TN cell, t</w:t>
      </w:r>
      <w:r w:rsidRPr="00E8676F">
        <w:rPr>
          <w:lang w:eastAsia="zh-CN"/>
        </w:rPr>
        <w:t xml:space="preserve">herefore, the coverage of one </w:t>
      </w:r>
      <w:r>
        <w:rPr>
          <w:lang w:eastAsia="zh-CN"/>
        </w:rPr>
        <w:t>c</w:t>
      </w:r>
      <w:r w:rsidRPr="00E8676F">
        <w:rPr>
          <w:lang w:eastAsia="zh-CN"/>
        </w:rPr>
        <w:t xml:space="preserve">ell in </w:t>
      </w:r>
      <w:r>
        <w:rPr>
          <w:lang w:eastAsia="zh-CN"/>
        </w:rPr>
        <w:t>NTN</w:t>
      </w:r>
      <w:r w:rsidRPr="00E8676F">
        <w:rPr>
          <w:lang w:eastAsia="zh-CN"/>
        </w:rPr>
        <w:t xml:space="preserve"> may cover multiple </w:t>
      </w:r>
      <w:r>
        <w:rPr>
          <w:lang w:eastAsia="zh-CN"/>
        </w:rPr>
        <w:t xml:space="preserve">TAs, the relationship between Cell and TA in NT and NTN is illustrated by </w:t>
      </w:r>
      <w:r w:rsidRPr="00B43167">
        <w:rPr>
          <w:lang w:eastAsia="zh-CN"/>
        </w:rPr>
        <w:t>Figure 5.2.</w:t>
      </w:r>
      <w:r w:rsidR="00EC55FD">
        <w:rPr>
          <w:lang w:eastAsia="zh-CN"/>
        </w:rPr>
        <w:t>2.1</w:t>
      </w:r>
      <w:r w:rsidRPr="00B43167">
        <w:rPr>
          <w:lang w:eastAsia="zh-CN"/>
        </w:rPr>
        <w:t>-1</w:t>
      </w:r>
      <w:r>
        <w:rPr>
          <w:lang w:eastAsia="zh-CN"/>
        </w:rPr>
        <w:t>.</w:t>
      </w:r>
    </w:p>
    <w:p w14:paraId="5D81B089" w14:textId="77777777" w:rsidR="00363B34" w:rsidRDefault="00363B34" w:rsidP="00363B34">
      <w:pPr>
        <w:jc w:val="center"/>
      </w:pPr>
      <w:r>
        <w:object w:dxaOrig="11979" w:dyaOrig="6197" w14:anchorId="648E96EB">
          <v:shape id="_x0000_i1033" type="#_x0000_t75" style="width:385pt;height:198pt" o:ole="">
            <v:imagedata r:id="rId36" o:title=""/>
          </v:shape>
          <o:OLEObject Type="Embed" ProgID="Visio.Drawing.11" ShapeID="_x0000_i1033" DrawAspect="Content" ObjectID="_1786434340" r:id="rId37"/>
        </w:object>
      </w:r>
    </w:p>
    <w:p w14:paraId="535E6ADC" w14:textId="734A3685" w:rsidR="00363B34" w:rsidRDefault="00363B34" w:rsidP="00363B34">
      <w:pPr>
        <w:keepLines/>
        <w:spacing w:after="240"/>
        <w:jc w:val="center"/>
        <w:rPr>
          <w:lang w:val="en-CA" w:eastAsia="zh-CN"/>
        </w:rPr>
      </w:pPr>
      <w:r>
        <w:rPr>
          <w:rFonts w:ascii="Arial" w:hAnsi="Arial"/>
          <w:b/>
          <w:lang w:eastAsia="zh-CN"/>
        </w:rPr>
        <w:t>Figure 5.2.</w:t>
      </w:r>
      <w:r w:rsidR="00256AA2">
        <w:rPr>
          <w:rFonts w:ascii="Arial" w:hAnsi="Arial"/>
          <w:b/>
          <w:lang w:eastAsia="zh-CN"/>
        </w:rPr>
        <w:t>2.1</w:t>
      </w:r>
      <w:r>
        <w:rPr>
          <w:rFonts w:ascii="Arial" w:hAnsi="Arial"/>
          <w:b/>
          <w:lang w:eastAsia="zh-CN"/>
        </w:rPr>
        <w:t xml:space="preserve">-1: </w:t>
      </w:r>
      <w:r>
        <w:rPr>
          <w:rFonts w:ascii="Arial" w:hAnsi="Arial" w:hint="eastAsia"/>
          <w:b/>
          <w:lang w:eastAsia="zh-CN"/>
        </w:rPr>
        <w:t>Cell</w:t>
      </w:r>
      <w:r>
        <w:rPr>
          <w:rFonts w:ascii="Arial" w:hAnsi="Arial"/>
          <w:b/>
          <w:lang w:eastAsia="zh-CN"/>
        </w:rPr>
        <w:t>-</w:t>
      </w:r>
      <w:r>
        <w:rPr>
          <w:rFonts w:ascii="Arial" w:hAnsi="Arial" w:hint="eastAsia"/>
          <w:b/>
          <w:lang w:eastAsia="zh-CN"/>
        </w:rPr>
        <w:t>TA</w:t>
      </w:r>
      <w:r>
        <w:rPr>
          <w:rFonts w:ascii="Arial" w:hAnsi="Arial"/>
          <w:b/>
          <w:lang w:eastAsia="zh-CN"/>
        </w:rPr>
        <w:t xml:space="preserve"> </w:t>
      </w:r>
      <w:r>
        <w:rPr>
          <w:rFonts w:ascii="Arial" w:hAnsi="Arial" w:hint="eastAsia"/>
          <w:b/>
          <w:lang w:eastAsia="zh-CN"/>
        </w:rPr>
        <w:t>relationship</w:t>
      </w:r>
      <w:r>
        <w:rPr>
          <w:rFonts w:ascii="Arial" w:hAnsi="Arial"/>
          <w:b/>
          <w:lang w:eastAsia="zh-CN"/>
        </w:rPr>
        <w:t xml:space="preserve"> </w:t>
      </w:r>
      <w:r>
        <w:rPr>
          <w:rFonts w:ascii="Arial" w:hAnsi="Arial" w:hint="eastAsia"/>
          <w:b/>
          <w:lang w:eastAsia="zh-CN"/>
        </w:rPr>
        <w:t>in</w:t>
      </w:r>
      <w:r>
        <w:rPr>
          <w:rFonts w:ascii="Arial" w:hAnsi="Arial"/>
          <w:b/>
          <w:lang w:eastAsia="zh-CN"/>
        </w:rPr>
        <w:t xml:space="preserve"> </w:t>
      </w:r>
      <w:r>
        <w:rPr>
          <w:rFonts w:ascii="Arial" w:hAnsi="Arial" w:hint="eastAsia"/>
          <w:b/>
          <w:lang w:eastAsia="zh-CN"/>
        </w:rPr>
        <w:t>TN</w:t>
      </w:r>
      <w:r>
        <w:rPr>
          <w:rFonts w:ascii="Arial" w:hAnsi="Arial"/>
          <w:b/>
          <w:lang w:eastAsia="zh-CN"/>
        </w:rPr>
        <w:t xml:space="preserve"> </w:t>
      </w:r>
      <w:r>
        <w:rPr>
          <w:rFonts w:ascii="Arial" w:hAnsi="Arial" w:hint="eastAsia"/>
          <w:b/>
          <w:lang w:eastAsia="zh-CN"/>
        </w:rPr>
        <w:t>and</w:t>
      </w:r>
      <w:r>
        <w:rPr>
          <w:rFonts w:ascii="Arial" w:hAnsi="Arial"/>
          <w:b/>
          <w:lang w:eastAsia="zh-CN"/>
        </w:rPr>
        <w:t xml:space="preserve"> </w:t>
      </w:r>
      <w:r>
        <w:rPr>
          <w:rFonts w:ascii="Arial" w:hAnsi="Arial" w:hint="eastAsia"/>
          <w:b/>
          <w:lang w:eastAsia="zh-CN"/>
        </w:rPr>
        <w:t>NTN</w:t>
      </w:r>
    </w:p>
    <w:p w14:paraId="683653C2" w14:textId="46CED736" w:rsidR="00363B34" w:rsidRDefault="00363B34" w:rsidP="00363B34">
      <w:r>
        <w:rPr>
          <w:lang w:val="en-CA"/>
        </w:rPr>
        <w:lastRenderedPageBreak/>
        <w:t>The NTN can support</w:t>
      </w:r>
      <w:r w:rsidRPr="00170431">
        <w:t xml:space="preserve"> </w:t>
      </w:r>
      <w:r w:rsidRPr="00253D75">
        <w:t>Earth-fixed</w:t>
      </w:r>
      <w:r w:rsidRPr="00170431">
        <w:t xml:space="preserve"> </w:t>
      </w:r>
      <w:r>
        <w:t xml:space="preserve">cell, </w:t>
      </w:r>
      <w:r w:rsidRPr="00170431">
        <w:t>quasi-Earth-fixed</w:t>
      </w:r>
      <w:r>
        <w:t xml:space="preserve"> cell</w:t>
      </w:r>
      <w:r w:rsidRPr="00170431">
        <w:t xml:space="preserve"> </w:t>
      </w:r>
      <w:r>
        <w:t xml:space="preserve">or </w:t>
      </w:r>
      <w:r w:rsidRPr="00170431">
        <w:t>Earth-moving</w:t>
      </w:r>
      <w:r>
        <w:t xml:space="preserve"> cell.</w:t>
      </w:r>
      <w:r w:rsidRPr="00170431">
        <w:t xml:space="preserve"> </w:t>
      </w:r>
      <w:r w:rsidRPr="001F46BC">
        <w:t xml:space="preserve">To avoid Tracking Area Codes (TAC) </w:t>
      </w:r>
      <w:bookmarkStart w:id="86" w:name="OLE_LINK1"/>
      <w:r w:rsidRPr="001F46BC">
        <w:t>fluctuations</w:t>
      </w:r>
      <w:r>
        <w:t xml:space="preserve"> </w:t>
      </w:r>
      <w:bookmarkEnd w:id="86"/>
      <w:r w:rsidRPr="001F46BC">
        <w:t xml:space="preserve">in the NTN </w:t>
      </w:r>
      <w:r>
        <w:t>earth-</w:t>
      </w:r>
      <w:r w:rsidRPr="001F46BC">
        <w:t xml:space="preserve">moving cells case, the </w:t>
      </w:r>
      <w:r>
        <w:t>network</w:t>
      </w:r>
      <w:r w:rsidRPr="001F46BC">
        <w:t xml:space="preserve"> </w:t>
      </w:r>
      <w:r>
        <w:t>may</w:t>
      </w:r>
      <w:r w:rsidRPr="001F46BC">
        <w:t xml:space="preserve"> broadcast </w:t>
      </w:r>
      <w:r>
        <w:t xml:space="preserve">multiple </w:t>
      </w:r>
      <w:r w:rsidRPr="001F46BC">
        <w:t xml:space="preserve">Tracking Area Codes </w:t>
      </w:r>
      <w:r>
        <w:t xml:space="preserve">per PLMN ID in an NR NTN cell </w:t>
      </w:r>
      <w:r w:rsidRPr="001F46BC">
        <w:t>(see TS 38.</w:t>
      </w:r>
      <w:r w:rsidR="001F16E0">
        <w:rPr>
          <w:rFonts w:hint="eastAsia"/>
          <w:lang w:eastAsia="zh-CN"/>
        </w:rPr>
        <w:t>300</w:t>
      </w:r>
      <w:r w:rsidRPr="001F46BC">
        <w:t xml:space="preserve"> [</w:t>
      </w:r>
      <w:r w:rsidR="001F16E0">
        <w:rPr>
          <w:rFonts w:hint="eastAsia"/>
          <w:lang w:eastAsia="zh-CN"/>
        </w:rPr>
        <w:t>3</w:t>
      </w:r>
      <w:r w:rsidRPr="001F46BC">
        <w:t>]</w:t>
      </w:r>
      <w:r>
        <w:t xml:space="preserve"> clause 16.14.3.1</w:t>
      </w:r>
      <w:r w:rsidRPr="001F46BC">
        <w:t>)</w:t>
      </w:r>
      <w:r>
        <w:t xml:space="preserve">. As </w:t>
      </w:r>
      <w:r>
        <w:rPr>
          <w:lang w:eastAsia="zh-CN"/>
        </w:rPr>
        <w:t xml:space="preserve">illustrated in </w:t>
      </w:r>
      <w:r w:rsidRPr="00B43167">
        <w:rPr>
          <w:lang w:eastAsia="zh-CN"/>
        </w:rPr>
        <w:t>Figure 5.2.</w:t>
      </w:r>
      <w:r w:rsidR="0099347F">
        <w:rPr>
          <w:lang w:eastAsia="zh-CN"/>
        </w:rPr>
        <w:t>2.1</w:t>
      </w:r>
      <w:r w:rsidRPr="00B43167">
        <w:rPr>
          <w:lang w:eastAsia="zh-CN"/>
        </w:rPr>
        <w:t>-</w:t>
      </w:r>
      <w:r>
        <w:rPr>
          <w:lang w:eastAsia="zh-CN"/>
        </w:rPr>
        <w:t>2</w:t>
      </w:r>
      <w:r>
        <w:t xml:space="preserve">, </w:t>
      </w:r>
      <w:r w:rsidRPr="00B923D6">
        <w:t xml:space="preserve">the tracking area </w:t>
      </w:r>
      <w:r>
        <w:t>is</w:t>
      </w:r>
      <w:r w:rsidRPr="00B923D6">
        <w:t xml:space="preserve"> designed to be fixed on ground</w:t>
      </w:r>
      <w:r>
        <w:t>, when</w:t>
      </w:r>
      <w:r w:rsidRPr="00B14E39">
        <w:t xml:space="preserve"> cells sweep on the ground, the tracking area code (i.e. TAC) broadcasted is changed when the cell arrives to the area of next planned earth fixed tracking area location</w:t>
      </w:r>
      <w:r>
        <w:t>. T</w:t>
      </w:r>
      <w:r w:rsidRPr="00B14E39">
        <w:t xml:space="preserve">his implies that </w:t>
      </w:r>
      <w:r>
        <w:t>t</w:t>
      </w:r>
      <w:r w:rsidRPr="00B923D6">
        <w:t xml:space="preserve">he TAC or a list of TACs </w:t>
      </w:r>
      <w:r>
        <w:t>configuration on gNB</w:t>
      </w:r>
      <w:r w:rsidRPr="00B923D6">
        <w:t xml:space="preserve"> needs to be </w:t>
      </w:r>
      <w:r>
        <w:t>f</w:t>
      </w:r>
      <w:r w:rsidRPr="0026275F">
        <w:t>requent</w:t>
      </w:r>
      <w:r>
        <w:t>ly</w:t>
      </w:r>
      <w:r w:rsidRPr="0026275F">
        <w:t xml:space="preserve"> updates</w:t>
      </w:r>
      <w:r>
        <w:t xml:space="preserve"> by </w:t>
      </w:r>
      <w:r>
        <w:rPr>
          <w:lang w:eastAsia="zh-CN"/>
        </w:rPr>
        <w:t xml:space="preserve">3GPP management system. </w:t>
      </w:r>
    </w:p>
    <w:p w14:paraId="07383184" w14:textId="77777777" w:rsidR="00363B34" w:rsidRDefault="00363B34" w:rsidP="00363B34">
      <w:pPr>
        <w:jc w:val="center"/>
      </w:pPr>
      <w:r>
        <w:object w:dxaOrig="16260" w:dyaOrig="9003" w14:anchorId="4D40B0DA">
          <v:shape id="_x0000_i1034" type="#_x0000_t75" style="width:443pt;height:256pt" o:ole="">
            <v:imagedata r:id="rId38" o:title=""/>
            <o:lock v:ext="edit" aspectratio="f"/>
          </v:shape>
          <o:OLEObject Type="Embed" ProgID="Visio.Drawing.11" ShapeID="_x0000_i1034" DrawAspect="Content" ObjectID="_1786434341" r:id="rId39"/>
        </w:object>
      </w:r>
    </w:p>
    <w:p w14:paraId="5F1CA0DE" w14:textId="500692BE" w:rsidR="00363B34" w:rsidRDefault="00363B34" w:rsidP="005C4A6F">
      <w:pPr>
        <w:pStyle w:val="TF"/>
        <w:rPr>
          <w:lang w:eastAsia="zh-CN"/>
        </w:rPr>
      </w:pPr>
      <w:r>
        <w:rPr>
          <w:lang w:eastAsia="zh-CN"/>
        </w:rPr>
        <w:t>Figure 5.2.</w:t>
      </w:r>
      <w:r w:rsidR="00256AA2">
        <w:rPr>
          <w:lang w:eastAsia="zh-CN"/>
        </w:rPr>
        <w:t>2.1</w:t>
      </w:r>
      <w:r>
        <w:rPr>
          <w:lang w:eastAsia="zh-CN"/>
        </w:rPr>
        <w:t xml:space="preserve">-2: </w:t>
      </w:r>
      <w:r w:rsidRPr="0067582A">
        <w:rPr>
          <w:lang w:eastAsia="zh-CN"/>
        </w:rPr>
        <w:t>An example of updating TAC</w:t>
      </w:r>
      <w:r>
        <w:rPr>
          <w:lang w:eastAsia="zh-CN"/>
        </w:rPr>
        <w:t>s</w:t>
      </w:r>
      <w:r w:rsidRPr="0067582A">
        <w:rPr>
          <w:lang w:eastAsia="zh-CN"/>
        </w:rPr>
        <w:t xml:space="preserve"> in</w:t>
      </w:r>
      <w:r>
        <w:rPr>
          <w:lang w:eastAsia="zh-CN"/>
        </w:rPr>
        <w:t xml:space="preserve"> LEO earth-moving scenario</w:t>
      </w:r>
    </w:p>
    <w:p w14:paraId="11D047FC" w14:textId="25269394" w:rsidR="00363B34" w:rsidRDefault="00363B34" w:rsidP="00363B34">
      <w:pPr>
        <w:pStyle w:val="41"/>
      </w:pPr>
      <w:bookmarkStart w:id="87" w:name="_Toc175598466"/>
      <w:r>
        <w:t>5.</w:t>
      </w:r>
      <w:r>
        <w:rPr>
          <w:lang w:val="en-US" w:eastAsia="zh-CN"/>
        </w:rPr>
        <w:t>2</w:t>
      </w:r>
      <w:r>
        <w:t>.</w:t>
      </w:r>
      <w:r w:rsidR="00B57125">
        <w:t>2</w:t>
      </w:r>
      <w:r>
        <w:t>.</w:t>
      </w:r>
      <w:r>
        <w:rPr>
          <w:lang w:val="en-US" w:eastAsia="zh-CN"/>
        </w:rPr>
        <w:t>2</w:t>
      </w:r>
      <w:r>
        <w:tab/>
        <w:t>Potential requirements</w:t>
      </w:r>
      <w:bookmarkEnd w:id="87"/>
    </w:p>
    <w:p w14:paraId="7E663668" w14:textId="5C7CFA9A" w:rsidR="00363B34" w:rsidRPr="0038614C" w:rsidRDefault="00363B34" w:rsidP="00363B34">
      <w:pPr>
        <w:rPr>
          <w:lang w:val="en-US" w:eastAsia="zh-CN"/>
        </w:rPr>
      </w:pPr>
      <w:r>
        <w:rPr>
          <w:rFonts w:eastAsia="微软雅黑"/>
          <w:b/>
        </w:rPr>
        <w:t>REQ-NTN</w:t>
      </w:r>
      <w:r>
        <w:rPr>
          <w:rFonts w:eastAsia="微软雅黑"/>
          <w:b/>
          <w:lang w:eastAsia="zh-CN"/>
        </w:rPr>
        <w:t>-FUN</w:t>
      </w:r>
      <w:r>
        <w:rPr>
          <w:rFonts w:eastAsia="微软雅黑"/>
          <w:b/>
        </w:rPr>
        <w:t>-</w:t>
      </w:r>
      <w:r w:rsidR="00A27E8F">
        <w:rPr>
          <w:rFonts w:eastAsia="微软雅黑"/>
          <w:b/>
        </w:rPr>
        <w:t>01</w:t>
      </w:r>
      <w:r>
        <w:rPr>
          <w:rFonts w:eastAsia="微软雅黑"/>
          <w:b/>
        </w:rPr>
        <w:t>:</w:t>
      </w:r>
      <w:r>
        <w:rPr>
          <w:rFonts w:eastAsia="微软雅黑"/>
          <w:kern w:val="2"/>
          <w:szCs w:val="18"/>
          <w:lang w:eastAsia="zh-CN" w:bidi="ar-KW"/>
        </w:rPr>
        <w:t xml:space="preserve"> The 3GPP management system shall have the capability to configure/update TACs for NTN </w:t>
      </w:r>
      <w:r>
        <w:t>earth-</w:t>
      </w:r>
      <w:r w:rsidRPr="001F46BC">
        <w:t>moving cells</w:t>
      </w:r>
      <w:r>
        <w:rPr>
          <w:rFonts w:eastAsia="微软雅黑"/>
          <w:kern w:val="2"/>
          <w:szCs w:val="18"/>
          <w:lang w:eastAsia="zh-CN" w:bidi="ar-KW"/>
        </w:rPr>
        <w:t>.</w:t>
      </w:r>
    </w:p>
    <w:p w14:paraId="324225E6" w14:textId="5BC88479" w:rsidR="00363B34" w:rsidRDefault="00363B34" w:rsidP="00363B34">
      <w:pPr>
        <w:pStyle w:val="41"/>
      </w:pPr>
      <w:bookmarkStart w:id="88" w:name="_Toc175598467"/>
      <w:r>
        <w:t>5.</w:t>
      </w:r>
      <w:r>
        <w:rPr>
          <w:lang w:val="en-US" w:eastAsia="zh-CN"/>
        </w:rPr>
        <w:t>2</w:t>
      </w:r>
      <w:r>
        <w:t>.</w:t>
      </w:r>
      <w:r w:rsidR="00B57125">
        <w:t>2</w:t>
      </w:r>
      <w:r>
        <w:t>.</w:t>
      </w:r>
      <w:r>
        <w:rPr>
          <w:lang w:val="en-US" w:eastAsia="zh-CN"/>
        </w:rPr>
        <w:t>3</w:t>
      </w:r>
      <w:r>
        <w:tab/>
        <w:t xml:space="preserve">Potential </w:t>
      </w:r>
      <w:r>
        <w:rPr>
          <w:lang w:val="en-US" w:eastAsia="zh-CN"/>
        </w:rPr>
        <w:t>solutions</w:t>
      </w:r>
      <w:bookmarkEnd w:id="88"/>
    </w:p>
    <w:p w14:paraId="12A30C61" w14:textId="42E6DE95" w:rsidR="001F16E0" w:rsidRDefault="00363B34" w:rsidP="00363B34">
      <w:pPr>
        <w:pStyle w:val="51"/>
        <w:rPr>
          <w:lang w:val="en-US" w:eastAsia="zh-CN"/>
        </w:rPr>
      </w:pPr>
      <w:bookmarkStart w:id="89" w:name="_Toc175598468"/>
      <w:r>
        <w:rPr>
          <w:lang w:val="en-US"/>
        </w:rPr>
        <w:t>5.</w:t>
      </w:r>
      <w:r>
        <w:rPr>
          <w:lang w:val="en-US" w:eastAsia="zh-CN"/>
        </w:rPr>
        <w:t>2</w:t>
      </w:r>
      <w:r>
        <w:rPr>
          <w:lang w:val="en-US"/>
        </w:rPr>
        <w:t>.</w:t>
      </w:r>
      <w:r w:rsidR="00B57125">
        <w:rPr>
          <w:lang w:val="en-US"/>
        </w:rPr>
        <w:t>2</w:t>
      </w:r>
      <w:r>
        <w:rPr>
          <w:lang w:val="en-US"/>
        </w:rPr>
        <w:t>.3.1</w:t>
      </w:r>
      <w:r>
        <w:rPr>
          <w:lang w:val="en-US"/>
        </w:rPr>
        <w:tab/>
        <w:t>Potential solution #&lt;</w:t>
      </w:r>
      <w:r w:rsidR="001F16E0">
        <w:rPr>
          <w:rFonts w:hint="eastAsia"/>
          <w:lang w:val="en-US" w:eastAsia="zh-CN"/>
        </w:rPr>
        <w:t>1</w:t>
      </w:r>
      <w:r>
        <w:rPr>
          <w:lang w:val="en-US"/>
        </w:rPr>
        <w:t xml:space="preserve">&gt;: </w:t>
      </w:r>
      <w:r w:rsidR="001F16E0" w:rsidRPr="001F16E0">
        <w:rPr>
          <w:lang w:val="en-US" w:eastAsia="zh-CN"/>
        </w:rPr>
        <w:t xml:space="preserve"> </w:t>
      </w:r>
      <w:r w:rsidR="001F16E0" w:rsidRPr="00266101">
        <w:rPr>
          <w:lang w:val="en-US" w:eastAsia="zh-CN"/>
        </w:rPr>
        <w:t xml:space="preserve">Timing window based </w:t>
      </w:r>
      <w:r w:rsidR="001F16E0">
        <w:rPr>
          <w:rFonts w:hint="eastAsia"/>
          <w:lang w:val="en-US" w:eastAsia="zh-CN"/>
        </w:rPr>
        <w:t>TAList</w:t>
      </w:r>
      <w:r w:rsidR="001F16E0" w:rsidRPr="00266101">
        <w:rPr>
          <w:lang w:val="en-US" w:eastAsia="zh-CN"/>
        </w:rPr>
        <w:t xml:space="preserve"> update</w:t>
      </w:r>
      <w:bookmarkEnd w:id="89"/>
    </w:p>
    <w:p w14:paraId="03BAFAC9" w14:textId="77777777" w:rsidR="001F16E0" w:rsidRPr="0023251B" w:rsidRDefault="001F16E0" w:rsidP="001F16E0">
      <w:pPr>
        <w:rPr>
          <w:lang w:eastAsia="zh-CN"/>
        </w:rPr>
      </w:pPr>
      <w:r w:rsidRPr="0023251B">
        <w:rPr>
          <w:lang w:eastAsia="zh-CN"/>
        </w:rPr>
        <w:t xml:space="preserve">In Rel-17, RAN has </w:t>
      </w:r>
      <w:r>
        <w:rPr>
          <w:rFonts w:hint="eastAsia"/>
          <w:lang w:eastAsia="zh-CN"/>
        </w:rPr>
        <w:t>defined</w:t>
      </w:r>
      <w:r w:rsidRPr="0023251B">
        <w:rPr>
          <w:lang w:eastAsia="zh-CN"/>
        </w:rPr>
        <w:t xml:space="preserve"> that NTN cell </w:t>
      </w:r>
      <w:r>
        <w:rPr>
          <w:rFonts w:hint="eastAsia"/>
          <w:lang w:eastAsia="zh-CN"/>
        </w:rPr>
        <w:t>should</w:t>
      </w:r>
      <w:r w:rsidRPr="0023251B">
        <w:rPr>
          <w:lang w:eastAsia="zh-CN"/>
        </w:rPr>
        <w:t xml:space="preserve"> broadcast multiple TAIs per PLMN ID, </w:t>
      </w:r>
      <w:r w:rsidRPr="009C59C2">
        <w:rPr>
          <w:lang w:eastAsia="zh-CN"/>
        </w:rPr>
        <w:t xml:space="preserve">trackingAreaList </w:t>
      </w:r>
      <w:r w:rsidRPr="0023251B">
        <w:rPr>
          <w:lang w:eastAsia="zh-CN"/>
        </w:rPr>
        <w:t xml:space="preserve">has been </w:t>
      </w:r>
      <w:r>
        <w:rPr>
          <w:rFonts w:hint="eastAsia"/>
          <w:lang w:eastAsia="zh-CN"/>
        </w:rPr>
        <w:t>introduced</w:t>
      </w:r>
      <w:r w:rsidRPr="0023251B">
        <w:rPr>
          <w:lang w:eastAsia="zh-CN"/>
        </w:rPr>
        <w:t xml:space="preserve"> in PLMN-IdentityInfoList information elem</w:t>
      </w:r>
      <w:r>
        <w:rPr>
          <w:rFonts w:hint="eastAsia"/>
          <w:lang w:eastAsia="zh-CN"/>
        </w:rPr>
        <w:t xml:space="preserve">ent </w:t>
      </w:r>
      <w:r w:rsidRPr="00123782">
        <w:rPr>
          <w:lang w:eastAsia="zh-CN"/>
        </w:rPr>
        <w:t>(see TS 38.331 [10])</w:t>
      </w:r>
      <w:r>
        <w:rPr>
          <w:rFonts w:hint="eastAsia"/>
          <w:lang w:eastAsia="zh-CN"/>
        </w:rPr>
        <w:t>. It also requires that the</w:t>
      </w:r>
      <w:r w:rsidRPr="0023251B">
        <w:rPr>
          <w:lang w:eastAsia="zh-CN"/>
        </w:rPr>
        <w:t xml:space="preserve"> field is only present in an NTN cell</w:t>
      </w:r>
      <w:r>
        <w:rPr>
          <w:rFonts w:hint="eastAsia"/>
          <w:lang w:eastAsia="zh-CN"/>
        </w:rPr>
        <w:t>,</w:t>
      </w:r>
      <w:r w:rsidRPr="0023251B">
        <w:rPr>
          <w:lang w:eastAsia="zh-CN"/>
        </w:rPr>
        <w:t xml:space="preserve"> network does not configure trackingAreaCode</w:t>
      </w:r>
      <w:r>
        <w:rPr>
          <w:rFonts w:hint="eastAsia"/>
          <w:lang w:eastAsia="zh-CN"/>
        </w:rPr>
        <w:t xml:space="preserve"> i</w:t>
      </w:r>
      <w:r w:rsidRPr="0023251B">
        <w:rPr>
          <w:lang w:eastAsia="zh-CN"/>
        </w:rPr>
        <w:t>f this field is present</w:t>
      </w:r>
      <w:r>
        <w:rPr>
          <w:rFonts w:hint="eastAsia"/>
          <w:lang w:eastAsia="zh-CN"/>
        </w:rPr>
        <w:t>.</w:t>
      </w:r>
    </w:p>
    <w:p w14:paraId="37339164" w14:textId="77777777" w:rsidR="001F16E0" w:rsidRDefault="001F16E0" w:rsidP="001F16E0">
      <w:pPr>
        <w:rPr>
          <w:lang w:eastAsia="zh-CN"/>
        </w:rPr>
      </w:pPr>
      <w:r w:rsidRPr="0023251B">
        <w:rPr>
          <w:lang w:eastAsia="zh-CN"/>
        </w:rPr>
        <w:t xml:space="preserve">For non-terrestrial network, </w:t>
      </w:r>
      <w:r>
        <w:rPr>
          <w:rFonts w:hint="eastAsia"/>
          <w:lang w:eastAsia="zh-CN"/>
        </w:rPr>
        <w:t xml:space="preserve">RAN has also introduced </w:t>
      </w:r>
      <w:r w:rsidRPr="0023251B">
        <w:rPr>
          <w:lang w:eastAsia="zh-CN"/>
        </w:rPr>
        <w:t xml:space="preserve">SIB19 </w:t>
      </w:r>
      <w:r>
        <w:rPr>
          <w:rFonts w:hint="eastAsia"/>
          <w:lang w:eastAsia="zh-CN"/>
        </w:rPr>
        <w:t>(</w:t>
      </w:r>
      <w:r w:rsidRPr="0023251B">
        <w:rPr>
          <w:lang w:eastAsia="zh-CN"/>
        </w:rPr>
        <w:t>System Information Block 19</w:t>
      </w:r>
      <w:r>
        <w:rPr>
          <w:rFonts w:hint="eastAsia"/>
          <w:lang w:eastAsia="zh-CN"/>
        </w:rPr>
        <w:t>) which</w:t>
      </w:r>
      <w:r w:rsidRPr="0023251B">
        <w:rPr>
          <w:lang w:eastAsia="zh-CN"/>
        </w:rPr>
        <w:t xml:space="preserve"> contains NTN-specific parameters</w:t>
      </w:r>
      <w:r>
        <w:rPr>
          <w:rFonts w:hint="eastAsia"/>
          <w:lang w:eastAsia="zh-CN"/>
        </w:rPr>
        <w:t xml:space="preserve"> (e.g. </w:t>
      </w:r>
      <w:r w:rsidRPr="0023251B">
        <w:rPr>
          <w:lang w:eastAsia="zh-CN"/>
        </w:rPr>
        <w:t>ephemeris</w:t>
      </w:r>
      <w:r>
        <w:rPr>
          <w:rFonts w:hint="eastAsia"/>
          <w:lang w:eastAsia="zh-CN"/>
        </w:rPr>
        <w:t xml:space="preserve"> information)</w:t>
      </w:r>
      <w:r w:rsidRPr="0023251B">
        <w:rPr>
          <w:lang w:eastAsia="zh-CN"/>
        </w:rPr>
        <w:t xml:space="preserve"> for serving cell and optionally NTN-specific parameters for neighbour cells</w:t>
      </w:r>
      <w:r>
        <w:rPr>
          <w:rFonts w:hint="eastAsia"/>
          <w:lang w:eastAsia="zh-CN"/>
        </w:rPr>
        <w:t>.</w:t>
      </w:r>
    </w:p>
    <w:p w14:paraId="505D6EC9" w14:textId="77777777" w:rsidR="001F16E0" w:rsidRPr="0023251B" w:rsidRDefault="001F16E0" w:rsidP="001F16E0">
      <w:pPr>
        <w:rPr>
          <w:lang w:eastAsia="zh-CN"/>
        </w:rPr>
      </w:pPr>
      <w:r w:rsidRPr="008F2D60">
        <w:rPr>
          <w:lang w:eastAsia="zh-CN"/>
        </w:rPr>
        <w:t xml:space="preserve">Considering the related TAIs broadcast </w:t>
      </w:r>
      <w:r>
        <w:rPr>
          <w:rFonts w:hint="eastAsia"/>
          <w:lang w:eastAsia="zh-CN"/>
        </w:rPr>
        <w:t xml:space="preserve">in each cell change frequently with a foot print moving on earth, </w:t>
      </w:r>
      <w:r w:rsidRPr="008F2D60">
        <w:rPr>
          <w:lang w:eastAsia="zh-CN"/>
        </w:rPr>
        <w:t>may be predictable</w:t>
      </w:r>
      <w:r>
        <w:rPr>
          <w:rFonts w:hint="eastAsia"/>
          <w:lang w:eastAsia="zh-CN"/>
        </w:rPr>
        <w:t xml:space="preserve">, </w:t>
      </w:r>
      <w:r w:rsidRPr="008F2D60">
        <w:rPr>
          <w:lang w:eastAsia="zh-CN"/>
        </w:rPr>
        <w:t>e.g. based on the satellite ephemeris information</w:t>
      </w:r>
      <w:r>
        <w:rPr>
          <w:rFonts w:hint="eastAsia"/>
          <w:lang w:eastAsia="zh-CN"/>
        </w:rPr>
        <w:t xml:space="preserve">, </w:t>
      </w:r>
      <w:r w:rsidRPr="0023251B">
        <w:rPr>
          <w:lang w:eastAsia="zh-CN"/>
        </w:rPr>
        <w:t>position of the ground gateways</w:t>
      </w:r>
      <w:r>
        <w:rPr>
          <w:rFonts w:hint="eastAsia"/>
          <w:lang w:eastAsia="zh-CN"/>
        </w:rPr>
        <w:t xml:space="preserve">, NTN beam information etc., </w:t>
      </w:r>
      <w:r w:rsidRPr="009C59C2">
        <w:rPr>
          <w:lang w:eastAsia="zh-CN"/>
        </w:rPr>
        <w:t>time windows per TAList, which define the specific period during that the satellite coverage will be available for this location, can be derived and configured when NTN cell sweep over earth.</w:t>
      </w:r>
    </w:p>
    <w:p w14:paraId="2B6FFD79" w14:textId="5F254CFA" w:rsidR="001F16E0" w:rsidRPr="0023251B" w:rsidRDefault="001F16E0" w:rsidP="001F16E0">
      <w:pPr>
        <w:rPr>
          <w:lang w:eastAsia="zh-CN"/>
        </w:rPr>
      </w:pPr>
      <w:r w:rsidRPr="0023251B">
        <w:rPr>
          <w:lang w:eastAsia="zh-CN"/>
        </w:rPr>
        <w:t xml:space="preserve">Following are the proposed solutions to support above requirements </w:t>
      </w:r>
      <w:r>
        <w:rPr>
          <w:rFonts w:hint="eastAsia"/>
          <w:lang w:eastAsia="zh-CN"/>
        </w:rPr>
        <w:t xml:space="preserve">for </w:t>
      </w:r>
      <w:r w:rsidRPr="00A27F01">
        <w:t>Earth-moving cell</w:t>
      </w:r>
      <w:r w:rsidRPr="0023251B">
        <w:rPr>
          <w:lang w:eastAsia="zh-CN"/>
        </w:rPr>
        <w:t xml:space="preserve"> </w:t>
      </w:r>
      <w:r>
        <w:rPr>
          <w:lang w:eastAsia="zh-CN"/>
        </w:rPr>
        <w:t>scenario</w:t>
      </w:r>
      <w:r>
        <w:rPr>
          <w:rFonts w:hint="eastAsia"/>
          <w:lang w:eastAsia="zh-CN"/>
        </w:rPr>
        <w:t xml:space="preserve"> </w:t>
      </w:r>
      <w:r w:rsidRPr="0023251B">
        <w:rPr>
          <w:lang w:eastAsia="zh-CN"/>
        </w:rPr>
        <w:t>based on existing NRM fragment in TS 28.541 [</w:t>
      </w:r>
      <w:r>
        <w:rPr>
          <w:rFonts w:hint="eastAsia"/>
          <w:lang w:eastAsia="zh-CN"/>
        </w:rPr>
        <w:t>13</w:t>
      </w:r>
      <w:r w:rsidRPr="0023251B">
        <w:rPr>
          <w:lang w:eastAsia="zh-CN"/>
        </w:rPr>
        <w:t>].</w:t>
      </w:r>
    </w:p>
    <w:p w14:paraId="025BC661" w14:textId="77777777" w:rsidR="001F16E0" w:rsidRDefault="001F16E0" w:rsidP="001F16E0">
      <w:pPr>
        <w:pStyle w:val="affd"/>
        <w:numPr>
          <w:ilvl w:val="0"/>
          <w:numId w:val="22"/>
        </w:numPr>
        <w:contextualSpacing w:val="0"/>
        <w:rPr>
          <w:lang w:eastAsia="zh-CN"/>
        </w:rPr>
      </w:pPr>
      <w:r>
        <w:rPr>
          <w:rFonts w:hint="eastAsia"/>
          <w:lang w:eastAsia="zh-CN"/>
        </w:rPr>
        <w:t>A</w:t>
      </w:r>
      <w:r w:rsidRPr="003E3F97">
        <w:rPr>
          <w:lang w:eastAsia="zh-CN"/>
        </w:rPr>
        <w:t>ttribute "</w:t>
      </w:r>
      <w:r w:rsidRPr="00C1076D">
        <w:rPr>
          <w:rFonts w:ascii="Courier New" w:hAnsi="Courier New" w:cs="Courier New"/>
          <w:lang w:eastAsia="zh-CN"/>
        </w:rPr>
        <w:t>nTNTAClist</w:t>
      </w:r>
      <w:r w:rsidRPr="003E3F97">
        <w:rPr>
          <w:lang w:eastAsia="zh-CN"/>
        </w:rPr>
        <w:t xml:space="preserve">" </w:t>
      </w:r>
      <w:r>
        <w:rPr>
          <w:rFonts w:hint="eastAsia"/>
          <w:lang w:eastAsia="zh-CN"/>
        </w:rPr>
        <w:t xml:space="preserve">per PLMN ID </w:t>
      </w:r>
      <w:r w:rsidRPr="003E3F97">
        <w:rPr>
          <w:lang w:eastAsia="zh-CN"/>
        </w:rPr>
        <w:t xml:space="preserve">can be defined </w:t>
      </w:r>
      <w:r>
        <w:rPr>
          <w:rFonts w:hint="eastAsia"/>
          <w:lang w:eastAsia="zh-CN"/>
        </w:rPr>
        <w:t xml:space="preserve">under </w:t>
      </w:r>
      <w:r w:rsidRPr="00C1076D">
        <w:rPr>
          <w:rFonts w:ascii="Courier New" w:hAnsi="Courier New" w:cs="Courier New"/>
          <w:lang w:eastAsia="zh-CN"/>
        </w:rPr>
        <w:t>NRCellDU</w:t>
      </w:r>
      <w:r>
        <w:rPr>
          <w:rFonts w:hint="eastAsia"/>
          <w:lang w:eastAsia="zh-CN"/>
        </w:rPr>
        <w:t xml:space="preserve"> IOC (currently only configure gNB level TAClist for NTN), to indicate </w:t>
      </w:r>
      <w:r w:rsidRPr="003E3F97">
        <w:rPr>
          <w:lang w:eastAsia="zh-CN"/>
        </w:rPr>
        <w:t xml:space="preserve">multiple </w:t>
      </w:r>
      <w:r>
        <w:rPr>
          <w:rFonts w:hint="eastAsia"/>
          <w:lang w:eastAsia="zh-CN"/>
        </w:rPr>
        <w:t>t</w:t>
      </w:r>
      <w:r w:rsidRPr="003E3F97">
        <w:rPr>
          <w:lang w:eastAsia="zh-CN"/>
        </w:rPr>
        <w:t xml:space="preserve">racking </w:t>
      </w:r>
      <w:r>
        <w:rPr>
          <w:rFonts w:hint="eastAsia"/>
          <w:lang w:eastAsia="zh-CN"/>
        </w:rPr>
        <w:t>a</w:t>
      </w:r>
      <w:r w:rsidRPr="003E3F97">
        <w:rPr>
          <w:lang w:eastAsia="zh-CN"/>
        </w:rPr>
        <w:t>reas</w:t>
      </w:r>
      <w:r>
        <w:rPr>
          <w:rFonts w:hint="eastAsia"/>
          <w:lang w:eastAsia="zh-CN"/>
        </w:rPr>
        <w:t xml:space="preserve"> per each NTN cell covers. Moreover, ephemeris information for each satellite should also be referred to the cell when sending SIB19.</w:t>
      </w:r>
    </w:p>
    <w:p w14:paraId="15D62C4A" w14:textId="77777777" w:rsidR="001F16E0" w:rsidRDefault="001F16E0" w:rsidP="001F16E0">
      <w:pPr>
        <w:pStyle w:val="affd"/>
        <w:numPr>
          <w:ilvl w:val="0"/>
          <w:numId w:val="22"/>
        </w:numPr>
        <w:contextualSpacing w:val="0"/>
        <w:rPr>
          <w:lang w:eastAsia="zh-CN"/>
        </w:rPr>
      </w:pPr>
      <w:r>
        <w:rPr>
          <w:rFonts w:hint="eastAsia"/>
          <w:lang w:eastAsia="zh-CN"/>
        </w:rPr>
        <w:lastRenderedPageBreak/>
        <w:t>A</w:t>
      </w:r>
      <w:r w:rsidRPr="003E3F97">
        <w:rPr>
          <w:lang w:eastAsia="zh-CN"/>
        </w:rPr>
        <w:t>ttribute "</w:t>
      </w:r>
      <w:r>
        <w:rPr>
          <w:rFonts w:ascii="Courier New" w:hAnsi="Courier New" w:cs="Courier New" w:hint="eastAsia"/>
          <w:lang w:eastAsia="zh-CN"/>
        </w:rPr>
        <w:t>availableT</w:t>
      </w:r>
      <w:r w:rsidRPr="00E74D3D">
        <w:rPr>
          <w:rFonts w:ascii="Courier New" w:hAnsi="Courier New" w:cs="Courier New"/>
          <w:lang w:eastAsia="zh-CN"/>
        </w:rPr>
        <w:t>imeWindow</w:t>
      </w:r>
      <w:r>
        <w:rPr>
          <w:rFonts w:ascii="Courier New" w:hAnsi="Courier New" w:cs="Courier New" w:hint="eastAsia"/>
          <w:lang w:eastAsia="zh-CN"/>
        </w:rPr>
        <w:t>s</w:t>
      </w:r>
      <w:r w:rsidRPr="003E3F97">
        <w:rPr>
          <w:lang w:eastAsia="zh-CN"/>
        </w:rPr>
        <w:t xml:space="preserve">" </w:t>
      </w:r>
      <w:r>
        <w:rPr>
          <w:rFonts w:hint="eastAsia"/>
          <w:lang w:eastAsia="zh-CN"/>
        </w:rPr>
        <w:t xml:space="preserve">as a list of </w:t>
      </w:r>
      <w:r w:rsidRPr="003E3F97">
        <w:rPr>
          <w:lang w:eastAsia="zh-CN"/>
        </w:rPr>
        <w:t>"</w:t>
      </w:r>
      <w:r w:rsidRPr="00E74D3D">
        <w:rPr>
          <w:rFonts w:ascii="Courier New" w:hAnsi="Courier New" w:cs="Courier New"/>
          <w:lang w:eastAsia="zh-CN"/>
        </w:rPr>
        <w:t>TimeWindow</w:t>
      </w:r>
      <w:r w:rsidRPr="00AF5C2B">
        <w:rPr>
          <w:lang w:eastAsia="zh-CN"/>
        </w:rPr>
        <w:t>&lt;&lt;</w:t>
      </w:r>
      <w:r w:rsidRPr="00AF5C2B">
        <w:rPr>
          <w:rFonts w:ascii="Courier New" w:hAnsi="Courier New" w:cs="Courier New"/>
          <w:lang w:eastAsia="zh-CN"/>
        </w:rPr>
        <w:t>datatype&gt;&gt;</w:t>
      </w:r>
      <w:r w:rsidRPr="00AF5C2B">
        <w:rPr>
          <w:lang w:eastAsia="zh-CN"/>
        </w:rPr>
        <w:t xml:space="preserve"> </w:t>
      </w:r>
      <w:r w:rsidRPr="003E3F97">
        <w:rPr>
          <w:lang w:eastAsia="zh-CN"/>
        </w:rPr>
        <w:t xml:space="preserve">" </w:t>
      </w:r>
      <w:r>
        <w:rPr>
          <w:rFonts w:hint="eastAsia"/>
          <w:lang w:eastAsia="zh-CN"/>
        </w:rPr>
        <w:t xml:space="preserve">per </w:t>
      </w:r>
      <w:r w:rsidRPr="00C1076D">
        <w:rPr>
          <w:rFonts w:ascii="Courier New" w:hAnsi="Courier New" w:cs="Courier New"/>
          <w:lang w:eastAsia="zh-CN"/>
        </w:rPr>
        <w:t>nTNTAClist</w:t>
      </w:r>
      <w:r w:rsidRPr="003E3F97">
        <w:rPr>
          <w:lang w:eastAsia="zh-CN"/>
        </w:rPr>
        <w:t xml:space="preserve"> can be defined</w:t>
      </w:r>
      <w:r>
        <w:rPr>
          <w:rFonts w:hint="eastAsia"/>
          <w:lang w:eastAsia="zh-CN"/>
        </w:rPr>
        <w:t xml:space="preserve"> to indicator </w:t>
      </w:r>
      <w:bookmarkStart w:id="90" w:name="_Hlk174021689"/>
      <w:r>
        <w:rPr>
          <w:rFonts w:hint="eastAsia"/>
          <w:lang w:eastAsia="zh-CN"/>
        </w:rPr>
        <w:t xml:space="preserve">which time period the coverage will be </w:t>
      </w:r>
      <w:r>
        <w:rPr>
          <w:lang w:eastAsia="zh-CN"/>
        </w:rPr>
        <w:t>available</w:t>
      </w:r>
      <w:r>
        <w:rPr>
          <w:rFonts w:hint="eastAsia"/>
          <w:lang w:eastAsia="zh-CN"/>
        </w:rPr>
        <w:t xml:space="preserve"> for the location</w:t>
      </w:r>
      <w:bookmarkEnd w:id="90"/>
      <w:r>
        <w:rPr>
          <w:rFonts w:hint="eastAsia"/>
          <w:lang w:eastAsia="zh-CN"/>
        </w:rPr>
        <w:t>.</w:t>
      </w:r>
    </w:p>
    <w:p w14:paraId="546DDD70" w14:textId="77777777" w:rsidR="001F16E0" w:rsidRDefault="001F16E0" w:rsidP="001F16E0">
      <w:pPr>
        <w:pStyle w:val="affd"/>
        <w:numPr>
          <w:ilvl w:val="0"/>
          <w:numId w:val="22"/>
        </w:numPr>
        <w:contextualSpacing w:val="0"/>
        <w:rPr>
          <w:lang w:eastAsia="zh-CN"/>
        </w:rPr>
      </w:pPr>
      <w:r w:rsidRPr="00D0384A">
        <w:rPr>
          <w:lang w:eastAsia="zh-CN"/>
        </w:rPr>
        <w:t>NTN neighbour cell</w:t>
      </w:r>
      <w:r>
        <w:rPr>
          <w:rFonts w:hint="eastAsia"/>
          <w:lang w:eastAsia="zh-CN"/>
        </w:rPr>
        <w:t xml:space="preserve"> might also be configured for each cell, solution under clause </w:t>
      </w:r>
      <w:r w:rsidRPr="00D0384A">
        <w:rPr>
          <w:lang w:eastAsia="zh-CN"/>
        </w:rPr>
        <w:t>5.2.1.3</w:t>
      </w:r>
      <w:r>
        <w:rPr>
          <w:rFonts w:hint="eastAsia"/>
          <w:lang w:eastAsia="zh-CN"/>
        </w:rPr>
        <w:t xml:space="preserve"> could be reused.</w:t>
      </w:r>
    </w:p>
    <w:p w14:paraId="65818628" w14:textId="0E9CD8BE" w:rsidR="00363B34" w:rsidRDefault="00363B34" w:rsidP="00E31609">
      <w:pPr>
        <w:pStyle w:val="51"/>
        <w:ind w:left="0" w:firstLine="0"/>
        <w:rPr>
          <w:lang w:val="en-US" w:eastAsia="zh-CN"/>
        </w:rPr>
      </w:pPr>
      <w:bookmarkStart w:id="91" w:name="_Toc175598469"/>
      <w:r>
        <w:t>5.</w:t>
      </w:r>
      <w:r>
        <w:rPr>
          <w:lang w:val="en-US" w:eastAsia="zh-CN"/>
        </w:rPr>
        <w:t>2</w:t>
      </w:r>
      <w:r>
        <w:t>.</w:t>
      </w:r>
      <w:r w:rsidR="00B57125">
        <w:t>2</w:t>
      </w:r>
      <w:r>
        <w:t>.</w:t>
      </w:r>
      <w:r>
        <w:rPr>
          <w:lang w:val="en-US" w:eastAsia="zh-CN"/>
        </w:rPr>
        <w:t>4</w:t>
      </w:r>
      <w:r>
        <w:tab/>
      </w:r>
      <w:r>
        <w:rPr>
          <w:lang w:val="en-US" w:eastAsia="zh-CN"/>
        </w:rPr>
        <w:t>Evaluation of potential solutions</w:t>
      </w:r>
      <w:bookmarkEnd w:id="91"/>
    </w:p>
    <w:p w14:paraId="4A034789" w14:textId="47EDEEB8" w:rsidR="00186F1B" w:rsidRPr="00E31609" w:rsidRDefault="00186F1B" w:rsidP="00E31609">
      <w:pPr>
        <w:rPr>
          <w:lang w:val="en-CA" w:eastAsia="zh-CN"/>
        </w:rPr>
      </w:pPr>
      <w:r w:rsidRPr="00E31609">
        <w:rPr>
          <w:lang w:val="en-CA" w:eastAsia="zh-CN"/>
        </w:rPr>
        <w:t>The possible solution</w:t>
      </w:r>
      <w:r>
        <w:rPr>
          <w:rFonts w:hint="eastAsia"/>
          <w:lang w:val="en-CA" w:eastAsia="zh-CN"/>
        </w:rPr>
        <w:t xml:space="preserve"> </w:t>
      </w:r>
      <w:r>
        <w:rPr>
          <w:rFonts w:hint="eastAsia"/>
          <w:lang w:eastAsia="zh-CN"/>
        </w:rPr>
        <w:t xml:space="preserve">for </w:t>
      </w:r>
      <w:r w:rsidRPr="00A27F01">
        <w:t>Earth-moving cell</w:t>
      </w:r>
      <w:r w:rsidRPr="0023251B">
        <w:rPr>
          <w:lang w:eastAsia="zh-CN"/>
        </w:rPr>
        <w:t xml:space="preserve"> </w:t>
      </w:r>
      <w:r>
        <w:rPr>
          <w:lang w:eastAsia="zh-CN"/>
        </w:rPr>
        <w:t>scenario</w:t>
      </w:r>
      <w:r w:rsidRPr="00E31609">
        <w:rPr>
          <w:lang w:val="en-CA" w:eastAsia="zh-CN"/>
        </w:rPr>
        <w:t xml:space="preserve"> described in clause 5.</w:t>
      </w:r>
      <w:r>
        <w:rPr>
          <w:rFonts w:hint="eastAsia"/>
          <w:lang w:val="en-CA" w:eastAsia="zh-CN"/>
        </w:rPr>
        <w:t>2</w:t>
      </w:r>
      <w:r w:rsidRPr="00E31609">
        <w:rPr>
          <w:lang w:val="en-CA" w:eastAsia="zh-CN"/>
        </w:rPr>
        <w:t>.</w:t>
      </w:r>
      <w:r>
        <w:rPr>
          <w:rFonts w:hint="eastAsia"/>
          <w:lang w:val="en-CA" w:eastAsia="zh-CN"/>
        </w:rPr>
        <w:t>2</w:t>
      </w:r>
      <w:r w:rsidRPr="00E31609">
        <w:rPr>
          <w:lang w:val="en-CA" w:eastAsia="zh-CN"/>
        </w:rPr>
        <w:t xml:space="preserve">.3.1 adopts the NRM-based approach, which enhances the existing NRM fragment with attributes indicating </w:t>
      </w:r>
      <w:r w:rsidRPr="003E3F97">
        <w:rPr>
          <w:lang w:eastAsia="zh-CN"/>
        </w:rPr>
        <w:t xml:space="preserve">multiple </w:t>
      </w:r>
      <w:r>
        <w:rPr>
          <w:rFonts w:hint="eastAsia"/>
          <w:lang w:eastAsia="zh-CN"/>
        </w:rPr>
        <w:t>t</w:t>
      </w:r>
      <w:r w:rsidRPr="003E3F97">
        <w:rPr>
          <w:lang w:eastAsia="zh-CN"/>
        </w:rPr>
        <w:t xml:space="preserve">racking </w:t>
      </w:r>
      <w:r>
        <w:rPr>
          <w:rFonts w:hint="eastAsia"/>
          <w:lang w:eastAsia="zh-CN"/>
        </w:rPr>
        <w:t>a</w:t>
      </w:r>
      <w:r w:rsidRPr="003E3F97">
        <w:rPr>
          <w:lang w:eastAsia="zh-CN"/>
        </w:rPr>
        <w:t>reas</w:t>
      </w:r>
      <w:r>
        <w:rPr>
          <w:rFonts w:hint="eastAsia"/>
          <w:lang w:eastAsia="zh-CN"/>
        </w:rPr>
        <w:t xml:space="preserve"> per each NTN cell covers</w:t>
      </w:r>
      <w:r w:rsidRPr="007913CB">
        <w:rPr>
          <w:lang w:val="en-CA" w:eastAsia="zh-CN"/>
        </w:rPr>
        <w:t xml:space="preserve"> </w:t>
      </w:r>
      <w:r w:rsidRPr="00E31609">
        <w:rPr>
          <w:lang w:val="en-CA" w:eastAsia="zh-CN"/>
        </w:rPr>
        <w:t xml:space="preserve">and </w:t>
      </w:r>
      <w:r>
        <w:rPr>
          <w:rFonts w:hint="eastAsia"/>
          <w:lang w:eastAsia="zh-CN"/>
        </w:rPr>
        <w:t xml:space="preserve">which time period the coverage will be </w:t>
      </w:r>
      <w:r>
        <w:rPr>
          <w:lang w:eastAsia="zh-CN"/>
        </w:rPr>
        <w:t>available</w:t>
      </w:r>
      <w:r>
        <w:rPr>
          <w:rFonts w:hint="eastAsia"/>
          <w:lang w:eastAsia="zh-CN"/>
        </w:rPr>
        <w:t xml:space="preserve"> for the location</w:t>
      </w:r>
      <w:r w:rsidRPr="00E31609">
        <w:rPr>
          <w:lang w:val="en-CA" w:eastAsia="zh-CN"/>
        </w:rPr>
        <w:t>, the change is lightweight and it is backward compatible, therefore it is a feasible solution.</w:t>
      </w:r>
    </w:p>
    <w:p w14:paraId="657B76C6" w14:textId="3B039306" w:rsidR="005354DD" w:rsidRDefault="005354DD" w:rsidP="005354DD">
      <w:pPr>
        <w:pStyle w:val="31"/>
      </w:pPr>
      <w:bookmarkStart w:id="92" w:name="_Toc175598470"/>
      <w:r>
        <w:t>5.</w:t>
      </w:r>
      <w:r>
        <w:rPr>
          <w:lang w:val="en-US" w:eastAsia="zh-CN"/>
        </w:rPr>
        <w:t>2</w:t>
      </w:r>
      <w:r>
        <w:t>.</w:t>
      </w:r>
      <w:r>
        <w:rPr>
          <w:lang w:val="en-US" w:eastAsia="zh-CN"/>
        </w:rPr>
        <w:t>3</w:t>
      </w:r>
      <w:r>
        <w:tab/>
        <w:t xml:space="preserve">Use case #3: </w:t>
      </w:r>
      <w:r>
        <w:rPr>
          <w:lang w:eastAsia="zh-CN"/>
        </w:rPr>
        <w:t>MBS broadcast service</w:t>
      </w:r>
      <w:r>
        <w:t xml:space="preserve"> management</w:t>
      </w:r>
      <w:bookmarkEnd w:id="92"/>
    </w:p>
    <w:p w14:paraId="4C8872E7" w14:textId="02602186" w:rsidR="005354DD" w:rsidRDefault="005354DD" w:rsidP="005354DD">
      <w:pPr>
        <w:pStyle w:val="41"/>
      </w:pPr>
      <w:bookmarkStart w:id="93" w:name="_Toc175598471"/>
      <w:r>
        <w:t>5.</w:t>
      </w:r>
      <w:r>
        <w:rPr>
          <w:lang w:val="en-US" w:eastAsia="zh-CN"/>
        </w:rPr>
        <w:t>2</w:t>
      </w:r>
      <w:r>
        <w:t>.</w:t>
      </w:r>
      <w:r>
        <w:rPr>
          <w:lang w:val="en-US" w:eastAsia="zh-CN"/>
        </w:rPr>
        <w:t>3.1</w:t>
      </w:r>
      <w:r>
        <w:rPr>
          <w:lang w:val="en-US" w:eastAsia="zh-CN"/>
        </w:rPr>
        <w:tab/>
      </w:r>
      <w:r>
        <w:t>Description</w:t>
      </w:r>
      <w:bookmarkEnd w:id="93"/>
    </w:p>
    <w:p w14:paraId="29ACF41E" w14:textId="3B148BAC" w:rsidR="005354DD" w:rsidRDefault="005354DD" w:rsidP="005354DD">
      <w:pPr>
        <w:rPr>
          <w:lang w:eastAsia="zh-CN"/>
        </w:rPr>
      </w:pPr>
      <w:r>
        <w:rPr>
          <w:lang w:val="en-CA"/>
        </w:rPr>
        <w:t>The NTN can support</w:t>
      </w:r>
      <w:r>
        <w:t xml:space="preserve"> Earth-fixed cell, quasi-Earth-fixed cell or Earth-moving cell</w:t>
      </w:r>
      <w:r>
        <w:rPr>
          <w:rFonts w:hint="eastAsia"/>
          <w:lang w:val="en-US" w:eastAsia="zh-CN"/>
        </w:rPr>
        <w:t xml:space="preserve">. </w:t>
      </w:r>
      <w:r>
        <w:rPr>
          <w:lang w:val="en-CA" w:eastAsia="zh-CN"/>
        </w:rPr>
        <w:t xml:space="preserve">Signaling enhancements for the MBS Broadcast in NR NTN </w:t>
      </w:r>
      <w:r>
        <w:rPr>
          <w:rFonts w:hint="eastAsia"/>
          <w:lang w:val="en-CA" w:eastAsia="zh-CN"/>
        </w:rPr>
        <w:t>ha</w:t>
      </w:r>
      <w:r>
        <w:rPr>
          <w:lang w:val="en-CA" w:eastAsia="zh-CN"/>
        </w:rPr>
        <w:t xml:space="preserve">ve been discussed </w:t>
      </w:r>
      <w:r>
        <w:rPr>
          <w:rFonts w:hint="eastAsia"/>
          <w:lang w:val="en-US" w:eastAsia="zh-CN"/>
        </w:rPr>
        <w:t>on Earth-moving cells</w:t>
      </w:r>
      <w:r w:rsidR="00BC436A">
        <w:rPr>
          <w:lang w:val="en-US" w:eastAsia="zh-CN"/>
        </w:rPr>
        <w:t xml:space="preserve"> </w:t>
      </w:r>
      <w:r>
        <w:rPr>
          <w:rFonts w:hint="eastAsia"/>
          <w:lang w:val="en-US" w:eastAsia="zh-CN"/>
        </w:rPr>
        <w:t>[3]</w:t>
      </w:r>
      <w:r>
        <w:rPr>
          <w:lang w:val="en-CA" w:eastAsia="zh-CN"/>
        </w:rPr>
        <w:t xml:space="preserve">. MBS Broadcast for intended service, </w:t>
      </w:r>
      <w:r>
        <w:rPr>
          <w:lang w:eastAsia="zh-CN"/>
        </w:rPr>
        <w:t xml:space="preserve">since the coverage of NTN Uu Cells are large, which are not fixed to a geographical location and moves with the satellite movement, the MBS broadcast may not be intended for such a large area. MBS broadcast may be intended for a specific geo location which may not map to Uu Cell or Mapped Cell, it would be flexible to provision an Area of interest similar to Warning message, which can indicate a specific geo location. </w:t>
      </w:r>
    </w:p>
    <w:p w14:paraId="745F5F67" w14:textId="54E98A97" w:rsidR="005354DD" w:rsidRDefault="005354DD" w:rsidP="005354DD">
      <w:pPr>
        <w:rPr>
          <w:lang w:val="en-CA" w:eastAsia="zh-CN"/>
        </w:rPr>
      </w:pPr>
      <w:r>
        <w:rPr>
          <w:lang w:eastAsia="zh-CN"/>
        </w:rPr>
        <w:t>Therefore, to provide better service of mobility management, area IDs can be configured via OAM and based on the ID, gNB can understand to which geolocation within NTN cell coverage it needs to broadcast the MBS service.</w:t>
      </w:r>
    </w:p>
    <w:p w14:paraId="09DBF638" w14:textId="2DD10BEA" w:rsidR="005354DD" w:rsidRDefault="005354DD" w:rsidP="005354DD">
      <w:pPr>
        <w:pStyle w:val="41"/>
      </w:pPr>
      <w:bookmarkStart w:id="94" w:name="_Toc175598472"/>
      <w:r>
        <w:t>5.</w:t>
      </w:r>
      <w:r>
        <w:rPr>
          <w:lang w:val="en-US" w:eastAsia="zh-CN"/>
        </w:rPr>
        <w:t>2</w:t>
      </w:r>
      <w:r>
        <w:t>.3.</w:t>
      </w:r>
      <w:r>
        <w:rPr>
          <w:lang w:val="en-US" w:eastAsia="zh-CN"/>
        </w:rPr>
        <w:t>2</w:t>
      </w:r>
      <w:r>
        <w:tab/>
        <w:t>Potential requirements</w:t>
      </w:r>
      <w:bookmarkEnd w:id="94"/>
    </w:p>
    <w:p w14:paraId="5681894D" w14:textId="24313B00" w:rsidR="005354DD" w:rsidRDefault="005354DD" w:rsidP="005354DD">
      <w:pPr>
        <w:rPr>
          <w:lang w:val="en-US" w:eastAsia="zh-CN"/>
        </w:rPr>
      </w:pPr>
      <w:r>
        <w:rPr>
          <w:rFonts w:eastAsia="微软雅黑"/>
          <w:b/>
        </w:rPr>
        <w:t>REQ-NTN</w:t>
      </w:r>
      <w:r>
        <w:rPr>
          <w:rFonts w:eastAsia="微软雅黑"/>
          <w:b/>
          <w:lang w:eastAsia="zh-CN"/>
        </w:rPr>
        <w:t>-MBS</w:t>
      </w:r>
      <w:r>
        <w:rPr>
          <w:rFonts w:eastAsia="微软雅黑"/>
          <w:b/>
        </w:rPr>
        <w:t>-</w:t>
      </w:r>
      <w:r w:rsidR="004D0CC8">
        <w:rPr>
          <w:rFonts w:eastAsia="微软雅黑"/>
          <w:b/>
        </w:rPr>
        <w:t>1</w:t>
      </w:r>
      <w:r>
        <w:rPr>
          <w:rFonts w:eastAsia="微软雅黑"/>
          <w:b/>
        </w:rPr>
        <w:t>:</w:t>
      </w:r>
      <w:r>
        <w:rPr>
          <w:rFonts w:eastAsia="微软雅黑"/>
          <w:kern w:val="2"/>
          <w:szCs w:val="18"/>
          <w:lang w:eastAsia="zh-CN" w:bidi="ar-KW"/>
        </w:rPr>
        <w:t xml:space="preserve"> The 3GPP management system shall have the capability to configure NTN area IDs considering MBS services.</w:t>
      </w:r>
    </w:p>
    <w:p w14:paraId="427D2956" w14:textId="61B5244C" w:rsidR="005354DD" w:rsidRDefault="005354DD" w:rsidP="005354DD">
      <w:pPr>
        <w:pStyle w:val="41"/>
      </w:pPr>
      <w:bookmarkStart w:id="95" w:name="_Toc175598473"/>
      <w:r>
        <w:t>5.</w:t>
      </w:r>
      <w:r>
        <w:rPr>
          <w:lang w:val="en-US" w:eastAsia="zh-CN"/>
        </w:rPr>
        <w:t>2</w:t>
      </w:r>
      <w:r>
        <w:t>.3.</w:t>
      </w:r>
      <w:r>
        <w:rPr>
          <w:lang w:val="en-US" w:eastAsia="zh-CN"/>
        </w:rPr>
        <w:t>3</w:t>
      </w:r>
      <w:r>
        <w:tab/>
        <w:t xml:space="preserve">Potential </w:t>
      </w:r>
      <w:r>
        <w:rPr>
          <w:lang w:val="en-US" w:eastAsia="zh-CN"/>
        </w:rPr>
        <w:t>solutions</w:t>
      </w:r>
      <w:bookmarkEnd w:id="95"/>
    </w:p>
    <w:p w14:paraId="56A7A454" w14:textId="483AE0C4" w:rsidR="005354DD" w:rsidRDefault="005354DD" w:rsidP="005354DD">
      <w:pPr>
        <w:pStyle w:val="51"/>
        <w:rPr>
          <w:lang w:val="en-US"/>
        </w:rPr>
      </w:pPr>
      <w:bookmarkStart w:id="96" w:name="_Toc175598474"/>
      <w:r>
        <w:rPr>
          <w:lang w:val="en-US"/>
        </w:rPr>
        <w:t>5.</w:t>
      </w:r>
      <w:r>
        <w:rPr>
          <w:lang w:val="en-US" w:eastAsia="zh-CN"/>
        </w:rPr>
        <w:t>2</w:t>
      </w:r>
      <w:r>
        <w:rPr>
          <w:lang w:val="en-US"/>
        </w:rPr>
        <w:t>.3.3.1</w:t>
      </w:r>
      <w:r>
        <w:rPr>
          <w:lang w:val="en-US"/>
        </w:rPr>
        <w:tab/>
        <w:t>Potential solution #&lt;</w:t>
      </w:r>
      <w:r w:rsidR="002510DE">
        <w:rPr>
          <w:lang w:val="en-US" w:eastAsia="zh-CN"/>
        </w:rPr>
        <w:t>1</w:t>
      </w:r>
      <w:r>
        <w:rPr>
          <w:lang w:val="en-US"/>
        </w:rPr>
        <w:t xml:space="preserve">&gt;: </w:t>
      </w:r>
      <w:r w:rsidR="002510DE">
        <w:rPr>
          <w:lang w:val="en-US"/>
        </w:rPr>
        <w:t>Configu</w:t>
      </w:r>
      <w:r w:rsidR="002510DE">
        <w:rPr>
          <w:rFonts w:hint="eastAsia"/>
          <w:lang w:val="en-US"/>
        </w:rPr>
        <w:t xml:space="preserve">ring small </w:t>
      </w:r>
      <w:r w:rsidR="002510DE" w:rsidRPr="00E31609">
        <w:rPr>
          <w:lang w:val="en-US"/>
        </w:rPr>
        <w:t>MBS service area in NTN</w:t>
      </w:r>
      <w:bookmarkEnd w:id="96"/>
    </w:p>
    <w:p w14:paraId="0D246399" w14:textId="2A9BD766" w:rsidR="002510DE" w:rsidRDefault="002510DE" w:rsidP="002510DE">
      <w:pPr>
        <w:rPr>
          <w:lang w:eastAsia="zh-CN"/>
        </w:rPr>
      </w:pPr>
      <w:r>
        <w:rPr>
          <w:rFonts w:eastAsia="Malgun Gothic"/>
          <w:szCs w:val="22"/>
          <w:lang w:eastAsia="zh-CN" w:bidi="ar"/>
        </w:rPr>
        <w:t>RAN ha</w:t>
      </w:r>
      <w:r>
        <w:rPr>
          <w:rFonts w:eastAsiaTheme="minorEastAsia" w:hint="eastAsia"/>
          <w:szCs w:val="22"/>
          <w:lang w:eastAsia="zh-CN" w:bidi="ar"/>
        </w:rPr>
        <w:t>s</w:t>
      </w:r>
      <w:r>
        <w:rPr>
          <w:rFonts w:eastAsia="Malgun Gothic"/>
          <w:szCs w:val="22"/>
          <w:lang w:eastAsia="zh-CN" w:bidi="ar"/>
        </w:rPr>
        <w:t xml:space="preserve"> discussed </w:t>
      </w:r>
      <w:r>
        <w:rPr>
          <w:rFonts w:eastAsia="等线"/>
          <w:szCs w:val="22"/>
          <w:lang w:eastAsia="zh-CN" w:bidi="ar"/>
        </w:rPr>
        <w:t>the MBS broadcast service for NR NTN system</w:t>
      </w:r>
      <w:r>
        <w:rPr>
          <w:rFonts w:eastAsia="等线" w:hint="eastAsia"/>
          <w:szCs w:val="22"/>
          <w:lang w:eastAsia="zh-CN" w:bidi="ar"/>
        </w:rPr>
        <w:t xml:space="preserve">. </w:t>
      </w:r>
      <w:r>
        <w:rPr>
          <w:rFonts w:eastAsia="等线"/>
          <w:szCs w:val="22"/>
          <w:lang w:eastAsia="zh-CN" w:bidi="ar"/>
        </w:rPr>
        <w:t>RAN</w:t>
      </w:r>
      <w:r>
        <w:rPr>
          <w:rFonts w:eastAsia="等线" w:hint="eastAsia"/>
          <w:szCs w:val="22"/>
          <w:lang w:eastAsia="zh-CN" w:bidi="ar"/>
        </w:rPr>
        <w:t xml:space="preserve"> assumes that the MBS Service Area Information defined by a list of NR-CGI or a list of </w:t>
      </w:r>
      <w:r>
        <w:rPr>
          <w:rFonts w:eastAsia="等线"/>
          <w:szCs w:val="22"/>
          <w:lang w:eastAsia="zh-CN" w:bidi="ar"/>
        </w:rPr>
        <w:t xml:space="preserve">TAI </w:t>
      </w:r>
      <w:r>
        <w:rPr>
          <w:rFonts w:eastAsia="等线" w:hint="eastAsia"/>
          <w:szCs w:val="22"/>
          <w:lang w:eastAsia="zh-CN" w:bidi="ar"/>
        </w:rPr>
        <w:t xml:space="preserve">could also be applied for NTN system. Besides that, for the case the intended service area is small than a cell. </w:t>
      </w:r>
      <w:r>
        <w:rPr>
          <w:lang w:eastAsia="zh-CN"/>
        </w:rPr>
        <w:t>Following are the proposed solutions to support above requirements based on existing NRM fragment in TS 28.541 [13].</w:t>
      </w:r>
    </w:p>
    <w:p w14:paraId="480D918A" w14:textId="17B26EEB" w:rsidR="002510DE" w:rsidRDefault="002510DE" w:rsidP="002510DE">
      <w:pPr>
        <w:pStyle w:val="affd"/>
        <w:numPr>
          <w:ilvl w:val="0"/>
          <w:numId w:val="22"/>
        </w:numPr>
        <w:contextualSpacing w:val="0"/>
        <w:rPr>
          <w:lang w:eastAsia="zh-CN"/>
        </w:rPr>
      </w:pPr>
      <w:r>
        <w:rPr>
          <w:rFonts w:hint="eastAsia"/>
          <w:lang w:eastAsia="zh-CN"/>
        </w:rPr>
        <w:t>A</w:t>
      </w:r>
      <w:r>
        <w:rPr>
          <w:lang w:eastAsia="zh-CN"/>
        </w:rPr>
        <w:t>ttribute "</w:t>
      </w:r>
      <w:r w:rsidRPr="0093290D">
        <w:rPr>
          <w:rFonts w:ascii="Courier New" w:hAnsi="Courier New" w:cs="Courier New"/>
          <w:lang w:val="en-US" w:eastAsia="zh-CN"/>
        </w:rPr>
        <w:t>MbsSmallArea</w:t>
      </w:r>
      <w:r>
        <w:rPr>
          <w:rFonts w:ascii="Courier New" w:hAnsi="Courier New" w:cs="Courier New"/>
          <w:lang w:eastAsia="zh-CN"/>
        </w:rPr>
        <w:t>list</w:t>
      </w:r>
      <w:r>
        <w:rPr>
          <w:lang w:eastAsia="zh-CN"/>
        </w:rPr>
        <w:t xml:space="preserve">" can be defined </w:t>
      </w:r>
      <w:r>
        <w:rPr>
          <w:rFonts w:hint="eastAsia"/>
          <w:lang w:eastAsia="zh-CN"/>
        </w:rPr>
        <w:t xml:space="preserve">under </w:t>
      </w:r>
      <w:r>
        <w:rPr>
          <w:rFonts w:ascii="Courier New" w:hAnsi="Courier New" w:cs="Courier New"/>
          <w:lang w:eastAsia="zh-CN"/>
        </w:rPr>
        <w:t>MbsServiceArea</w:t>
      </w:r>
      <w:r>
        <w:rPr>
          <w:rFonts w:hint="eastAsia"/>
          <w:lang w:eastAsia="zh-CN"/>
        </w:rPr>
        <w:t xml:space="preserve"> IOC (currently only configure </w:t>
      </w:r>
      <w:r>
        <w:rPr>
          <w:rFonts w:eastAsia="等线" w:hint="eastAsia"/>
          <w:szCs w:val="22"/>
          <w:lang w:eastAsia="zh-CN" w:bidi="ar"/>
        </w:rPr>
        <w:t xml:space="preserve">a list of NR-CGI or a list of </w:t>
      </w:r>
      <w:r>
        <w:rPr>
          <w:rFonts w:eastAsia="等线"/>
          <w:szCs w:val="22"/>
          <w:lang w:eastAsia="zh-CN" w:bidi="ar"/>
        </w:rPr>
        <w:t xml:space="preserve">TAI </w:t>
      </w:r>
      <w:r>
        <w:rPr>
          <w:rFonts w:hint="eastAsia"/>
          <w:lang w:eastAsia="zh-CN"/>
        </w:rPr>
        <w:t>for NTN</w:t>
      </w:r>
      <w:r>
        <w:rPr>
          <w:rFonts w:hint="eastAsia"/>
          <w:lang w:val="en-US" w:eastAsia="zh-CN"/>
        </w:rPr>
        <w:t xml:space="preserve"> and TN</w:t>
      </w:r>
      <w:r>
        <w:rPr>
          <w:rFonts w:hint="eastAsia"/>
          <w:lang w:eastAsia="zh-CN"/>
        </w:rPr>
        <w:t xml:space="preserve">), to indicate </w:t>
      </w:r>
      <w:r w:rsidRPr="0093290D">
        <w:rPr>
          <w:lang w:eastAsia="zh-CN"/>
        </w:rPr>
        <w:t xml:space="preserve">a geographical area represented by </w:t>
      </w:r>
      <w:r w:rsidRPr="0093290D">
        <w:rPr>
          <w:lang w:val="en-US" w:eastAsia="zh-CN"/>
        </w:rPr>
        <w:t xml:space="preserve">a (set of) </w:t>
      </w:r>
      <w:r w:rsidRPr="0093290D">
        <w:rPr>
          <w:lang w:eastAsia="zh-CN"/>
        </w:rPr>
        <w:t>referenceLocation and radius</w:t>
      </w:r>
      <w:r w:rsidRPr="0093290D">
        <w:rPr>
          <w:lang w:val="en-US" w:eastAsia="zh-CN"/>
        </w:rPr>
        <w:t xml:space="preserve"> or by a polygon.</w:t>
      </w:r>
    </w:p>
    <w:p w14:paraId="725D638A" w14:textId="4B95345F" w:rsidR="002510DE" w:rsidRPr="002510DE" w:rsidRDefault="002510DE" w:rsidP="00E31609">
      <w:pPr>
        <w:pStyle w:val="NO"/>
        <w:ind w:left="851"/>
        <w:rPr>
          <w:lang w:val="en-US"/>
        </w:rPr>
      </w:pPr>
      <w:r>
        <w:rPr>
          <w:rFonts w:eastAsia="微软雅黑" w:hint="eastAsia"/>
          <w:kern w:val="2"/>
          <w:szCs w:val="18"/>
          <w:lang w:val="en-US" w:eastAsia="zh-CN" w:bidi="ar-KW"/>
        </w:rPr>
        <w:t>Note</w:t>
      </w:r>
      <w:r>
        <w:rPr>
          <w:rFonts w:eastAsia="微软雅黑" w:hint="eastAsia"/>
          <w:kern w:val="2"/>
          <w:szCs w:val="18"/>
          <w:lang w:val="en-US" w:eastAsia="zh-CN" w:bidi="ar-KW"/>
        </w:rPr>
        <w:t>：</w:t>
      </w:r>
      <w:r>
        <w:rPr>
          <w:rFonts w:hint="eastAsia"/>
          <w:lang w:val="en-US" w:eastAsia="zh-CN" w:bidi="ar"/>
        </w:rPr>
        <w:t xml:space="preserve">the new </w:t>
      </w:r>
      <w:r>
        <w:rPr>
          <w:rFonts w:hint="eastAsia"/>
          <w:lang w:eastAsia="zh-CN" w:bidi="ar"/>
        </w:rPr>
        <w:t>geographical area description could be considered for intended MBS service area, the detailed format can be aligned with the area broadcast in the Uu link, which is pending to RAN.</w:t>
      </w:r>
    </w:p>
    <w:p w14:paraId="78580D6B" w14:textId="66A58E25" w:rsidR="005354DD" w:rsidRDefault="005354DD" w:rsidP="005354DD">
      <w:pPr>
        <w:rPr>
          <w:rFonts w:ascii="Arial" w:hAnsi="Arial"/>
          <w:sz w:val="22"/>
          <w:lang w:val="en-US" w:eastAsia="zh-CN"/>
        </w:rPr>
      </w:pPr>
      <w:r>
        <w:rPr>
          <w:rFonts w:ascii="Arial" w:hAnsi="Arial"/>
          <w:sz w:val="22"/>
          <w:lang w:val="en-US" w:eastAsia="zh-CN"/>
        </w:rPr>
        <w:t>5.2.3.4</w:t>
      </w:r>
      <w:r>
        <w:rPr>
          <w:rFonts w:ascii="Arial" w:hAnsi="Arial"/>
          <w:sz w:val="22"/>
          <w:lang w:val="en-US" w:eastAsia="zh-CN"/>
        </w:rPr>
        <w:tab/>
        <w:t>Evaluation of potential solutions.</w:t>
      </w:r>
    </w:p>
    <w:p w14:paraId="697CD975" w14:textId="77777777" w:rsidR="00474AB1" w:rsidRPr="00143427" w:rsidRDefault="00474AB1" w:rsidP="00474AB1">
      <w:pPr>
        <w:rPr>
          <w:lang w:val="en-US" w:eastAsia="zh-CN"/>
        </w:rPr>
      </w:pPr>
    </w:p>
    <w:p w14:paraId="1C41E584" w14:textId="6CE4C56D" w:rsidR="00A66D6D" w:rsidRDefault="00A66D6D" w:rsidP="00A66D6D">
      <w:pPr>
        <w:pStyle w:val="21"/>
        <w:rPr>
          <w:color w:val="FF0000"/>
        </w:rPr>
      </w:pPr>
      <w:bookmarkStart w:id="97" w:name="_Toc175598475"/>
      <w:r>
        <w:lastRenderedPageBreak/>
        <w:t>5.</w:t>
      </w:r>
      <w:r w:rsidR="00AA3AB4">
        <w:rPr>
          <w:lang w:val="en-US" w:eastAsia="zh-CN"/>
        </w:rPr>
        <w:t>3</w:t>
      </w:r>
      <w:r>
        <w:tab/>
      </w:r>
      <w:r w:rsidR="006F4353">
        <w:t>Management support of Store and Forward</w:t>
      </w:r>
      <w:r w:rsidR="006F4353" w:rsidRPr="006F4353">
        <w:t xml:space="preserve"> Satellite operation</w:t>
      </w:r>
      <w:bookmarkEnd w:id="97"/>
      <w:r w:rsidR="006F4353">
        <w:t xml:space="preserve"> </w:t>
      </w:r>
    </w:p>
    <w:p w14:paraId="270EA9BC" w14:textId="10184DC3" w:rsidR="00A66D6D" w:rsidRDefault="00A66D6D" w:rsidP="00A66D6D">
      <w:pPr>
        <w:pStyle w:val="31"/>
      </w:pPr>
      <w:bookmarkStart w:id="98" w:name="_Toc175598476"/>
      <w:r>
        <w:t>5.</w:t>
      </w:r>
      <w:r w:rsidR="00AA3AB4">
        <w:rPr>
          <w:lang w:val="en-US" w:eastAsia="zh-CN"/>
        </w:rPr>
        <w:t>3</w:t>
      </w:r>
      <w:r>
        <w:t>.</w:t>
      </w:r>
      <w:r>
        <w:rPr>
          <w:lang w:val="en-US" w:eastAsia="zh-CN"/>
        </w:rPr>
        <w:t>1</w:t>
      </w:r>
      <w:r>
        <w:tab/>
        <w:t>Use case</w:t>
      </w:r>
      <w:r w:rsidR="009340DA">
        <w:t xml:space="preserve"> </w:t>
      </w:r>
      <w:r>
        <w:t>#</w:t>
      </w:r>
      <w:r w:rsidR="009340DA">
        <w:t>1</w:t>
      </w:r>
      <w:r>
        <w:t xml:space="preserve">: </w:t>
      </w:r>
      <w:r>
        <w:rPr>
          <w:sz w:val="32"/>
          <w:szCs w:val="32"/>
        </w:rPr>
        <w:t>Store and Forward</w:t>
      </w:r>
      <w:bookmarkEnd w:id="98"/>
    </w:p>
    <w:p w14:paraId="78924E49" w14:textId="00D97739" w:rsidR="00A66D6D" w:rsidRDefault="00A66D6D" w:rsidP="00A66D6D">
      <w:pPr>
        <w:pStyle w:val="41"/>
      </w:pPr>
      <w:bookmarkStart w:id="99" w:name="_Toc175598477"/>
      <w:r>
        <w:t>5.</w:t>
      </w:r>
      <w:r w:rsidR="00AA3AB4">
        <w:rPr>
          <w:lang w:val="en-US" w:eastAsia="zh-CN"/>
        </w:rPr>
        <w:t>3</w:t>
      </w:r>
      <w:r>
        <w:t>.</w:t>
      </w:r>
      <w:r>
        <w:rPr>
          <w:lang w:val="en-US" w:eastAsia="zh-CN"/>
        </w:rPr>
        <w:t>1.1</w:t>
      </w:r>
      <w:r>
        <w:rPr>
          <w:lang w:val="en-US" w:eastAsia="zh-CN"/>
        </w:rPr>
        <w:tab/>
      </w:r>
      <w:r>
        <w:t>Description</w:t>
      </w:r>
      <w:bookmarkEnd w:id="99"/>
    </w:p>
    <w:p w14:paraId="7998C708" w14:textId="3175FB06" w:rsidR="00A66D6D" w:rsidRDefault="00A66D6D" w:rsidP="00A66D6D">
      <w:pPr>
        <w:jc w:val="both"/>
        <w:rPr>
          <w:rFonts w:eastAsia="Calibri"/>
        </w:rPr>
      </w:pPr>
      <w:r>
        <w:t>The use case and requirements of store and forward functionality in defined in [</w:t>
      </w:r>
      <w:r w:rsidR="00077C23">
        <w:t>5</w:t>
      </w:r>
      <w:r>
        <w:t xml:space="preserve">]. </w:t>
      </w:r>
      <w:r>
        <w:rPr>
          <w:rFonts w:eastAsia="Calibri"/>
        </w:rPr>
        <w:t>The Store and Forward Satellite (S&amp;F) operation in a 5G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 The concept of “S&amp;F” service is widely used in the fields of delay-tolerant networking and disruption-tolerant networking.</w:t>
      </w:r>
    </w:p>
    <w:p w14:paraId="75187A36" w14:textId="77777777" w:rsidR="00A66D6D" w:rsidRDefault="00A66D6D" w:rsidP="00A66D6D">
      <w:pPr>
        <w:jc w:val="both"/>
        <w:rPr>
          <w:rFonts w:eastAsia="Calibri"/>
        </w:rPr>
      </w:pPr>
      <w:r>
        <w:rPr>
          <w:rFonts w:eastAsia="Calibri"/>
        </w:rPr>
        <w:t>The management of the S&amp;F functionality need to be defined. The limitations on the size/amount of data that can be sent from the UE to the AF (Application Function, e.g IoT devices) and vice versa need to be configured. Forwarding priority for the stored data to the ground station or to the UE and data retention period for the exchanged data should be configured. The acknowledgment can be provided for the received messages. The acknowledge policy may dictate that the acknowledgment should not be provided. Whether to acknowledgement of the received data by the satellite could be issued possibly with the additional information about the store and forward including (not limited to)estimated time to deliver the messages need to be configured.</w:t>
      </w:r>
    </w:p>
    <w:p w14:paraId="2639AFBD" w14:textId="162BD732" w:rsidR="00FC0C5B" w:rsidRPr="0038614C" w:rsidRDefault="00A66D6D" w:rsidP="0038614C">
      <w:pPr>
        <w:rPr>
          <w:lang w:val="en-US" w:eastAsia="ja-JP"/>
        </w:rPr>
      </w:pPr>
      <w:r>
        <w:rPr>
          <w:lang w:val="en-US" w:eastAsia="ja-JP"/>
        </w:rPr>
        <w:t>The S&amp;F functionality requires to store the messages, in case of MO (mobile originated message), until the satellite coverage is available and the UE is connected to the network. This is when the stored messages are sent to the UE. Same goes for MT (mobile terminated messages) messages where UE messages are stored until the connection is established with the ground network (gateway) and messages can be delivered to the appropriate AF. Since the stored messages have to be read by the network entity at run time the format and the composition, needed to enforce the S&amp;F delivery policies, of the stored message need to be defined.</w:t>
      </w:r>
    </w:p>
    <w:p w14:paraId="1FD2412E" w14:textId="0DB7341C" w:rsidR="00A66D6D" w:rsidRDefault="00A66D6D" w:rsidP="00AA3AB4">
      <w:pPr>
        <w:pStyle w:val="41"/>
      </w:pPr>
      <w:bookmarkStart w:id="100" w:name="_Toc175598478"/>
      <w:r>
        <w:t>5.</w:t>
      </w:r>
      <w:r w:rsidR="00AA3AB4">
        <w:rPr>
          <w:lang w:val="en-US" w:eastAsia="zh-CN"/>
        </w:rPr>
        <w:t>3</w:t>
      </w:r>
      <w:r>
        <w:t>.1.</w:t>
      </w:r>
      <w:r>
        <w:rPr>
          <w:lang w:val="en-US" w:eastAsia="zh-CN"/>
        </w:rPr>
        <w:t>2</w:t>
      </w:r>
      <w:r>
        <w:tab/>
        <w:t>Potential requirements</w:t>
      </w:r>
      <w:bookmarkEnd w:id="100"/>
    </w:p>
    <w:p w14:paraId="111F5BD3" w14:textId="77777777" w:rsidR="00A66D6D" w:rsidRDefault="00A66D6D" w:rsidP="00A66D6D">
      <w:pPr>
        <w:rPr>
          <w:rFonts w:eastAsia="Calibri"/>
        </w:rPr>
      </w:pPr>
      <w:r w:rsidRPr="0038614C">
        <w:rPr>
          <w:b/>
          <w:bCs/>
        </w:rPr>
        <w:t>REQ-SNF-REQ-01:</w:t>
      </w:r>
      <w:r>
        <w:t xml:space="preserve"> The 3GPP management system should enable an authorized MnS consumer to configure the </w:t>
      </w:r>
      <w:r>
        <w:rPr>
          <w:rFonts w:eastAsia="Calibri"/>
        </w:rPr>
        <w:t>limitations to the size/amount of data that can be sent from the UE to the ground station.</w:t>
      </w:r>
    </w:p>
    <w:p w14:paraId="7B125789" w14:textId="77777777" w:rsidR="00A66D6D" w:rsidRDefault="00A66D6D" w:rsidP="00A66D6D">
      <w:pPr>
        <w:rPr>
          <w:rFonts w:eastAsia="Calibri"/>
        </w:rPr>
      </w:pPr>
      <w:r w:rsidRPr="0038614C">
        <w:rPr>
          <w:b/>
          <w:bCs/>
        </w:rPr>
        <w:t>REQ-SNF-REQ-02:</w:t>
      </w:r>
      <w:r>
        <w:t xml:space="preserve"> The 3GPP management system should enable an authorized MnS consumer </w:t>
      </w:r>
      <w:r>
        <w:rPr>
          <w:rFonts w:eastAsia="Calibri"/>
        </w:rPr>
        <w:t>to the size/amount of data that can be sent from the ground station to the UE.</w:t>
      </w:r>
    </w:p>
    <w:p w14:paraId="09B51138" w14:textId="41D0AE8D" w:rsidR="00A66D6D" w:rsidRDefault="00A66D6D" w:rsidP="0038614C">
      <w:pPr>
        <w:pStyle w:val="NO"/>
      </w:pPr>
      <w:r>
        <w:t>N</w:t>
      </w:r>
      <w:r w:rsidR="00202A59">
        <w:t>OTE</w:t>
      </w:r>
      <w:r>
        <w:t xml:space="preserve">: The above requirement is not for a specific UE but for all the connected UE to the satellite. </w:t>
      </w:r>
    </w:p>
    <w:p w14:paraId="02623AEF" w14:textId="77777777" w:rsidR="00A66D6D" w:rsidRDefault="00A66D6D" w:rsidP="00A66D6D">
      <w:pPr>
        <w:rPr>
          <w:rFonts w:eastAsia="Calibri"/>
        </w:rPr>
      </w:pPr>
      <w:r w:rsidRPr="0038614C">
        <w:rPr>
          <w:b/>
          <w:bCs/>
        </w:rPr>
        <w:t>REQ-SNF-REQ-03:</w:t>
      </w:r>
      <w:r>
        <w:t xml:space="preserve"> The 3GPP management system should enable an authorized MnS consumer to configure the </w:t>
      </w:r>
      <w:r>
        <w:rPr>
          <w:rFonts w:eastAsia="Calibri"/>
        </w:rPr>
        <w:t>forwarding priority for the stored data to the ground station.</w:t>
      </w:r>
    </w:p>
    <w:p w14:paraId="0D7B8F09" w14:textId="77777777" w:rsidR="00A66D6D" w:rsidRDefault="00A66D6D" w:rsidP="00A66D6D">
      <w:pPr>
        <w:rPr>
          <w:rFonts w:eastAsia="Calibri"/>
        </w:rPr>
      </w:pPr>
      <w:r w:rsidRPr="0038614C">
        <w:rPr>
          <w:b/>
          <w:bCs/>
        </w:rPr>
        <w:t>REQ-SNF-REQ-04:</w:t>
      </w:r>
      <w:r>
        <w:t xml:space="preserve"> The 3GPP management system should enable an authorized MnS consumer to configure the </w:t>
      </w:r>
      <w:r>
        <w:rPr>
          <w:rFonts w:eastAsia="Calibri"/>
        </w:rPr>
        <w:t>forwarding priority for the stored data to the UE.</w:t>
      </w:r>
    </w:p>
    <w:p w14:paraId="582B0631" w14:textId="5463A19A" w:rsidR="00A66D6D" w:rsidRDefault="00202A59" w:rsidP="0038614C">
      <w:pPr>
        <w:pStyle w:val="NO"/>
      </w:pPr>
      <w:r>
        <w:t>NOTE</w:t>
      </w:r>
      <w:r w:rsidR="00A66D6D">
        <w:t xml:space="preserve">: The above requirement is not for a specific UE but for all the connected UE to the satellite. </w:t>
      </w:r>
    </w:p>
    <w:p w14:paraId="05995FF2" w14:textId="77777777" w:rsidR="00A66D6D" w:rsidRDefault="00A66D6D" w:rsidP="00A66D6D">
      <w:pPr>
        <w:rPr>
          <w:rFonts w:eastAsia="Calibri"/>
        </w:rPr>
      </w:pPr>
      <w:r w:rsidRPr="0038614C">
        <w:rPr>
          <w:b/>
          <w:bCs/>
        </w:rPr>
        <w:t>REQ-SNF-REQ-05:</w:t>
      </w:r>
      <w:r>
        <w:t xml:space="preserve"> The 3GPP management system should enable an authorized MnS consumer to configure the </w:t>
      </w:r>
      <w:r>
        <w:rPr>
          <w:rFonts w:eastAsia="Calibri"/>
        </w:rPr>
        <w:t>data retention period.</w:t>
      </w:r>
    </w:p>
    <w:p w14:paraId="680267BB" w14:textId="77777777" w:rsidR="00A66D6D" w:rsidRDefault="00A66D6D" w:rsidP="00A66D6D">
      <w:pPr>
        <w:rPr>
          <w:rFonts w:eastAsia="Calibri"/>
        </w:rPr>
      </w:pPr>
      <w:r w:rsidRPr="0038614C">
        <w:rPr>
          <w:b/>
          <w:bCs/>
        </w:rPr>
        <w:t>REQ-SNF-REQ-06:</w:t>
      </w:r>
      <w:r>
        <w:t xml:space="preserve"> The 3GPP management system should enable an authorized MnS consumer to configure the acknowledgement policy for both MO and MT messages.</w:t>
      </w:r>
    </w:p>
    <w:p w14:paraId="3F526034" w14:textId="77777777" w:rsidR="00A66D6D" w:rsidRDefault="00A66D6D" w:rsidP="00A66D6D">
      <w:pPr>
        <w:rPr>
          <w:rFonts w:eastAsia="等线"/>
          <w:lang w:eastAsia="zh-CN"/>
        </w:rPr>
      </w:pPr>
      <w:r w:rsidRPr="0038614C">
        <w:rPr>
          <w:b/>
          <w:bCs/>
        </w:rPr>
        <w:t>REQ-SNF-REQ-07:</w:t>
      </w:r>
      <w:r>
        <w:t xml:space="preserve"> The 3GPP management system should enable an authorized MnS consumer to configure the </w:t>
      </w:r>
      <w:r>
        <w:rPr>
          <w:rFonts w:eastAsia="等线"/>
          <w:lang w:eastAsia="zh-CN"/>
        </w:rPr>
        <w:t>estimated time to deliver the messages to the UE.</w:t>
      </w:r>
    </w:p>
    <w:p w14:paraId="56417A9D" w14:textId="4E23BE9E" w:rsidR="00A66D6D" w:rsidRDefault="00F43631" w:rsidP="00F43631">
      <w:pPr>
        <w:pStyle w:val="NW"/>
      </w:pPr>
      <w:r>
        <w:t>NOTE</w:t>
      </w:r>
      <w:r w:rsidR="00A66D6D">
        <w:t xml:space="preserve">: The above requirement is not for a specific UE but for all the connected UE to the satellite. </w:t>
      </w:r>
    </w:p>
    <w:p w14:paraId="40602671" w14:textId="77777777" w:rsidR="00F43631" w:rsidRDefault="00F43631" w:rsidP="0038614C">
      <w:pPr>
        <w:pStyle w:val="NW"/>
        <w:ind w:left="0" w:firstLine="0"/>
      </w:pPr>
    </w:p>
    <w:p w14:paraId="2909BD11" w14:textId="77777777" w:rsidR="00A66D6D" w:rsidRDefault="00A66D6D" w:rsidP="00A66D6D">
      <w:pPr>
        <w:rPr>
          <w:rFonts w:eastAsia="Calibri"/>
        </w:rPr>
      </w:pPr>
      <w:r w:rsidRPr="0038614C">
        <w:rPr>
          <w:b/>
          <w:bCs/>
        </w:rPr>
        <w:t>REQ-SNF-REQ-08:</w:t>
      </w:r>
      <w:r>
        <w:t xml:space="preserve"> The 3GPP management system should enable an authorized MnS consumer to configure the </w:t>
      </w:r>
      <w:r>
        <w:rPr>
          <w:rFonts w:eastAsia="等线"/>
          <w:lang w:eastAsia="zh-CN"/>
        </w:rPr>
        <w:t>estimated time to deliver the messages to the ground station.</w:t>
      </w:r>
    </w:p>
    <w:p w14:paraId="28B20235" w14:textId="790904BB" w:rsidR="00A66D6D" w:rsidRPr="0038614C" w:rsidRDefault="00A66D6D" w:rsidP="0038614C">
      <w:pPr>
        <w:rPr>
          <w:rFonts w:eastAsia="Calibri"/>
        </w:rPr>
      </w:pPr>
      <w:r w:rsidRPr="0038614C">
        <w:rPr>
          <w:b/>
          <w:bCs/>
        </w:rPr>
        <w:lastRenderedPageBreak/>
        <w:t>REQ-SNF-REQ-09:</w:t>
      </w:r>
      <w:r>
        <w:t xml:space="preserve"> </w:t>
      </w:r>
      <w:r>
        <w:rPr>
          <w:lang w:val="en-US"/>
        </w:rPr>
        <w:t>The</w:t>
      </w:r>
      <w:r>
        <w:t xml:space="preserve"> 3GPP management system should enable an authorized MnS consumer to configure the elements of network on the ground to support the S&amp;F functionality of a satellite.</w:t>
      </w:r>
    </w:p>
    <w:p w14:paraId="601B4286" w14:textId="131BE2D2" w:rsidR="00A66D6D" w:rsidRDefault="00A66D6D" w:rsidP="00A66D6D">
      <w:pPr>
        <w:pStyle w:val="41"/>
      </w:pPr>
      <w:bookmarkStart w:id="101" w:name="_Toc175598479"/>
      <w:r>
        <w:t>5.</w:t>
      </w:r>
      <w:r w:rsidR="00AA3AB4">
        <w:rPr>
          <w:lang w:val="en-US" w:eastAsia="zh-CN"/>
        </w:rPr>
        <w:t>3</w:t>
      </w:r>
      <w:r>
        <w:t>.1.</w:t>
      </w:r>
      <w:r>
        <w:rPr>
          <w:lang w:val="en-US" w:eastAsia="zh-CN"/>
        </w:rPr>
        <w:t>3</w:t>
      </w:r>
      <w:r>
        <w:tab/>
        <w:t xml:space="preserve">Potential </w:t>
      </w:r>
      <w:r>
        <w:rPr>
          <w:lang w:val="en-US" w:eastAsia="zh-CN"/>
        </w:rPr>
        <w:t>solutions</w:t>
      </w:r>
      <w:bookmarkEnd w:id="101"/>
    </w:p>
    <w:p w14:paraId="10D3ED18" w14:textId="018DF252" w:rsidR="00A66D6D" w:rsidRDefault="00A66D6D" w:rsidP="00A66D6D">
      <w:pPr>
        <w:pStyle w:val="51"/>
        <w:rPr>
          <w:lang w:val="en-US"/>
        </w:rPr>
      </w:pPr>
      <w:bookmarkStart w:id="102" w:name="_Toc175598480"/>
      <w:r>
        <w:rPr>
          <w:lang w:val="en-US"/>
        </w:rPr>
        <w:t>5.</w:t>
      </w:r>
      <w:r w:rsidR="00AA3AB4">
        <w:rPr>
          <w:lang w:val="en-US" w:eastAsia="zh-CN"/>
        </w:rPr>
        <w:t>3</w:t>
      </w:r>
      <w:r>
        <w:rPr>
          <w:lang w:val="en-US"/>
        </w:rPr>
        <w:t>.1.3.</w:t>
      </w:r>
      <w:r w:rsidR="00AA3AB4">
        <w:rPr>
          <w:lang w:val="en-US"/>
        </w:rPr>
        <w:t>1</w:t>
      </w:r>
      <w:r>
        <w:rPr>
          <w:lang w:val="en-US"/>
        </w:rPr>
        <w:tab/>
        <w:t>Potential solution #&lt;</w:t>
      </w:r>
      <w:r w:rsidR="00A076F6">
        <w:rPr>
          <w:lang w:val="en-US"/>
        </w:rPr>
        <w:t>1</w:t>
      </w:r>
      <w:r>
        <w:rPr>
          <w:lang w:val="en-US"/>
        </w:rPr>
        <w:t xml:space="preserve">&gt;: </w:t>
      </w:r>
      <w:r w:rsidR="00A076F6" w:rsidRPr="00A076F6">
        <w:rPr>
          <w:lang w:val="en-US"/>
        </w:rPr>
        <w:t>Store and Forward configuration and storage</w:t>
      </w:r>
      <w:bookmarkEnd w:id="102"/>
    </w:p>
    <w:p w14:paraId="10CC3E13" w14:textId="77777777" w:rsidR="00A076F6" w:rsidRDefault="00A076F6" w:rsidP="00A076F6">
      <w:pPr>
        <w:jc w:val="both"/>
      </w:pPr>
      <w:r w:rsidRPr="006D055D">
        <w:rPr>
          <w:rFonts w:eastAsia="Calibri"/>
        </w:rPr>
        <w:t xml:space="preserve">Define a new </w:t>
      </w:r>
      <w:r>
        <w:rPr>
          <w:rFonts w:eastAsia="Calibri"/>
        </w:rPr>
        <w:t xml:space="preserve">IOC (S&amp;FConfigInfo) containing </w:t>
      </w:r>
      <w:r>
        <w:t>information related with generic S&amp;F configuration for the satellite. This will include the following:</w:t>
      </w:r>
    </w:p>
    <w:p w14:paraId="06761AB3" w14:textId="77777777" w:rsidR="00A076F6" w:rsidRDefault="00A076F6" w:rsidP="00A076F6">
      <w:pPr>
        <w:pStyle w:val="affd"/>
        <w:numPr>
          <w:ilvl w:val="0"/>
          <w:numId w:val="23"/>
        </w:numPr>
        <w:rPr>
          <w:lang w:val="en-US" w:eastAsia="ja-JP"/>
        </w:rPr>
      </w:pPr>
      <w:r>
        <w:rPr>
          <w:lang w:val="en-US" w:eastAsia="ja-JP"/>
        </w:rPr>
        <w:t>Date retention period: duration for which the data should be stored before it gets discarded.</w:t>
      </w:r>
    </w:p>
    <w:p w14:paraId="7BEAF68D" w14:textId="77777777" w:rsidR="00A076F6" w:rsidRDefault="00A076F6" w:rsidP="00A076F6">
      <w:pPr>
        <w:pStyle w:val="affd"/>
        <w:numPr>
          <w:ilvl w:val="0"/>
          <w:numId w:val="23"/>
        </w:numPr>
        <w:rPr>
          <w:lang w:val="en-US" w:eastAsia="ja-JP"/>
        </w:rPr>
      </w:pPr>
      <w:r>
        <w:rPr>
          <w:lang w:val="en-US" w:eastAsia="ja-JP"/>
        </w:rPr>
        <w:t>Storage quota:</w:t>
      </w:r>
    </w:p>
    <w:p w14:paraId="000181E7" w14:textId="77777777" w:rsidR="00A076F6" w:rsidRPr="00EC70DA" w:rsidRDefault="00A076F6" w:rsidP="00A076F6">
      <w:pPr>
        <w:pStyle w:val="affd"/>
        <w:numPr>
          <w:ilvl w:val="1"/>
          <w:numId w:val="23"/>
        </w:numPr>
        <w:rPr>
          <w:lang w:val="en-US" w:eastAsia="ja-JP"/>
        </w:rPr>
      </w:pPr>
      <w:r w:rsidRPr="00EC70DA">
        <w:rPr>
          <w:lang w:val="en-US" w:eastAsia="ja-JP"/>
        </w:rPr>
        <w:t>Per UE (MO)</w:t>
      </w:r>
      <w:r>
        <w:rPr>
          <w:lang w:val="en-US" w:eastAsia="ja-JP"/>
        </w:rPr>
        <w:t>: This will define the total storage quota assigned to a single UE.</w:t>
      </w:r>
    </w:p>
    <w:p w14:paraId="54E12600" w14:textId="77777777" w:rsidR="00A076F6" w:rsidRPr="00E31609" w:rsidRDefault="00A076F6" w:rsidP="00A076F6">
      <w:pPr>
        <w:pStyle w:val="affd"/>
        <w:numPr>
          <w:ilvl w:val="1"/>
          <w:numId w:val="23"/>
        </w:numPr>
        <w:rPr>
          <w:lang w:val="en-US" w:eastAsia="ja-JP"/>
        </w:rPr>
      </w:pPr>
      <w:r w:rsidRPr="00E31609">
        <w:rPr>
          <w:lang w:val="en-US" w:eastAsia="ja-JP"/>
        </w:rPr>
        <w:t xml:space="preserve">Per AF (MT): </w:t>
      </w:r>
      <w:r w:rsidRPr="00F2764D">
        <w:rPr>
          <w:lang w:val="en-US" w:eastAsia="ja-JP"/>
        </w:rPr>
        <w:t>This will define the total storage quota assigned to a single AF.</w:t>
      </w:r>
    </w:p>
    <w:p w14:paraId="5C7BB8D9" w14:textId="77777777" w:rsidR="00A076F6" w:rsidRPr="00F2764D" w:rsidRDefault="00A076F6" w:rsidP="00A076F6">
      <w:pPr>
        <w:pStyle w:val="affd"/>
        <w:numPr>
          <w:ilvl w:val="0"/>
          <w:numId w:val="23"/>
        </w:numPr>
        <w:rPr>
          <w:lang w:val="en-US" w:eastAsia="ja-JP"/>
        </w:rPr>
      </w:pPr>
      <w:r w:rsidRPr="00F2764D">
        <w:rPr>
          <w:lang w:val="en-US" w:eastAsia="ja-JP"/>
        </w:rPr>
        <w:t>Estimated delivery time:</w:t>
      </w:r>
    </w:p>
    <w:p w14:paraId="116F4549" w14:textId="77777777" w:rsidR="00A076F6" w:rsidRPr="00E31609" w:rsidRDefault="00A076F6" w:rsidP="00A076F6">
      <w:pPr>
        <w:pStyle w:val="affd"/>
        <w:numPr>
          <w:ilvl w:val="1"/>
          <w:numId w:val="23"/>
        </w:numPr>
        <w:rPr>
          <w:lang w:val="en-US" w:eastAsia="ja-JP"/>
        </w:rPr>
      </w:pPr>
      <w:r w:rsidRPr="00E31609">
        <w:rPr>
          <w:lang w:val="en-US" w:eastAsia="ja-JP"/>
        </w:rPr>
        <w:t>MO delivery time to AF</w:t>
      </w:r>
    </w:p>
    <w:p w14:paraId="74C1BCEF" w14:textId="77777777" w:rsidR="00A076F6" w:rsidRPr="00EC70DA" w:rsidRDefault="00A076F6" w:rsidP="00A076F6">
      <w:pPr>
        <w:pStyle w:val="affd"/>
        <w:numPr>
          <w:ilvl w:val="1"/>
          <w:numId w:val="23"/>
        </w:numPr>
        <w:rPr>
          <w:lang w:val="en-US" w:eastAsia="ja-JP"/>
        </w:rPr>
      </w:pPr>
      <w:r w:rsidRPr="00EC70DA">
        <w:rPr>
          <w:lang w:val="en-US" w:eastAsia="ja-JP"/>
        </w:rPr>
        <w:t>MT delivery time to UE</w:t>
      </w:r>
    </w:p>
    <w:p w14:paraId="477A1E9A" w14:textId="77777777" w:rsidR="00A076F6" w:rsidRDefault="00A076F6" w:rsidP="00A076F6">
      <w:pPr>
        <w:pStyle w:val="affd"/>
        <w:numPr>
          <w:ilvl w:val="0"/>
          <w:numId w:val="23"/>
        </w:numPr>
        <w:rPr>
          <w:lang w:val="en-US" w:eastAsia="ja-JP"/>
        </w:rPr>
      </w:pPr>
      <w:r>
        <w:rPr>
          <w:lang w:val="en-US" w:eastAsia="ja-JP"/>
        </w:rPr>
        <w:t xml:space="preserve">Acknowledgement available: </w:t>
      </w:r>
    </w:p>
    <w:p w14:paraId="32F4C480" w14:textId="29DCBEBF" w:rsidR="00A076F6" w:rsidRPr="00EC70DA" w:rsidRDefault="00A076F6" w:rsidP="00A076F6">
      <w:pPr>
        <w:pStyle w:val="affd"/>
        <w:numPr>
          <w:ilvl w:val="1"/>
          <w:numId w:val="23"/>
        </w:numPr>
        <w:rPr>
          <w:lang w:val="en-US" w:eastAsia="ja-JP"/>
        </w:rPr>
      </w:pPr>
      <w:r w:rsidRPr="00EC70DA">
        <w:rPr>
          <w:lang w:val="en-US" w:eastAsia="ja-JP"/>
        </w:rPr>
        <w:t>MO acknowledgement: Yes/No</w:t>
      </w:r>
      <w:r>
        <w:rPr>
          <w:lang w:val="en-US" w:eastAsia="ja-JP"/>
        </w:rPr>
        <w:t xml:space="preserve"> – If the value is YES, Onboard-NF will provide acknowledgement to UE after receiving the MO message.</w:t>
      </w:r>
    </w:p>
    <w:p w14:paraId="73233212" w14:textId="148E5C50" w:rsidR="00A076F6" w:rsidRPr="00EC70DA" w:rsidRDefault="00A076F6" w:rsidP="00A076F6">
      <w:pPr>
        <w:pStyle w:val="affd"/>
        <w:numPr>
          <w:ilvl w:val="1"/>
          <w:numId w:val="23"/>
        </w:numPr>
        <w:rPr>
          <w:lang w:val="en-US" w:eastAsia="ja-JP"/>
        </w:rPr>
      </w:pPr>
      <w:r w:rsidRPr="00EC70DA">
        <w:rPr>
          <w:lang w:val="en-US" w:eastAsia="ja-JP"/>
        </w:rPr>
        <w:t>MT acknowledgement: Yes/No</w:t>
      </w:r>
      <w:r>
        <w:rPr>
          <w:lang w:val="en-US" w:eastAsia="ja-JP"/>
        </w:rPr>
        <w:t xml:space="preserve"> - If the value is YES, Onboard-NF will provide acknowledgement to AF after receiving the MT message.</w:t>
      </w:r>
    </w:p>
    <w:p w14:paraId="2844D8FF" w14:textId="77777777" w:rsidR="00A076F6" w:rsidRDefault="00A076F6" w:rsidP="00A076F6">
      <w:pPr>
        <w:pStyle w:val="affd"/>
        <w:numPr>
          <w:ilvl w:val="0"/>
          <w:numId w:val="23"/>
        </w:numPr>
        <w:rPr>
          <w:lang w:val="en-US" w:eastAsia="ja-JP"/>
        </w:rPr>
      </w:pPr>
      <w:r>
        <w:rPr>
          <w:lang w:val="en-US" w:eastAsia="ja-JP"/>
        </w:rPr>
        <w:t>Forwarding priorities (to UE and AF):</w:t>
      </w:r>
    </w:p>
    <w:p w14:paraId="74457D3C" w14:textId="77777777" w:rsidR="00A076F6" w:rsidRPr="00E31609" w:rsidRDefault="00A076F6" w:rsidP="00A076F6">
      <w:pPr>
        <w:pStyle w:val="affd"/>
        <w:numPr>
          <w:ilvl w:val="1"/>
          <w:numId w:val="23"/>
        </w:numPr>
        <w:rPr>
          <w:lang w:val="en-US" w:eastAsia="ja-JP"/>
        </w:rPr>
      </w:pPr>
      <w:r w:rsidRPr="00E31609">
        <w:rPr>
          <w:lang w:val="en-US" w:eastAsia="ja-JP"/>
        </w:rPr>
        <w:t>First come first forwarded: This will imply that the messages received first will be delivered first to UE and AF in MT and MO respectively.</w:t>
      </w:r>
    </w:p>
    <w:p w14:paraId="28E25565" w14:textId="77777777" w:rsidR="00A076F6" w:rsidRPr="00E31609" w:rsidRDefault="00A076F6" w:rsidP="00A076F6">
      <w:pPr>
        <w:pStyle w:val="affd"/>
        <w:numPr>
          <w:ilvl w:val="1"/>
          <w:numId w:val="23"/>
        </w:numPr>
        <w:rPr>
          <w:lang w:val="en-US" w:eastAsia="ja-JP"/>
        </w:rPr>
      </w:pPr>
      <w:r w:rsidRPr="00E31609">
        <w:rPr>
          <w:lang w:val="en-US" w:eastAsia="ja-JP"/>
        </w:rPr>
        <w:t>AF (MO) based priority: Various AF can be provided with the priorities. This will imply that the messages received for a higher priority AF will be delivered first. This can be implemented with a list of AF’s FQDN in the chronological order of their priorities.</w:t>
      </w:r>
    </w:p>
    <w:p w14:paraId="0DF2BB11" w14:textId="77777777" w:rsidR="00A076F6" w:rsidRPr="00E31609" w:rsidRDefault="00A076F6" w:rsidP="00A076F6">
      <w:pPr>
        <w:pStyle w:val="affd"/>
        <w:numPr>
          <w:ilvl w:val="1"/>
          <w:numId w:val="23"/>
        </w:numPr>
        <w:rPr>
          <w:lang w:val="en-US" w:eastAsia="ja-JP"/>
        </w:rPr>
      </w:pPr>
      <w:r w:rsidRPr="00E31609">
        <w:rPr>
          <w:lang w:val="en-US" w:eastAsia="ja-JP"/>
        </w:rPr>
        <w:t>UE (MT) based priority: Various UE can be provided with the priorities. This will imply that the messages received for a higher priority UE will be delivered first. This can be implemented with a list of UE identifier (IMSI, IMEI, Anonymous id e.g. C-RNTI, etc) in the chronological order of their priorities.</w:t>
      </w:r>
    </w:p>
    <w:p w14:paraId="33FF3792" w14:textId="77777777" w:rsidR="00A076F6" w:rsidRPr="00631121" w:rsidRDefault="00A076F6" w:rsidP="00A076F6">
      <w:pPr>
        <w:rPr>
          <w:b/>
          <w:sz w:val="22"/>
          <w:lang w:val="en-US" w:eastAsia="ja-JP"/>
        </w:rPr>
      </w:pPr>
      <w:r w:rsidRPr="00631121">
        <w:rPr>
          <w:b/>
          <w:sz w:val="22"/>
          <w:lang w:val="en-US" w:eastAsia="ja-JP"/>
        </w:rPr>
        <w:t>Procedure flow</w:t>
      </w:r>
      <w:r>
        <w:rPr>
          <w:b/>
          <w:sz w:val="22"/>
          <w:lang w:val="en-US" w:eastAsia="ja-JP"/>
        </w:rPr>
        <w:t xml:space="preserve"> (S&amp;F Configuration)</w:t>
      </w:r>
    </w:p>
    <w:p w14:paraId="61039EF3" w14:textId="77777777" w:rsidR="00A076F6" w:rsidRDefault="00A076F6" w:rsidP="00A076F6">
      <w:pPr>
        <w:rPr>
          <w:lang w:val="en-US" w:eastAsia="ja-JP"/>
        </w:rPr>
      </w:pPr>
      <w:r>
        <w:object w:dxaOrig="10020" w:dyaOrig="5452" w14:anchorId="6AF1D57C">
          <v:shape id="_x0000_i1035" type="#_x0000_t75" style="width:451pt;height:245.5pt" o:ole="">
            <v:imagedata r:id="rId40" o:title=""/>
          </v:shape>
          <o:OLEObject Type="Embed" ProgID="Visio.Drawing.15" ShapeID="_x0000_i1035" DrawAspect="Content" ObjectID="_1786434342" r:id="rId41"/>
        </w:object>
      </w:r>
    </w:p>
    <w:p w14:paraId="62F5B1FB" w14:textId="77777777" w:rsidR="00A076F6" w:rsidRPr="00EE62DB" w:rsidRDefault="00A076F6" w:rsidP="00A076F6">
      <w:pPr>
        <w:pStyle w:val="TF"/>
      </w:pPr>
      <w:r w:rsidRPr="00EE62DB">
        <w:t>Figure</w:t>
      </w:r>
      <w:r>
        <w:t xml:space="preserve"> 5.3.1.3.1-1</w:t>
      </w:r>
      <w:r>
        <w:tab/>
      </w:r>
      <w:r>
        <w:tab/>
        <w:t>S&amp;F Configuration</w:t>
      </w:r>
    </w:p>
    <w:p w14:paraId="06B9E4FF" w14:textId="34782202" w:rsidR="00A076F6" w:rsidRDefault="00A076F6" w:rsidP="00A076F6">
      <w:pPr>
        <w:pStyle w:val="affd"/>
        <w:numPr>
          <w:ilvl w:val="0"/>
          <w:numId w:val="24"/>
        </w:numPr>
        <w:rPr>
          <w:lang w:val="en-US" w:eastAsia="ja-JP"/>
        </w:rPr>
      </w:pPr>
      <w:r>
        <w:rPr>
          <w:lang w:val="en-US" w:eastAsia="ja-JP"/>
        </w:rPr>
        <w:t>Operator decides for a Onboard-NF to support S&amp;F mode of operation based on some local policies and service contracts.</w:t>
      </w:r>
    </w:p>
    <w:p w14:paraId="2492B2F3" w14:textId="77777777" w:rsidR="00A076F6" w:rsidRDefault="00A076F6" w:rsidP="00A076F6">
      <w:pPr>
        <w:pStyle w:val="affd"/>
        <w:numPr>
          <w:ilvl w:val="0"/>
          <w:numId w:val="24"/>
        </w:numPr>
        <w:rPr>
          <w:lang w:val="en-US" w:eastAsia="ja-JP"/>
        </w:rPr>
      </w:pPr>
      <w:r>
        <w:rPr>
          <w:lang w:val="en-US" w:eastAsia="ja-JP"/>
        </w:rPr>
        <w:lastRenderedPageBreak/>
        <w:t>Consumer send a createMOI request for SatelliteInfo IOC. The SatelliteInfo IOC will contain information related with ephemeris, S&amp;F mode of operation.</w:t>
      </w:r>
    </w:p>
    <w:p w14:paraId="2AE7E37A" w14:textId="77777777" w:rsidR="00A076F6" w:rsidRDefault="00A076F6" w:rsidP="00A076F6">
      <w:pPr>
        <w:pStyle w:val="affd"/>
        <w:numPr>
          <w:ilvl w:val="0"/>
          <w:numId w:val="24"/>
        </w:numPr>
        <w:rPr>
          <w:lang w:val="en-US" w:eastAsia="ja-JP"/>
        </w:rPr>
      </w:pPr>
      <w:r>
        <w:rPr>
          <w:lang w:val="en-US" w:eastAsia="ja-JP"/>
        </w:rPr>
        <w:t>The producer configures the information. Since the GNBCUCPFunciton has a direct association with NTNFunciton, it will have the information contained in all the child MOI i.e SatelliteInfo.</w:t>
      </w:r>
    </w:p>
    <w:p w14:paraId="1D0E98F0" w14:textId="77777777" w:rsidR="00A076F6" w:rsidRPr="00204334" w:rsidRDefault="00A076F6" w:rsidP="00A076F6">
      <w:pPr>
        <w:pStyle w:val="affd"/>
        <w:numPr>
          <w:ilvl w:val="0"/>
          <w:numId w:val="24"/>
        </w:numPr>
        <w:rPr>
          <w:lang w:val="en-US" w:eastAsia="ja-JP"/>
        </w:rPr>
      </w:pPr>
      <w:r>
        <w:rPr>
          <w:lang w:val="en-US" w:eastAsia="ja-JP"/>
        </w:rPr>
        <w:t>The producer send the response indicating the successful configuration</w:t>
      </w:r>
    </w:p>
    <w:p w14:paraId="540DEBF4" w14:textId="77777777" w:rsidR="00A076F6" w:rsidRDefault="00A076F6" w:rsidP="00A076F6">
      <w:pPr>
        <w:jc w:val="both"/>
      </w:pPr>
      <w:r w:rsidRPr="00BD7076">
        <w:rPr>
          <w:rFonts w:eastAsia="Calibri"/>
        </w:rPr>
        <w:t>Define a new IOC</w:t>
      </w:r>
      <w:r>
        <w:rPr>
          <w:rFonts w:eastAsia="Calibri"/>
        </w:rPr>
        <w:t xml:space="preserve"> (e.g S&amp;FStorageInfo)</w:t>
      </w:r>
      <w:r w:rsidRPr="00BD7076">
        <w:rPr>
          <w:rFonts w:eastAsia="Calibri"/>
        </w:rPr>
        <w:t xml:space="preserve"> containing </w:t>
      </w:r>
      <w:r>
        <w:t>information related with generic S&amp;F storage management for the satellite. This will include the following:</w:t>
      </w:r>
    </w:p>
    <w:p w14:paraId="3521D565" w14:textId="77777777" w:rsidR="00A076F6" w:rsidRPr="00E31609" w:rsidRDefault="00A076F6" w:rsidP="00A076F6">
      <w:pPr>
        <w:pStyle w:val="affd"/>
        <w:numPr>
          <w:ilvl w:val="0"/>
          <w:numId w:val="23"/>
        </w:numPr>
        <w:rPr>
          <w:lang w:val="en-US" w:eastAsia="ja-JP"/>
        </w:rPr>
      </w:pPr>
      <w:r w:rsidRPr="00E31609">
        <w:rPr>
          <w:lang w:val="en-US" w:eastAsia="ja-JP"/>
        </w:rPr>
        <w:t>StoreMessages: Total number of stored messages.</w:t>
      </w:r>
    </w:p>
    <w:p w14:paraId="6E0450CA" w14:textId="77777777" w:rsidR="00A076F6" w:rsidRPr="00E31609" w:rsidRDefault="00A076F6" w:rsidP="00A076F6">
      <w:pPr>
        <w:pStyle w:val="affd"/>
        <w:numPr>
          <w:ilvl w:val="0"/>
          <w:numId w:val="23"/>
        </w:numPr>
        <w:rPr>
          <w:lang w:val="en-US" w:eastAsia="ja-JP"/>
        </w:rPr>
      </w:pPr>
      <w:r w:rsidRPr="00E31609">
        <w:rPr>
          <w:lang w:val="en-US" w:eastAsia="ja-JP"/>
        </w:rPr>
        <w:t>StoredMesssageRecord</w:t>
      </w:r>
    </w:p>
    <w:p w14:paraId="369C5210" w14:textId="77777777" w:rsidR="00A076F6" w:rsidRPr="00E31609" w:rsidRDefault="00A076F6" w:rsidP="00A076F6">
      <w:pPr>
        <w:pStyle w:val="affd"/>
        <w:numPr>
          <w:ilvl w:val="1"/>
          <w:numId w:val="23"/>
        </w:numPr>
        <w:rPr>
          <w:lang w:val="en-US" w:eastAsia="ja-JP"/>
        </w:rPr>
      </w:pPr>
      <w:r w:rsidRPr="00E31609">
        <w:rPr>
          <w:lang w:val="en-US" w:eastAsia="ja-JP"/>
        </w:rPr>
        <w:t>Message Name: Standardized message name as defined in 5GS.</w:t>
      </w:r>
    </w:p>
    <w:p w14:paraId="2605133F" w14:textId="77777777" w:rsidR="00A076F6" w:rsidRPr="00E31609" w:rsidRDefault="00A076F6" w:rsidP="00A076F6">
      <w:pPr>
        <w:pStyle w:val="affd"/>
        <w:numPr>
          <w:ilvl w:val="1"/>
          <w:numId w:val="23"/>
        </w:numPr>
        <w:rPr>
          <w:lang w:val="en-US" w:eastAsia="ja-JP"/>
        </w:rPr>
      </w:pPr>
      <w:r w:rsidRPr="00E31609">
        <w:rPr>
          <w:lang w:val="en-US" w:eastAsia="ja-JP"/>
        </w:rPr>
        <w:t>Provided parameters: Name (standardized parameters name as defined in S5S) value pair for each provided parameter.</w:t>
      </w:r>
    </w:p>
    <w:p w14:paraId="2BC00CCA" w14:textId="77777777" w:rsidR="00A076F6" w:rsidRPr="00E31609" w:rsidRDefault="00A076F6" w:rsidP="00A076F6">
      <w:pPr>
        <w:pStyle w:val="affd"/>
        <w:numPr>
          <w:ilvl w:val="1"/>
          <w:numId w:val="23"/>
        </w:numPr>
        <w:rPr>
          <w:lang w:val="en-US" w:eastAsia="ja-JP"/>
        </w:rPr>
      </w:pPr>
      <w:r w:rsidRPr="00E31609">
        <w:rPr>
          <w:lang w:val="en-US" w:eastAsia="ja-JP"/>
        </w:rPr>
        <w:t>Originator: Destination for the stored message (UE or AF).</w:t>
      </w:r>
    </w:p>
    <w:p w14:paraId="01B75E01" w14:textId="77777777" w:rsidR="00A076F6" w:rsidRPr="00E31609" w:rsidRDefault="00A076F6" w:rsidP="00A076F6">
      <w:pPr>
        <w:pStyle w:val="affd"/>
        <w:numPr>
          <w:ilvl w:val="1"/>
          <w:numId w:val="23"/>
        </w:numPr>
        <w:rPr>
          <w:lang w:val="en-US" w:eastAsia="ja-JP"/>
        </w:rPr>
      </w:pPr>
      <w:r w:rsidRPr="00E31609">
        <w:rPr>
          <w:lang w:val="en-US" w:eastAsia="ja-JP"/>
        </w:rPr>
        <w:t>Destination: Destination for the stored message (UE or AF).</w:t>
      </w:r>
    </w:p>
    <w:p w14:paraId="729DFDD0" w14:textId="77777777" w:rsidR="00A076F6" w:rsidRPr="00E31609" w:rsidRDefault="00A076F6" w:rsidP="00A076F6">
      <w:pPr>
        <w:pStyle w:val="affd"/>
        <w:numPr>
          <w:ilvl w:val="1"/>
          <w:numId w:val="23"/>
        </w:numPr>
        <w:rPr>
          <w:lang w:val="en-US" w:eastAsia="ja-JP"/>
        </w:rPr>
      </w:pPr>
      <w:r w:rsidRPr="00E31609">
        <w:rPr>
          <w:lang w:val="en-US" w:eastAsia="ja-JP"/>
        </w:rPr>
        <w:t>Received Time: Time stamp indication the time at which the message was received.</w:t>
      </w:r>
    </w:p>
    <w:p w14:paraId="321F1046" w14:textId="77777777" w:rsidR="00A076F6" w:rsidRPr="00E31609" w:rsidRDefault="00A076F6" w:rsidP="00A076F6">
      <w:pPr>
        <w:pStyle w:val="affd"/>
        <w:numPr>
          <w:ilvl w:val="1"/>
          <w:numId w:val="23"/>
        </w:numPr>
        <w:rPr>
          <w:lang w:val="en-US" w:eastAsia="ja-JP"/>
        </w:rPr>
      </w:pPr>
      <w:r w:rsidRPr="00E31609">
        <w:rPr>
          <w:lang w:val="en-US" w:eastAsia="ja-JP"/>
        </w:rPr>
        <w:t>Message Size: Total size of the message in bits.</w:t>
      </w:r>
    </w:p>
    <w:p w14:paraId="1FBE35A0" w14:textId="238BEF4F" w:rsidR="00A076F6" w:rsidRPr="001B338C" w:rsidRDefault="00A076F6" w:rsidP="00E31609">
      <w:pPr>
        <w:pStyle w:val="affd"/>
        <w:numPr>
          <w:ilvl w:val="0"/>
          <w:numId w:val="23"/>
        </w:numPr>
        <w:rPr>
          <w:lang w:val="en-US" w:eastAsia="ja-JP"/>
        </w:rPr>
      </w:pPr>
      <w:r w:rsidRPr="00E31609">
        <w:rPr>
          <w:lang w:val="en-US" w:eastAsia="ja-JP"/>
        </w:rPr>
        <w:t>StoreAndForwardInfoRef: Reference to the S&amp;F configuration that should apply to the delivery of this message.</w:t>
      </w:r>
    </w:p>
    <w:p w14:paraId="5F1BF3B2" w14:textId="77777777" w:rsidR="00A076F6" w:rsidRPr="00631121" w:rsidRDefault="00A076F6" w:rsidP="00A076F6">
      <w:pPr>
        <w:rPr>
          <w:b/>
          <w:sz w:val="22"/>
          <w:lang w:val="en-US" w:eastAsia="ja-JP"/>
        </w:rPr>
      </w:pPr>
      <w:r w:rsidRPr="00631121">
        <w:rPr>
          <w:b/>
          <w:sz w:val="22"/>
          <w:lang w:val="en-US" w:eastAsia="ja-JP"/>
        </w:rPr>
        <w:t>Procedure flow</w:t>
      </w:r>
      <w:r>
        <w:rPr>
          <w:b/>
          <w:sz w:val="22"/>
          <w:lang w:val="en-US" w:eastAsia="ja-JP"/>
        </w:rPr>
        <w:t xml:space="preserve"> (S&amp;F Storage Configuration)</w:t>
      </w:r>
    </w:p>
    <w:p w14:paraId="4E60D2D3" w14:textId="77777777" w:rsidR="00A076F6" w:rsidRDefault="00A076F6" w:rsidP="00A076F6">
      <w:r>
        <w:object w:dxaOrig="13087" w:dyaOrig="14565" w14:anchorId="5A97E8D6">
          <v:shape id="_x0000_i1036" type="#_x0000_t75" style="width:450.75pt;height:501.9pt" o:ole="">
            <v:imagedata r:id="rId42" o:title=""/>
          </v:shape>
          <o:OLEObject Type="Embed" ProgID="Visio.Drawing.15" ShapeID="_x0000_i1036" DrawAspect="Content" ObjectID="_1786434343" r:id="rId43"/>
        </w:object>
      </w:r>
    </w:p>
    <w:p w14:paraId="7384B65A" w14:textId="77777777" w:rsidR="00A076F6" w:rsidRPr="00EE62DB" w:rsidRDefault="00A076F6" w:rsidP="00A076F6">
      <w:pPr>
        <w:pStyle w:val="TF"/>
      </w:pPr>
      <w:r w:rsidRPr="00EE62DB">
        <w:t>Figure</w:t>
      </w:r>
      <w:r>
        <w:t xml:space="preserve"> 5.3.1.3.1-2</w:t>
      </w:r>
      <w:r>
        <w:tab/>
      </w:r>
      <w:r>
        <w:tab/>
        <w:t>S&amp;F Storage Configuration</w:t>
      </w:r>
    </w:p>
    <w:p w14:paraId="45548265" w14:textId="77777777" w:rsidR="00A076F6" w:rsidRDefault="00A076F6" w:rsidP="00A076F6">
      <w:pPr>
        <w:jc w:val="center"/>
        <w:rPr>
          <w:lang w:val="en-US" w:eastAsia="ja-JP"/>
        </w:rPr>
      </w:pPr>
    </w:p>
    <w:p w14:paraId="561B4584" w14:textId="77777777" w:rsidR="00A076F6" w:rsidRPr="00EE62DB" w:rsidRDefault="00A076F6" w:rsidP="00A076F6">
      <w:pPr>
        <w:contextualSpacing/>
        <w:rPr>
          <w:lang w:val="en-US" w:eastAsia="ja-JP"/>
        </w:rPr>
      </w:pPr>
      <w:r>
        <w:rPr>
          <w:lang w:val="en-US" w:eastAsia="ja-JP"/>
        </w:rPr>
        <w:t>1-4.</w:t>
      </w:r>
      <w:r>
        <w:rPr>
          <w:lang w:val="en-US" w:eastAsia="ja-JP"/>
        </w:rPr>
        <w:tab/>
      </w:r>
      <w:r w:rsidRPr="00EE62DB">
        <w:rPr>
          <w:lang w:val="en-US" w:eastAsia="ja-JP"/>
        </w:rPr>
        <w:t>The NTN configuration is done.</w:t>
      </w:r>
    </w:p>
    <w:p w14:paraId="6F46B736" w14:textId="7FBD825C" w:rsidR="00A076F6" w:rsidRPr="00EE62DB" w:rsidRDefault="00A076F6" w:rsidP="00A076F6">
      <w:pPr>
        <w:contextualSpacing/>
        <w:rPr>
          <w:lang w:val="en-US" w:eastAsia="ja-JP"/>
        </w:rPr>
      </w:pPr>
      <w:r>
        <w:rPr>
          <w:lang w:val="en-US" w:eastAsia="ja-JP"/>
        </w:rPr>
        <w:t xml:space="preserve">5. </w:t>
      </w:r>
      <w:r w:rsidRPr="00EE62DB">
        <w:rPr>
          <w:lang w:val="en-US" w:eastAsia="ja-JP"/>
        </w:rPr>
        <w:t xml:space="preserve">At some future point of time, UE successful gets connected to the </w:t>
      </w:r>
      <w:r>
        <w:rPr>
          <w:lang w:val="en-US" w:eastAsia="ja-JP"/>
        </w:rPr>
        <w:t>Onboard-NF</w:t>
      </w:r>
      <w:r w:rsidRPr="00EE62DB">
        <w:rPr>
          <w:lang w:val="en-US" w:eastAsia="ja-JP"/>
        </w:rPr>
        <w:t xml:space="preserve"> configured with the S&amp;F mode of operation. </w:t>
      </w:r>
    </w:p>
    <w:p w14:paraId="06EF7FCB" w14:textId="77777777" w:rsidR="00A076F6" w:rsidRPr="00EE62DB" w:rsidRDefault="00A076F6" w:rsidP="00A076F6">
      <w:pPr>
        <w:contextualSpacing/>
        <w:rPr>
          <w:lang w:val="en-US" w:eastAsia="ja-JP"/>
        </w:rPr>
      </w:pPr>
      <w:r>
        <w:rPr>
          <w:lang w:val="en-US" w:eastAsia="ja-JP"/>
        </w:rPr>
        <w:t xml:space="preserve">6. </w:t>
      </w:r>
      <w:r w:rsidRPr="00EE62DB">
        <w:rPr>
          <w:lang w:val="en-US" w:eastAsia="ja-JP"/>
        </w:rPr>
        <w:t xml:space="preserve">The UE send some messages destined for a particular AF. </w:t>
      </w:r>
    </w:p>
    <w:p w14:paraId="2D0634E3" w14:textId="243F093F" w:rsidR="00A076F6" w:rsidRPr="00EE62DB" w:rsidRDefault="00A076F6" w:rsidP="00A076F6">
      <w:pPr>
        <w:contextualSpacing/>
        <w:rPr>
          <w:lang w:val="en-US" w:eastAsia="ja-JP"/>
        </w:rPr>
      </w:pPr>
      <w:r>
        <w:rPr>
          <w:lang w:val="en-US" w:eastAsia="ja-JP"/>
        </w:rPr>
        <w:t xml:space="preserve">7. </w:t>
      </w:r>
      <w:r w:rsidRPr="00EE62DB">
        <w:rPr>
          <w:lang w:val="en-US" w:eastAsia="ja-JP"/>
        </w:rPr>
        <w:t xml:space="preserve">The </w:t>
      </w:r>
      <w:r>
        <w:rPr>
          <w:lang w:val="en-US" w:eastAsia="ja-JP"/>
        </w:rPr>
        <w:t>Onboard-NF</w:t>
      </w:r>
      <w:r w:rsidRPr="00EE62DB">
        <w:rPr>
          <w:lang w:val="en-US" w:eastAsia="ja-JP"/>
        </w:rPr>
        <w:t xml:space="preserve"> will enforce all polices and restriction as per the S&amp;F</w:t>
      </w:r>
      <w:r>
        <w:rPr>
          <w:lang w:val="en-US" w:eastAsia="ja-JP"/>
        </w:rPr>
        <w:t>ConfigInfo instantiated before</w:t>
      </w:r>
      <w:r w:rsidRPr="00EE62DB">
        <w:rPr>
          <w:lang w:val="en-US" w:eastAsia="ja-JP"/>
        </w:rPr>
        <w:t>.</w:t>
      </w:r>
    </w:p>
    <w:p w14:paraId="6227AD66" w14:textId="21527940" w:rsidR="00A076F6" w:rsidRPr="00EE62DB" w:rsidRDefault="00A076F6" w:rsidP="00A076F6">
      <w:pPr>
        <w:contextualSpacing/>
        <w:rPr>
          <w:lang w:val="en-US" w:eastAsia="ja-JP"/>
        </w:rPr>
      </w:pPr>
      <w:r>
        <w:rPr>
          <w:lang w:val="en-US" w:eastAsia="ja-JP"/>
        </w:rPr>
        <w:t xml:space="preserve">8. </w:t>
      </w:r>
      <w:r w:rsidRPr="00EE62DB">
        <w:rPr>
          <w:lang w:val="en-US" w:eastAsia="ja-JP"/>
        </w:rPr>
        <w:t xml:space="preserve">As per the acknowledgement policy, </w:t>
      </w:r>
      <w:r>
        <w:rPr>
          <w:lang w:val="en-US" w:eastAsia="ja-JP"/>
        </w:rPr>
        <w:t>Onboard-NF</w:t>
      </w:r>
      <w:r w:rsidRPr="00EE62DB">
        <w:rPr>
          <w:lang w:val="en-US" w:eastAsia="ja-JP"/>
        </w:rPr>
        <w:t xml:space="preserve"> may provide acknowledgement for the received message.</w:t>
      </w:r>
    </w:p>
    <w:p w14:paraId="27340017" w14:textId="446A07DD" w:rsidR="00A076F6" w:rsidRPr="00EE62DB" w:rsidRDefault="00A076F6" w:rsidP="00A076F6">
      <w:pPr>
        <w:contextualSpacing/>
        <w:rPr>
          <w:lang w:val="en-US" w:eastAsia="ja-JP"/>
        </w:rPr>
      </w:pPr>
      <w:r>
        <w:rPr>
          <w:lang w:val="en-US" w:eastAsia="ja-JP"/>
        </w:rPr>
        <w:t xml:space="preserve">9. </w:t>
      </w:r>
      <w:r w:rsidRPr="00EE62DB">
        <w:rPr>
          <w:lang w:val="en-US" w:eastAsia="ja-JP"/>
        </w:rPr>
        <w:t xml:space="preserve">As per the S&amp;F mode of operation, all the messages received get stored in a S&amp;D DB. The message will be stored according to the </w:t>
      </w:r>
      <w:r>
        <w:rPr>
          <w:lang w:val="en-US" w:eastAsia="ja-JP"/>
        </w:rPr>
        <w:t xml:space="preserve">information created as part of </w:t>
      </w:r>
      <w:r w:rsidRPr="00EE62DB">
        <w:rPr>
          <w:lang w:val="en-US" w:eastAsia="ja-JP"/>
        </w:rPr>
        <w:t>S&amp;FStorageInfo.</w:t>
      </w:r>
    </w:p>
    <w:p w14:paraId="10F44AA0" w14:textId="77777777" w:rsidR="00A076F6" w:rsidRPr="00EE62DB" w:rsidRDefault="00A076F6" w:rsidP="00A076F6">
      <w:pPr>
        <w:contextualSpacing/>
        <w:rPr>
          <w:lang w:val="en-US" w:eastAsia="ja-JP"/>
        </w:rPr>
      </w:pPr>
      <w:r>
        <w:rPr>
          <w:lang w:val="en-US" w:eastAsia="ja-JP"/>
        </w:rPr>
        <w:t xml:space="preserve">10. </w:t>
      </w:r>
      <w:r w:rsidRPr="00EE62DB">
        <w:rPr>
          <w:lang w:val="en-US" w:eastAsia="ja-JP"/>
        </w:rPr>
        <w:t>Satellite establishes connection with ground station</w:t>
      </w:r>
    </w:p>
    <w:p w14:paraId="06DF8E8E" w14:textId="74024B09" w:rsidR="00A076F6" w:rsidRDefault="00A076F6" w:rsidP="00A076F6">
      <w:pPr>
        <w:contextualSpacing/>
        <w:rPr>
          <w:lang w:val="en-US" w:eastAsia="ja-JP"/>
        </w:rPr>
      </w:pPr>
      <w:r>
        <w:rPr>
          <w:lang w:val="en-US" w:eastAsia="ja-JP"/>
        </w:rPr>
        <w:t xml:space="preserve">11. </w:t>
      </w:r>
      <w:r w:rsidRPr="00EE62DB">
        <w:rPr>
          <w:lang w:val="en-US" w:eastAsia="ja-JP"/>
        </w:rPr>
        <w:t xml:space="preserve">Based on the forwarding policies, </w:t>
      </w:r>
      <w:r>
        <w:rPr>
          <w:lang w:val="en-US" w:eastAsia="ja-JP"/>
        </w:rPr>
        <w:t>Onboard-NF</w:t>
      </w:r>
      <w:r w:rsidRPr="00EE62DB">
        <w:rPr>
          <w:lang w:val="en-US" w:eastAsia="ja-JP"/>
        </w:rPr>
        <w:t xml:space="preserve"> forward messages to the appropriate AF.</w:t>
      </w:r>
    </w:p>
    <w:p w14:paraId="496C9A6D" w14:textId="77777777" w:rsidR="00A076F6" w:rsidRPr="00EE62DB" w:rsidRDefault="00A076F6" w:rsidP="00A076F6">
      <w:pPr>
        <w:contextualSpacing/>
        <w:rPr>
          <w:lang w:val="en-US" w:eastAsia="ja-JP"/>
        </w:rPr>
      </w:pPr>
    </w:p>
    <w:p w14:paraId="666D3451" w14:textId="77777777" w:rsidR="00A076F6" w:rsidRPr="00B1227D" w:rsidRDefault="00A076F6" w:rsidP="00A076F6">
      <w:pPr>
        <w:rPr>
          <w:lang w:val="en-US" w:eastAsia="ja-JP"/>
        </w:rPr>
      </w:pPr>
      <w:r>
        <w:rPr>
          <w:lang w:val="en-US" w:eastAsia="ja-JP"/>
        </w:rPr>
        <w:t xml:space="preserve">Alternate to MO message handling (step 5-11), for MT message handling the following steps are taken </w:t>
      </w:r>
    </w:p>
    <w:p w14:paraId="067CF6C6" w14:textId="1705A0B7" w:rsidR="00A076F6" w:rsidRPr="00EE62DB" w:rsidRDefault="00A076F6" w:rsidP="00A076F6">
      <w:pPr>
        <w:contextualSpacing/>
        <w:rPr>
          <w:lang w:val="en-US" w:eastAsia="ja-JP"/>
        </w:rPr>
      </w:pPr>
      <w:r>
        <w:rPr>
          <w:lang w:val="en-US" w:eastAsia="ja-JP"/>
        </w:rPr>
        <w:lastRenderedPageBreak/>
        <w:t xml:space="preserve">12. </w:t>
      </w:r>
      <w:r w:rsidRPr="00EE62DB">
        <w:rPr>
          <w:lang w:val="en-US" w:eastAsia="ja-JP"/>
        </w:rPr>
        <w:t xml:space="preserve">At some future point of time, AF successful gets connected to the </w:t>
      </w:r>
      <w:r>
        <w:rPr>
          <w:lang w:val="en-US" w:eastAsia="ja-JP"/>
        </w:rPr>
        <w:t>Onboard-NF</w:t>
      </w:r>
      <w:r w:rsidRPr="00EE62DB">
        <w:rPr>
          <w:lang w:val="en-US" w:eastAsia="ja-JP"/>
        </w:rPr>
        <w:t xml:space="preserve"> configured with the S&amp;F mode of operation. </w:t>
      </w:r>
    </w:p>
    <w:p w14:paraId="0313BA43" w14:textId="77777777" w:rsidR="00A076F6" w:rsidRPr="00EE62DB" w:rsidRDefault="00A076F6" w:rsidP="00A076F6">
      <w:pPr>
        <w:contextualSpacing/>
        <w:rPr>
          <w:lang w:val="en-US" w:eastAsia="ja-JP"/>
        </w:rPr>
      </w:pPr>
      <w:r>
        <w:rPr>
          <w:lang w:val="en-US" w:eastAsia="ja-JP"/>
        </w:rPr>
        <w:t xml:space="preserve">13. </w:t>
      </w:r>
      <w:r w:rsidRPr="00EE62DB">
        <w:rPr>
          <w:lang w:val="en-US" w:eastAsia="ja-JP"/>
        </w:rPr>
        <w:t xml:space="preserve">The AF send some messages destined for a particular UE. </w:t>
      </w:r>
    </w:p>
    <w:p w14:paraId="26DD55E3" w14:textId="4DF35D7A" w:rsidR="00A076F6" w:rsidRPr="00EE62DB" w:rsidRDefault="00A076F6" w:rsidP="00A076F6">
      <w:pPr>
        <w:contextualSpacing/>
        <w:rPr>
          <w:lang w:val="en-US" w:eastAsia="ja-JP"/>
        </w:rPr>
      </w:pPr>
      <w:r>
        <w:rPr>
          <w:lang w:val="en-US" w:eastAsia="ja-JP"/>
        </w:rPr>
        <w:t xml:space="preserve">14. </w:t>
      </w:r>
      <w:r w:rsidRPr="00EE62DB">
        <w:rPr>
          <w:lang w:val="en-US" w:eastAsia="ja-JP"/>
        </w:rPr>
        <w:t xml:space="preserve">The </w:t>
      </w:r>
      <w:r>
        <w:rPr>
          <w:lang w:val="en-US" w:eastAsia="ja-JP"/>
        </w:rPr>
        <w:t>Onboard-NF</w:t>
      </w:r>
      <w:r w:rsidRPr="00EE62DB">
        <w:rPr>
          <w:lang w:val="en-US" w:eastAsia="ja-JP"/>
        </w:rPr>
        <w:t xml:space="preserve"> will enforce all polices and restriction as per the S&amp;F</w:t>
      </w:r>
      <w:r w:rsidR="00F2764D">
        <w:rPr>
          <w:lang w:val="en-US" w:eastAsia="ja-JP"/>
        </w:rPr>
        <w:t xml:space="preserve"> </w:t>
      </w:r>
      <w:r w:rsidRPr="00EE62DB">
        <w:rPr>
          <w:lang w:val="en-US" w:eastAsia="ja-JP"/>
        </w:rPr>
        <w:t>ConfigInfo</w:t>
      </w:r>
      <w:r>
        <w:rPr>
          <w:lang w:val="en-US" w:eastAsia="ja-JP"/>
        </w:rPr>
        <w:t xml:space="preserve"> instantiated before</w:t>
      </w:r>
      <w:r w:rsidRPr="00EE62DB">
        <w:rPr>
          <w:lang w:val="en-US" w:eastAsia="ja-JP"/>
        </w:rPr>
        <w:t>.</w:t>
      </w:r>
    </w:p>
    <w:p w14:paraId="1434AC21" w14:textId="0C55F8BA" w:rsidR="00A076F6" w:rsidRPr="00EE62DB" w:rsidRDefault="00A076F6" w:rsidP="00A076F6">
      <w:pPr>
        <w:contextualSpacing/>
        <w:rPr>
          <w:lang w:val="en-US" w:eastAsia="ja-JP"/>
        </w:rPr>
      </w:pPr>
      <w:r>
        <w:rPr>
          <w:lang w:val="en-US" w:eastAsia="ja-JP"/>
        </w:rPr>
        <w:t xml:space="preserve">15. </w:t>
      </w:r>
      <w:r w:rsidRPr="00EE62DB">
        <w:rPr>
          <w:lang w:val="en-US" w:eastAsia="ja-JP"/>
        </w:rPr>
        <w:t xml:space="preserve">As per the acknowledgement policy, </w:t>
      </w:r>
      <w:r>
        <w:rPr>
          <w:lang w:val="en-US" w:eastAsia="ja-JP"/>
        </w:rPr>
        <w:t>Onboard-NF</w:t>
      </w:r>
      <w:r w:rsidRPr="00EE62DB">
        <w:rPr>
          <w:lang w:val="en-US" w:eastAsia="ja-JP"/>
        </w:rPr>
        <w:t xml:space="preserve"> may provide acknowledgement for the received message.</w:t>
      </w:r>
    </w:p>
    <w:p w14:paraId="43BC1D1E" w14:textId="25518FAD" w:rsidR="00A076F6" w:rsidRPr="00EE62DB" w:rsidRDefault="00A076F6" w:rsidP="00A076F6">
      <w:pPr>
        <w:contextualSpacing/>
        <w:rPr>
          <w:lang w:val="en-US" w:eastAsia="ja-JP"/>
        </w:rPr>
      </w:pPr>
      <w:r>
        <w:rPr>
          <w:lang w:val="en-US" w:eastAsia="ja-JP"/>
        </w:rPr>
        <w:t xml:space="preserve">16. </w:t>
      </w:r>
      <w:r w:rsidRPr="00EE62DB">
        <w:rPr>
          <w:lang w:val="en-US" w:eastAsia="ja-JP"/>
        </w:rPr>
        <w:t xml:space="preserve">As per the S&amp;F mode of operation, all the messages received get stored in a S&amp;F DB. The message will be stored according to the </w:t>
      </w:r>
      <w:r>
        <w:rPr>
          <w:lang w:val="en-US" w:eastAsia="ja-JP"/>
        </w:rPr>
        <w:t xml:space="preserve">information created as part of </w:t>
      </w:r>
      <w:r w:rsidRPr="00EE62DB">
        <w:rPr>
          <w:lang w:val="en-US" w:eastAsia="ja-JP"/>
        </w:rPr>
        <w:t>S&amp;F</w:t>
      </w:r>
      <w:r w:rsidR="00F2764D">
        <w:rPr>
          <w:lang w:val="en-US" w:eastAsia="ja-JP"/>
        </w:rPr>
        <w:t xml:space="preserve"> </w:t>
      </w:r>
      <w:r w:rsidRPr="00EE62DB">
        <w:rPr>
          <w:lang w:val="en-US" w:eastAsia="ja-JP"/>
        </w:rPr>
        <w:t>StorageInfo</w:t>
      </w:r>
      <w:r>
        <w:rPr>
          <w:lang w:val="en-US" w:eastAsia="ja-JP"/>
        </w:rPr>
        <w:t>.</w:t>
      </w:r>
    </w:p>
    <w:p w14:paraId="22B5EB68" w14:textId="77777777" w:rsidR="00A076F6" w:rsidRPr="00EE62DB" w:rsidRDefault="00A076F6" w:rsidP="00A076F6">
      <w:pPr>
        <w:contextualSpacing/>
        <w:rPr>
          <w:lang w:val="en-US" w:eastAsia="ja-JP"/>
        </w:rPr>
      </w:pPr>
      <w:r>
        <w:rPr>
          <w:lang w:val="en-US" w:eastAsia="ja-JP"/>
        </w:rPr>
        <w:t xml:space="preserve">17. </w:t>
      </w:r>
      <w:r w:rsidRPr="00EE62DB">
        <w:rPr>
          <w:lang w:val="en-US" w:eastAsia="ja-JP"/>
        </w:rPr>
        <w:t>Satellite establishes connection with UE</w:t>
      </w:r>
    </w:p>
    <w:p w14:paraId="0CC9AF2B" w14:textId="59339E28" w:rsidR="00A076F6" w:rsidRPr="00E31609" w:rsidRDefault="00A076F6" w:rsidP="00A076F6">
      <w:pPr>
        <w:contextualSpacing/>
        <w:rPr>
          <w:lang w:val="en-US" w:eastAsia="ja-JP"/>
        </w:rPr>
      </w:pPr>
      <w:r>
        <w:rPr>
          <w:lang w:val="en-US" w:eastAsia="ja-JP"/>
        </w:rPr>
        <w:t xml:space="preserve">18. </w:t>
      </w:r>
      <w:r w:rsidRPr="00EE62DB">
        <w:rPr>
          <w:lang w:val="en-US" w:eastAsia="ja-JP"/>
        </w:rPr>
        <w:t xml:space="preserve">Based on the forwarding policies, </w:t>
      </w:r>
      <w:r>
        <w:rPr>
          <w:lang w:val="en-US" w:eastAsia="ja-JP"/>
        </w:rPr>
        <w:t>Onboard-NF</w:t>
      </w:r>
      <w:r w:rsidRPr="00EE62DB">
        <w:rPr>
          <w:lang w:val="en-US" w:eastAsia="ja-JP"/>
        </w:rPr>
        <w:t xml:space="preserve"> forward messages to the appropriate UE.</w:t>
      </w:r>
    </w:p>
    <w:p w14:paraId="759E97B8" w14:textId="61C34457" w:rsidR="00A076F6" w:rsidRPr="00E31609" w:rsidRDefault="00A076F6" w:rsidP="00E31609">
      <w:pPr>
        <w:pStyle w:val="NO"/>
        <w:ind w:left="851"/>
        <w:rPr>
          <w:color w:val="3333FF"/>
          <w:lang w:val="en-US" w:eastAsia="ja-JP"/>
        </w:rPr>
      </w:pPr>
      <w:r w:rsidRPr="00F87DB4">
        <w:rPr>
          <w:lang w:val="en-US" w:eastAsia="ja-JP"/>
        </w:rPr>
        <w:t xml:space="preserve">Note: </w:t>
      </w:r>
      <w:r>
        <w:rPr>
          <w:lang w:val="en-US" w:eastAsia="ja-JP"/>
        </w:rPr>
        <w:t>Although the solution proposes Onboard-NF to store the messages, t</w:t>
      </w:r>
      <w:r w:rsidRPr="00F87DB4">
        <w:rPr>
          <w:lang w:val="en-US" w:eastAsia="ja-JP"/>
        </w:rPr>
        <w:t xml:space="preserve">he </w:t>
      </w:r>
      <w:r>
        <w:rPr>
          <w:lang w:val="en-US" w:eastAsia="ja-JP"/>
        </w:rPr>
        <w:t xml:space="preserve">actual </w:t>
      </w:r>
      <w:r w:rsidRPr="00F87DB4">
        <w:rPr>
          <w:lang w:val="en-US" w:eastAsia="ja-JP"/>
        </w:rPr>
        <w:t xml:space="preserve">entity </w:t>
      </w:r>
      <w:r>
        <w:rPr>
          <w:lang w:val="en-US" w:eastAsia="ja-JP"/>
        </w:rPr>
        <w:t>storing</w:t>
      </w:r>
      <w:r w:rsidRPr="00F87DB4">
        <w:rPr>
          <w:lang w:val="en-US" w:eastAsia="ja-JP"/>
        </w:rPr>
        <w:t xml:space="preserve"> the SnF messages need to be further confirmed as per the discussions in other working groups.</w:t>
      </w:r>
    </w:p>
    <w:p w14:paraId="5A15EB1D" w14:textId="5C5C02E8" w:rsidR="00B57125" w:rsidRDefault="00A66D6D" w:rsidP="00661AE4">
      <w:pPr>
        <w:pStyle w:val="41"/>
        <w:rPr>
          <w:lang w:val="en-US" w:eastAsia="zh-CN"/>
        </w:rPr>
      </w:pPr>
      <w:bookmarkStart w:id="103" w:name="_Toc175598481"/>
      <w:r>
        <w:t>5.</w:t>
      </w:r>
      <w:r w:rsidR="00AA3AB4">
        <w:rPr>
          <w:lang w:val="en-US" w:eastAsia="zh-CN"/>
        </w:rPr>
        <w:t>3</w:t>
      </w:r>
      <w:r>
        <w:t>.1.</w:t>
      </w:r>
      <w:r>
        <w:rPr>
          <w:lang w:val="en-US" w:eastAsia="zh-CN"/>
        </w:rPr>
        <w:t>4</w:t>
      </w:r>
      <w:r>
        <w:tab/>
      </w:r>
      <w:r>
        <w:rPr>
          <w:lang w:val="en-US" w:eastAsia="zh-CN"/>
        </w:rPr>
        <w:t>Evaluation of potential solutions</w:t>
      </w:r>
      <w:bookmarkEnd w:id="103"/>
    </w:p>
    <w:p w14:paraId="7276B5E6" w14:textId="715A769B" w:rsidR="00046CF2" w:rsidRDefault="00046CF2" w:rsidP="005C4A6F">
      <w:pPr>
        <w:pStyle w:val="31"/>
      </w:pPr>
      <w:bookmarkStart w:id="104" w:name="_Toc175598482"/>
      <w:r>
        <w:t>5</w:t>
      </w:r>
      <w:r w:rsidRPr="00046CF2">
        <w:t>.</w:t>
      </w:r>
      <w:r w:rsidRPr="005C4A6F">
        <w:t>3.</w:t>
      </w:r>
      <w:r>
        <w:t>2</w:t>
      </w:r>
      <w:r w:rsidRPr="00046CF2">
        <w:tab/>
      </w:r>
      <w:r w:rsidR="008018C1">
        <w:t xml:space="preserve">Use case #2: </w:t>
      </w:r>
      <w:r w:rsidRPr="00046CF2">
        <w:t xml:space="preserve">Distinguish which </w:t>
      </w:r>
      <w:r w:rsidRPr="005C4A6F">
        <w:t xml:space="preserve">network elements </w:t>
      </w:r>
      <w:r w:rsidRPr="00046CF2">
        <w:t>support Store and Forward Satellite operation</w:t>
      </w:r>
      <w:bookmarkEnd w:id="104"/>
    </w:p>
    <w:p w14:paraId="4F2D1B29" w14:textId="50045BB3" w:rsidR="00046CF2" w:rsidRDefault="00046CF2" w:rsidP="00046CF2">
      <w:pPr>
        <w:pStyle w:val="41"/>
      </w:pPr>
      <w:bookmarkStart w:id="105" w:name="_Toc175598483"/>
      <w:r w:rsidRPr="00441B5D">
        <w:t>5.</w:t>
      </w:r>
      <w:r>
        <w:rPr>
          <w:lang w:val="en-US" w:eastAsia="zh-CN"/>
        </w:rPr>
        <w:t>3</w:t>
      </w:r>
      <w:r w:rsidRPr="00441B5D">
        <w:t>.</w:t>
      </w:r>
      <w:r>
        <w:rPr>
          <w:lang w:val="en-US" w:eastAsia="zh-CN"/>
        </w:rPr>
        <w:t>2</w:t>
      </w:r>
      <w:r w:rsidRPr="00441B5D">
        <w:rPr>
          <w:lang w:val="en-US" w:eastAsia="zh-CN"/>
        </w:rPr>
        <w:t>.1</w:t>
      </w:r>
      <w:r w:rsidRPr="00441B5D">
        <w:rPr>
          <w:lang w:val="en-US" w:eastAsia="zh-CN"/>
        </w:rPr>
        <w:tab/>
      </w:r>
      <w:r w:rsidRPr="00441B5D">
        <w:t>Description</w:t>
      </w:r>
      <w:bookmarkEnd w:id="105"/>
    </w:p>
    <w:p w14:paraId="1077CF3C" w14:textId="77777777" w:rsidR="00046CF2" w:rsidRDefault="00046CF2" w:rsidP="00046CF2">
      <w:r w:rsidRPr="008C3435">
        <w:t xml:space="preserve">The Store and Forward Satellite (S&amp;F) operation </w:t>
      </w:r>
      <w:r>
        <w:t>aims to offer communicati</w:t>
      </w:r>
      <w:r>
        <w:rPr>
          <w:rFonts w:hint="eastAsia"/>
          <w:lang w:eastAsia="zh-CN"/>
        </w:rPr>
        <w:t>on</w:t>
      </w:r>
      <w:r>
        <w:t xml:space="preserve"> service to UEs </w:t>
      </w:r>
      <w:r w:rsidRPr="00F565F5">
        <w:t>within satellite coverage experiencing intermittent or temporary satellite connectivity.</w:t>
      </w:r>
      <w:r w:rsidRPr="00B84C8D">
        <w:t xml:space="preserve"> Satellites that support S&amp;F operation may not have both available feeder</w:t>
      </w:r>
      <w:r>
        <w:t xml:space="preserve"> </w:t>
      </w:r>
      <w:r w:rsidRPr="00B84C8D">
        <w:t xml:space="preserve">link and service </w:t>
      </w:r>
      <w:r>
        <w:t xml:space="preserve">link connections simultaneously, </w:t>
      </w:r>
      <w:r w:rsidRPr="00B84C8D">
        <w:t xml:space="preserve">which has a significant impact on the existing </w:t>
      </w:r>
      <w:r>
        <w:t>attach</w:t>
      </w:r>
      <w:r w:rsidRPr="00B84C8D">
        <w:t xml:space="preserve"> proce</w:t>
      </w:r>
      <w:r>
        <w:t>dure</w:t>
      </w:r>
      <w:r w:rsidRPr="00B84C8D">
        <w:t>, and the services that can be provided in this mode are very limited.</w:t>
      </w:r>
    </w:p>
    <w:p w14:paraId="5F55F461" w14:textId="77777777" w:rsidR="00046CF2" w:rsidRDefault="00046CF2" w:rsidP="00046CF2">
      <w:r>
        <w:rPr>
          <w:rFonts w:eastAsia="等线"/>
        </w:rPr>
        <w:t>From the operator’s perspective, it’s necessary to enhance the configuration of the network elements on-board satellite to indicate whether S&amp;F operation can be supported or not. For example, 3GPP management configures an additional parameter, e.g. an S&amp;F indication, in the eNB to indicate whether this eNB supports S&amp;F operation or not.</w:t>
      </w:r>
    </w:p>
    <w:p w14:paraId="7F8D274B" w14:textId="20E7C1EF" w:rsidR="00046CF2" w:rsidRPr="006240B4" w:rsidRDefault="00046CF2" w:rsidP="00046CF2">
      <w:pPr>
        <w:pStyle w:val="41"/>
      </w:pPr>
      <w:bookmarkStart w:id="106" w:name="_Toc175598484"/>
      <w:r w:rsidRPr="006240B4">
        <w:t>5.</w:t>
      </w:r>
      <w:r>
        <w:t>3.2</w:t>
      </w:r>
      <w:r w:rsidRPr="006240B4">
        <w:t>.2</w:t>
      </w:r>
      <w:r w:rsidRPr="006240B4">
        <w:tab/>
        <w:t>Potential requirements</w:t>
      </w:r>
      <w:bookmarkEnd w:id="106"/>
    </w:p>
    <w:p w14:paraId="7B97B02B" w14:textId="65296453" w:rsidR="00046CF2" w:rsidRPr="00046CF2" w:rsidRDefault="00046CF2" w:rsidP="005C4A6F">
      <w:pPr>
        <w:rPr>
          <w:lang w:val="en-US" w:eastAsia="zh-CN"/>
        </w:rPr>
      </w:pPr>
      <w:r w:rsidRPr="0038614C">
        <w:rPr>
          <w:b/>
          <w:bCs/>
        </w:rPr>
        <w:t>REQ-</w:t>
      </w:r>
      <w:r>
        <w:rPr>
          <w:b/>
          <w:bCs/>
        </w:rPr>
        <w:t>SNF-REQ-1</w:t>
      </w:r>
      <w:r w:rsidRPr="0038614C">
        <w:rPr>
          <w:b/>
          <w:bCs/>
        </w:rPr>
        <w:t>:</w:t>
      </w:r>
      <w:r>
        <w:t xml:space="preserve"> </w:t>
      </w:r>
      <w:r>
        <w:rPr>
          <w:lang w:val="en-US"/>
        </w:rPr>
        <w:t>The</w:t>
      </w:r>
      <w:r>
        <w:t xml:space="preserve"> 3GPP management system should be able to configure the </w:t>
      </w:r>
      <w:r w:rsidRPr="004900D6">
        <w:rPr>
          <w:rFonts w:eastAsia="等线"/>
        </w:rPr>
        <w:t>RAN node</w:t>
      </w:r>
      <w:r>
        <w:t xml:space="preserve"> to indicate whether it supports S&amp;F operation.</w:t>
      </w:r>
    </w:p>
    <w:p w14:paraId="20A1ADC2" w14:textId="74E5C7A9" w:rsidR="00533CC1" w:rsidRDefault="00533CC1" w:rsidP="00533CC1">
      <w:pPr>
        <w:pStyle w:val="21"/>
      </w:pPr>
      <w:bookmarkStart w:id="107" w:name="_Toc157751688"/>
      <w:bookmarkStart w:id="108" w:name="_Toc175598485"/>
      <w:r>
        <w:t>5.</w:t>
      </w:r>
      <w:bookmarkEnd w:id="107"/>
      <w:r w:rsidR="00B07C0C">
        <w:t>4</w:t>
      </w:r>
      <w:r>
        <w:tab/>
        <w:t>UE-Satellite-UE communication</w:t>
      </w:r>
      <w:bookmarkEnd w:id="108"/>
    </w:p>
    <w:p w14:paraId="7593A35F" w14:textId="65051D4E" w:rsidR="00533CC1" w:rsidRDefault="00533CC1" w:rsidP="00533CC1">
      <w:pPr>
        <w:pStyle w:val="31"/>
        <w:rPr>
          <w:rStyle w:val="11"/>
          <w:i w:val="0"/>
        </w:rPr>
      </w:pPr>
      <w:bookmarkStart w:id="109" w:name="_Toc157751689"/>
      <w:bookmarkStart w:id="110" w:name="_Toc175598486"/>
      <w:r>
        <w:rPr>
          <w:rStyle w:val="11"/>
          <w:i w:val="0"/>
        </w:rPr>
        <w:t>5.</w:t>
      </w:r>
      <w:r w:rsidR="00B07C0C">
        <w:rPr>
          <w:rStyle w:val="11"/>
          <w:i w:val="0"/>
        </w:rPr>
        <w:t>4</w:t>
      </w:r>
      <w:r>
        <w:rPr>
          <w:rStyle w:val="11"/>
          <w:i w:val="0"/>
        </w:rPr>
        <w:t>.1</w:t>
      </w:r>
      <w:bookmarkEnd w:id="109"/>
      <w:r>
        <w:rPr>
          <w:rStyle w:val="11"/>
          <w:i w:val="0"/>
        </w:rPr>
        <w:tab/>
      </w:r>
      <w:r w:rsidRPr="0038614C">
        <w:rPr>
          <w:rStyle w:val="11"/>
          <w:i w:val="0"/>
          <w:color w:val="auto"/>
        </w:rPr>
        <w:t>Use case #1</w:t>
      </w:r>
      <w:r w:rsidR="003C504A">
        <w:rPr>
          <w:rStyle w:val="11"/>
          <w:i w:val="0"/>
        </w:rPr>
        <w:t xml:space="preserve">: </w:t>
      </w:r>
      <w:r>
        <w:t>UE-Satellite-UE Communication via UPFs on-board the satellites</w:t>
      </w:r>
      <w:bookmarkEnd w:id="110"/>
    </w:p>
    <w:p w14:paraId="3BEF60AF" w14:textId="048A658C" w:rsidR="00533CC1" w:rsidRPr="0013582C" w:rsidRDefault="00533CC1" w:rsidP="00533CC1">
      <w:pPr>
        <w:pStyle w:val="41"/>
        <w:rPr>
          <w:rFonts w:eastAsia="等线"/>
        </w:rPr>
      </w:pPr>
      <w:bookmarkStart w:id="111" w:name="_Toc175598487"/>
      <w:r w:rsidRPr="0038614C">
        <w:rPr>
          <w:rStyle w:val="11"/>
          <w:i w:val="0"/>
          <w:color w:val="auto"/>
        </w:rPr>
        <w:t>5.</w:t>
      </w:r>
      <w:r w:rsidR="00B07C0C" w:rsidRPr="0038614C">
        <w:rPr>
          <w:rStyle w:val="11"/>
          <w:i w:val="0"/>
          <w:color w:val="auto"/>
        </w:rPr>
        <w:t>4</w:t>
      </w:r>
      <w:r w:rsidRPr="0038614C">
        <w:rPr>
          <w:rStyle w:val="11"/>
          <w:i w:val="0"/>
          <w:color w:val="auto"/>
        </w:rPr>
        <w:t>.1.1</w:t>
      </w:r>
      <w:r w:rsidRPr="0038614C">
        <w:rPr>
          <w:rStyle w:val="11"/>
          <w:i w:val="0"/>
          <w:color w:val="auto"/>
        </w:rPr>
        <w:tab/>
        <w:t>Description</w:t>
      </w:r>
      <w:bookmarkEnd w:id="111"/>
    </w:p>
    <w:p w14:paraId="695CE613" w14:textId="77777777" w:rsidR="00533CC1" w:rsidRDefault="00533CC1" w:rsidP="00533CC1">
      <w:pPr>
        <w:rPr>
          <w:lang w:val="en-US" w:eastAsia="zh-CN"/>
        </w:rPr>
      </w:pPr>
      <w:r>
        <w:rPr>
          <w:rFonts w:eastAsia="等线"/>
        </w:rPr>
        <w:t>SA2 R19 work has specified the requirement for architectural enhancements, including core network functions on-board satellite, to support new communication mode or service, such as UE-Satellite-UE.</w:t>
      </w:r>
      <w:r>
        <w:rPr>
          <w:rFonts w:eastAsia="等线"/>
          <w:lang w:eastAsia="zh-CN"/>
        </w:rPr>
        <w:t xml:space="preserve"> </w:t>
      </w:r>
      <w:bookmarkStart w:id="112" w:name="OLE_LINK7"/>
      <w:bookmarkStart w:id="113" w:name="OLE_LINK8"/>
      <w:r>
        <w:rPr>
          <w:rFonts w:eastAsia="等线"/>
          <w:lang w:eastAsia="zh-CN"/>
        </w:rPr>
        <w:t>This introduces new management requirements,</w:t>
      </w:r>
      <w:r>
        <w:rPr>
          <w:lang w:val="en-US" w:eastAsia="ko-KR"/>
        </w:rPr>
        <w:t xml:space="preserve"> for example, when UPF on-board satellite and SMF on the ground, the N4 associations change frequently. So, the UPF and/or SMF need to know when to establish and release the N4 associations with which SMF and/or UPF. </w:t>
      </w:r>
      <w:bookmarkEnd w:id="112"/>
      <w:bookmarkEnd w:id="113"/>
      <w:r>
        <w:rPr>
          <w:lang w:val="en-US" w:eastAsia="zh-CN"/>
        </w:rPr>
        <w:t xml:space="preserve">Another example, </w:t>
      </w:r>
      <w:r>
        <w:t xml:space="preserve">to support </w:t>
      </w:r>
      <w:r>
        <w:rPr>
          <w:rFonts w:eastAsia="等线"/>
        </w:rPr>
        <w:t>UE-satellite-UE communication</w:t>
      </w:r>
      <w:r>
        <w:t xml:space="preserve">, </w:t>
      </w:r>
      <w:r>
        <w:rPr>
          <w:lang w:val="en-US" w:eastAsia="ko-KR"/>
        </w:rPr>
        <w:t xml:space="preserve">3GPP management system configures indication information (i.e., indicates whether UPF is on-board satellite or not) enabling the </w:t>
      </w:r>
      <w:r>
        <w:rPr>
          <w:lang w:eastAsia="zh-CN"/>
        </w:rPr>
        <w:t>SMF to know</w:t>
      </w:r>
      <w:r>
        <w:rPr>
          <w:lang w:val="en-US" w:eastAsia="ko-KR"/>
        </w:rPr>
        <w:t xml:space="preserve"> which UPF is on-board satellite. Thus, the UPF on-board satellite is selected to</w:t>
      </w:r>
      <w:r>
        <w:t xml:space="preserve"> keep user plane traffic remain in the satellites.</w:t>
      </w:r>
    </w:p>
    <w:p w14:paraId="2BF35234" w14:textId="2B5079C4" w:rsidR="00533CC1" w:rsidRDefault="00533CC1" w:rsidP="00533CC1">
      <w:pPr>
        <w:rPr>
          <w:lang w:val="en-US" w:eastAsia="zh-CN"/>
        </w:rPr>
      </w:pPr>
      <w:r>
        <w:rPr>
          <w:lang w:val="en-US" w:eastAsia="zh-CN"/>
        </w:rPr>
        <w:t xml:space="preserve">An example diagram of the gNB and UPF deployed on satellite to enable </w:t>
      </w:r>
      <w:r>
        <w:rPr>
          <w:rFonts w:eastAsia="等线"/>
        </w:rPr>
        <w:t>UE-Satellite-UE</w:t>
      </w:r>
      <w:r>
        <w:rPr>
          <w:lang w:val="en-US" w:eastAsia="zh-CN"/>
        </w:rPr>
        <w:t xml:space="preserve"> is shown in Figure </w:t>
      </w:r>
      <w:r>
        <w:t>5.</w:t>
      </w:r>
      <w:r w:rsidR="00B07C0C">
        <w:t>4</w:t>
      </w:r>
      <w:r>
        <w:t>.1.1-1</w:t>
      </w:r>
      <w:r>
        <w:rPr>
          <w:lang w:val="en-US" w:eastAsia="zh-CN"/>
        </w:rPr>
        <w:t>.</w:t>
      </w:r>
    </w:p>
    <w:p w14:paraId="30A54C90" w14:textId="77777777" w:rsidR="00533CC1" w:rsidRDefault="00533CC1" w:rsidP="00533CC1">
      <w:pPr>
        <w:pStyle w:val="TH"/>
      </w:pPr>
      <w:r>
        <w:object w:dxaOrig="6360" w:dyaOrig="2970" w14:anchorId="048FEDC7">
          <v:shape id="_x0000_i1037" type="#_x0000_t75" style="width:317.95pt;height:149pt" o:ole="">
            <v:imagedata r:id="rId44" o:title=""/>
          </v:shape>
          <o:OLEObject Type="Embed" ProgID="Visio.DrawingConvertable.15" ShapeID="_x0000_i1037" DrawAspect="Content" ObjectID="_1786434344" r:id="rId45"/>
        </w:object>
      </w:r>
    </w:p>
    <w:p w14:paraId="50770894" w14:textId="0EB15068" w:rsidR="00533CC1" w:rsidRDefault="00533CC1" w:rsidP="00533CC1">
      <w:pPr>
        <w:pStyle w:val="TF"/>
      </w:pPr>
      <w:r>
        <w:t>Figure 5.</w:t>
      </w:r>
      <w:r w:rsidR="00B07C0C">
        <w:t>4</w:t>
      </w:r>
      <w:r>
        <w:t>.1.1-1: UE-Satellite-UE Communication via UPFs on-board the satellites</w:t>
      </w:r>
    </w:p>
    <w:p w14:paraId="0190EE8F" w14:textId="2F00C2B5" w:rsidR="00533CC1" w:rsidRPr="0038614C" w:rsidRDefault="00533CC1" w:rsidP="00533CC1">
      <w:pPr>
        <w:pStyle w:val="41"/>
        <w:rPr>
          <w:i/>
          <w:iCs/>
        </w:rPr>
      </w:pPr>
      <w:bookmarkStart w:id="114" w:name="_Toc157751690"/>
      <w:bookmarkStart w:id="115" w:name="_Toc175598488"/>
      <w:r w:rsidRPr="0038614C">
        <w:rPr>
          <w:rStyle w:val="11"/>
          <w:i w:val="0"/>
          <w:color w:val="auto"/>
        </w:rPr>
        <w:t>5.</w:t>
      </w:r>
      <w:r w:rsidR="00B07C0C" w:rsidRPr="0038614C">
        <w:rPr>
          <w:rStyle w:val="11"/>
          <w:i w:val="0"/>
          <w:color w:val="auto"/>
        </w:rPr>
        <w:t>4</w:t>
      </w:r>
      <w:r w:rsidRPr="0038614C">
        <w:rPr>
          <w:rStyle w:val="11"/>
          <w:i w:val="0"/>
          <w:color w:val="auto"/>
        </w:rPr>
        <w:t>.1.2</w:t>
      </w:r>
      <w:r w:rsidRPr="0038614C">
        <w:rPr>
          <w:rStyle w:val="11"/>
          <w:i w:val="0"/>
          <w:color w:val="auto"/>
        </w:rPr>
        <w:tab/>
        <w:t>Potential requirements</w:t>
      </w:r>
      <w:bookmarkEnd w:id="114"/>
      <w:bookmarkEnd w:id="115"/>
    </w:p>
    <w:p w14:paraId="301CA0CB" w14:textId="1F8FAF69" w:rsidR="00533CC1" w:rsidRDefault="00533CC1" w:rsidP="00533CC1">
      <w:pPr>
        <w:widowControl w:val="0"/>
        <w:autoSpaceDE w:val="0"/>
        <w:autoSpaceDN w:val="0"/>
        <w:adjustRightInd w:val="0"/>
        <w:spacing w:before="120"/>
        <w:jc w:val="both"/>
        <w:rPr>
          <w:bCs/>
        </w:rPr>
      </w:pPr>
      <w:r>
        <w:rPr>
          <w:rFonts w:eastAsia="等线"/>
          <w:b/>
        </w:rPr>
        <w:t>REQ-</w:t>
      </w:r>
      <w:r w:rsidR="00CB0919" w:rsidRPr="00CB0919">
        <w:rPr>
          <w:rFonts w:eastAsia="等线"/>
          <w:b/>
        </w:rPr>
        <w:t xml:space="preserve"> </w:t>
      </w:r>
      <w:r w:rsidR="00CB0919">
        <w:rPr>
          <w:rFonts w:eastAsia="等线"/>
          <w:b/>
        </w:rPr>
        <w:t>UE-SAT-UE</w:t>
      </w:r>
      <w:r>
        <w:rPr>
          <w:rFonts w:eastAsia="等线"/>
          <w:b/>
        </w:rPr>
        <w:t>-1</w:t>
      </w:r>
      <w:r>
        <w:rPr>
          <w:rFonts w:eastAsia="等线" w:hint="eastAsia"/>
          <w:b/>
        </w:rPr>
        <w:t>：</w:t>
      </w:r>
      <w:r>
        <w:rPr>
          <w:lang w:eastAsia="ja-JP"/>
        </w:rPr>
        <w:t xml:space="preserve">3GPP management service producer should have the capability to configure the associations between </w:t>
      </w:r>
      <w:r>
        <w:rPr>
          <w:bCs/>
        </w:rPr>
        <w:t>UPF on-</w:t>
      </w:r>
      <w:r>
        <w:rPr>
          <w:bCs/>
          <w:lang w:eastAsia="zh-CN"/>
        </w:rPr>
        <w:t>bo</w:t>
      </w:r>
      <w:r>
        <w:rPr>
          <w:bCs/>
        </w:rPr>
        <w:t>ard satellite and</w:t>
      </w:r>
      <w:r>
        <w:rPr>
          <w:bCs/>
          <w:lang w:eastAsia="zh-CN"/>
        </w:rPr>
        <w:t xml:space="preserve"> </w:t>
      </w:r>
      <w:r>
        <w:rPr>
          <w:bCs/>
        </w:rPr>
        <w:t>SMF</w:t>
      </w:r>
      <w:r>
        <w:rPr>
          <w:bCs/>
          <w:lang w:eastAsia="zh-CN"/>
        </w:rPr>
        <w:t xml:space="preserve"> on the ground</w:t>
      </w:r>
      <w:r>
        <w:rPr>
          <w:bCs/>
        </w:rPr>
        <w:t>.</w:t>
      </w:r>
    </w:p>
    <w:p w14:paraId="5551521B" w14:textId="66490611" w:rsidR="00533CC1" w:rsidRDefault="00533CC1" w:rsidP="00533CC1">
      <w:pPr>
        <w:widowControl w:val="0"/>
        <w:autoSpaceDE w:val="0"/>
        <w:autoSpaceDN w:val="0"/>
        <w:adjustRightInd w:val="0"/>
        <w:spacing w:before="120"/>
        <w:jc w:val="both"/>
        <w:rPr>
          <w:bCs/>
        </w:rPr>
      </w:pPr>
      <w:r>
        <w:rPr>
          <w:rFonts w:eastAsia="等线"/>
          <w:b/>
        </w:rPr>
        <w:t>REQ-</w:t>
      </w:r>
      <w:r w:rsidR="00CB0919" w:rsidRPr="00CB0919">
        <w:rPr>
          <w:rFonts w:eastAsia="等线"/>
          <w:b/>
        </w:rPr>
        <w:t xml:space="preserve"> </w:t>
      </w:r>
      <w:r w:rsidR="00CB0919">
        <w:rPr>
          <w:rFonts w:eastAsia="等线"/>
          <w:b/>
        </w:rPr>
        <w:t>UE-SAT-UE</w:t>
      </w:r>
      <w:r>
        <w:rPr>
          <w:rFonts w:eastAsia="等线"/>
          <w:b/>
        </w:rPr>
        <w:t>-2</w:t>
      </w:r>
      <w:r>
        <w:rPr>
          <w:rFonts w:eastAsia="等线" w:hint="eastAsia"/>
          <w:b/>
        </w:rPr>
        <w:t>：</w:t>
      </w:r>
      <w:r>
        <w:rPr>
          <w:lang w:eastAsia="ja-JP"/>
        </w:rPr>
        <w:t>3GPP management service producer should have the capability to configure the UPF or SMF enabling the SMF to know which UPF is on-board satellite.</w:t>
      </w:r>
    </w:p>
    <w:p w14:paraId="7F7C1502" w14:textId="3C6CB816" w:rsidR="005B1BA0" w:rsidRPr="0013582C" w:rsidRDefault="005B1BA0" w:rsidP="005B1BA0">
      <w:pPr>
        <w:pStyle w:val="41"/>
      </w:pPr>
      <w:bookmarkStart w:id="116" w:name="_Toc175598489"/>
      <w:r w:rsidRPr="0013582C">
        <w:t>5.</w:t>
      </w:r>
      <w:r w:rsidRPr="0013582C">
        <w:rPr>
          <w:lang w:val="en-US" w:eastAsia="zh-CN"/>
        </w:rPr>
        <w:t>4</w:t>
      </w:r>
      <w:r w:rsidRPr="0013582C">
        <w:t>.1.</w:t>
      </w:r>
      <w:r w:rsidRPr="0013582C">
        <w:rPr>
          <w:lang w:val="en-US" w:eastAsia="zh-CN"/>
        </w:rPr>
        <w:t>3</w:t>
      </w:r>
      <w:r w:rsidRPr="0013582C">
        <w:tab/>
        <w:t xml:space="preserve">Potential </w:t>
      </w:r>
      <w:r w:rsidRPr="0013582C">
        <w:rPr>
          <w:lang w:val="en-US" w:eastAsia="zh-CN"/>
        </w:rPr>
        <w:t>solutions</w:t>
      </w:r>
      <w:bookmarkEnd w:id="116"/>
    </w:p>
    <w:p w14:paraId="563EF199" w14:textId="05F7D4AA" w:rsidR="005B1BA0" w:rsidRDefault="005B1BA0" w:rsidP="005B1BA0">
      <w:pPr>
        <w:pStyle w:val="51"/>
        <w:rPr>
          <w:lang w:val="en-US"/>
        </w:rPr>
      </w:pPr>
      <w:bookmarkStart w:id="117" w:name="_Toc175598490"/>
      <w:r w:rsidRPr="0013582C">
        <w:rPr>
          <w:lang w:val="en-US"/>
        </w:rPr>
        <w:t>5.</w:t>
      </w:r>
      <w:r w:rsidRPr="0013582C">
        <w:rPr>
          <w:lang w:val="en-US" w:eastAsia="zh-CN"/>
        </w:rPr>
        <w:t>4</w:t>
      </w:r>
      <w:r w:rsidRPr="0013582C">
        <w:rPr>
          <w:lang w:val="en-US"/>
        </w:rPr>
        <w:t>.1.3.1</w:t>
      </w:r>
      <w:r w:rsidRPr="0013582C">
        <w:rPr>
          <w:lang w:val="en-US"/>
        </w:rPr>
        <w:tab/>
        <w:t>Potential solution #&lt;</w:t>
      </w:r>
      <w:r w:rsidR="000651CE">
        <w:rPr>
          <w:lang w:val="en-US"/>
        </w:rPr>
        <w:t>1</w:t>
      </w:r>
      <w:r w:rsidRPr="0013582C">
        <w:rPr>
          <w:lang w:val="en-US"/>
        </w:rPr>
        <w:t xml:space="preserve">&gt;: </w:t>
      </w:r>
      <w:r w:rsidR="000651CE">
        <w:rPr>
          <w:lang w:val="en-US"/>
        </w:rPr>
        <w:t xml:space="preserve">Configuration of the </w:t>
      </w:r>
      <w:r w:rsidR="000651CE">
        <w:t>UPF</w:t>
      </w:r>
      <w:r w:rsidR="000651CE">
        <w:rPr>
          <w:lang w:val="en-US"/>
        </w:rPr>
        <w:t xml:space="preserve"> indicates whether the UPF is on-board satellite or on the ground</w:t>
      </w:r>
      <w:bookmarkEnd w:id="117"/>
      <w:r w:rsidR="000651CE" w:rsidRPr="0013582C" w:rsidDel="000651CE">
        <w:rPr>
          <w:lang w:val="en-US"/>
        </w:rPr>
        <w:t xml:space="preserve"> </w:t>
      </w:r>
    </w:p>
    <w:p w14:paraId="5F710E86" w14:textId="77777777" w:rsidR="000651CE" w:rsidRDefault="000651CE" w:rsidP="000651CE">
      <w:pPr>
        <w:rPr>
          <w:lang w:val="en-US" w:eastAsia="zh-CN"/>
        </w:rPr>
      </w:pPr>
      <w:r>
        <w:rPr>
          <w:lang w:eastAsia="zh-CN"/>
        </w:rPr>
        <w:t xml:space="preserve">This is a candidate solution to address the </w:t>
      </w:r>
      <w:r w:rsidRPr="00E86ACC">
        <w:rPr>
          <w:lang w:eastAsia="zh-CN"/>
        </w:rPr>
        <w:t>REQ-UE-SAT-UE</w:t>
      </w:r>
      <w:r>
        <w:rPr>
          <w:lang w:eastAsia="zh-CN"/>
        </w:rPr>
        <w:t>-1.</w:t>
      </w:r>
    </w:p>
    <w:p w14:paraId="0F471EE6" w14:textId="77777777" w:rsidR="000651CE" w:rsidRDefault="000651CE" w:rsidP="000651CE">
      <w:r>
        <w:t>This</w:t>
      </w:r>
      <w:r w:rsidRPr="00DC2E54">
        <w:t xml:space="preserve"> </w:t>
      </w:r>
      <w:r>
        <w:t>solution proposes</w:t>
      </w:r>
      <w:r w:rsidRPr="000935C2">
        <w:t xml:space="preserve"> </w:t>
      </w:r>
      <w:r>
        <w:t xml:space="preserve">to add </w:t>
      </w:r>
      <w:r w:rsidRPr="000935C2">
        <w:t>new attribute</w:t>
      </w:r>
      <w:r>
        <w:t>s or IOCs</w:t>
      </w:r>
      <w:r w:rsidRPr="000935C2">
        <w:t xml:space="preserve"> that required to be present</w:t>
      </w:r>
      <w:r>
        <w:t>ed</w:t>
      </w:r>
      <w:r w:rsidRPr="000935C2">
        <w:t xml:space="preserve"> when the UPF is </w:t>
      </w:r>
      <w:r>
        <w:t>on-board</w:t>
      </w:r>
      <w:r w:rsidRPr="000935C2">
        <w:t xml:space="preserve"> satellite.</w:t>
      </w:r>
      <w:r>
        <w:t xml:space="preserve"> It may contain the </w:t>
      </w:r>
      <w:r w:rsidRPr="006C40F7">
        <w:t>following attributes:</w:t>
      </w:r>
    </w:p>
    <w:p w14:paraId="36790677" w14:textId="77777777" w:rsidR="000651CE" w:rsidRDefault="000651CE" w:rsidP="000651CE">
      <w:pPr>
        <w:pStyle w:val="B1"/>
      </w:pPr>
      <w:r w:rsidRPr="006C40F7">
        <w:t xml:space="preserve">- </w:t>
      </w:r>
      <w:r w:rsidRPr="006C40F7">
        <w:tab/>
      </w:r>
      <w:r>
        <w:rPr>
          <w:rFonts w:cs="Arial"/>
          <w:szCs w:val="18"/>
        </w:rPr>
        <w:t>Explicitly</w:t>
      </w:r>
      <w:r>
        <w:t xml:space="preserve"> Indication </w:t>
      </w:r>
      <w:r>
        <w:rPr>
          <w:lang w:val="en-US"/>
        </w:rPr>
        <w:t>whether the UPF is on-board satellite or on the ground</w:t>
      </w:r>
      <w:r w:rsidRPr="0063508C">
        <w:rPr>
          <w:lang w:eastAsia="zh-CN"/>
        </w:rPr>
        <w:t>.</w:t>
      </w:r>
    </w:p>
    <w:p w14:paraId="5BF9E3D0" w14:textId="77777777" w:rsidR="000651CE" w:rsidRPr="00DC2E54" w:rsidRDefault="000651CE" w:rsidP="000651CE">
      <w:pPr>
        <w:pStyle w:val="B1"/>
      </w:pPr>
      <w:r>
        <w:t>-</w:t>
      </w:r>
      <w:r>
        <w:tab/>
        <w:t>Deployment information representing the satellite identification of the UPF deployed.</w:t>
      </w:r>
    </w:p>
    <w:p w14:paraId="7DB9D27F" w14:textId="51F6C197" w:rsidR="000651CE" w:rsidRDefault="000651CE" w:rsidP="000651CE">
      <w:pPr>
        <w:pStyle w:val="51"/>
        <w:rPr>
          <w:lang w:val="en-US"/>
        </w:rPr>
      </w:pPr>
      <w:bookmarkStart w:id="118" w:name="_Toc175598491"/>
      <w:r>
        <w:rPr>
          <w:lang w:val="en-US"/>
        </w:rPr>
        <w:t>5.</w:t>
      </w:r>
      <w:r>
        <w:rPr>
          <w:lang w:val="en-US" w:eastAsia="zh-CN"/>
        </w:rPr>
        <w:t>4</w:t>
      </w:r>
      <w:r>
        <w:rPr>
          <w:lang w:val="en-US"/>
        </w:rPr>
        <w:t>.1.3.2</w:t>
      </w:r>
      <w:r>
        <w:rPr>
          <w:lang w:val="en-US"/>
        </w:rPr>
        <w:tab/>
        <w:t xml:space="preserve">Potential solution #&lt;2&gt;: Pre-configuration of </w:t>
      </w:r>
      <w:r>
        <w:t>the N4 interface between SMF and UPF</w:t>
      </w:r>
      <w:r>
        <w:rPr>
          <w:lang w:val="en-US"/>
        </w:rPr>
        <w:t xml:space="preserve"> before connections between them are established or lost</w:t>
      </w:r>
      <w:bookmarkEnd w:id="118"/>
      <w:r>
        <w:rPr>
          <w:lang w:val="en-US"/>
        </w:rPr>
        <w:t xml:space="preserve"> </w:t>
      </w:r>
    </w:p>
    <w:p w14:paraId="5CCD3FD5" w14:textId="77777777" w:rsidR="000651CE" w:rsidRDefault="000651CE" w:rsidP="000651CE">
      <w:pPr>
        <w:rPr>
          <w:lang w:eastAsia="zh-CN"/>
        </w:rPr>
      </w:pPr>
      <w:r>
        <w:rPr>
          <w:lang w:eastAsia="zh-CN"/>
        </w:rPr>
        <w:t xml:space="preserve">This is a candidate solution to address the </w:t>
      </w:r>
      <w:r w:rsidRPr="00E86ACC">
        <w:rPr>
          <w:lang w:eastAsia="zh-CN"/>
        </w:rPr>
        <w:t>REQ-UE-SAT-UE-2</w:t>
      </w:r>
      <w:r>
        <w:rPr>
          <w:lang w:eastAsia="zh-CN"/>
        </w:rPr>
        <w:t>.</w:t>
      </w:r>
    </w:p>
    <w:p w14:paraId="4916A538" w14:textId="77777777" w:rsidR="000651CE" w:rsidRDefault="000651CE" w:rsidP="000651CE">
      <w:r>
        <w:rPr>
          <w:rFonts w:hint="eastAsia"/>
          <w:lang w:val="en-US" w:eastAsia="zh-CN"/>
        </w:rPr>
        <w:t>A</w:t>
      </w:r>
      <w:r>
        <w:rPr>
          <w:lang w:val="en-US" w:eastAsia="zh-CN"/>
        </w:rPr>
        <w:t xml:space="preserve">s described in </w:t>
      </w:r>
      <w:r>
        <w:rPr>
          <w:lang w:eastAsia="zh-CN"/>
        </w:rPr>
        <w:t xml:space="preserve">Use </w:t>
      </w:r>
      <w:r>
        <w:t>case #1</w:t>
      </w:r>
      <w:r>
        <w:rPr>
          <w:lang w:val="en-US" w:eastAsia="zh-CN"/>
        </w:rPr>
        <w:t xml:space="preserve">, the </w:t>
      </w:r>
      <w:r>
        <w:rPr>
          <w:lang w:eastAsia="ja-JP"/>
        </w:rPr>
        <w:t xml:space="preserve">connections between </w:t>
      </w:r>
      <w:r>
        <w:rPr>
          <w:lang w:val="en-US"/>
        </w:rPr>
        <w:t>UPF</w:t>
      </w:r>
      <w:r>
        <w:rPr>
          <w:lang w:eastAsia="ja-JP"/>
        </w:rPr>
        <w:t xml:space="preserve"> on-board satellite and </w:t>
      </w:r>
      <w:r>
        <w:rPr>
          <w:lang w:val="en-US"/>
        </w:rPr>
        <w:t>SMF on the ground</w:t>
      </w:r>
      <w:r w:rsidRPr="004F7060">
        <w:t xml:space="preserve"> </w:t>
      </w:r>
      <w:r>
        <w:t xml:space="preserve">changes frequently, typically because the periodic </w:t>
      </w:r>
      <w:r w:rsidRPr="004F7060">
        <w:t>connecting/disconnecting of the</w:t>
      </w:r>
      <w:r>
        <w:t xml:space="preserve"> UPF on-board satellite</w:t>
      </w:r>
      <w:r w:rsidRPr="004F7060">
        <w:t xml:space="preserve"> to the gateway</w:t>
      </w:r>
      <w:r>
        <w:t>s</w:t>
      </w:r>
      <w:r w:rsidRPr="004F7060">
        <w:t>.</w:t>
      </w:r>
      <w:r w:rsidRPr="00BF248B">
        <w:t xml:space="preserve"> </w:t>
      </w:r>
      <w:r w:rsidRPr="0023776F">
        <w:t xml:space="preserve">Therefore, this solution proposes </w:t>
      </w:r>
      <w:r>
        <w:t xml:space="preserve">to take the </w:t>
      </w:r>
      <w:r w:rsidRPr="004F7060">
        <w:t xml:space="preserve">connecting/disconnecting of the </w:t>
      </w:r>
      <w:r>
        <w:t>UPF on-board satellite</w:t>
      </w:r>
      <w:r w:rsidRPr="004F7060">
        <w:t xml:space="preserve"> to the gateway</w:t>
      </w:r>
      <w:r>
        <w:t xml:space="preserve">s as an event that triggers the 3GPP management </w:t>
      </w:r>
      <w:r w:rsidRPr="0023776F">
        <w:t>to</w:t>
      </w:r>
      <w:r>
        <w:t xml:space="preserve"> perform configuration operations on the</w:t>
      </w:r>
      <w:r w:rsidRPr="0023776F">
        <w:t xml:space="preserve"> </w:t>
      </w:r>
      <w:r>
        <w:t>N4 interface</w:t>
      </w:r>
      <w:r w:rsidRPr="0023776F">
        <w:t>.</w:t>
      </w:r>
    </w:p>
    <w:p w14:paraId="04CD4331" w14:textId="336B5AF4" w:rsidR="000651CE" w:rsidRDefault="000651CE" w:rsidP="000651CE">
      <w:r w:rsidRPr="00965C12">
        <w:rPr>
          <w:lang w:eastAsia="x-none"/>
        </w:rPr>
        <w:t>The solution ad</w:t>
      </w:r>
      <w:r>
        <w:rPr>
          <w:lang w:eastAsia="x-none"/>
        </w:rPr>
        <w:t>dresses the scenario</w:t>
      </w:r>
      <w:r w:rsidRPr="00330695">
        <w:rPr>
          <w:lang w:val="en-US" w:eastAsia="zh-CN"/>
        </w:rPr>
        <w:t xml:space="preserve"> </w:t>
      </w:r>
      <w:r>
        <w:rPr>
          <w:lang w:val="en-US" w:eastAsia="zh-CN"/>
        </w:rPr>
        <w:t>where the</w:t>
      </w:r>
      <w:r>
        <w:t xml:space="preserve"> UPF</w:t>
      </w:r>
      <w:r w:rsidRPr="00E36870">
        <w:t xml:space="preserve"> </w:t>
      </w:r>
      <w:r>
        <w:t>on-board satellite is connected to one or more gateways simultaneously during a given period, and the SMF on the ground associated with the gateway can be different or the same</w:t>
      </w:r>
      <w:r>
        <w:rPr>
          <w:lang w:val="en-US" w:eastAsia="zh-CN"/>
        </w:rPr>
        <w:t>.</w:t>
      </w:r>
      <w:r w:rsidRPr="008C35C4">
        <w:t xml:space="preserve"> </w:t>
      </w:r>
      <w:r>
        <w:rPr>
          <w:rFonts w:hint="eastAsia"/>
          <w:lang w:val="en-US" w:eastAsia="zh-CN"/>
        </w:rPr>
        <w:t>F</w:t>
      </w:r>
      <w:r>
        <w:rPr>
          <w:lang w:val="en-US" w:eastAsia="zh-CN"/>
        </w:rPr>
        <w:t xml:space="preserve">igure </w:t>
      </w:r>
      <w:r w:rsidRPr="00B34D35">
        <w:rPr>
          <w:lang w:val="en-US" w:eastAsia="zh-CN"/>
        </w:rPr>
        <w:t>5.</w:t>
      </w:r>
      <w:r>
        <w:rPr>
          <w:lang w:val="en-US" w:eastAsia="zh-CN"/>
        </w:rPr>
        <w:t>4</w:t>
      </w:r>
      <w:r w:rsidRPr="00B34D35">
        <w:rPr>
          <w:lang w:val="en-US" w:eastAsia="zh-CN"/>
        </w:rPr>
        <w:t>.1.3.</w:t>
      </w:r>
      <w:r>
        <w:rPr>
          <w:lang w:val="en-US" w:eastAsia="zh-CN"/>
        </w:rPr>
        <w:t>2</w:t>
      </w:r>
      <w:r w:rsidRPr="00B34D35">
        <w:rPr>
          <w:lang w:val="en-US" w:eastAsia="zh-CN"/>
        </w:rPr>
        <w:t>-1</w:t>
      </w:r>
      <w:r>
        <w:rPr>
          <w:lang w:val="en-US" w:eastAsia="zh-CN"/>
        </w:rPr>
        <w:t xml:space="preserve"> shows an example deployment scenario.</w:t>
      </w:r>
    </w:p>
    <w:p w14:paraId="51976D37" w14:textId="77777777" w:rsidR="000651CE" w:rsidRDefault="000651CE" w:rsidP="000651CE">
      <w:pPr>
        <w:pStyle w:val="B1"/>
      </w:pPr>
      <w:r>
        <w:t>-</w:t>
      </w:r>
      <w:r>
        <w:tab/>
        <w:t xml:space="preserve">Case I: </w:t>
      </w:r>
      <w:r>
        <w:rPr>
          <w:lang w:val="en-US"/>
        </w:rPr>
        <w:t>UPF</w:t>
      </w:r>
      <w:r>
        <w:t xml:space="preserve"> connects to the same SMF via a different gateway (e.g. </w:t>
      </w:r>
      <w:r>
        <w:rPr>
          <w:lang w:val="en-US"/>
        </w:rPr>
        <w:t>UPF</w:t>
      </w:r>
      <w:r>
        <w:t xml:space="preserve"> connects SMF 3 via Gateway 2 or Gateway 3).</w:t>
      </w:r>
    </w:p>
    <w:p w14:paraId="3945BC95" w14:textId="77777777" w:rsidR="000651CE" w:rsidRDefault="000651CE" w:rsidP="000651CE">
      <w:pPr>
        <w:pStyle w:val="B1"/>
      </w:pPr>
      <w:r>
        <w:t>-</w:t>
      </w:r>
      <w:r>
        <w:tab/>
        <w:t xml:space="preserve">Case II: </w:t>
      </w:r>
      <w:r>
        <w:rPr>
          <w:lang w:val="en-US"/>
        </w:rPr>
        <w:t>UPF</w:t>
      </w:r>
      <w:r>
        <w:t xml:space="preserve"> connects to a different SMF via a different gateway (e.g. </w:t>
      </w:r>
      <w:r>
        <w:rPr>
          <w:lang w:val="en-US"/>
        </w:rPr>
        <w:t>UPF</w:t>
      </w:r>
      <w:r>
        <w:t xml:space="preserve"> connects SMF 2 via Gateway 2).</w:t>
      </w:r>
    </w:p>
    <w:p w14:paraId="436085A8" w14:textId="77777777" w:rsidR="000651CE" w:rsidRPr="00765F03" w:rsidRDefault="000651CE" w:rsidP="000651CE">
      <w:pPr>
        <w:rPr>
          <w:lang w:eastAsia="ko-KR"/>
        </w:rPr>
      </w:pPr>
      <w:r w:rsidRPr="00B20008">
        <w:rPr>
          <w:lang w:eastAsia="ko-KR"/>
        </w:rPr>
        <w:t xml:space="preserve">The attribute in the </w:t>
      </w:r>
      <w:r w:rsidRPr="00B20008">
        <w:t>EP_N4 indicating the UPF address</w:t>
      </w:r>
      <w:r w:rsidRPr="00B20008">
        <w:rPr>
          <w:lang w:eastAsia="zh-CN"/>
        </w:rPr>
        <w:t xml:space="preserve"> will have different value</w:t>
      </w:r>
      <w:r>
        <w:rPr>
          <w:lang w:eastAsia="zh-CN"/>
        </w:rPr>
        <w:t>s</w:t>
      </w:r>
      <w:r w:rsidRPr="00B20008">
        <w:rPr>
          <w:lang w:eastAsia="zh-CN"/>
        </w:rPr>
        <w:t xml:space="preserve"> if the connection between UPF</w:t>
      </w:r>
      <w:r w:rsidRPr="00B20008">
        <w:t xml:space="preserve"> and </w:t>
      </w:r>
      <w:r w:rsidRPr="00B20008">
        <w:rPr>
          <w:lang w:eastAsia="zh-CN"/>
        </w:rPr>
        <w:t>SMF is via the different gateway.</w:t>
      </w:r>
    </w:p>
    <w:p w14:paraId="68F45C97" w14:textId="77777777" w:rsidR="000651CE" w:rsidRPr="00BF248B" w:rsidRDefault="000651CE" w:rsidP="000651CE">
      <w:r>
        <w:object w:dxaOrig="26901" w:dyaOrig="5151" w14:anchorId="2520FDEA">
          <v:shape id="_x0000_i1038" type="#_x0000_t75" style="width:481.55pt;height:92pt" o:ole="">
            <v:imagedata r:id="rId46" o:title=""/>
          </v:shape>
          <o:OLEObject Type="Embed" ProgID="Visio.DrawingConvertable.15" ShapeID="_x0000_i1038" DrawAspect="Content" ObjectID="_1786434345" r:id="rId47"/>
        </w:object>
      </w:r>
    </w:p>
    <w:p w14:paraId="0190EF8A" w14:textId="7CBF3192" w:rsidR="000651CE" w:rsidRDefault="000651CE" w:rsidP="005C4A6F">
      <w:pPr>
        <w:pStyle w:val="TF"/>
      </w:pPr>
      <w:r w:rsidRPr="00CE0655">
        <w:t xml:space="preserve">Figure </w:t>
      </w:r>
      <w:r w:rsidRPr="00CE0655">
        <w:rPr>
          <w:lang w:val="en-US"/>
        </w:rPr>
        <w:t>5.</w:t>
      </w:r>
      <w:r>
        <w:rPr>
          <w:lang w:val="en-US" w:eastAsia="zh-CN"/>
        </w:rPr>
        <w:t>4</w:t>
      </w:r>
      <w:r>
        <w:rPr>
          <w:lang w:val="en-US"/>
        </w:rPr>
        <w:t>.1.3.2</w:t>
      </w:r>
      <w:r w:rsidRPr="00CE0655">
        <w:rPr>
          <w:lang w:val="en-US"/>
        </w:rPr>
        <w:t>-1</w:t>
      </w:r>
      <w:r w:rsidRPr="00CE0655">
        <w:tab/>
      </w:r>
      <w:r>
        <w:t>Example scenario of c</w:t>
      </w:r>
      <w:r w:rsidRPr="00B34D35">
        <w:t xml:space="preserve">onnections between </w:t>
      </w:r>
      <w:r>
        <w:t>UPF</w:t>
      </w:r>
      <w:r w:rsidRPr="00B34D35">
        <w:t xml:space="preserve"> on-board satellite and </w:t>
      </w:r>
      <w:r>
        <w:t>SMF</w:t>
      </w:r>
      <w:r w:rsidRPr="00CE0655">
        <w:t>.</w:t>
      </w:r>
    </w:p>
    <w:p w14:paraId="30423D14" w14:textId="77777777" w:rsidR="000651CE" w:rsidRDefault="000651CE" w:rsidP="000651CE">
      <w:pPr>
        <w:rPr>
          <w:lang w:eastAsia="zh-CN"/>
        </w:rPr>
      </w:pPr>
      <w:r>
        <w:rPr>
          <w:lang w:val="en-US"/>
        </w:rPr>
        <w:t xml:space="preserve">The 3GPP management system </w:t>
      </w:r>
      <w:r>
        <w:rPr>
          <w:lang w:eastAsia="zh-CN"/>
        </w:rPr>
        <w:t>creates multiple</w:t>
      </w:r>
      <w:r w:rsidRPr="00576232">
        <w:rPr>
          <w:lang w:eastAsia="zh-CN"/>
        </w:rPr>
        <w:t xml:space="preserve"> </w:t>
      </w:r>
      <w:r w:rsidRPr="007D1002">
        <w:t>EP_</w:t>
      </w:r>
      <w:r>
        <w:t>N4 instances to handle the multiple connectivity links between UPF on-board satellite and SMF on the ground</w:t>
      </w:r>
      <w:r>
        <w:rPr>
          <w:lang w:val="en-US"/>
        </w:rPr>
        <w:t xml:space="preserve">, and </w:t>
      </w:r>
      <w:r>
        <w:rPr>
          <w:rFonts w:hint="eastAsia"/>
          <w:lang w:val="en-US" w:eastAsia="zh-CN"/>
        </w:rPr>
        <w:t>ad</w:t>
      </w:r>
      <w:r>
        <w:rPr>
          <w:lang w:val="en-US"/>
        </w:rPr>
        <w:t xml:space="preserve">ds new attributes representing </w:t>
      </w:r>
      <w:r w:rsidRPr="001E7D6B">
        <w:rPr>
          <w:lang w:val="en-US" w:eastAsia="zh-CN"/>
        </w:rPr>
        <w:t xml:space="preserve">the </w:t>
      </w:r>
      <w:r>
        <w:rPr>
          <w:lang w:val="en-US" w:eastAsia="zh-CN"/>
        </w:rPr>
        <w:t>connection availability duration</w:t>
      </w:r>
      <w:r w:rsidRPr="00C8391A">
        <w:rPr>
          <w:lang w:val="en-US" w:eastAsia="zh-CN"/>
        </w:rPr>
        <w:t xml:space="preserve"> </w:t>
      </w:r>
      <w:r>
        <w:rPr>
          <w:lang w:val="en-US" w:eastAsia="zh-CN"/>
        </w:rPr>
        <w:t>information in EP_N4 IOC</w:t>
      </w:r>
      <w:r>
        <w:rPr>
          <w:lang w:eastAsia="zh-CN"/>
        </w:rPr>
        <w:t xml:space="preserve">. </w:t>
      </w:r>
    </w:p>
    <w:p w14:paraId="782DE7BA" w14:textId="77777777" w:rsidR="000651CE" w:rsidRDefault="000651CE" w:rsidP="000651CE">
      <w:r>
        <w:t>Before</w:t>
      </w:r>
      <w:r w:rsidRPr="00C67CD9">
        <w:t xml:space="preserve"> </w:t>
      </w:r>
      <w:r>
        <w:t>the connection between</w:t>
      </w:r>
      <w:r w:rsidRPr="00576232">
        <w:t xml:space="preserve"> </w:t>
      </w:r>
      <w:r>
        <w:t>UPF</w:t>
      </w:r>
      <w:r w:rsidRPr="00E36870">
        <w:t xml:space="preserve"> </w:t>
      </w:r>
      <w:r>
        <w:t>on-board satellite and gateway is lost</w:t>
      </w:r>
      <w:r>
        <w:rPr>
          <w:lang w:val="en-US"/>
        </w:rPr>
        <w:t>,</w:t>
      </w:r>
      <w:r w:rsidRPr="00576232">
        <w:t xml:space="preserve"> </w:t>
      </w:r>
      <w:r>
        <w:rPr>
          <w:lang w:val="en-US"/>
        </w:rPr>
        <w:t>the 3GPP management system may removes/modifies t</w:t>
      </w:r>
      <w:r w:rsidRPr="00576232">
        <w:rPr>
          <w:lang w:eastAsia="zh-CN"/>
        </w:rPr>
        <w:t>he</w:t>
      </w:r>
      <w:r>
        <w:rPr>
          <w:lang w:eastAsia="zh-CN"/>
        </w:rPr>
        <w:t xml:space="preserve"> </w:t>
      </w:r>
      <w:r w:rsidRPr="007D1002">
        <w:t>EP_N</w:t>
      </w:r>
      <w:r>
        <w:t xml:space="preserve">4 instances </w:t>
      </w:r>
      <w:r>
        <w:rPr>
          <w:lang w:val="en-US"/>
        </w:rPr>
        <w:t>and removes</w:t>
      </w:r>
      <w:r>
        <w:rPr>
          <w:rFonts w:hint="eastAsia"/>
          <w:lang w:val="en-US" w:eastAsia="zh-CN"/>
        </w:rPr>
        <w:t>/</w:t>
      </w:r>
      <w:r>
        <w:rPr>
          <w:lang w:val="en-US"/>
        </w:rPr>
        <w:t xml:space="preserve">modifies </w:t>
      </w:r>
      <w:r w:rsidRPr="001E7D6B">
        <w:rPr>
          <w:lang w:val="en-US" w:eastAsia="zh-CN"/>
        </w:rPr>
        <w:t xml:space="preserve">the </w:t>
      </w:r>
      <w:r>
        <w:rPr>
          <w:lang w:val="en-US" w:eastAsia="zh-CN"/>
        </w:rPr>
        <w:t>relevant connection availability duration</w:t>
      </w:r>
      <w:r w:rsidRPr="00C8391A">
        <w:rPr>
          <w:lang w:val="en-US" w:eastAsia="zh-CN"/>
        </w:rPr>
        <w:t xml:space="preserve"> </w:t>
      </w:r>
      <w:r>
        <w:rPr>
          <w:lang w:val="en-US" w:eastAsia="zh-CN"/>
        </w:rPr>
        <w:t>information</w:t>
      </w:r>
      <w:r>
        <w:t>.</w:t>
      </w:r>
    </w:p>
    <w:p w14:paraId="141FD082" w14:textId="77777777" w:rsidR="000651CE" w:rsidRDefault="000651CE" w:rsidP="000651CE">
      <w:pPr>
        <w:rPr>
          <w:lang w:val="en-US"/>
        </w:rPr>
      </w:pPr>
      <w:r>
        <w:t>The</w:t>
      </w:r>
      <w:r w:rsidRPr="00EF5FD4">
        <w:rPr>
          <w:lang w:val="en-US" w:eastAsia="zh-CN"/>
        </w:rPr>
        <w:t xml:space="preserve"> </w:t>
      </w:r>
      <w:r>
        <w:rPr>
          <w:lang w:val="en-US" w:eastAsia="zh-CN"/>
        </w:rPr>
        <w:t>connection availability duration</w:t>
      </w:r>
      <w:r w:rsidRPr="00C8391A">
        <w:rPr>
          <w:lang w:val="en-US" w:eastAsia="zh-CN"/>
        </w:rPr>
        <w:t xml:space="preserve"> </w:t>
      </w:r>
      <w:r>
        <w:rPr>
          <w:lang w:val="en-US" w:eastAsia="zh-CN"/>
        </w:rPr>
        <w:t>information is a list that provides</w:t>
      </w:r>
      <w:r w:rsidRPr="000633A3">
        <w:t xml:space="preserve"> the time when the </w:t>
      </w:r>
      <w:r>
        <w:t>UPF</w:t>
      </w:r>
      <w:r w:rsidRPr="000633A3">
        <w:t xml:space="preserve"> has a connection to a </w:t>
      </w:r>
      <w:r>
        <w:t>SMF</w:t>
      </w:r>
      <w:r w:rsidRPr="000633A3">
        <w:t xml:space="preserve"> and the time when the connection is disconnected</w:t>
      </w:r>
      <w:r>
        <w:t>.</w:t>
      </w:r>
    </w:p>
    <w:p w14:paraId="07B94117" w14:textId="77777777" w:rsidR="000651CE" w:rsidRPr="000651CE" w:rsidRDefault="000651CE" w:rsidP="005C4A6F">
      <w:pPr>
        <w:rPr>
          <w:lang w:val="en-US"/>
        </w:rPr>
      </w:pPr>
    </w:p>
    <w:p w14:paraId="47C76ECC" w14:textId="404F849E" w:rsidR="005B1BA0" w:rsidRPr="0013582C" w:rsidRDefault="005B1BA0" w:rsidP="005B1BA0">
      <w:pPr>
        <w:pStyle w:val="41"/>
        <w:rPr>
          <w:lang w:val="en-US" w:eastAsia="zh-CN"/>
        </w:rPr>
      </w:pPr>
      <w:bookmarkStart w:id="119" w:name="_Toc175598492"/>
      <w:r w:rsidRPr="0013582C">
        <w:t>5.</w:t>
      </w:r>
      <w:r w:rsidRPr="0013582C">
        <w:rPr>
          <w:lang w:val="en-US" w:eastAsia="zh-CN"/>
        </w:rPr>
        <w:t>4</w:t>
      </w:r>
      <w:r w:rsidRPr="0013582C">
        <w:t>.1.</w:t>
      </w:r>
      <w:r w:rsidRPr="0013582C">
        <w:rPr>
          <w:lang w:val="en-US" w:eastAsia="zh-CN"/>
        </w:rPr>
        <w:t>4</w:t>
      </w:r>
      <w:r w:rsidRPr="0013582C">
        <w:tab/>
      </w:r>
      <w:r w:rsidRPr="0013582C">
        <w:rPr>
          <w:lang w:val="en-US" w:eastAsia="zh-CN"/>
        </w:rPr>
        <w:t>Evaluation of potential solutions</w:t>
      </w:r>
      <w:bookmarkEnd w:id="119"/>
    </w:p>
    <w:p w14:paraId="09ED2D1D" w14:textId="2534E667" w:rsidR="00661AE4" w:rsidRDefault="00661AE4" w:rsidP="00661AE4">
      <w:pPr>
        <w:pStyle w:val="31"/>
      </w:pPr>
      <w:bookmarkStart w:id="120" w:name="_Toc175598493"/>
      <w:r>
        <w:t>5.4.2</w:t>
      </w:r>
      <w:r w:rsidR="008751EA">
        <w:tab/>
      </w:r>
      <w:r>
        <w:t>Use case #2: MEC deployed on the satellite</w:t>
      </w:r>
      <w:bookmarkEnd w:id="120"/>
    </w:p>
    <w:p w14:paraId="6AE8653C" w14:textId="0A33524C" w:rsidR="00661AE4" w:rsidRPr="00A53EED" w:rsidRDefault="00661AE4" w:rsidP="00661AE4">
      <w:pPr>
        <w:pStyle w:val="41"/>
      </w:pPr>
      <w:bookmarkStart w:id="121" w:name="_Toc175598494"/>
      <w:r w:rsidRPr="00A53EED">
        <w:t>5.</w:t>
      </w:r>
      <w:r>
        <w:t>4</w:t>
      </w:r>
      <w:r w:rsidRPr="00A53EED">
        <w:t>.2.1</w:t>
      </w:r>
      <w:r w:rsidR="008751EA">
        <w:tab/>
      </w:r>
      <w:r w:rsidRPr="00A53EED">
        <w:t>Description</w:t>
      </w:r>
      <w:bookmarkEnd w:id="121"/>
    </w:p>
    <w:p w14:paraId="7080955F" w14:textId="77777777" w:rsidR="00661AE4" w:rsidRDefault="00661AE4" w:rsidP="00661AE4">
      <w:r>
        <w:t xml:space="preserve">Mobile Edge Computing (MEC) migrates computing, storage, and service capabilities to the mobile network edge, enabling 5G networks to meet edge application service requirements such as high bandwidth, low latency, and high reliability. </w:t>
      </w:r>
    </w:p>
    <w:p w14:paraId="0FEF50FB" w14:textId="77777777" w:rsidR="00661AE4" w:rsidRPr="00A85348" w:rsidRDefault="00661AE4" w:rsidP="00661AE4">
      <w:r>
        <w:t>In order to solve the problems of satellite link transmission delay and reduce the backhaul bandwidth, MEC server can be deployed on the satellite, so that the satellite has the capabilities of calculation and content distribution, and can process the service requests from the ground mobile users, which can not only effectively reduce service transmission delay of the satellite-to-earth link, but also effectively save the service data transmission bandwidth of the satellite-to-earth link. MEC deployment in the satellite is suitable for services with low mobility requirements but high latency requirements, in addition, for remote users without the support of ground network communication facilities can directly offload data to the satellite for processing.</w:t>
      </w:r>
    </w:p>
    <w:p w14:paraId="6B025D36" w14:textId="77777777" w:rsidR="00661AE4" w:rsidRDefault="00661AE4" w:rsidP="00661AE4">
      <w:r>
        <w:t xml:space="preserve"> The scenarios about edge computing via UPF deployed on the satellite is described in clauses 5.43 of TS 23.501 [1]</w:t>
      </w:r>
      <w:r>
        <w:rPr>
          <w:lang w:eastAsia="zh-CN"/>
        </w:rPr>
        <w:t xml:space="preserve">. When </w:t>
      </w:r>
      <w:r w:rsidRPr="00061AAB">
        <w:rPr>
          <w:lang w:eastAsia="zh-CN"/>
        </w:rPr>
        <w:t xml:space="preserve">the UE is accessing gNB </w:t>
      </w:r>
      <w:r>
        <w:rPr>
          <w:lang w:eastAsia="zh-CN"/>
        </w:rPr>
        <w:t>deployed in</w:t>
      </w:r>
      <w:r w:rsidRPr="00061AAB">
        <w:rPr>
          <w:lang w:eastAsia="zh-CN"/>
        </w:rPr>
        <w:t xml:space="preserve"> satellite</w:t>
      </w:r>
      <w:r>
        <w:rPr>
          <w:lang w:eastAsia="zh-CN"/>
        </w:rPr>
        <w:t xml:space="preserve">, the </w:t>
      </w:r>
      <w:r w:rsidRPr="00311502">
        <w:rPr>
          <w:rFonts w:hint="eastAsia"/>
          <w:lang w:eastAsia="zh-CN"/>
        </w:rPr>
        <w:t>AMF</w:t>
      </w:r>
      <w:r>
        <w:rPr>
          <w:lang w:eastAsia="zh-CN"/>
        </w:rPr>
        <w:t xml:space="preserve"> selects special SMF which supports specific DNAI</w:t>
      </w:r>
      <w:r>
        <w:rPr>
          <w:rFonts w:hint="eastAsia"/>
          <w:lang w:eastAsia="zh-CN"/>
        </w:rPr>
        <w:t>,</w:t>
      </w:r>
      <w:r>
        <w:rPr>
          <w:lang w:eastAsia="zh-CN"/>
        </w:rPr>
        <w:t xml:space="preserve"> </w:t>
      </w:r>
      <w:r>
        <w:t xml:space="preserve">the SMF can select the UPF deployed on the GEO satellite and </w:t>
      </w:r>
      <w:r w:rsidRPr="000A73A5">
        <w:t xml:space="preserve">enable PDU Session Establishment with PSA UPF on the satellite </w:t>
      </w:r>
      <w:r>
        <w:t>during the PDU Session Establishment procedure as described in TS 23.502 [2].</w:t>
      </w:r>
    </w:p>
    <w:p w14:paraId="54BECB04" w14:textId="77777777" w:rsidR="00661AE4" w:rsidRDefault="00661AE4" w:rsidP="00661AE4">
      <w:r>
        <w:t xml:space="preserve">The 3GPP management system should manage the MEC deployed on the satellite, </w:t>
      </w:r>
      <w:r>
        <w:rPr>
          <w:lang w:eastAsia="zh-CN"/>
        </w:rPr>
        <w:t xml:space="preserve">e.g., </w:t>
      </w:r>
      <w:r>
        <w:t>t</w:t>
      </w:r>
      <w:r w:rsidRPr="00926D4D">
        <w:t xml:space="preserve">he </w:t>
      </w:r>
      <w:r>
        <w:t>deployment</w:t>
      </w:r>
      <w:r w:rsidRPr="00926D4D">
        <w:t xml:space="preserve"> of the edge components</w:t>
      </w:r>
      <w:r>
        <w:t xml:space="preserve"> and p</w:t>
      </w:r>
      <w:r w:rsidRPr="00926D4D">
        <w:t>rovisioning</w:t>
      </w:r>
      <w:r>
        <w:t xml:space="preserve"> of the edge components, and also need to configure necessary</w:t>
      </w:r>
      <w:r w:rsidRPr="00073851">
        <w:t xml:space="preserve"> </w:t>
      </w:r>
      <w:r w:rsidRPr="00C11613">
        <w:t xml:space="preserve">flow diversion </w:t>
      </w:r>
      <w:r>
        <w:t>policy and u</w:t>
      </w:r>
      <w:r w:rsidRPr="00C11613">
        <w:t>ser plane selection information</w:t>
      </w:r>
      <w:r>
        <w:t>, e.g. specific DNAI related with the UPF deployed on the satellite for the 5GC elements, e.g. AMF, SMF, which is used to find and select the UPF deployed on the satellite to complete the PDU session establishment.</w:t>
      </w:r>
    </w:p>
    <w:p w14:paraId="367F2F98" w14:textId="77777777" w:rsidR="00661AE4" w:rsidRDefault="00661AE4" w:rsidP="00661AE4">
      <w:pPr>
        <w:jc w:val="center"/>
      </w:pPr>
      <w:r w:rsidRPr="00A85348">
        <w:rPr>
          <w:noProof/>
          <w:lang w:val="en-US" w:eastAsia="zh-CN"/>
        </w:rPr>
        <w:lastRenderedPageBreak/>
        <w:drawing>
          <wp:inline distT="0" distB="0" distL="0" distR="0" wp14:anchorId="1EFF8B32" wp14:editId="4C8BD069">
            <wp:extent cx="4366895" cy="2113915"/>
            <wp:effectExtent l="0" t="0" r="0" b="635"/>
            <wp:docPr id="16779983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66895" cy="2113915"/>
                    </a:xfrm>
                    <a:prstGeom prst="rect">
                      <a:avLst/>
                    </a:prstGeom>
                    <a:noFill/>
                    <a:ln>
                      <a:noFill/>
                    </a:ln>
                  </pic:spPr>
                </pic:pic>
              </a:graphicData>
            </a:graphic>
          </wp:inline>
        </w:drawing>
      </w:r>
    </w:p>
    <w:p w14:paraId="4851BD93" w14:textId="2CBAAD52" w:rsidR="00661AE4" w:rsidRDefault="00661AE4" w:rsidP="00661AE4">
      <w:pPr>
        <w:pStyle w:val="TF"/>
        <w:rPr>
          <w:lang w:eastAsia="zh-CN"/>
        </w:rPr>
      </w:pPr>
      <w:r>
        <w:rPr>
          <w:lang w:eastAsia="zh-CN"/>
        </w:rPr>
        <w:t xml:space="preserve">Figure </w:t>
      </w:r>
      <w:r w:rsidRPr="00ED5B43">
        <w:rPr>
          <w:lang w:eastAsia="zh-CN"/>
        </w:rPr>
        <w:t>5.</w:t>
      </w:r>
      <w:r>
        <w:rPr>
          <w:lang w:eastAsia="zh-CN"/>
        </w:rPr>
        <w:t>4</w:t>
      </w:r>
      <w:r w:rsidRPr="00ED5B43">
        <w:rPr>
          <w:lang w:eastAsia="zh-CN"/>
        </w:rPr>
        <w:t>.2.1</w:t>
      </w:r>
      <w:r>
        <w:rPr>
          <w:lang w:eastAsia="zh-CN"/>
        </w:rPr>
        <w:t>-1: MEC deployed on the satellite</w:t>
      </w:r>
    </w:p>
    <w:p w14:paraId="02E284B3" w14:textId="000128D3" w:rsidR="00661AE4" w:rsidRPr="00A53EED" w:rsidRDefault="00661AE4" w:rsidP="00661AE4">
      <w:pPr>
        <w:pStyle w:val="41"/>
      </w:pPr>
      <w:bookmarkStart w:id="122" w:name="_Toc175598495"/>
      <w:r w:rsidRPr="00A53EED">
        <w:t>5.</w:t>
      </w:r>
      <w:r>
        <w:t>4</w:t>
      </w:r>
      <w:r w:rsidRPr="00A53EED">
        <w:t>.2</w:t>
      </w:r>
      <w:r>
        <w:t>.2</w:t>
      </w:r>
      <w:r w:rsidR="008751EA">
        <w:tab/>
      </w:r>
      <w:r w:rsidRPr="00A53EED">
        <w:t>Potential requirements</w:t>
      </w:r>
      <w:bookmarkEnd w:id="122"/>
    </w:p>
    <w:p w14:paraId="470987C4" w14:textId="77777777" w:rsidR="00661AE4" w:rsidRDefault="00661AE4" w:rsidP="00661AE4">
      <w:pPr>
        <w:jc w:val="both"/>
        <w:rPr>
          <w:lang w:val="en-US"/>
        </w:rPr>
      </w:pPr>
      <w:r>
        <w:rPr>
          <w:b/>
        </w:rPr>
        <w:t>REQ</w:t>
      </w:r>
      <w:r>
        <w:rPr>
          <w:rFonts w:hint="eastAsia"/>
          <w:b/>
          <w:lang w:eastAsia="zh-CN"/>
        </w:rPr>
        <w:t xml:space="preserve"> _</w:t>
      </w:r>
      <w:r>
        <w:rPr>
          <w:b/>
          <w:lang w:eastAsia="zh-CN"/>
        </w:rPr>
        <w:t>MECOS</w:t>
      </w:r>
      <w:r>
        <w:rPr>
          <w:rFonts w:hint="eastAsia"/>
          <w:b/>
          <w:lang w:eastAsia="zh-CN"/>
        </w:rPr>
        <w:t>_CON</w:t>
      </w:r>
      <w:r>
        <w:rPr>
          <w:b/>
        </w:rPr>
        <w:t>-</w:t>
      </w:r>
      <w:r>
        <w:rPr>
          <w:b/>
          <w:lang w:val="en-US"/>
        </w:rPr>
        <w:t xml:space="preserve">1 </w:t>
      </w:r>
      <w:r>
        <w:rPr>
          <w:rFonts w:hint="eastAsia"/>
        </w:rPr>
        <w:t>The 3GPP managemen</w:t>
      </w:r>
      <w:r>
        <w:t xml:space="preserve">t system </w:t>
      </w:r>
      <w:r>
        <w:rPr>
          <w:lang w:val="en-US"/>
        </w:rPr>
        <w:t>sh</w:t>
      </w:r>
      <w:r>
        <w:rPr>
          <w:rFonts w:hint="eastAsia"/>
          <w:lang w:val="en-US" w:eastAsia="zh-CN"/>
        </w:rPr>
        <w:t>ould</w:t>
      </w:r>
      <w:r>
        <w:t xml:space="preserve"> be able to manage the MEC deployed on the satellite</w:t>
      </w:r>
      <w:r>
        <w:rPr>
          <w:rFonts w:hint="eastAsia"/>
          <w:lang w:eastAsia="zh-CN"/>
        </w:rPr>
        <w:t>,</w:t>
      </w:r>
      <w:r>
        <w:rPr>
          <w:lang w:eastAsia="zh-CN"/>
        </w:rPr>
        <w:t xml:space="preserve"> e.g., </w:t>
      </w:r>
      <w:r>
        <w:t>t</w:t>
      </w:r>
      <w:r w:rsidRPr="00926D4D">
        <w:t xml:space="preserve">he </w:t>
      </w:r>
      <w:r>
        <w:t>deployment and p</w:t>
      </w:r>
      <w:r w:rsidRPr="00926D4D">
        <w:t>rovisioning of the edge components</w:t>
      </w:r>
      <w:r>
        <w:t>.</w:t>
      </w:r>
    </w:p>
    <w:p w14:paraId="53AA41A5" w14:textId="77777777" w:rsidR="00661AE4" w:rsidRDefault="00661AE4" w:rsidP="00661AE4">
      <w:pPr>
        <w:jc w:val="both"/>
        <w:rPr>
          <w:lang w:eastAsia="zh-CN"/>
        </w:rPr>
      </w:pPr>
      <w:r>
        <w:rPr>
          <w:b/>
        </w:rPr>
        <w:t>REQ</w:t>
      </w:r>
      <w:r>
        <w:rPr>
          <w:rFonts w:hint="eastAsia"/>
          <w:b/>
          <w:lang w:eastAsia="zh-CN"/>
        </w:rPr>
        <w:t xml:space="preserve"> _</w:t>
      </w:r>
      <w:r>
        <w:rPr>
          <w:b/>
          <w:lang w:eastAsia="zh-CN"/>
        </w:rPr>
        <w:t>MECOS</w:t>
      </w:r>
      <w:r>
        <w:rPr>
          <w:rFonts w:hint="eastAsia"/>
          <w:b/>
          <w:lang w:eastAsia="zh-CN"/>
        </w:rPr>
        <w:t>_CON</w:t>
      </w:r>
      <w:r>
        <w:rPr>
          <w:b/>
        </w:rPr>
        <w:t>-</w:t>
      </w:r>
      <w:r>
        <w:rPr>
          <w:b/>
          <w:lang w:val="en-US"/>
        </w:rPr>
        <w:t xml:space="preserve">2 </w:t>
      </w:r>
      <w:r>
        <w:rPr>
          <w:rFonts w:hint="eastAsia"/>
        </w:rPr>
        <w:t>The 3GPP managemen</w:t>
      </w:r>
      <w:r>
        <w:t xml:space="preserve">t system </w:t>
      </w:r>
      <w:r>
        <w:rPr>
          <w:lang w:val="en-US"/>
        </w:rPr>
        <w:t>should</w:t>
      </w:r>
      <w:r>
        <w:t xml:space="preserve"> be able to configure the u</w:t>
      </w:r>
      <w:r w:rsidRPr="00C11613">
        <w:t xml:space="preserve">ser plane selection information and flow diversion </w:t>
      </w:r>
      <w:r>
        <w:t>policy for the 5GC elements, e.g. SMF to support PDU session establishment procedure using the UPF deployed on the satellite</w:t>
      </w:r>
      <w:r>
        <w:rPr>
          <w:lang w:eastAsia="zh-CN"/>
        </w:rPr>
        <w:t>.</w:t>
      </w:r>
    </w:p>
    <w:p w14:paraId="45A546CF" w14:textId="30D165C0" w:rsidR="00661AE4" w:rsidRPr="00A53EED" w:rsidRDefault="00661AE4" w:rsidP="00661AE4">
      <w:pPr>
        <w:pStyle w:val="41"/>
      </w:pPr>
      <w:bookmarkStart w:id="123" w:name="_Toc175598496"/>
      <w:r w:rsidRPr="00A53EED">
        <w:t>5.</w:t>
      </w:r>
      <w:r>
        <w:t>4</w:t>
      </w:r>
      <w:r w:rsidRPr="00A53EED">
        <w:t>.</w:t>
      </w:r>
      <w:r>
        <w:t>2.3</w:t>
      </w:r>
      <w:r w:rsidR="008751EA">
        <w:tab/>
      </w:r>
      <w:r w:rsidRPr="00A53EED">
        <w:t>Potential solutions</w:t>
      </w:r>
      <w:bookmarkEnd w:id="123"/>
    </w:p>
    <w:p w14:paraId="709A544E" w14:textId="77777777" w:rsidR="00661AE4" w:rsidRPr="00B222B3" w:rsidRDefault="00661AE4" w:rsidP="00661AE4"/>
    <w:p w14:paraId="75AF4A72" w14:textId="1C39519B" w:rsidR="00474AB1" w:rsidRDefault="00661AE4" w:rsidP="00661AE4">
      <w:pPr>
        <w:pStyle w:val="41"/>
      </w:pPr>
      <w:bookmarkStart w:id="124" w:name="_Toc175598497"/>
      <w:r w:rsidRPr="00A53EED">
        <w:t>5.</w:t>
      </w:r>
      <w:r>
        <w:t>3.2</w:t>
      </w:r>
      <w:r w:rsidRPr="00A53EED">
        <w:t>.4</w:t>
      </w:r>
      <w:r w:rsidR="008751EA">
        <w:tab/>
      </w:r>
      <w:r w:rsidRPr="00A53EED">
        <w:t>Evaluation of potential solutions</w:t>
      </w:r>
      <w:bookmarkEnd w:id="124"/>
    </w:p>
    <w:p w14:paraId="16B7BF1F" w14:textId="0406328F" w:rsidR="006A212C" w:rsidRDefault="006A212C" w:rsidP="006A212C">
      <w:pPr>
        <w:pStyle w:val="21"/>
      </w:pPr>
      <w:bookmarkStart w:id="125" w:name="_Toc175598498"/>
      <w:r>
        <w:t>5.5</w:t>
      </w:r>
      <w:r>
        <w:tab/>
      </w:r>
      <w:r>
        <w:rPr>
          <w:bCs/>
        </w:rPr>
        <w:t xml:space="preserve">Management of secure </w:t>
      </w:r>
      <w:r>
        <w:t>connections in a non-terrestrial network</w:t>
      </w:r>
      <w:bookmarkEnd w:id="125"/>
    </w:p>
    <w:p w14:paraId="222BC3C2" w14:textId="7D7EC7B1" w:rsidR="006A212C" w:rsidRDefault="006A212C" w:rsidP="006A212C">
      <w:pPr>
        <w:pStyle w:val="31"/>
        <w:rPr>
          <w:rStyle w:val="11"/>
          <w:i w:val="0"/>
        </w:rPr>
      </w:pPr>
      <w:bookmarkStart w:id="126" w:name="_Toc175598499"/>
      <w:r w:rsidRPr="005C4A6F">
        <w:rPr>
          <w:rStyle w:val="11"/>
          <w:i w:val="0"/>
          <w:iCs w:val="0"/>
        </w:rPr>
        <w:t>5.5.1</w:t>
      </w:r>
      <w:r>
        <w:rPr>
          <w:rStyle w:val="11"/>
        </w:rPr>
        <w:t xml:space="preserve"> </w:t>
      </w:r>
      <w:r>
        <w:rPr>
          <w:rStyle w:val="11"/>
        </w:rPr>
        <w:tab/>
      </w:r>
      <w:r>
        <w:t>Use case #1: Connectivity between non-terrestrial network node and security gateway</w:t>
      </w:r>
      <w:bookmarkEnd w:id="126"/>
    </w:p>
    <w:p w14:paraId="0401A580" w14:textId="67679EFE" w:rsidR="006A212C" w:rsidRPr="00910863" w:rsidRDefault="006A212C" w:rsidP="006A212C">
      <w:pPr>
        <w:pStyle w:val="41"/>
        <w:rPr>
          <w:rStyle w:val="11"/>
          <w:i w:val="0"/>
          <w:iCs w:val="0"/>
        </w:rPr>
      </w:pPr>
      <w:bookmarkStart w:id="127" w:name="_Toc175598500"/>
      <w:r w:rsidRPr="005C4A6F">
        <w:rPr>
          <w:rStyle w:val="11"/>
          <w:i w:val="0"/>
          <w:iCs w:val="0"/>
        </w:rPr>
        <w:t>5.5.1.1</w:t>
      </w:r>
      <w:r>
        <w:rPr>
          <w:rStyle w:val="11"/>
        </w:rPr>
        <w:tab/>
      </w:r>
      <w:r w:rsidRPr="005C4A6F">
        <w:rPr>
          <w:rStyle w:val="11"/>
          <w:i w:val="0"/>
          <w:iCs w:val="0"/>
        </w:rPr>
        <w:t>Description</w:t>
      </w:r>
      <w:bookmarkEnd w:id="127"/>
    </w:p>
    <w:p w14:paraId="4E36BF92" w14:textId="77777777" w:rsidR="006A212C" w:rsidRDefault="006A212C" w:rsidP="006A212C">
      <w:r>
        <w:t xml:space="preserve">In a 3GPP network radio access network (RAN) nodes such as eNodeB and gNodeB are deployed in cell sites which are typically part of an untrusted network domain.  By contrast, core network (CN) nodes are deployed in a trusted domain.  These two network domains are logically and physically separated by means of security gateways (SEG) as defined in [x].  The communication between the domains, including the network management traffic, must be secured and is carried over a logical connection referred to as the ‘backhaul’.  </w:t>
      </w:r>
    </w:p>
    <w:p w14:paraId="256013FD" w14:textId="77777777" w:rsidR="006A212C" w:rsidRDefault="006A212C" w:rsidP="006A212C">
      <w:r>
        <w:t>In ground based terrestrial networks the connectivity between RAN nodes and SEG is based on physical connectivity.  As a result the underlying IP network design seldom changes, and the logical connectivity between the RAN nodes and SEG remains relatively stable.</w:t>
      </w:r>
    </w:p>
    <w:p w14:paraId="71EBA37A" w14:textId="77777777" w:rsidR="006A212C" w:rsidRDefault="006A212C" w:rsidP="006A212C">
      <w:r>
        <w:t xml:space="preserve">However, in airborne non-terrestrial networks (NTN) the connectivity between RAN nodes and SEG is not stable since the RAN nodes are moving.  E.g. a satellite in LEO, MEO or GEO orbit.  A non-terrestrial node provides a service link and relies on a feeder link to communicate with other nodes comprising the NTN, including the SEG.  </w:t>
      </w:r>
    </w:p>
    <w:p w14:paraId="77EB85F7" w14:textId="77777777" w:rsidR="006A212C" w:rsidRDefault="006A212C" w:rsidP="006A212C">
      <w:r>
        <w:t>As NTN nodes move the availability of terrestrial connectivity is subject to change.   This has potential impact to the security associations between the NTN node, SEG and CN.</w:t>
      </w:r>
    </w:p>
    <w:p w14:paraId="217F3E4E" w14:textId="77777777" w:rsidR="006A212C" w:rsidRDefault="006A212C" w:rsidP="006A212C">
      <w:pPr>
        <w:jc w:val="center"/>
      </w:pPr>
      <w:r>
        <w:rPr>
          <w:noProof/>
        </w:rPr>
        <w:lastRenderedPageBreak/>
        <w:drawing>
          <wp:inline distT="0" distB="0" distL="0" distR="0" wp14:anchorId="2D4929F4" wp14:editId="15A7CB43">
            <wp:extent cx="4513478" cy="3097044"/>
            <wp:effectExtent l="0" t="0" r="1905" b="8255"/>
            <wp:docPr id="224338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19994" cy="3101515"/>
                    </a:xfrm>
                    <a:prstGeom prst="rect">
                      <a:avLst/>
                    </a:prstGeom>
                    <a:noFill/>
                    <a:ln>
                      <a:noFill/>
                    </a:ln>
                  </pic:spPr>
                </pic:pic>
              </a:graphicData>
            </a:graphic>
          </wp:inline>
        </w:drawing>
      </w:r>
    </w:p>
    <w:p w14:paraId="29860DA1" w14:textId="2AD88BAE" w:rsidR="006A212C" w:rsidRPr="006A212C" w:rsidRDefault="006A212C" w:rsidP="006A212C">
      <w:pPr>
        <w:pStyle w:val="TF"/>
      </w:pPr>
      <w:r w:rsidRPr="006A212C">
        <w:t xml:space="preserve">Figure </w:t>
      </w:r>
      <w:r w:rsidRPr="005C4A6F">
        <w:rPr>
          <w:rStyle w:val="11"/>
          <w:i w:val="0"/>
          <w:iCs w:val="0"/>
          <w:color w:val="auto"/>
        </w:rPr>
        <w:t>5.5.1.1-</w:t>
      </w:r>
      <w:r w:rsidRPr="006A212C">
        <w:t>1</w:t>
      </w:r>
      <w:r w:rsidRPr="006A212C">
        <w:tab/>
        <w:t>Secure connectivity between non-terrestrial RAN node and terrestrial CN node(s)</w:t>
      </w:r>
    </w:p>
    <w:p w14:paraId="16C5A46B" w14:textId="77777777" w:rsidR="006A212C" w:rsidRDefault="006A212C" w:rsidP="006A212C"/>
    <w:p w14:paraId="374168ED" w14:textId="77777777" w:rsidR="006A212C" w:rsidRDefault="006A212C" w:rsidP="006A212C">
      <w:r>
        <w:t>As NTN nodes move their security associations must be updated subject to the availability of new terrestrial connectivity to a new SEG.  In some cases, such SEG transitions may be able to be performed in anticipation of the upcoming feeder link update (i.e. “make then break”) whereas in others the new connectivity may not be available in advance (i.e. “break then make”).  Both scenarios must be supported, and different information may be required to setup and maintain the secure associations subject to which security protocols and features are configured.</w:t>
      </w:r>
    </w:p>
    <w:p w14:paraId="63630D95" w14:textId="77777777" w:rsidR="006A212C" w:rsidRDefault="006A212C" w:rsidP="006A212C"/>
    <w:p w14:paraId="6A0D03E3" w14:textId="77777777" w:rsidR="006A212C" w:rsidRDefault="006A212C" w:rsidP="006A212C">
      <w:pPr>
        <w:ind w:left="852"/>
      </w:pPr>
      <w:r>
        <w:rPr>
          <w:noProof/>
        </w:rPr>
        <w:drawing>
          <wp:inline distT="0" distB="0" distL="0" distR="0" wp14:anchorId="7A963294" wp14:editId="6F1F3ECA">
            <wp:extent cx="5373616" cy="2087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378460" cy="2089762"/>
                    </a:xfrm>
                    <a:prstGeom prst="rect">
                      <a:avLst/>
                    </a:prstGeom>
                    <a:noFill/>
                    <a:ln>
                      <a:noFill/>
                    </a:ln>
                  </pic:spPr>
                </pic:pic>
              </a:graphicData>
            </a:graphic>
          </wp:inline>
        </w:drawing>
      </w:r>
    </w:p>
    <w:p w14:paraId="105B17D9" w14:textId="1FB3B8FC" w:rsidR="006A212C" w:rsidRDefault="006A212C" w:rsidP="005C4A6F">
      <w:pPr>
        <w:pStyle w:val="TF"/>
      </w:pPr>
      <w:r>
        <w:br/>
        <w:t xml:space="preserve">Figure </w:t>
      </w:r>
      <w:r w:rsidRPr="006A212C">
        <w:rPr>
          <w:rStyle w:val="11"/>
          <w:i w:val="0"/>
          <w:iCs w:val="0"/>
        </w:rPr>
        <w:t>5.5.1.1</w:t>
      </w:r>
      <w:r w:rsidRPr="00910863">
        <w:rPr>
          <w:rStyle w:val="11"/>
        </w:rPr>
        <w:t>-</w:t>
      </w:r>
      <w:r>
        <w:t>2</w:t>
      </w:r>
      <w:r>
        <w:tab/>
        <w:t>Impact of feeder link switchover between NTN node, SEG and CN</w:t>
      </w:r>
    </w:p>
    <w:p w14:paraId="11AEA764" w14:textId="77777777" w:rsidR="006A212C" w:rsidRPr="005F2A58" w:rsidRDefault="006A212C" w:rsidP="006A212C">
      <w:pPr>
        <w:spacing w:after="240" w:line="259" w:lineRule="auto"/>
      </w:pPr>
      <w:r>
        <w:t>The IP configuration requires correlation with the state of connect/disconnect of the IP link itself.  For example, for satellite based NTN node the following may need to be considered:</w:t>
      </w:r>
      <w:r w:rsidRPr="005F2A58">
        <w:t xml:space="preserve"> </w:t>
      </w:r>
    </w:p>
    <w:p w14:paraId="74586CB5" w14:textId="77777777" w:rsidR="006A212C" w:rsidRDefault="006A212C" w:rsidP="006A212C">
      <w:pPr>
        <w:pStyle w:val="affd"/>
        <w:numPr>
          <w:ilvl w:val="1"/>
          <w:numId w:val="19"/>
        </w:numPr>
        <w:spacing w:after="240" w:line="259" w:lineRule="auto"/>
      </w:pPr>
      <w:r>
        <w:t>s</w:t>
      </w:r>
      <w:r w:rsidRPr="005F2A58">
        <w:t>atellite may only ever connect to ground stations allowed by policy. As a result, when the satellite moves out of ground station’s catchment location, it loses the ground connectivity via the feeder link and the IP transport</w:t>
      </w:r>
      <w:r>
        <w:t xml:space="preserve"> during such period, and then reestablishes the IP connectivity</w:t>
      </w:r>
      <w:r w:rsidRPr="005F2A58">
        <w:t>.</w:t>
      </w:r>
      <w:r>
        <w:t xml:space="preserve"> </w:t>
      </w:r>
    </w:p>
    <w:p w14:paraId="7F4F6398" w14:textId="77777777" w:rsidR="006A212C" w:rsidRDefault="006A212C" w:rsidP="006A212C">
      <w:pPr>
        <w:pStyle w:val="affd"/>
        <w:numPr>
          <w:ilvl w:val="1"/>
          <w:numId w:val="19"/>
        </w:numPr>
        <w:spacing w:after="240" w:line="259" w:lineRule="auto"/>
      </w:pPr>
      <w:r w:rsidRPr="7F319050">
        <w:t xml:space="preserve">when the satellite orbit is passing over the earth surface (e.g., oceans, mountains, deserts, forests etc.) where there is no ground station and supporting infrastructure, the satellite may by-design route data over to Inter Satellite Link (ISL) to other satellites that may have connectivity with the ground </w:t>
      </w:r>
      <w:r w:rsidRPr="7F319050">
        <w:lastRenderedPageBreak/>
        <w:t xml:space="preserve">infrastructure over a feeder link, but </w:t>
      </w:r>
      <w:r w:rsidRPr="000264C3">
        <w:t xml:space="preserve">the ground infrastructure may reside in jurisdiction not permitted by regulations.  </w:t>
      </w:r>
    </w:p>
    <w:p w14:paraId="23ACCA90" w14:textId="77777777" w:rsidR="006A212C" w:rsidRDefault="006A212C" w:rsidP="006A212C">
      <w:pPr>
        <w:spacing w:after="240" w:line="259" w:lineRule="auto"/>
      </w:pPr>
      <w:r>
        <w:t>To further ensure the security associations are maintained, additional information must also be made available to the NTN node about the anticipated terrestrial connectivity based on criteria such as flight path and/or time windows.</w:t>
      </w:r>
    </w:p>
    <w:p w14:paraId="36E3B208" w14:textId="77777777" w:rsidR="006A212C" w:rsidRPr="00A53EED" w:rsidRDefault="006A212C" w:rsidP="006A212C">
      <w:pPr>
        <w:rPr>
          <w:lang w:val="en-US" w:eastAsia="ko-KR"/>
        </w:rPr>
      </w:pPr>
      <w:r>
        <w:rPr>
          <w:lang w:val="en-US" w:eastAsia="ko-KR"/>
        </w:rPr>
        <w:t xml:space="preserve">Summary:  </w:t>
      </w:r>
      <w:r>
        <w:t>Movement of the NTN nodes means the backhaul connection must traverse multiple feeder links and its security associations must be maintained throughout lifecycle phases of IP connectivity.  As a result, NTN nodes require information not only to setup the initial secure communications channel, but to maintain such communications as the NTN moves.</w:t>
      </w:r>
    </w:p>
    <w:p w14:paraId="5831ADD4" w14:textId="5A894F5C" w:rsidR="006A212C" w:rsidRPr="0038614C" w:rsidRDefault="006A212C" w:rsidP="006A212C">
      <w:pPr>
        <w:pStyle w:val="41"/>
        <w:rPr>
          <w:i/>
        </w:rPr>
      </w:pPr>
      <w:bookmarkStart w:id="128" w:name="_Toc175598501"/>
      <w:r w:rsidRPr="005C4A6F">
        <w:rPr>
          <w:rStyle w:val="11"/>
          <w:i w:val="0"/>
          <w:iCs w:val="0"/>
        </w:rPr>
        <w:t>5.5.1.2</w:t>
      </w:r>
      <w:r w:rsidRPr="0038614C">
        <w:rPr>
          <w:rStyle w:val="11"/>
        </w:rPr>
        <w:tab/>
      </w:r>
      <w:r w:rsidRPr="005C4A6F">
        <w:rPr>
          <w:rStyle w:val="11"/>
          <w:i w:val="0"/>
          <w:iCs w:val="0"/>
        </w:rPr>
        <w:t>Potential requirements</w:t>
      </w:r>
      <w:bookmarkEnd w:id="128"/>
    </w:p>
    <w:p w14:paraId="04E67E74" w14:textId="77777777" w:rsidR="006A212C" w:rsidRDefault="006A212C" w:rsidP="006A212C">
      <w:pPr>
        <w:rPr>
          <w:lang w:eastAsia="ja-JP"/>
        </w:rPr>
      </w:pPr>
      <w:r>
        <w:rPr>
          <w:rFonts w:eastAsia="等线"/>
          <w:b/>
        </w:rPr>
        <w:t>REQ-</w:t>
      </w:r>
      <w:r>
        <w:rPr>
          <w:rFonts w:eastAsia="等线"/>
          <w:b/>
          <w:lang w:eastAsia="zh-CN"/>
        </w:rPr>
        <w:t>NTN-PnC-</w:t>
      </w:r>
      <w:r>
        <w:rPr>
          <w:rFonts w:eastAsia="等线"/>
          <w:b/>
        </w:rPr>
        <w:t>1</w:t>
      </w:r>
      <w:r>
        <w:rPr>
          <w:rFonts w:eastAsia="等线" w:hint="eastAsia"/>
          <w:b/>
        </w:rPr>
        <w:t>：</w:t>
      </w:r>
      <w:r>
        <w:rPr>
          <w:lang w:eastAsia="ja-JP"/>
        </w:rPr>
        <w:t>IP configuration data shall be configured for the secure communications channel association between RAN nodes on-board satellite and SEG.</w:t>
      </w:r>
    </w:p>
    <w:p w14:paraId="198DD2DA" w14:textId="77777777" w:rsidR="006A212C" w:rsidRDefault="006A212C" w:rsidP="006A212C">
      <w:pPr>
        <w:rPr>
          <w:lang w:eastAsia="ja-JP"/>
        </w:rPr>
      </w:pPr>
      <w:r>
        <w:rPr>
          <w:rFonts w:eastAsia="等线"/>
          <w:b/>
        </w:rPr>
        <w:t>REQ-</w:t>
      </w:r>
      <w:r>
        <w:rPr>
          <w:rFonts w:eastAsia="等线"/>
          <w:b/>
          <w:lang w:eastAsia="zh-CN"/>
        </w:rPr>
        <w:t>NTN-PnC-</w:t>
      </w:r>
      <w:r>
        <w:rPr>
          <w:rFonts w:eastAsia="等线"/>
          <w:b/>
        </w:rPr>
        <w:t>2</w:t>
      </w:r>
      <w:r>
        <w:rPr>
          <w:rFonts w:eastAsia="等线" w:hint="eastAsia"/>
          <w:b/>
        </w:rPr>
        <w:t>：</w:t>
      </w:r>
      <w:r>
        <w:rPr>
          <w:lang w:eastAsia="ja-JP"/>
        </w:rPr>
        <w:t>IP configuration data shall be updated when transitioning between terrestrial networks, to ensure the secure association between NTN node and SEG.</w:t>
      </w:r>
    </w:p>
    <w:p w14:paraId="70DEBD33" w14:textId="77777777" w:rsidR="006A212C" w:rsidRDefault="006A212C" w:rsidP="006A212C">
      <w:pPr>
        <w:rPr>
          <w:lang w:eastAsia="ja-JP"/>
        </w:rPr>
      </w:pPr>
      <w:r>
        <w:rPr>
          <w:rFonts w:eastAsia="等线"/>
          <w:b/>
        </w:rPr>
        <w:t>REQ-</w:t>
      </w:r>
      <w:r>
        <w:rPr>
          <w:rFonts w:eastAsia="等线"/>
          <w:b/>
          <w:lang w:eastAsia="zh-CN"/>
        </w:rPr>
        <w:t>NTN-PnC-</w:t>
      </w:r>
      <w:r>
        <w:rPr>
          <w:rFonts w:eastAsia="等线"/>
          <w:b/>
        </w:rPr>
        <w:t>3</w:t>
      </w:r>
      <w:r>
        <w:rPr>
          <w:rFonts w:eastAsia="等线" w:hint="eastAsia"/>
          <w:b/>
        </w:rPr>
        <w:t>：</w:t>
      </w:r>
      <w:r>
        <w:rPr>
          <w:lang w:eastAsia="ja-JP"/>
        </w:rPr>
        <w:t>IP configuration data shall be maintained at NTN node independent of feeder link availability.</w:t>
      </w:r>
    </w:p>
    <w:p w14:paraId="2C0D3CB9" w14:textId="523D042A" w:rsidR="006A212C" w:rsidRDefault="006A212C" w:rsidP="006A212C">
      <w:pPr>
        <w:pStyle w:val="41"/>
      </w:pPr>
      <w:bookmarkStart w:id="129" w:name="_Toc175598502"/>
      <w:r>
        <w:t>5.</w:t>
      </w:r>
      <w:r>
        <w:rPr>
          <w:lang w:val="en-US" w:eastAsia="zh-CN"/>
        </w:rPr>
        <w:t>5</w:t>
      </w:r>
      <w:r>
        <w:t>.1.</w:t>
      </w:r>
      <w:r>
        <w:rPr>
          <w:lang w:val="en-US" w:eastAsia="zh-CN"/>
        </w:rPr>
        <w:t>3</w:t>
      </w:r>
      <w:r>
        <w:tab/>
        <w:t xml:space="preserve">Potential </w:t>
      </w:r>
      <w:r>
        <w:rPr>
          <w:lang w:val="en-US" w:eastAsia="zh-CN"/>
        </w:rPr>
        <w:t>solutions</w:t>
      </w:r>
      <w:bookmarkEnd w:id="129"/>
    </w:p>
    <w:p w14:paraId="12DF4DF7" w14:textId="7EDDAC1C" w:rsidR="006A212C" w:rsidRDefault="006A212C" w:rsidP="006A212C">
      <w:pPr>
        <w:pStyle w:val="51"/>
        <w:rPr>
          <w:lang w:val="en-CA"/>
        </w:rPr>
      </w:pPr>
      <w:bookmarkStart w:id="130" w:name="_Toc175598503"/>
      <w:r w:rsidRPr="00727CE8">
        <w:rPr>
          <w:lang w:val="en-CA"/>
        </w:rPr>
        <w:t>5.</w:t>
      </w:r>
      <w:r>
        <w:rPr>
          <w:lang w:val="en-CA" w:eastAsia="zh-CN"/>
        </w:rPr>
        <w:t>5</w:t>
      </w:r>
      <w:r w:rsidRPr="00727CE8">
        <w:rPr>
          <w:lang w:val="en-CA"/>
        </w:rPr>
        <w:t>.1.3.1</w:t>
      </w:r>
      <w:r w:rsidRPr="00727CE8">
        <w:rPr>
          <w:lang w:val="en-CA"/>
        </w:rPr>
        <w:tab/>
        <w:t xml:space="preserve">Potential solution #1:  </w:t>
      </w:r>
      <w:r>
        <w:rPr>
          <w:lang w:val="en-CA"/>
        </w:rPr>
        <w:t>Pre-c</w:t>
      </w:r>
      <w:r w:rsidRPr="00727CE8">
        <w:rPr>
          <w:lang w:val="en-CA"/>
        </w:rPr>
        <w:t xml:space="preserve">onfigure </w:t>
      </w:r>
      <w:r>
        <w:rPr>
          <w:lang w:val="en-CA"/>
        </w:rPr>
        <w:t xml:space="preserve">security </w:t>
      </w:r>
      <w:r w:rsidRPr="00727CE8">
        <w:rPr>
          <w:lang w:val="en-CA"/>
        </w:rPr>
        <w:t>association data in NTN</w:t>
      </w:r>
      <w:r>
        <w:rPr>
          <w:lang w:val="en-CA"/>
        </w:rPr>
        <w:t xml:space="preserve"> satellite node</w:t>
      </w:r>
      <w:bookmarkEnd w:id="130"/>
    </w:p>
    <w:p w14:paraId="1BBEBE85" w14:textId="77777777" w:rsidR="006A212C" w:rsidRDefault="006A212C" w:rsidP="006A212C">
      <w:pPr>
        <w:spacing w:line="259" w:lineRule="auto"/>
      </w:pPr>
      <w:r>
        <w:t xml:space="preserve">Pre-configure the anticipated </w:t>
      </w:r>
      <w:r w:rsidRPr="7F319050">
        <w:t xml:space="preserve">feeder link switchovers and satellite handovers </w:t>
      </w:r>
      <w:r>
        <w:t>in advance based on the 'flight path'</w:t>
      </w:r>
      <w:r w:rsidRPr="7F319050">
        <w:t>.</w:t>
      </w:r>
    </w:p>
    <w:p w14:paraId="7F9FBA39" w14:textId="77777777" w:rsidR="006A212C" w:rsidRDefault="006A212C" w:rsidP="006A212C">
      <w:pPr>
        <w:spacing w:line="259" w:lineRule="auto"/>
      </w:pPr>
      <w:r>
        <w:t xml:space="preserve">Flight path information can be used as input to the network management system to create configuration data for the RAN nodes hosted </w:t>
      </w:r>
      <w:r w:rsidRPr="7F319050">
        <w:t>on-board satellites</w:t>
      </w:r>
      <w:r>
        <w:t>.  Specifically, time windows can be derived that provide the anticipated connectivity between each NTN node and ground infrastructure via feeder link(s).</w:t>
      </w:r>
    </w:p>
    <w:p w14:paraId="2DB8089B" w14:textId="77777777" w:rsidR="006A212C" w:rsidRDefault="006A212C" w:rsidP="006A212C">
      <w:pPr>
        <w:spacing w:line="259" w:lineRule="auto"/>
      </w:pPr>
      <w:r>
        <w:t>Each time window includes start time, end time, and the configuration required to establish/maintain secure communications with SEG during that period.  Time windows may overlap in the event multiple connectivity options exist for a given period.  Such overlaps can be leveraged to help ensure seamless connectivity.</w:t>
      </w:r>
    </w:p>
    <w:p w14:paraId="082EEB5E" w14:textId="77777777" w:rsidR="006A212C" w:rsidRDefault="006A212C" w:rsidP="006A212C">
      <w:pPr>
        <w:spacing w:line="259" w:lineRule="auto"/>
      </w:pPr>
      <w:r>
        <w:t>At least 1 entry needs to be provided to allow each NTN node to perform initial connection to terrestrial network.</w:t>
      </w:r>
    </w:p>
    <w:p w14:paraId="0B082C73" w14:textId="77777777" w:rsidR="006A212C" w:rsidRDefault="006A212C" w:rsidP="006A212C">
      <w:pPr>
        <w:spacing w:line="259" w:lineRule="auto"/>
      </w:pPr>
      <w:r>
        <w:t xml:space="preserve">Once configured, the appropriate data is applied to its respective NTN node.  </w:t>
      </w:r>
    </w:p>
    <w:p w14:paraId="539DED33" w14:textId="77777777" w:rsidR="006A212C" w:rsidRDefault="006A212C" w:rsidP="006A212C">
      <w:pPr>
        <w:spacing w:line="259" w:lineRule="auto"/>
      </w:pPr>
      <w:r>
        <w:t>Within each NTN node the information is used to define triggers to automate the setup and maintenance of the secure connectivity, including:</w:t>
      </w:r>
    </w:p>
    <w:p w14:paraId="6CA1AAEC" w14:textId="77777777" w:rsidR="006A212C" w:rsidRDefault="006A212C" w:rsidP="006A212C">
      <w:pPr>
        <w:pStyle w:val="affd"/>
        <w:numPr>
          <w:ilvl w:val="0"/>
          <w:numId w:val="20"/>
        </w:numPr>
        <w:spacing w:line="259" w:lineRule="auto"/>
      </w:pPr>
      <w:r>
        <w:t xml:space="preserve">time window start:  trigger for IP configuration </w:t>
      </w:r>
      <w:r w:rsidRPr="001F417E">
        <w:t xml:space="preserve">each time </w:t>
      </w:r>
      <w:r>
        <w:t>IP connection is available.</w:t>
      </w:r>
    </w:p>
    <w:p w14:paraId="11270112" w14:textId="77777777" w:rsidR="006A212C" w:rsidRDefault="006A212C" w:rsidP="006A212C">
      <w:pPr>
        <w:pStyle w:val="affd"/>
        <w:numPr>
          <w:ilvl w:val="0"/>
          <w:numId w:val="20"/>
        </w:numPr>
        <w:spacing w:line="259" w:lineRule="auto"/>
      </w:pPr>
      <w:r>
        <w:t>time window end:  trigger to anticipate when the IP connection is about to disconnect.</w:t>
      </w:r>
    </w:p>
    <w:p w14:paraId="2060C138" w14:textId="77777777" w:rsidR="006A212C" w:rsidRDefault="006A212C" w:rsidP="006A212C">
      <w:pPr>
        <w:pStyle w:val="affd"/>
        <w:numPr>
          <w:ilvl w:val="0"/>
          <w:numId w:val="20"/>
        </w:numPr>
        <w:spacing w:line="259" w:lineRule="auto"/>
      </w:pPr>
      <w:r>
        <w:t>time window overlaps:  trigger to allow configuring the new IP configuration in advance of losing the current connection.</w:t>
      </w:r>
    </w:p>
    <w:p w14:paraId="3AE1453B" w14:textId="77777777" w:rsidR="006A212C" w:rsidRDefault="006A212C" w:rsidP="006A212C">
      <w:pPr>
        <w:pStyle w:val="affd"/>
        <w:numPr>
          <w:ilvl w:val="0"/>
          <w:numId w:val="20"/>
        </w:numPr>
        <w:spacing w:line="259" w:lineRule="auto"/>
      </w:pPr>
      <w:r>
        <w:t>time window gaps:  trigger to adjust secure IP connection configuration before potential disruption to IP connectivity.</w:t>
      </w:r>
    </w:p>
    <w:p w14:paraId="6F29B1A3" w14:textId="77777777" w:rsidR="006A212C" w:rsidRPr="00F72B7C" w:rsidRDefault="006A212C" w:rsidP="006A212C">
      <w:pPr>
        <w:spacing w:line="259" w:lineRule="auto"/>
      </w:pPr>
      <w:r>
        <w:t>Changes to terrestrial network may require the NTN data also be updated.  Periodic checks for such changes could also occur as triggered events based on the NTN data, however it may be better to perform such maintenance from the network management system to minimize disruptions to terrestrial connectivity.</w:t>
      </w:r>
    </w:p>
    <w:p w14:paraId="2D90A5D0" w14:textId="112BE436" w:rsidR="006A212C" w:rsidRDefault="006A212C" w:rsidP="006A212C">
      <w:pPr>
        <w:pStyle w:val="41"/>
        <w:rPr>
          <w:lang w:val="en-US" w:eastAsia="zh-CN"/>
        </w:rPr>
      </w:pPr>
      <w:bookmarkStart w:id="131" w:name="_Toc175598504"/>
      <w:r>
        <w:t>5.</w:t>
      </w:r>
      <w:r>
        <w:rPr>
          <w:lang w:val="en-US" w:eastAsia="zh-CN"/>
        </w:rPr>
        <w:t>5</w:t>
      </w:r>
      <w:r>
        <w:t>.1.</w:t>
      </w:r>
      <w:r>
        <w:rPr>
          <w:lang w:val="en-US" w:eastAsia="zh-CN"/>
        </w:rPr>
        <w:t>4</w:t>
      </w:r>
      <w:r>
        <w:tab/>
      </w:r>
      <w:r>
        <w:rPr>
          <w:lang w:val="en-US" w:eastAsia="zh-CN"/>
        </w:rPr>
        <w:t>Evaluation of potential solutions</w:t>
      </w:r>
      <w:bookmarkEnd w:id="131"/>
    </w:p>
    <w:p w14:paraId="2135F01C" w14:textId="77777777" w:rsidR="006A212C" w:rsidRPr="00662263" w:rsidRDefault="006A212C" w:rsidP="006A212C">
      <w:pPr>
        <w:rPr>
          <w:lang w:val="en-US" w:eastAsia="zh-CN"/>
        </w:rPr>
      </w:pPr>
      <w:r>
        <w:rPr>
          <w:lang w:val="en-US" w:eastAsia="zh-CN"/>
        </w:rPr>
        <w:t>TBD</w:t>
      </w:r>
    </w:p>
    <w:p w14:paraId="4D2C44CF" w14:textId="77777777" w:rsidR="006A212C" w:rsidRPr="006A212C" w:rsidRDefault="006A212C" w:rsidP="006A212C">
      <w:pPr>
        <w:rPr>
          <w:lang w:val="en-US"/>
        </w:rPr>
      </w:pPr>
    </w:p>
    <w:p w14:paraId="60C7FBA9" w14:textId="77777777" w:rsidR="00474AB1" w:rsidRDefault="00474AB1" w:rsidP="00474AB1">
      <w:pPr>
        <w:pStyle w:val="1"/>
        <w:ind w:left="0" w:firstLine="0"/>
      </w:pPr>
      <w:bookmarkStart w:id="132" w:name="_Toc155781475"/>
      <w:bookmarkStart w:id="133" w:name="_Toc175598505"/>
      <w:r>
        <w:lastRenderedPageBreak/>
        <w:t xml:space="preserve">6 </w:t>
      </w:r>
      <w:r>
        <w:tab/>
      </w:r>
      <w:r>
        <w:tab/>
      </w:r>
      <w:r>
        <w:tab/>
        <w:t>Conclusions and recommendations</w:t>
      </w:r>
      <w:bookmarkEnd w:id="132"/>
      <w:bookmarkEnd w:id="133"/>
    </w:p>
    <w:p w14:paraId="730E7329" w14:textId="77777777" w:rsidR="00474AB1" w:rsidRDefault="00474AB1" w:rsidP="00474AB1">
      <w:pPr>
        <w:pStyle w:val="NO"/>
        <w:rPr>
          <w:color w:val="FF0000"/>
        </w:rPr>
      </w:pPr>
      <w:r>
        <w:rPr>
          <w:color w:val="FF0000"/>
        </w:rPr>
        <w:t>Editor's Note: This clause captures the conclusions and the recommendations of the study.</w:t>
      </w:r>
    </w:p>
    <w:p w14:paraId="5A2FAD54" w14:textId="77777777" w:rsidR="008C4798" w:rsidRDefault="008C4798">
      <w:pPr>
        <w:spacing w:after="0"/>
      </w:pPr>
      <w:r>
        <w:br w:type="page"/>
      </w:r>
    </w:p>
    <w:p w14:paraId="6AD24CC2" w14:textId="77777777" w:rsidR="008C4798" w:rsidRPr="00A54A15" w:rsidRDefault="008C4798" w:rsidP="008C4798">
      <w:pPr>
        <w:pStyle w:val="8"/>
      </w:pPr>
      <w:bookmarkStart w:id="134" w:name="_Toc2086459"/>
      <w:bookmarkStart w:id="135" w:name="_Toc175598506"/>
      <w:r w:rsidRPr="00A54A15">
        <w:lastRenderedPageBreak/>
        <w:t>Annex &lt;X&gt; (informative):</w:t>
      </w:r>
      <w:r w:rsidRPr="00A54A15">
        <w:br/>
        <w:t>Change history</w:t>
      </w:r>
      <w:bookmarkEnd w:id="134"/>
      <w:bookmarkEnd w:id="13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C4798" w:rsidRPr="00A54A15" w14:paraId="0A2A7F6E" w14:textId="77777777" w:rsidTr="005C4A1B">
        <w:trPr>
          <w:cantSplit/>
        </w:trPr>
        <w:tc>
          <w:tcPr>
            <w:tcW w:w="9639" w:type="dxa"/>
            <w:gridSpan w:val="8"/>
            <w:tcBorders>
              <w:bottom w:val="nil"/>
            </w:tcBorders>
            <w:shd w:val="solid" w:color="FFFFFF" w:fill="auto"/>
          </w:tcPr>
          <w:p w14:paraId="20D7998D" w14:textId="77777777" w:rsidR="008C4798" w:rsidRPr="00A54A15" w:rsidRDefault="008C4798">
            <w:pPr>
              <w:pStyle w:val="TAL"/>
              <w:jc w:val="center"/>
              <w:rPr>
                <w:b/>
                <w:sz w:val="16"/>
              </w:rPr>
            </w:pPr>
            <w:bookmarkStart w:id="136" w:name="historyclause"/>
            <w:bookmarkEnd w:id="136"/>
            <w:r w:rsidRPr="00A54A15">
              <w:rPr>
                <w:b/>
              </w:rPr>
              <w:t>Change history</w:t>
            </w:r>
          </w:p>
        </w:tc>
      </w:tr>
      <w:tr w:rsidR="008C4798" w:rsidRPr="00A54A15" w14:paraId="1E84DAF3" w14:textId="77777777" w:rsidTr="005C4A1B">
        <w:tc>
          <w:tcPr>
            <w:tcW w:w="800" w:type="dxa"/>
            <w:shd w:val="pct10" w:color="auto" w:fill="FFFFFF"/>
          </w:tcPr>
          <w:p w14:paraId="1B676432" w14:textId="77777777" w:rsidR="008C4798" w:rsidRPr="00A54A15" w:rsidRDefault="008C4798">
            <w:pPr>
              <w:pStyle w:val="TAL"/>
              <w:rPr>
                <w:b/>
                <w:sz w:val="16"/>
              </w:rPr>
            </w:pPr>
            <w:r w:rsidRPr="00A54A15">
              <w:rPr>
                <w:b/>
                <w:sz w:val="16"/>
              </w:rPr>
              <w:t>Date</w:t>
            </w:r>
          </w:p>
        </w:tc>
        <w:tc>
          <w:tcPr>
            <w:tcW w:w="800" w:type="dxa"/>
            <w:shd w:val="pct10" w:color="auto" w:fill="FFFFFF"/>
          </w:tcPr>
          <w:p w14:paraId="687BA5B5" w14:textId="77777777" w:rsidR="008C4798" w:rsidRPr="00A54A15" w:rsidRDefault="008C4798">
            <w:pPr>
              <w:pStyle w:val="TAL"/>
              <w:rPr>
                <w:b/>
                <w:sz w:val="16"/>
              </w:rPr>
            </w:pPr>
            <w:r w:rsidRPr="00A54A15">
              <w:rPr>
                <w:b/>
                <w:sz w:val="16"/>
              </w:rPr>
              <w:t>Meeting</w:t>
            </w:r>
          </w:p>
        </w:tc>
        <w:tc>
          <w:tcPr>
            <w:tcW w:w="1094" w:type="dxa"/>
            <w:shd w:val="pct10" w:color="auto" w:fill="FFFFFF"/>
          </w:tcPr>
          <w:p w14:paraId="6A90FEE5" w14:textId="77777777" w:rsidR="008C4798" w:rsidRPr="00A54A15" w:rsidRDefault="008C4798">
            <w:pPr>
              <w:pStyle w:val="TAL"/>
              <w:rPr>
                <w:b/>
                <w:sz w:val="16"/>
              </w:rPr>
            </w:pPr>
            <w:r w:rsidRPr="00A54A15">
              <w:rPr>
                <w:b/>
                <w:sz w:val="16"/>
              </w:rPr>
              <w:t>TDoc</w:t>
            </w:r>
          </w:p>
        </w:tc>
        <w:tc>
          <w:tcPr>
            <w:tcW w:w="425" w:type="dxa"/>
            <w:shd w:val="pct10" w:color="auto" w:fill="FFFFFF"/>
          </w:tcPr>
          <w:p w14:paraId="578F97D8" w14:textId="77777777" w:rsidR="008C4798" w:rsidRPr="00A54A15" w:rsidRDefault="008C4798">
            <w:pPr>
              <w:pStyle w:val="TAL"/>
              <w:rPr>
                <w:b/>
                <w:sz w:val="16"/>
              </w:rPr>
            </w:pPr>
            <w:r w:rsidRPr="00A54A15">
              <w:rPr>
                <w:b/>
                <w:sz w:val="16"/>
              </w:rPr>
              <w:t>CR</w:t>
            </w:r>
          </w:p>
        </w:tc>
        <w:tc>
          <w:tcPr>
            <w:tcW w:w="425" w:type="dxa"/>
            <w:shd w:val="pct10" w:color="auto" w:fill="FFFFFF"/>
          </w:tcPr>
          <w:p w14:paraId="3AC10E97" w14:textId="77777777" w:rsidR="008C4798" w:rsidRPr="00A54A15" w:rsidRDefault="008C4798">
            <w:pPr>
              <w:pStyle w:val="TAL"/>
              <w:rPr>
                <w:b/>
                <w:sz w:val="16"/>
              </w:rPr>
            </w:pPr>
            <w:r w:rsidRPr="00A54A15">
              <w:rPr>
                <w:b/>
                <w:sz w:val="16"/>
              </w:rPr>
              <w:t>Rev</w:t>
            </w:r>
          </w:p>
        </w:tc>
        <w:tc>
          <w:tcPr>
            <w:tcW w:w="425" w:type="dxa"/>
            <w:shd w:val="pct10" w:color="auto" w:fill="FFFFFF"/>
          </w:tcPr>
          <w:p w14:paraId="1B597785" w14:textId="77777777" w:rsidR="008C4798" w:rsidRPr="00A54A15" w:rsidRDefault="008C4798">
            <w:pPr>
              <w:pStyle w:val="TAL"/>
              <w:rPr>
                <w:b/>
                <w:sz w:val="16"/>
              </w:rPr>
            </w:pPr>
            <w:r w:rsidRPr="00A54A15">
              <w:rPr>
                <w:b/>
                <w:sz w:val="16"/>
              </w:rPr>
              <w:t>Cat</w:t>
            </w:r>
          </w:p>
        </w:tc>
        <w:tc>
          <w:tcPr>
            <w:tcW w:w="4962" w:type="dxa"/>
            <w:shd w:val="pct10" w:color="auto" w:fill="FFFFFF"/>
          </w:tcPr>
          <w:p w14:paraId="524AF9CA" w14:textId="77777777" w:rsidR="008C4798" w:rsidRPr="00A54A15" w:rsidRDefault="008C4798">
            <w:pPr>
              <w:pStyle w:val="TAL"/>
              <w:rPr>
                <w:b/>
                <w:sz w:val="16"/>
              </w:rPr>
            </w:pPr>
            <w:r w:rsidRPr="00A54A15">
              <w:rPr>
                <w:b/>
                <w:sz w:val="16"/>
              </w:rPr>
              <w:t>Subject/Comment</w:t>
            </w:r>
          </w:p>
        </w:tc>
        <w:tc>
          <w:tcPr>
            <w:tcW w:w="708" w:type="dxa"/>
            <w:shd w:val="pct10" w:color="auto" w:fill="FFFFFF"/>
          </w:tcPr>
          <w:p w14:paraId="215D975F" w14:textId="77777777" w:rsidR="008C4798" w:rsidRPr="00A54A15" w:rsidRDefault="008C4798">
            <w:pPr>
              <w:pStyle w:val="TAL"/>
              <w:rPr>
                <w:b/>
                <w:sz w:val="16"/>
              </w:rPr>
            </w:pPr>
            <w:r w:rsidRPr="00A54A15">
              <w:rPr>
                <w:b/>
                <w:sz w:val="16"/>
              </w:rPr>
              <w:t>New version</w:t>
            </w:r>
          </w:p>
        </w:tc>
      </w:tr>
      <w:tr w:rsidR="008C4798" w:rsidRPr="00A54A15" w14:paraId="5767CE1F" w14:textId="77777777" w:rsidTr="005C4A1B">
        <w:tc>
          <w:tcPr>
            <w:tcW w:w="800" w:type="dxa"/>
            <w:shd w:val="solid" w:color="FFFFFF" w:fill="auto"/>
          </w:tcPr>
          <w:p w14:paraId="69D06209" w14:textId="16234E0B" w:rsidR="008C4798" w:rsidRPr="00A54A15" w:rsidRDefault="008C4798">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7A4DD13A" w14:textId="18D6B877" w:rsidR="008C4798" w:rsidRPr="00A54A15" w:rsidRDefault="000B3226">
            <w:pPr>
              <w:pStyle w:val="TAC"/>
              <w:rPr>
                <w:sz w:val="16"/>
                <w:szCs w:val="16"/>
              </w:rPr>
            </w:pPr>
            <w:r>
              <w:rPr>
                <w:sz w:val="16"/>
                <w:szCs w:val="16"/>
              </w:rPr>
              <w:t>SA5#154</w:t>
            </w:r>
          </w:p>
        </w:tc>
        <w:tc>
          <w:tcPr>
            <w:tcW w:w="1094" w:type="dxa"/>
            <w:shd w:val="solid" w:color="FFFFFF" w:fill="auto"/>
          </w:tcPr>
          <w:p w14:paraId="166095BC" w14:textId="06B6AF04" w:rsidR="008C4798" w:rsidRPr="00A54A15" w:rsidRDefault="009F460C">
            <w:pPr>
              <w:pStyle w:val="TAC"/>
              <w:rPr>
                <w:sz w:val="16"/>
                <w:szCs w:val="16"/>
              </w:rPr>
            </w:pPr>
            <w:r>
              <w:rPr>
                <w:sz w:val="16"/>
                <w:szCs w:val="16"/>
              </w:rPr>
              <w:t>N/A</w:t>
            </w:r>
          </w:p>
        </w:tc>
        <w:tc>
          <w:tcPr>
            <w:tcW w:w="425" w:type="dxa"/>
            <w:shd w:val="solid" w:color="FFFFFF" w:fill="auto"/>
          </w:tcPr>
          <w:p w14:paraId="125D03EC" w14:textId="77777777" w:rsidR="008C4798" w:rsidRPr="00A54A15" w:rsidRDefault="008C4798">
            <w:pPr>
              <w:pStyle w:val="TAL"/>
              <w:rPr>
                <w:sz w:val="16"/>
                <w:szCs w:val="16"/>
              </w:rPr>
            </w:pPr>
            <w:r w:rsidRPr="00A54A15">
              <w:rPr>
                <w:sz w:val="16"/>
                <w:szCs w:val="16"/>
              </w:rPr>
              <w:t>-</w:t>
            </w:r>
          </w:p>
        </w:tc>
        <w:tc>
          <w:tcPr>
            <w:tcW w:w="425" w:type="dxa"/>
            <w:shd w:val="solid" w:color="FFFFFF" w:fill="auto"/>
          </w:tcPr>
          <w:p w14:paraId="156C382C" w14:textId="77777777" w:rsidR="008C4798" w:rsidRPr="00A54A15" w:rsidRDefault="008C4798">
            <w:pPr>
              <w:pStyle w:val="TAR"/>
              <w:rPr>
                <w:sz w:val="16"/>
                <w:szCs w:val="16"/>
              </w:rPr>
            </w:pPr>
            <w:r w:rsidRPr="00A54A15">
              <w:rPr>
                <w:sz w:val="16"/>
                <w:szCs w:val="16"/>
              </w:rPr>
              <w:t>-</w:t>
            </w:r>
          </w:p>
        </w:tc>
        <w:tc>
          <w:tcPr>
            <w:tcW w:w="425" w:type="dxa"/>
            <w:shd w:val="solid" w:color="FFFFFF" w:fill="auto"/>
          </w:tcPr>
          <w:p w14:paraId="73B3B5BD" w14:textId="77777777" w:rsidR="008C4798" w:rsidRPr="00A54A15" w:rsidRDefault="008C4798">
            <w:pPr>
              <w:pStyle w:val="TAC"/>
              <w:rPr>
                <w:sz w:val="16"/>
                <w:szCs w:val="16"/>
              </w:rPr>
            </w:pPr>
            <w:r w:rsidRPr="00A54A15">
              <w:rPr>
                <w:sz w:val="16"/>
                <w:szCs w:val="16"/>
              </w:rPr>
              <w:t>-</w:t>
            </w:r>
          </w:p>
        </w:tc>
        <w:tc>
          <w:tcPr>
            <w:tcW w:w="4962" w:type="dxa"/>
            <w:shd w:val="solid" w:color="FFFFFF" w:fill="auto"/>
          </w:tcPr>
          <w:p w14:paraId="505017FC" w14:textId="77777777" w:rsidR="008C4798" w:rsidRPr="00A54A15" w:rsidRDefault="008C4798">
            <w:pPr>
              <w:pStyle w:val="TAL"/>
              <w:rPr>
                <w:sz w:val="16"/>
                <w:szCs w:val="16"/>
              </w:rPr>
            </w:pPr>
            <w:r w:rsidRPr="00A54A15">
              <w:rPr>
                <w:sz w:val="16"/>
                <w:szCs w:val="16"/>
              </w:rPr>
              <w:t>Initial skeleton</w:t>
            </w:r>
          </w:p>
        </w:tc>
        <w:tc>
          <w:tcPr>
            <w:tcW w:w="708" w:type="dxa"/>
            <w:shd w:val="solid" w:color="FFFFFF" w:fill="auto"/>
          </w:tcPr>
          <w:p w14:paraId="2BB4EFFF" w14:textId="77777777" w:rsidR="008C4798" w:rsidRPr="00A54A15" w:rsidRDefault="008C4798">
            <w:pPr>
              <w:pStyle w:val="TAC"/>
              <w:rPr>
                <w:sz w:val="16"/>
                <w:szCs w:val="16"/>
              </w:rPr>
            </w:pPr>
            <w:r w:rsidRPr="00A54A15">
              <w:rPr>
                <w:sz w:val="16"/>
                <w:szCs w:val="16"/>
              </w:rPr>
              <w:t>0.0.0</w:t>
            </w:r>
          </w:p>
        </w:tc>
      </w:tr>
      <w:tr w:rsidR="009F460C" w:rsidRPr="00A54A15" w14:paraId="3A1ACDB3" w14:textId="77777777" w:rsidTr="005C4A1B">
        <w:tc>
          <w:tcPr>
            <w:tcW w:w="800" w:type="dxa"/>
            <w:shd w:val="solid" w:color="FFFFFF" w:fill="auto"/>
          </w:tcPr>
          <w:p w14:paraId="0220EAFD" w14:textId="4300BFBA"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43E397E5" w14:textId="67B1B4DA" w:rsidR="009F460C" w:rsidRDefault="009F460C" w:rsidP="009F460C">
            <w:pPr>
              <w:pStyle w:val="TAC"/>
              <w:rPr>
                <w:sz w:val="16"/>
                <w:szCs w:val="16"/>
              </w:rPr>
            </w:pPr>
            <w:r>
              <w:rPr>
                <w:sz w:val="16"/>
                <w:szCs w:val="16"/>
              </w:rPr>
              <w:t>SA5#154</w:t>
            </w:r>
          </w:p>
        </w:tc>
        <w:tc>
          <w:tcPr>
            <w:tcW w:w="1094" w:type="dxa"/>
            <w:shd w:val="solid" w:color="FFFFFF" w:fill="auto"/>
          </w:tcPr>
          <w:p w14:paraId="0D46F793" w14:textId="611098F4"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242105</w:t>
            </w:r>
          </w:p>
        </w:tc>
        <w:tc>
          <w:tcPr>
            <w:tcW w:w="425" w:type="dxa"/>
            <w:shd w:val="solid" w:color="FFFFFF" w:fill="auto"/>
          </w:tcPr>
          <w:p w14:paraId="7694828A" w14:textId="77777777" w:rsidR="009F460C" w:rsidRPr="00A54A15" w:rsidRDefault="009F460C" w:rsidP="009F460C">
            <w:pPr>
              <w:pStyle w:val="TAL"/>
              <w:rPr>
                <w:sz w:val="16"/>
                <w:szCs w:val="16"/>
              </w:rPr>
            </w:pPr>
          </w:p>
        </w:tc>
        <w:tc>
          <w:tcPr>
            <w:tcW w:w="425" w:type="dxa"/>
            <w:shd w:val="solid" w:color="FFFFFF" w:fill="auto"/>
          </w:tcPr>
          <w:p w14:paraId="3A60D48E" w14:textId="77777777" w:rsidR="009F460C" w:rsidRPr="00A54A15" w:rsidRDefault="009F460C" w:rsidP="009F460C">
            <w:pPr>
              <w:pStyle w:val="TAR"/>
              <w:rPr>
                <w:sz w:val="16"/>
                <w:szCs w:val="16"/>
              </w:rPr>
            </w:pPr>
          </w:p>
        </w:tc>
        <w:tc>
          <w:tcPr>
            <w:tcW w:w="425" w:type="dxa"/>
            <w:shd w:val="solid" w:color="FFFFFF" w:fill="auto"/>
          </w:tcPr>
          <w:p w14:paraId="2FC71F22" w14:textId="77777777" w:rsidR="009F460C" w:rsidRPr="00A54A15" w:rsidRDefault="009F460C" w:rsidP="009F460C">
            <w:pPr>
              <w:pStyle w:val="TAC"/>
              <w:rPr>
                <w:sz w:val="16"/>
                <w:szCs w:val="16"/>
              </w:rPr>
            </w:pPr>
          </w:p>
        </w:tc>
        <w:tc>
          <w:tcPr>
            <w:tcW w:w="4962" w:type="dxa"/>
            <w:shd w:val="solid" w:color="FFFFFF" w:fill="auto"/>
          </w:tcPr>
          <w:p w14:paraId="05022323" w14:textId="6368A3E9" w:rsidR="009F460C" w:rsidRPr="00A54A15" w:rsidRDefault="009F460C" w:rsidP="009F460C">
            <w:pPr>
              <w:pStyle w:val="TAL"/>
              <w:rPr>
                <w:sz w:val="16"/>
                <w:szCs w:val="16"/>
              </w:rPr>
            </w:pPr>
            <w:r w:rsidRPr="0038614C">
              <w:rPr>
                <w:sz w:val="16"/>
                <w:szCs w:val="16"/>
              </w:rPr>
              <w:t>pCR TR 28.874 Add Structure</w:t>
            </w:r>
          </w:p>
        </w:tc>
        <w:tc>
          <w:tcPr>
            <w:tcW w:w="708" w:type="dxa"/>
            <w:shd w:val="solid" w:color="FFFFFF" w:fill="auto"/>
          </w:tcPr>
          <w:p w14:paraId="3E0AA9A4" w14:textId="3B8330F8" w:rsidR="009F460C" w:rsidRPr="00A54A15" w:rsidRDefault="009F460C" w:rsidP="009F460C">
            <w:pPr>
              <w:pStyle w:val="TAC"/>
              <w:rPr>
                <w:sz w:val="16"/>
                <w:szCs w:val="16"/>
              </w:rPr>
            </w:pPr>
            <w:r>
              <w:rPr>
                <w:sz w:val="16"/>
                <w:szCs w:val="16"/>
              </w:rPr>
              <w:t>0.1.0</w:t>
            </w:r>
          </w:p>
        </w:tc>
      </w:tr>
      <w:tr w:rsidR="009F460C" w:rsidRPr="00A54A15" w14:paraId="3EE55D07" w14:textId="77777777" w:rsidTr="005C4A1B">
        <w:tc>
          <w:tcPr>
            <w:tcW w:w="800" w:type="dxa"/>
            <w:shd w:val="solid" w:color="FFFFFF" w:fill="auto"/>
          </w:tcPr>
          <w:p w14:paraId="19049633" w14:textId="05C694C9"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6002E13E" w14:textId="2E468EB4" w:rsidR="009F460C" w:rsidRDefault="009F460C" w:rsidP="009F460C">
            <w:pPr>
              <w:pStyle w:val="TAC"/>
              <w:rPr>
                <w:sz w:val="16"/>
                <w:szCs w:val="16"/>
              </w:rPr>
            </w:pPr>
            <w:r>
              <w:rPr>
                <w:sz w:val="16"/>
                <w:szCs w:val="16"/>
              </w:rPr>
              <w:t>SA5#154</w:t>
            </w:r>
          </w:p>
        </w:tc>
        <w:tc>
          <w:tcPr>
            <w:tcW w:w="1094" w:type="dxa"/>
            <w:shd w:val="solid" w:color="FFFFFF" w:fill="auto"/>
          </w:tcPr>
          <w:p w14:paraId="6987E2A2" w14:textId="54C8BAFB"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242106</w:t>
            </w:r>
          </w:p>
        </w:tc>
        <w:tc>
          <w:tcPr>
            <w:tcW w:w="425" w:type="dxa"/>
            <w:shd w:val="solid" w:color="FFFFFF" w:fill="auto"/>
          </w:tcPr>
          <w:p w14:paraId="1D0E5C43" w14:textId="77777777" w:rsidR="009F460C" w:rsidRPr="00A54A15" w:rsidRDefault="009F460C" w:rsidP="009F460C">
            <w:pPr>
              <w:pStyle w:val="TAL"/>
              <w:rPr>
                <w:sz w:val="16"/>
                <w:szCs w:val="16"/>
              </w:rPr>
            </w:pPr>
          </w:p>
        </w:tc>
        <w:tc>
          <w:tcPr>
            <w:tcW w:w="425" w:type="dxa"/>
            <w:shd w:val="solid" w:color="FFFFFF" w:fill="auto"/>
          </w:tcPr>
          <w:p w14:paraId="4AF63009" w14:textId="77777777" w:rsidR="009F460C" w:rsidRPr="00A54A15" w:rsidRDefault="009F460C" w:rsidP="009F460C">
            <w:pPr>
              <w:pStyle w:val="TAR"/>
              <w:rPr>
                <w:sz w:val="16"/>
                <w:szCs w:val="16"/>
              </w:rPr>
            </w:pPr>
          </w:p>
        </w:tc>
        <w:tc>
          <w:tcPr>
            <w:tcW w:w="425" w:type="dxa"/>
            <w:shd w:val="solid" w:color="FFFFFF" w:fill="auto"/>
          </w:tcPr>
          <w:p w14:paraId="619D9DDD" w14:textId="77777777" w:rsidR="009F460C" w:rsidRPr="00A54A15" w:rsidRDefault="009F460C" w:rsidP="009F460C">
            <w:pPr>
              <w:pStyle w:val="TAC"/>
              <w:rPr>
                <w:sz w:val="16"/>
                <w:szCs w:val="16"/>
              </w:rPr>
            </w:pPr>
          </w:p>
        </w:tc>
        <w:tc>
          <w:tcPr>
            <w:tcW w:w="4962" w:type="dxa"/>
            <w:shd w:val="solid" w:color="FFFFFF" w:fill="auto"/>
          </w:tcPr>
          <w:p w14:paraId="76BE03E5" w14:textId="40650A18" w:rsidR="009F460C" w:rsidRPr="00A54A15" w:rsidRDefault="009F460C" w:rsidP="009F460C">
            <w:pPr>
              <w:pStyle w:val="TAL"/>
              <w:rPr>
                <w:sz w:val="16"/>
                <w:szCs w:val="16"/>
              </w:rPr>
            </w:pPr>
            <w:r w:rsidRPr="0038614C">
              <w:rPr>
                <w:sz w:val="16"/>
                <w:szCs w:val="16"/>
              </w:rPr>
              <w:t>pCR TR 28.874 Add scope</w:t>
            </w:r>
          </w:p>
        </w:tc>
        <w:tc>
          <w:tcPr>
            <w:tcW w:w="708" w:type="dxa"/>
            <w:shd w:val="solid" w:color="FFFFFF" w:fill="auto"/>
          </w:tcPr>
          <w:p w14:paraId="72A85582" w14:textId="340D0C18" w:rsidR="009F460C" w:rsidRPr="00A54A15" w:rsidRDefault="009F460C" w:rsidP="009F460C">
            <w:pPr>
              <w:pStyle w:val="TAC"/>
              <w:rPr>
                <w:sz w:val="16"/>
                <w:szCs w:val="16"/>
              </w:rPr>
            </w:pPr>
            <w:r w:rsidRPr="00D431E0">
              <w:rPr>
                <w:sz w:val="16"/>
                <w:szCs w:val="16"/>
              </w:rPr>
              <w:t>0.1.0</w:t>
            </w:r>
          </w:p>
        </w:tc>
      </w:tr>
      <w:tr w:rsidR="009F460C" w:rsidRPr="00A54A15" w14:paraId="56F7536D" w14:textId="77777777" w:rsidTr="005C4A1B">
        <w:tc>
          <w:tcPr>
            <w:tcW w:w="800" w:type="dxa"/>
            <w:shd w:val="solid" w:color="FFFFFF" w:fill="auto"/>
          </w:tcPr>
          <w:p w14:paraId="32A2B09B" w14:textId="63DD6542"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265DFADC" w14:textId="3F8274F6" w:rsidR="009F460C" w:rsidRDefault="009F460C" w:rsidP="009F460C">
            <w:pPr>
              <w:pStyle w:val="TAC"/>
              <w:rPr>
                <w:sz w:val="16"/>
                <w:szCs w:val="16"/>
              </w:rPr>
            </w:pPr>
            <w:r>
              <w:rPr>
                <w:sz w:val="16"/>
                <w:szCs w:val="16"/>
              </w:rPr>
              <w:t>SA5#154</w:t>
            </w:r>
          </w:p>
        </w:tc>
        <w:tc>
          <w:tcPr>
            <w:tcW w:w="1094" w:type="dxa"/>
            <w:shd w:val="solid" w:color="FFFFFF" w:fill="auto"/>
          </w:tcPr>
          <w:p w14:paraId="7E6D8782" w14:textId="33BA1B88"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242107</w:t>
            </w:r>
          </w:p>
        </w:tc>
        <w:tc>
          <w:tcPr>
            <w:tcW w:w="425" w:type="dxa"/>
            <w:shd w:val="solid" w:color="FFFFFF" w:fill="auto"/>
          </w:tcPr>
          <w:p w14:paraId="4AF49244" w14:textId="77777777" w:rsidR="009F460C" w:rsidRPr="00A54A15" w:rsidRDefault="009F460C" w:rsidP="009F460C">
            <w:pPr>
              <w:pStyle w:val="TAL"/>
              <w:rPr>
                <w:sz w:val="16"/>
                <w:szCs w:val="16"/>
              </w:rPr>
            </w:pPr>
          </w:p>
        </w:tc>
        <w:tc>
          <w:tcPr>
            <w:tcW w:w="425" w:type="dxa"/>
            <w:shd w:val="solid" w:color="FFFFFF" w:fill="auto"/>
          </w:tcPr>
          <w:p w14:paraId="239C2747" w14:textId="77777777" w:rsidR="009F460C" w:rsidRPr="00A54A15" w:rsidRDefault="009F460C" w:rsidP="009F460C">
            <w:pPr>
              <w:pStyle w:val="TAR"/>
              <w:rPr>
                <w:sz w:val="16"/>
                <w:szCs w:val="16"/>
              </w:rPr>
            </w:pPr>
          </w:p>
        </w:tc>
        <w:tc>
          <w:tcPr>
            <w:tcW w:w="425" w:type="dxa"/>
            <w:shd w:val="solid" w:color="FFFFFF" w:fill="auto"/>
          </w:tcPr>
          <w:p w14:paraId="389B89D6" w14:textId="77777777" w:rsidR="009F460C" w:rsidRPr="00A54A15" w:rsidRDefault="009F460C" w:rsidP="009F460C">
            <w:pPr>
              <w:pStyle w:val="TAC"/>
              <w:rPr>
                <w:sz w:val="16"/>
                <w:szCs w:val="16"/>
              </w:rPr>
            </w:pPr>
          </w:p>
        </w:tc>
        <w:tc>
          <w:tcPr>
            <w:tcW w:w="4962" w:type="dxa"/>
            <w:shd w:val="solid" w:color="FFFFFF" w:fill="auto"/>
          </w:tcPr>
          <w:p w14:paraId="4203B5AD" w14:textId="74EB39D4" w:rsidR="009F460C" w:rsidRPr="00A54A15" w:rsidRDefault="009F460C" w:rsidP="009F460C">
            <w:pPr>
              <w:pStyle w:val="TAL"/>
              <w:rPr>
                <w:sz w:val="16"/>
                <w:szCs w:val="16"/>
              </w:rPr>
            </w:pPr>
            <w:r w:rsidRPr="0038614C">
              <w:rPr>
                <w:rFonts w:hint="eastAsia"/>
                <w:sz w:val="16"/>
                <w:szCs w:val="16"/>
              </w:rPr>
              <w:t>pCR TR 28.874 Add concepts and background of assumptions</w:t>
            </w:r>
          </w:p>
        </w:tc>
        <w:tc>
          <w:tcPr>
            <w:tcW w:w="708" w:type="dxa"/>
            <w:shd w:val="solid" w:color="FFFFFF" w:fill="auto"/>
          </w:tcPr>
          <w:p w14:paraId="235D8D02" w14:textId="7395C63D" w:rsidR="009F460C" w:rsidRPr="00A54A15" w:rsidRDefault="009F460C" w:rsidP="009F460C">
            <w:pPr>
              <w:pStyle w:val="TAC"/>
              <w:rPr>
                <w:sz w:val="16"/>
                <w:szCs w:val="16"/>
              </w:rPr>
            </w:pPr>
            <w:r w:rsidRPr="00D431E0">
              <w:rPr>
                <w:sz w:val="16"/>
                <w:szCs w:val="16"/>
              </w:rPr>
              <w:t>0.1.0</w:t>
            </w:r>
          </w:p>
        </w:tc>
      </w:tr>
      <w:tr w:rsidR="009F460C" w:rsidRPr="00A54A15" w14:paraId="53D2FB38" w14:textId="77777777" w:rsidTr="005C4A1B">
        <w:tc>
          <w:tcPr>
            <w:tcW w:w="800" w:type="dxa"/>
            <w:shd w:val="solid" w:color="FFFFFF" w:fill="auto"/>
          </w:tcPr>
          <w:p w14:paraId="6948644C" w14:textId="0ACDCEFF"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193CA070" w14:textId="148AC702" w:rsidR="009F460C" w:rsidRDefault="009F460C" w:rsidP="009F460C">
            <w:pPr>
              <w:pStyle w:val="TAC"/>
              <w:rPr>
                <w:sz w:val="16"/>
                <w:szCs w:val="16"/>
              </w:rPr>
            </w:pPr>
            <w:r>
              <w:rPr>
                <w:sz w:val="16"/>
                <w:szCs w:val="16"/>
              </w:rPr>
              <w:t>SA5#154</w:t>
            </w:r>
          </w:p>
        </w:tc>
        <w:tc>
          <w:tcPr>
            <w:tcW w:w="1094" w:type="dxa"/>
            <w:shd w:val="solid" w:color="FFFFFF" w:fill="auto"/>
          </w:tcPr>
          <w:p w14:paraId="45E3A095" w14:textId="05BEFCE9"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242108</w:t>
            </w:r>
          </w:p>
        </w:tc>
        <w:tc>
          <w:tcPr>
            <w:tcW w:w="425" w:type="dxa"/>
            <w:shd w:val="solid" w:color="FFFFFF" w:fill="auto"/>
          </w:tcPr>
          <w:p w14:paraId="4894614D" w14:textId="77777777" w:rsidR="009F460C" w:rsidRPr="00A54A15" w:rsidRDefault="009F460C" w:rsidP="009F460C">
            <w:pPr>
              <w:pStyle w:val="TAL"/>
              <w:rPr>
                <w:sz w:val="16"/>
                <w:szCs w:val="16"/>
              </w:rPr>
            </w:pPr>
          </w:p>
        </w:tc>
        <w:tc>
          <w:tcPr>
            <w:tcW w:w="425" w:type="dxa"/>
            <w:shd w:val="solid" w:color="FFFFFF" w:fill="auto"/>
          </w:tcPr>
          <w:p w14:paraId="7F659365" w14:textId="77777777" w:rsidR="009F460C" w:rsidRPr="00A54A15" w:rsidRDefault="009F460C" w:rsidP="009F460C">
            <w:pPr>
              <w:pStyle w:val="TAR"/>
              <w:rPr>
                <w:sz w:val="16"/>
                <w:szCs w:val="16"/>
              </w:rPr>
            </w:pPr>
          </w:p>
        </w:tc>
        <w:tc>
          <w:tcPr>
            <w:tcW w:w="425" w:type="dxa"/>
            <w:shd w:val="solid" w:color="FFFFFF" w:fill="auto"/>
          </w:tcPr>
          <w:p w14:paraId="76D49461" w14:textId="77777777" w:rsidR="009F460C" w:rsidRPr="00A54A15" w:rsidRDefault="009F460C" w:rsidP="009F460C">
            <w:pPr>
              <w:pStyle w:val="TAC"/>
              <w:rPr>
                <w:sz w:val="16"/>
                <w:szCs w:val="16"/>
              </w:rPr>
            </w:pPr>
          </w:p>
        </w:tc>
        <w:tc>
          <w:tcPr>
            <w:tcW w:w="4962" w:type="dxa"/>
            <w:shd w:val="solid" w:color="FFFFFF" w:fill="auto"/>
          </w:tcPr>
          <w:p w14:paraId="544D55D5" w14:textId="7FEF35E9" w:rsidR="009F460C" w:rsidRPr="00A54A15" w:rsidRDefault="009F460C" w:rsidP="009F460C">
            <w:pPr>
              <w:pStyle w:val="TAL"/>
              <w:rPr>
                <w:sz w:val="16"/>
                <w:szCs w:val="16"/>
              </w:rPr>
            </w:pPr>
            <w:r w:rsidRPr="0038614C">
              <w:rPr>
                <w:sz w:val="16"/>
                <w:szCs w:val="16"/>
              </w:rPr>
              <w:t>pCR TR 28.874 Add concepts and background</w:t>
            </w:r>
          </w:p>
        </w:tc>
        <w:tc>
          <w:tcPr>
            <w:tcW w:w="708" w:type="dxa"/>
            <w:shd w:val="solid" w:color="FFFFFF" w:fill="auto"/>
          </w:tcPr>
          <w:p w14:paraId="35E2AB50" w14:textId="53E303FA" w:rsidR="009F460C" w:rsidRPr="00A54A15" w:rsidRDefault="009F460C" w:rsidP="009F460C">
            <w:pPr>
              <w:pStyle w:val="TAC"/>
              <w:rPr>
                <w:sz w:val="16"/>
                <w:szCs w:val="16"/>
              </w:rPr>
            </w:pPr>
            <w:r w:rsidRPr="00D431E0">
              <w:rPr>
                <w:sz w:val="16"/>
                <w:szCs w:val="16"/>
              </w:rPr>
              <w:t>0.1.0</w:t>
            </w:r>
          </w:p>
        </w:tc>
      </w:tr>
      <w:tr w:rsidR="009F460C" w:rsidRPr="00A54A15" w14:paraId="5A9081EB" w14:textId="77777777" w:rsidTr="005C4A1B">
        <w:tc>
          <w:tcPr>
            <w:tcW w:w="800" w:type="dxa"/>
            <w:shd w:val="solid" w:color="FFFFFF" w:fill="auto"/>
          </w:tcPr>
          <w:p w14:paraId="15E956EC" w14:textId="2B015E50"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33B861A5" w14:textId="6E8BDA95" w:rsidR="009F460C" w:rsidRDefault="009F460C" w:rsidP="009F460C">
            <w:pPr>
              <w:pStyle w:val="TAC"/>
              <w:rPr>
                <w:sz w:val="16"/>
                <w:szCs w:val="16"/>
              </w:rPr>
            </w:pPr>
            <w:r>
              <w:rPr>
                <w:sz w:val="16"/>
                <w:szCs w:val="16"/>
              </w:rPr>
              <w:t>SA5#154</w:t>
            </w:r>
          </w:p>
        </w:tc>
        <w:tc>
          <w:tcPr>
            <w:tcW w:w="1094" w:type="dxa"/>
            <w:shd w:val="solid" w:color="FFFFFF" w:fill="auto"/>
          </w:tcPr>
          <w:p w14:paraId="4386BC7A" w14:textId="0AF93B95"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242109</w:t>
            </w:r>
          </w:p>
        </w:tc>
        <w:tc>
          <w:tcPr>
            <w:tcW w:w="425" w:type="dxa"/>
            <w:shd w:val="solid" w:color="FFFFFF" w:fill="auto"/>
          </w:tcPr>
          <w:p w14:paraId="22F95D61" w14:textId="77777777" w:rsidR="009F460C" w:rsidRPr="00A54A15" w:rsidRDefault="009F460C" w:rsidP="009F460C">
            <w:pPr>
              <w:pStyle w:val="TAL"/>
              <w:rPr>
                <w:sz w:val="16"/>
                <w:szCs w:val="16"/>
              </w:rPr>
            </w:pPr>
          </w:p>
        </w:tc>
        <w:tc>
          <w:tcPr>
            <w:tcW w:w="425" w:type="dxa"/>
            <w:shd w:val="solid" w:color="FFFFFF" w:fill="auto"/>
          </w:tcPr>
          <w:p w14:paraId="53800989" w14:textId="77777777" w:rsidR="009F460C" w:rsidRPr="00A54A15" w:rsidRDefault="009F460C" w:rsidP="009F460C">
            <w:pPr>
              <w:pStyle w:val="TAR"/>
              <w:rPr>
                <w:sz w:val="16"/>
                <w:szCs w:val="16"/>
              </w:rPr>
            </w:pPr>
          </w:p>
        </w:tc>
        <w:tc>
          <w:tcPr>
            <w:tcW w:w="425" w:type="dxa"/>
            <w:shd w:val="solid" w:color="FFFFFF" w:fill="auto"/>
          </w:tcPr>
          <w:p w14:paraId="71FAA88E" w14:textId="77777777" w:rsidR="009F460C" w:rsidRPr="00A54A15" w:rsidRDefault="009F460C" w:rsidP="009F460C">
            <w:pPr>
              <w:pStyle w:val="TAC"/>
              <w:rPr>
                <w:sz w:val="16"/>
                <w:szCs w:val="16"/>
              </w:rPr>
            </w:pPr>
          </w:p>
        </w:tc>
        <w:tc>
          <w:tcPr>
            <w:tcW w:w="4962" w:type="dxa"/>
            <w:shd w:val="solid" w:color="FFFFFF" w:fill="auto"/>
          </w:tcPr>
          <w:p w14:paraId="38213CFB" w14:textId="16F41C90" w:rsidR="009F460C" w:rsidRPr="00A54A15" w:rsidRDefault="009F460C" w:rsidP="009F460C">
            <w:pPr>
              <w:pStyle w:val="TAL"/>
              <w:rPr>
                <w:sz w:val="16"/>
                <w:szCs w:val="16"/>
              </w:rPr>
            </w:pPr>
            <w:r w:rsidRPr="0038614C">
              <w:rPr>
                <w:sz w:val="16"/>
                <w:szCs w:val="16"/>
              </w:rPr>
              <w:t>Rel-19 pCR 28.874 Store and forward</w:t>
            </w:r>
          </w:p>
        </w:tc>
        <w:tc>
          <w:tcPr>
            <w:tcW w:w="708" w:type="dxa"/>
            <w:shd w:val="solid" w:color="FFFFFF" w:fill="auto"/>
          </w:tcPr>
          <w:p w14:paraId="6E2D4A83" w14:textId="471C645D" w:rsidR="009F460C" w:rsidRPr="00A54A15" w:rsidRDefault="009F460C" w:rsidP="009F460C">
            <w:pPr>
              <w:pStyle w:val="TAC"/>
              <w:rPr>
                <w:sz w:val="16"/>
                <w:szCs w:val="16"/>
              </w:rPr>
            </w:pPr>
            <w:r w:rsidRPr="00D431E0">
              <w:rPr>
                <w:sz w:val="16"/>
                <w:szCs w:val="16"/>
              </w:rPr>
              <w:t>0.1.0</w:t>
            </w:r>
          </w:p>
        </w:tc>
      </w:tr>
      <w:tr w:rsidR="009F460C" w:rsidRPr="00A54A15" w14:paraId="13A0DB19" w14:textId="77777777" w:rsidTr="005C4A1B">
        <w:tc>
          <w:tcPr>
            <w:tcW w:w="800" w:type="dxa"/>
            <w:shd w:val="solid" w:color="FFFFFF" w:fill="auto"/>
          </w:tcPr>
          <w:p w14:paraId="74D4F7CC" w14:textId="064D76D3"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29334EBD" w14:textId="64D43752" w:rsidR="009F460C" w:rsidRDefault="009F460C" w:rsidP="009F460C">
            <w:pPr>
              <w:pStyle w:val="TAC"/>
              <w:rPr>
                <w:sz w:val="16"/>
                <w:szCs w:val="16"/>
              </w:rPr>
            </w:pPr>
            <w:r>
              <w:rPr>
                <w:sz w:val="16"/>
                <w:szCs w:val="16"/>
              </w:rPr>
              <w:t>SA5#154</w:t>
            </w:r>
          </w:p>
        </w:tc>
        <w:tc>
          <w:tcPr>
            <w:tcW w:w="1094" w:type="dxa"/>
            <w:shd w:val="solid" w:color="FFFFFF" w:fill="auto"/>
          </w:tcPr>
          <w:p w14:paraId="3060656E" w14:textId="166F7ACE"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242111</w:t>
            </w:r>
          </w:p>
        </w:tc>
        <w:tc>
          <w:tcPr>
            <w:tcW w:w="425" w:type="dxa"/>
            <w:shd w:val="solid" w:color="FFFFFF" w:fill="auto"/>
          </w:tcPr>
          <w:p w14:paraId="7D1FEC59" w14:textId="77777777" w:rsidR="009F460C" w:rsidRPr="00A54A15" w:rsidRDefault="009F460C" w:rsidP="009F460C">
            <w:pPr>
              <w:pStyle w:val="TAL"/>
              <w:rPr>
                <w:sz w:val="16"/>
                <w:szCs w:val="16"/>
              </w:rPr>
            </w:pPr>
          </w:p>
        </w:tc>
        <w:tc>
          <w:tcPr>
            <w:tcW w:w="425" w:type="dxa"/>
            <w:shd w:val="solid" w:color="FFFFFF" w:fill="auto"/>
          </w:tcPr>
          <w:p w14:paraId="4CBB05CC" w14:textId="77777777" w:rsidR="009F460C" w:rsidRPr="00A54A15" w:rsidRDefault="009F460C" w:rsidP="009F460C">
            <w:pPr>
              <w:pStyle w:val="TAR"/>
              <w:rPr>
                <w:sz w:val="16"/>
                <w:szCs w:val="16"/>
              </w:rPr>
            </w:pPr>
          </w:p>
        </w:tc>
        <w:tc>
          <w:tcPr>
            <w:tcW w:w="425" w:type="dxa"/>
            <w:shd w:val="solid" w:color="FFFFFF" w:fill="auto"/>
          </w:tcPr>
          <w:p w14:paraId="3DDA3981" w14:textId="77777777" w:rsidR="009F460C" w:rsidRPr="00A54A15" w:rsidRDefault="009F460C" w:rsidP="009F460C">
            <w:pPr>
              <w:pStyle w:val="TAC"/>
              <w:rPr>
                <w:sz w:val="16"/>
                <w:szCs w:val="16"/>
              </w:rPr>
            </w:pPr>
          </w:p>
        </w:tc>
        <w:tc>
          <w:tcPr>
            <w:tcW w:w="4962" w:type="dxa"/>
            <w:shd w:val="solid" w:color="FFFFFF" w:fill="auto"/>
          </w:tcPr>
          <w:p w14:paraId="77DCCDE5" w14:textId="2DF88FF6" w:rsidR="009F460C" w:rsidRPr="00A54A15" w:rsidRDefault="009F460C" w:rsidP="009F460C">
            <w:pPr>
              <w:pStyle w:val="TAL"/>
              <w:rPr>
                <w:sz w:val="16"/>
                <w:szCs w:val="16"/>
              </w:rPr>
            </w:pPr>
            <w:r w:rsidRPr="0038614C">
              <w:rPr>
                <w:sz w:val="16"/>
                <w:szCs w:val="16"/>
              </w:rPr>
              <w:t>Rel-19 pCR TR 28.874 Add use case on 5G system functions on board the NTN</w:t>
            </w:r>
          </w:p>
        </w:tc>
        <w:tc>
          <w:tcPr>
            <w:tcW w:w="708" w:type="dxa"/>
            <w:shd w:val="solid" w:color="FFFFFF" w:fill="auto"/>
          </w:tcPr>
          <w:p w14:paraId="6CD3C7B2" w14:textId="274315C2" w:rsidR="009F460C" w:rsidRPr="00A54A15" w:rsidRDefault="009F460C" w:rsidP="009F460C">
            <w:pPr>
              <w:pStyle w:val="TAC"/>
              <w:rPr>
                <w:sz w:val="16"/>
                <w:szCs w:val="16"/>
              </w:rPr>
            </w:pPr>
            <w:r w:rsidRPr="00D431E0">
              <w:rPr>
                <w:sz w:val="16"/>
                <w:szCs w:val="16"/>
              </w:rPr>
              <w:t>0.1.0</w:t>
            </w:r>
          </w:p>
        </w:tc>
      </w:tr>
      <w:tr w:rsidR="009F460C" w:rsidRPr="00A54A15" w14:paraId="68FD9E38" w14:textId="77777777" w:rsidTr="005C4A1B">
        <w:tc>
          <w:tcPr>
            <w:tcW w:w="800" w:type="dxa"/>
            <w:shd w:val="solid" w:color="FFFFFF" w:fill="auto"/>
          </w:tcPr>
          <w:p w14:paraId="1D02030F" w14:textId="3C5B273F"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713C1A08" w14:textId="0FFD694A" w:rsidR="009F460C" w:rsidRDefault="009F460C" w:rsidP="009F460C">
            <w:pPr>
              <w:pStyle w:val="TAC"/>
              <w:rPr>
                <w:sz w:val="16"/>
                <w:szCs w:val="16"/>
              </w:rPr>
            </w:pPr>
            <w:r>
              <w:rPr>
                <w:sz w:val="16"/>
                <w:szCs w:val="16"/>
              </w:rPr>
              <w:t>SA5#154</w:t>
            </w:r>
          </w:p>
        </w:tc>
        <w:tc>
          <w:tcPr>
            <w:tcW w:w="1094" w:type="dxa"/>
            <w:shd w:val="solid" w:color="FFFFFF" w:fill="auto"/>
          </w:tcPr>
          <w:p w14:paraId="29BF9EF7" w14:textId="4DC6E2BD"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242112</w:t>
            </w:r>
          </w:p>
        </w:tc>
        <w:tc>
          <w:tcPr>
            <w:tcW w:w="425" w:type="dxa"/>
            <w:shd w:val="solid" w:color="FFFFFF" w:fill="auto"/>
          </w:tcPr>
          <w:p w14:paraId="37423F86" w14:textId="77777777" w:rsidR="009F460C" w:rsidRPr="00A54A15" w:rsidRDefault="009F460C" w:rsidP="009F460C">
            <w:pPr>
              <w:pStyle w:val="TAL"/>
              <w:rPr>
                <w:sz w:val="16"/>
                <w:szCs w:val="16"/>
              </w:rPr>
            </w:pPr>
          </w:p>
        </w:tc>
        <w:tc>
          <w:tcPr>
            <w:tcW w:w="425" w:type="dxa"/>
            <w:shd w:val="solid" w:color="FFFFFF" w:fill="auto"/>
          </w:tcPr>
          <w:p w14:paraId="038BD0B3" w14:textId="77777777" w:rsidR="009F460C" w:rsidRPr="00A54A15" w:rsidRDefault="009F460C" w:rsidP="009F460C">
            <w:pPr>
              <w:pStyle w:val="TAR"/>
              <w:rPr>
                <w:sz w:val="16"/>
                <w:szCs w:val="16"/>
              </w:rPr>
            </w:pPr>
          </w:p>
        </w:tc>
        <w:tc>
          <w:tcPr>
            <w:tcW w:w="425" w:type="dxa"/>
            <w:shd w:val="solid" w:color="FFFFFF" w:fill="auto"/>
          </w:tcPr>
          <w:p w14:paraId="25D20E6A" w14:textId="77777777" w:rsidR="009F460C" w:rsidRPr="00A54A15" w:rsidRDefault="009F460C" w:rsidP="009F460C">
            <w:pPr>
              <w:pStyle w:val="TAC"/>
              <w:rPr>
                <w:sz w:val="16"/>
                <w:szCs w:val="16"/>
              </w:rPr>
            </w:pPr>
          </w:p>
        </w:tc>
        <w:tc>
          <w:tcPr>
            <w:tcW w:w="4962" w:type="dxa"/>
            <w:shd w:val="solid" w:color="FFFFFF" w:fill="auto"/>
          </w:tcPr>
          <w:p w14:paraId="067FB282" w14:textId="33B7AD6E" w:rsidR="009F460C" w:rsidRPr="00A54A15" w:rsidRDefault="009F460C" w:rsidP="009F460C">
            <w:pPr>
              <w:pStyle w:val="TAL"/>
              <w:rPr>
                <w:sz w:val="16"/>
                <w:szCs w:val="16"/>
              </w:rPr>
            </w:pPr>
            <w:r w:rsidRPr="0038614C">
              <w:rPr>
                <w:sz w:val="16"/>
                <w:szCs w:val="16"/>
              </w:rPr>
              <w:t>Rel-19 pCR TR 28.874 New NTN study issue and use cases</w:t>
            </w:r>
          </w:p>
        </w:tc>
        <w:tc>
          <w:tcPr>
            <w:tcW w:w="708" w:type="dxa"/>
            <w:shd w:val="solid" w:color="FFFFFF" w:fill="auto"/>
          </w:tcPr>
          <w:p w14:paraId="6BEFC8F7" w14:textId="53A68260" w:rsidR="009F460C" w:rsidRPr="00A54A15" w:rsidRDefault="009F460C" w:rsidP="009F460C">
            <w:pPr>
              <w:pStyle w:val="TAC"/>
              <w:rPr>
                <w:sz w:val="16"/>
                <w:szCs w:val="16"/>
              </w:rPr>
            </w:pPr>
            <w:r w:rsidRPr="00D431E0">
              <w:rPr>
                <w:sz w:val="16"/>
                <w:szCs w:val="16"/>
              </w:rPr>
              <w:t>0.1.0</w:t>
            </w:r>
          </w:p>
        </w:tc>
      </w:tr>
      <w:tr w:rsidR="009F460C" w:rsidRPr="00A54A15" w14:paraId="32A4C8BE" w14:textId="77777777" w:rsidTr="005C4A1B">
        <w:tc>
          <w:tcPr>
            <w:tcW w:w="800" w:type="dxa"/>
            <w:shd w:val="solid" w:color="FFFFFF" w:fill="auto"/>
          </w:tcPr>
          <w:p w14:paraId="17D2CDDF" w14:textId="07BD07B7"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0D30A7FA" w14:textId="79DDA40F" w:rsidR="009F460C" w:rsidRDefault="009F460C" w:rsidP="009F460C">
            <w:pPr>
              <w:pStyle w:val="TAC"/>
              <w:rPr>
                <w:sz w:val="16"/>
                <w:szCs w:val="16"/>
              </w:rPr>
            </w:pPr>
            <w:r>
              <w:rPr>
                <w:sz w:val="16"/>
                <w:szCs w:val="16"/>
              </w:rPr>
              <w:t>SA5#154</w:t>
            </w:r>
          </w:p>
        </w:tc>
        <w:tc>
          <w:tcPr>
            <w:tcW w:w="1094" w:type="dxa"/>
            <w:shd w:val="solid" w:color="FFFFFF" w:fill="auto"/>
          </w:tcPr>
          <w:p w14:paraId="1EA8CBA2" w14:textId="61F54573"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242113</w:t>
            </w:r>
          </w:p>
        </w:tc>
        <w:tc>
          <w:tcPr>
            <w:tcW w:w="425" w:type="dxa"/>
            <w:shd w:val="solid" w:color="FFFFFF" w:fill="auto"/>
          </w:tcPr>
          <w:p w14:paraId="4C98C6F7" w14:textId="77777777" w:rsidR="009F460C" w:rsidRPr="00A54A15" w:rsidRDefault="009F460C" w:rsidP="009F460C">
            <w:pPr>
              <w:pStyle w:val="TAL"/>
              <w:rPr>
                <w:sz w:val="16"/>
                <w:szCs w:val="16"/>
              </w:rPr>
            </w:pPr>
          </w:p>
        </w:tc>
        <w:tc>
          <w:tcPr>
            <w:tcW w:w="425" w:type="dxa"/>
            <w:shd w:val="solid" w:color="FFFFFF" w:fill="auto"/>
          </w:tcPr>
          <w:p w14:paraId="1C15C5A7" w14:textId="77777777" w:rsidR="009F460C" w:rsidRPr="00A54A15" w:rsidRDefault="009F460C" w:rsidP="009F460C">
            <w:pPr>
              <w:pStyle w:val="TAR"/>
              <w:rPr>
                <w:sz w:val="16"/>
                <w:szCs w:val="16"/>
              </w:rPr>
            </w:pPr>
          </w:p>
        </w:tc>
        <w:tc>
          <w:tcPr>
            <w:tcW w:w="425" w:type="dxa"/>
            <w:shd w:val="solid" w:color="FFFFFF" w:fill="auto"/>
          </w:tcPr>
          <w:p w14:paraId="0A4C5BEE" w14:textId="77777777" w:rsidR="009F460C" w:rsidRPr="00A54A15" w:rsidRDefault="009F460C" w:rsidP="009F460C">
            <w:pPr>
              <w:pStyle w:val="TAC"/>
              <w:rPr>
                <w:sz w:val="16"/>
                <w:szCs w:val="16"/>
              </w:rPr>
            </w:pPr>
          </w:p>
        </w:tc>
        <w:tc>
          <w:tcPr>
            <w:tcW w:w="4962" w:type="dxa"/>
            <w:shd w:val="solid" w:color="FFFFFF" w:fill="auto"/>
          </w:tcPr>
          <w:p w14:paraId="2E6F7F25" w14:textId="28851F5E" w:rsidR="009F460C" w:rsidRPr="00A54A15" w:rsidRDefault="009F460C" w:rsidP="009F460C">
            <w:pPr>
              <w:pStyle w:val="TAL"/>
              <w:rPr>
                <w:sz w:val="16"/>
                <w:szCs w:val="16"/>
              </w:rPr>
            </w:pPr>
            <w:r w:rsidRPr="0038614C">
              <w:rPr>
                <w:sz w:val="16"/>
                <w:szCs w:val="16"/>
              </w:rPr>
              <w:t>pCR TR 28.874 Add use case to support management of Core Network Function(s) on-board satellite(s)</w:t>
            </w:r>
          </w:p>
        </w:tc>
        <w:tc>
          <w:tcPr>
            <w:tcW w:w="708" w:type="dxa"/>
            <w:shd w:val="solid" w:color="FFFFFF" w:fill="auto"/>
          </w:tcPr>
          <w:p w14:paraId="066D8570" w14:textId="35E480FB" w:rsidR="009F460C" w:rsidRPr="00A54A15" w:rsidRDefault="009F460C" w:rsidP="009F460C">
            <w:pPr>
              <w:pStyle w:val="TAC"/>
              <w:rPr>
                <w:sz w:val="16"/>
                <w:szCs w:val="16"/>
              </w:rPr>
            </w:pPr>
            <w:r w:rsidRPr="00D431E0">
              <w:rPr>
                <w:sz w:val="16"/>
                <w:szCs w:val="16"/>
              </w:rPr>
              <w:t>0.1.0</w:t>
            </w:r>
          </w:p>
        </w:tc>
      </w:tr>
      <w:tr w:rsidR="009F460C" w:rsidRPr="00A54A15" w14:paraId="7F36D297" w14:textId="77777777" w:rsidTr="005C4A1B">
        <w:tc>
          <w:tcPr>
            <w:tcW w:w="800" w:type="dxa"/>
            <w:shd w:val="solid" w:color="FFFFFF" w:fill="auto"/>
          </w:tcPr>
          <w:p w14:paraId="76B5FD8F" w14:textId="46EBD693" w:rsidR="009F460C" w:rsidRPr="00A54A15" w:rsidRDefault="009F460C"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4</w:t>
            </w:r>
          </w:p>
        </w:tc>
        <w:tc>
          <w:tcPr>
            <w:tcW w:w="800" w:type="dxa"/>
            <w:shd w:val="solid" w:color="FFFFFF" w:fill="auto"/>
          </w:tcPr>
          <w:p w14:paraId="3ECD3D4D" w14:textId="60939A72" w:rsidR="009F460C" w:rsidRDefault="009F460C" w:rsidP="009F460C">
            <w:pPr>
              <w:pStyle w:val="TAC"/>
              <w:rPr>
                <w:sz w:val="16"/>
                <w:szCs w:val="16"/>
              </w:rPr>
            </w:pPr>
            <w:r>
              <w:rPr>
                <w:sz w:val="16"/>
                <w:szCs w:val="16"/>
              </w:rPr>
              <w:t>SA5#154</w:t>
            </w:r>
          </w:p>
        </w:tc>
        <w:tc>
          <w:tcPr>
            <w:tcW w:w="1094" w:type="dxa"/>
            <w:shd w:val="solid" w:color="FFFFFF" w:fill="auto"/>
          </w:tcPr>
          <w:p w14:paraId="62B5919B" w14:textId="19762FFC" w:rsidR="009F460C" w:rsidRPr="00D47B8A" w:rsidRDefault="009F460C" w:rsidP="0038614C">
            <w:pPr>
              <w:pStyle w:val="TAL"/>
              <w:rPr>
                <w:rFonts w:cs="Arial"/>
                <w:sz w:val="16"/>
                <w:szCs w:val="16"/>
              </w:rPr>
            </w:pPr>
            <w:r w:rsidRPr="0038614C">
              <w:rPr>
                <w:rFonts w:cs="Arial"/>
                <w:sz w:val="16"/>
                <w:szCs w:val="16"/>
              </w:rPr>
              <w:t>S5</w:t>
            </w:r>
            <w:r w:rsidRPr="0038614C">
              <w:rPr>
                <w:rFonts w:ascii="MS Mincho" w:eastAsia="MS Mincho" w:hAnsi="MS Mincho" w:cs="MS Mincho" w:hint="eastAsia"/>
                <w:sz w:val="16"/>
                <w:szCs w:val="16"/>
              </w:rPr>
              <w:t>‑</w:t>
            </w:r>
            <w:r w:rsidRPr="0038614C">
              <w:rPr>
                <w:rFonts w:cs="Arial"/>
                <w:sz w:val="16"/>
                <w:szCs w:val="16"/>
              </w:rPr>
              <w:t>242114</w:t>
            </w:r>
          </w:p>
        </w:tc>
        <w:tc>
          <w:tcPr>
            <w:tcW w:w="425" w:type="dxa"/>
            <w:shd w:val="solid" w:color="FFFFFF" w:fill="auto"/>
          </w:tcPr>
          <w:p w14:paraId="6A9FD0F5" w14:textId="77777777" w:rsidR="009F460C" w:rsidRPr="00A54A15" w:rsidRDefault="009F460C" w:rsidP="009F460C">
            <w:pPr>
              <w:pStyle w:val="TAL"/>
              <w:rPr>
                <w:sz w:val="16"/>
                <w:szCs w:val="16"/>
              </w:rPr>
            </w:pPr>
          </w:p>
        </w:tc>
        <w:tc>
          <w:tcPr>
            <w:tcW w:w="425" w:type="dxa"/>
            <w:shd w:val="solid" w:color="FFFFFF" w:fill="auto"/>
          </w:tcPr>
          <w:p w14:paraId="10202531" w14:textId="77777777" w:rsidR="009F460C" w:rsidRPr="00A54A15" w:rsidRDefault="009F460C" w:rsidP="009F460C">
            <w:pPr>
              <w:pStyle w:val="TAR"/>
              <w:rPr>
                <w:sz w:val="16"/>
                <w:szCs w:val="16"/>
              </w:rPr>
            </w:pPr>
          </w:p>
        </w:tc>
        <w:tc>
          <w:tcPr>
            <w:tcW w:w="425" w:type="dxa"/>
            <w:shd w:val="solid" w:color="FFFFFF" w:fill="auto"/>
          </w:tcPr>
          <w:p w14:paraId="3C3F88A4" w14:textId="77777777" w:rsidR="009F460C" w:rsidRPr="00A54A15" w:rsidRDefault="009F460C" w:rsidP="009F460C">
            <w:pPr>
              <w:pStyle w:val="TAC"/>
              <w:rPr>
                <w:sz w:val="16"/>
                <w:szCs w:val="16"/>
              </w:rPr>
            </w:pPr>
          </w:p>
        </w:tc>
        <w:tc>
          <w:tcPr>
            <w:tcW w:w="4962" w:type="dxa"/>
            <w:shd w:val="solid" w:color="FFFFFF" w:fill="auto"/>
          </w:tcPr>
          <w:p w14:paraId="6C69CC20" w14:textId="16111ACA" w:rsidR="009F460C" w:rsidRPr="00A54A15" w:rsidRDefault="009F460C" w:rsidP="009F460C">
            <w:pPr>
              <w:pStyle w:val="TAL"/>
              <w:rPr>
                <w:sz w:val="16"/>
                <w:szCs w:val="16"/>
              </w:rPr>
            </w:pPr>
            <w:r w:rsidRPr="0038614C">
              <w:rPr>
                <w:sz w:val="16"/>
                <w:szCs w:val="16"/>
              </w:rPr>
              <w:t>pCR TR 28.874 New Use Case on NTN neighbour cell management</w:t>
            </w:r>
          </w:p>
        </w:tc>
        <w:tc>
          <w:tcPr>
            <w:tcW w:w="708" w:type="dxa"/>
            <w:shd w:val="solid" w:color="FFFFFF" w:fill="auto"/>
          </w:tcPr>
          <w:p w14:paraId="31C8CB95" w14:textId="1A34EA70" w:rsidR="009F460C" w:rsidRPr="00A54A15" w:rsidRDefault="009F460C" w:rsidP="009F460C">
            <w:pPr>
              <w:pStyle w:val="TAC"/>
              <w:rPr>
                <w:sz w:val="16"/>
                <w:szCs w:val="16"/>
              </w:rPr>
            </w:pPr>
            <w:r w:rsidRPr="00D431E0">
              <w:rPr>
                <w:sz w:val="16"/>
                <w:szCs w:val="16"/>
              </w:rPr>
              <w:t>0.1.0</w:t>
            </w:r>
          </w:p>
        </w:tc>
      </w:tr>
      <w:tr w:rsidR="009F460C" w:rsidRPr="00A54A15" w14:paraId="4C463C6D" w14:textId="77777777" w:rsidTr="005C4A1B">
        <w:tc>
          <w:tcPr>
            <w:tcW w:w="800" w:type="dxa"/>
            <w:shd w:val="solid" w:color="FFFFFF" w:fill="auto"/>
          </w:tcPr>
          <w:p w14:paraId="7539E549" w14:textId="77A8D382" w:rsidR="009F460C" w:rsidRPr="00A54A15" w:rsidRDefault="005C4A1B" w:rsidP="009F460C">
            <w:pPr>
              <w:pStyle w:val="TAC"/>
              <w:rPr>
                <w:sz w:val="16"/>
                <w:szCs w:val="16"/>
              </w:rPr>
            </w:pPr>
            <w:r w:rsidRPr="00A54A15">
              <w:rPr>
                <w:sz w:val="16"/>
                <w:szCs w:val="16"/>
              </w:rPr>
              <w:t>20</w:t>
            </w:r>
            <w:r>
              <w:rPr>
                <w:sz w:val="16"/>
                <w:szCs w:val="16"/>
              </w:rPr>
              <w:t>24</w:t>
            </w:r>
            <w:r w:rsidRPr="00A54A15">
              <w:rPr>
                <w:sz w:val="16"/>
                <w:szCs w:val="16"/>
              </w:rPr>
              <w:t>-0</w:t>
            </w:r>
            <w:r>
              <w:rPr>
                <w:sz w:val="16"/>
                <w:szCs w:val="16"/>
              </w:rPr>
              <w:t>6</w:t>
            </w:r>
          </w:p>
        </w:tc>
        <w:tc>
          <w:tcPr>
            <w:tcW w:w="800" w:type="dxa"/>
            <w:shd w:val="solid" w:color="FFFFFF" w:fill="auto"/>
          </w:tcPr>
          <w:p w14:paraId="491E1A3B" w14:textId="7D96E565" w:rsidR="009F460C" w:rsidRDefault="005C4A1B" w:rsidP="009F460C">
            <w:pPr>
              <w:pStyle w:val="TAC"/>
              <w:rPr>
                <w:sz w:val="16"/>
                <w:szCs w:val="16"/>
              </w:rPr>
            </w:pPr>
            <w:r>
              <w:rPr>
                <w:sz w:val="16"/>
                <w:szCs w:val="16"/>
              </w:rPr>
              <w:t>SA5#155</w:t>
            </w:r>
          </w:p>
        </w:tc>
        <w:tc>
          <w:tcPr>
            <w:tcW w:w="1094" w:type="dxa"/>
            <w:shd w:val="solid" w:color="FFFFFF" w:fill="auto"/>
          </w:tcPr>
          <w:p w14:paraId="22E114E3" w14:textId="67ECB3AE" w:rsidR="009F460C" w:rsidRPr="00D47B8A" w:rsidRDefault="005C4A1B" w:rsidP="0038614C">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242846</w:t>
            </w:r>
          </w:p>
        </w:tc>
        <w:tc>
          <w:tcPr>
            <w:tcW w:w="425" w:type="dxa"/>
            <w:shd w:val="solid" w:color="FFFFFF" w:fill="auto"/>
          </w:tcPr>
          <w:p w14:paraId="2FEB1EEF" w14:textId="77777777" w:rsidR="009F460C" w:rsidRPr="00A54A15" w:rsidRDefault="009F460C" w:rsidP="009F460C">
            <w:pPr>
              <w:pStyle w:val="TAL"/>
              <w:rPr>
                <w:sz w:val="16"/>
                <w:szCs w:val="16"/>
              </w:rPr>
            </w:pPr>
          </w:p>
        </w:tc>
        <w:tc>
          <w:tcPr>
            <w:tcW w:w="425" w:type="dxa"/>
            <w:shd w:val="solid" w:color="FFFFFF" w:fill="auto"/>
          </w:tcPr>
          <w:p w14:paraId="6A0E81D3" w14:textId="77777777" w:rsidR="009F460C" w:rsidRPr="00A54A15" w:rsidRDefault="009F460C" w:rsidP="009F460C">
            <w:pPr>
              <w:pStyle w:val="TAR"/>
              <w:rPr>
                <w:sz w:val="16"/>
                <w:szCs w:val="16"/>
              </w:rPr>
            </w:pPr>
          </w:p>
        </w:tc>
        <w:tc>
          <w:tcPr>
            <w:tcW w:w="425" w:type="dxa"/>
            <w:shd w:val="solid" w:color="FFFFFF" w:fill="auto"/>
          </w:tcPr>
          <w:p w14:paraId="49977509" w14:textId="77777777" w:rsidR="009F460C" w:rsidRPr="00A54A15" w:rsidRDefault="009F460C" w:rsidP="009F460C">
            <w:pPr>
              <w:pStyle w:val="TAC"/>
              <w:rPr>
                <w:sz w:val="16"/>
                <w:szCs w:val="16"/>
              </w:rPr>
            </w:pPr>
          </w:p>
        </w:tc>
        <w:tc>
          <w:tcPr>
            <w:tcW w:w="4962" w:type="dxa"/>
            <w:shd w:val="solid" w:color="FFFFFF" w:fill="auto"/>
          </w:tcPr>
          <w:p w14:paraId="5271BE00" w14:textId="362E0F85" w:rsidR="009F460C" w:rsidRPr="00A54A15" w:rsidRDefault="005C4A1B" w:rsidP="009F460C">
            <w:pPr>
              <w:pStyle w:val="TAL"/>
              <w:rPr>
                <w:sz w:val="16"/>
                <w:szCs w:val="16"/>
              </w:rPr>
            </w:pPr>
            <w:r w:rsidRPr="005C4A1B">
              <w:rPr>
                <w:sz w:val="16"/>
                <w:szCs w:val="16"/>
              </w:rPr>
              <w:t>pCR TR 28.874 Add references</w:t>
            </w:r>
          </w:p>
        </w:tc>
        <w:tc>
          <w:tcPr>
            <w:tcW w:w="708" w:type="dxa"/>
            <w:shd w:val="solid" w:color="FFFFFF" w:fill="auto"/>
          </w:tcPr>
          <w:p w14:paraId="7092D6C5" w14:textId="31FA75E7" w:rsidR="009F460C" w:rsidRPr="00A54A15" w:rsidRDefault="005C4A1B" w:rsidP="009F460C">
            <w:pPr>
              <w:pStyle w:val="TAC"/>
              <w:rPr>
                <w:sz w:val="16"/>
                <w:szCs w:val="16"/>
              </w:rPr>
            </w:pPr>
            <w:r>
              <w:rPr>
                <w:sz w:val="16"/>
                <w:szCs w:val="16"/>
              </w:rPr>
              <w:t>0.2.0</w:t>
            </w:r>
          </w:p>
        </w:tc>
      </w:tr>
      <w:tr w:rsidR="005C4A1B" w:rsidRPr="00A54A15" w14:paraId="6D8598F6" w14:textId="77777777" w:rsidTr="005C4A1B">
        <w:tc>
          <w:tcPr>
            <w:tcW w:w="800" w:type="dxa"/>
            <w:shd w:val="solid" w:color="FFFFFF" w:fill="auto"/>
          </w:tcPr>
          <w:p w14:paraId="5E31737D" w14:textId="1D3673A3"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2A287AF9" w14:textId="4BFB9009" w:rsidR="005C4A1B" w:rsidRDefault="005C4A1B" w:rsidP="005C4A1B">
            <w:pPr>
              <w:pStyle w:val="TAC"/>
              <w:rPr>
                <w:sz w:val="16"/>
                <w:szCs w:val="16"/>
              </w:rPr>
            </w:pPr>
            <w:r w:rsidRPr="00683BA0">
              <w:rPr>
                <w:sz w:val="16"/>
                <w:szCs w:val="16"/>
              </w:rPr>
              <w:t>SA5#155</w:t>
            </w:r>
          </w:p>
        </w:tc>
        <w:tc>
          <w:tcPr>
            <w:tcW w:w="1094" w:type="dxa"/>
            <w:shd w:val="solid" w:color="FFFFFF" w:fill="auto"/>
          </w:tcPr>
          <w:p w14:paraId="6E026B5C" w14:textId="10D29092"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242847</w:t>
            </w:r>
          </w:p>
        </w:tc>
        <w:tc>
          <w:tcPr>
            <w:tcW w:w="425" w:type="dxa"/>
            <w:shd w:val="solid" w:color="FFFFFF" w:fill="auto"/>
          </w:tcPr>
          <w:p w14:paraId="6DDD9E82" w14:textId="77777777" w:rsidR="005C4A1B" w:rsidRPr="00A54A15" w:rsidRDefault="005C4A1B" w:rsidP="005C4A1B">
            <w:pPr>
              <w:pStyle w:val="TAL"/>
              <w:rPr>
                <w:sz w:val="16"/>
                <w:szCs w:val="16"/>
              </w:rPr>
            </w:pPr>
          </w:p>
        </w:tc>
        <w:tc>
          <w:tcPr>
            <w:tcW w:w="425" w:type="dxa"/>
            <w:shd w:val="solid" w:color="FFFFFF" w:fill="auto"/>
          </w:tcPr>
          <w:p w14:paraId="6A16C541" w14:textId="77777777" w:rsidR="005C4A1B" w:rsidRPr="00A54A15" w:rsidRDefault="005C4A1B" w:rsidP="005C4A1B">
            <w:pPr>
              <w:pStyle w:val="TAR"/>
              <w:rPr>
                <w:sz w:val="16"/>
                <w:szCs w:val="16"/>
              </w:rPr>
            </w:pPr>
          </w:p>
        </w:tc>
        <w:tc>
          <w:tcPr>
            <w:tcW w:w="425" w:type="dxa"/>
            <w:shd w:val="solid" w:color="FFFFFF" w:fill="auto"/>
          </w:tcPr>
          <w:p w14:paraId="069A3B57" w14:textId="77777777" w:rsidR="005C4A1B" w:rsidRPr="00A54A15" w:rsidRDefault="005C4A1B" w:rsidP="005C4A1B">
            <w:pPr>
              <w:pStyle w:val="TAC"/>
              <w:rPr>
                <w:sz w:val="16"/>
                <w:szCs w:val="16"/>
              </w:rPr>
            </w:pPr>
          </w:p>
        </w:tc>
        <w:tc>
          <w:tcPr>
            <w:tcW w:w="4962" w:type="dxa"/>
            <w:shd w:val="solid" w:color="FFFFFF" w:fill="auto"/>
          </w:tcPr>
          <w:p w14:paraId="65E31B38" w14:textId="0E380E28" w:rsidR="005C4A1B" w:rsidRPr="005C4A1B" w:rsidRDefault="005C4A1B" w:rsidP="005C4A1B">
            <w:pPr>
              <w:pStyle w:val="TAL"/>
              <w:rPr>
                <w:sz w:val="16"/>
                <w:szCs w:val="16"/>
              </w:rPr>
            </w:pPr>
            <w:r w:rsidRPr="005C4A1B">
              <w:rPr>
                <w:sz w:val="16"/>
                <w:szCs w:val="16"/>
              </w:rPr>
              <w:t>pCR TR 28.874 Update concepts and background</w:t>
            </w:r>
          </w:p>
        </w:tc>
        <w:tc>
          <w:tcPr>
            <w:tcW w:w="708" w:type="dxa"/>
            <w:shd w:val="solid" w:color="FFFFFF" w:fill="auto"/>
          </w:tcPr>
          <w:p w14:paraId="54983066" w14:textId="306A636F" w:rsidR="005C4A1B" w:rsidRPr="00A54A15" w:rsidRDefault="005C4A1B" w:rsidP="005C4A1B">
            <w:pPr>
              <w:pStyle w:val="TAC"/>
              <w:rPr>
                <w:sz w:val="16"/>
                <w:szCs w:val="16"/>
              </w:rPr>
            </w:pPr>
            <w:r w:rsidRPr="00E4650B">
              <w:rPr>
                <w:sz w:val="16"/>
                <w:szCs w:val="16"/>
              </w:rPr>
              <w:t>0.2.0</w:t>
            </w:r>
          </w:p>
        </w:tc>
      </w:tr>
      <w:tr w:rsidR="005C4A1B" w:rsidRPr="00A54A15" w14:paraId="5032298A" w14:textId="77777777" w:rsidTr="005C4A1B">
        <w:tc>
          <w:tcPr>
            <w:tcW w:w="800" w:type="dxa"/>
            <w:shd w:val="solid" w:color="FFFFFF" w:fill="auto"/>
          </w:tcPr>
          <w:p w14:paraId="66B23B9C" w14:textId="4CFEF986"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5EA5B1E7" w14:textId="0CD17EC4" w:rsidR="005C4A1B" w:rsidRDefault="005C4A1B" w:rsidP="005C4A1B">
            <w:pPr>
              <w:pStyle w:val="TAC"/>
              <w:rPr>
                <w:sz w:val="16"/>
                <w:szCs w:val="16"/>
              </w:rPr>
            </w:pPr>
            <w:r w:rsidRPr="00683BA0">
              <w:rPr>
                <w:sz w:val="16"/>
                <w:szCs w:val="16"/>
              </w:rPr>
              <w:t>SA5#155</w:t>
            </w:r>
          </w:p>
        </w:tc>
        <w:tc>
          <w:tcPr>
            <w:tcW w:w="1094" w:type="dxa"/>
            <w:shd w:val="solid" w:color="FFFFFF" w:fill="auto"/>
          </w:tcPr>
          <w:p w14:paraId="15A6C9C8" w14:textId="27D7E47E"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243290</w:t>
            </w:r>
          </w:p>
        </w:tc>
        <w:tc>
          <w:tcPr>
            <w:tcW w:w="425" w:type="dxa"/>
            <w:shd w:val="solid" w:color="FFFFFF" w:fill="auto"/>
          </w:tcPr>
          <w:p w14:paraId="3A97AF7C" w14:textId="77777777" w:rsidR="005C4A1B" w:rsidRPr="00A54A15" w:rsidRDefault="005C4A1B" w:rsidP="005C4A1B">
            <w:pPr>
              <w:pStyle w:val="TAL"/>
              <w:rPr>
                <w:sz w:val="16"/>
                <w:szCs w:val="16"/>
              </w:rPr>
            </w:pPr>
          </w:p>
        </w:tc>
        <w:tc>
          <w:tcPr>
            <w:tcW w:w="425" w:type="dxa"/>
            <w:shd w:val="solid" w:color="FFFFFF" w:fill="auto"/>
          </w:tcPr>
          <w:p w14:paraId="6833F9DE" w14:textId="77777777" w:rsidR="005C4A1B" w:rsidRPr="00A54A15" w:rsidRDefault="005C4A1B" w:rsidP="005C4A1B">
            <w:pPr>
              <w:pStyle w:val="TAR"/>
              <w:rPr>
                <w:sz w:val="16"/>
                <w:szCs w:val="16"/>
              </w:rPr>
            </w:pPr>
          </w:p>
        </w:tc>
        <w:tc>
          <w:tcPr>
            <w:tcW w:w="425" w:type="dxa"/>
            <w:shd w:val="solid" w:color="FFFFFF" w:fill="auto"/>
          </w:tcPr>
          <w:p w14:paraId="2D05A0FA" w14:textId="77777777" w:rsidR="005C4A1B" w:rsidRPr="00A54A15" w:rsidRDefault="005C4A1B" w:rsidP="005C4A1B">
            <w:pPr>
              <w:pStyle w:val="TAC"/>
              <w:rPr>
                <w:sz w:val="16"/>
                <w:szCs w:val="16"/>
              </w:rPr>
            </w:pPr>
          </w:p>
        </w:tc>
        <w:tc>
          <w:tcPr>
            <w:tcW w:w="4962" w:type="dxa"/>
            <w:shd w:val="solid" w:color="FFFFFF" w:fill="auto"/>
          </w:tcPr>
          <w:p w14:paraId="4BFD5CCE" w14:textId="64976B8B" w:rsidR="005C4A1B" w:rsidRPr="005C4A1B" w:rsidRDefault="005C4A1B" w:rsidP="005C4A1B">
            <w:pPr>
              <w:pStyle w:val="TAL"/>
              <w:rPr>
                <w:sz w:val="16"/>
                <w:szCs w:val="16"/>
              </w:rPr>
            </w:pPr>
            <w:r w:rsidRPr="005C4A1B">
              <w:rPr>
                <w:sz w:val="16"/>
                <w:szCs w:val="16"/>
              </w:rPr>
              <w:t>pCR TR 28.874 Use case on MEC deployed on the satellite</w:t>
            </w:r>
          </w:p>
        </w:tc>
        <w:tc>
          <w:tcPr>
            <w:tcW w:w="708" w:type="dxa"/>
            <w:shd w:val="solid" w:color="FFFFFF" w:fill="auto"/>
          </w:tcPr>
          <w:p w14:paraId="51DE1756" w14:textId="7C755A5C" w:rsidR="005C4A1B" w:rsidRPr="00A54A15" w:rsidRDefault="005C4A1B" w:rsidP="005C4A1B">
            <w:pPr>
              <w:pStyle w:val="TAC"/>
              <w:rPr>
                <w:sz w:val="16"/>
                <w:szCs w:val="16"/>
              </w:rPr>
            </w:pPr>
            <w:r w:rsidRPr="00E4650B">
              <w:rPr>
                <w:sz w:val="16"/>
                <w:szCs w:val="16"/>
              </w:rPr>
              <w:t>0.2.0</w:t>
            </w:r>
          </w:p>
        </w:tc>
      </w:tr>
      <w:tr w:rsidR="005C4A1B" w:rsidRPr="00A54A15" w14:paraId="5C347D9D" w14:textId="77777777" w:rsidTr="005C4A1B">
        <w:tc>
          <w:tcPr>
            <w:tcW w:w="800" w:type="dxa"/>
            <w:shd w:val="solid" w:color="FFFFFF" w:fill="auto"/>
          </w:tcPr>
          <w:p w14:paraId="012E5204" w14:textId="6CB76431"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690D16ED" w14:textId="5BF8E258" w:rsidR="005C4A1B" w:rsidRDefault="005C4A1B" w:rsidP="005C4A1B">
            <w:pPr>
              <w:pStyle w:val="TAC"/>
              <w:rPr>
                <w:sz w:val="16"/>
                <w:szCs w:val="16"/>
              </w:rPr>
            </w:pPr>
            <w:r w:rsidRPr="00683BA0">
              <w:rPr>
                <w:sz w:val="16"/>
                <w:szCs w:val="16"/>
              </w:rPr>
              <w:t>SA5#155</w:t>
            </w:r>
          </w:p>
        </w:tc>
        <w:tc>
          <w:tcPr>
            <w:tcW w:w="1094" w:type="dxa"/>
            <w:shd w:val="solid" w:color="FFFFFF" w:fill="auto"/>
          </w:tcPr>
          <w:p w14:paraId="36357A23" w14:textId="0BAADE71"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243291</w:t>
            </w:r>
          </w:p>
        </w:tc>
        <w:tc>
          <w:tcPr>
            <w:tcW w:w="425" w:type="dxa"/>
            <w:shd w:val="solid" w:color="FFFFFF" w:fill="auto"/>
          </w:tcPr>
          <w:p w14:paraId="3C9B4F35" w14:textId="77777777" w:rsidR="005C4A1B" w:rsidRPr="00A54A15" w:rsidRDefault="005C4A1B" w:rsidP="005C4A1B">
            <w:pPr>
              <w:pStyle w:val="TAL"/>
              <w:rPr>
                <w:sz w:val="16"/>
                <w:szCs w:val="16"/>
              </w:rPr>
            </w:pPr>
          </w:p>
        </w:tc>
        <w:tc>
          <w:tcPr>
            <w:tcW w:w="425" w:type="dxa"/>
            <w:shd w:val="solid" w:color="FFFFFF" w:fill="auto"/>
          </w:tcPr>
          <w:p w14:paraId="2D3A6A77" w14:textId="77777777" w:rsidR="005C4A1B" w:rsidRPr="00A54A15" w:rsidRDefault="005C4A1B" w:rsidP="005C4A1B">
            <w:pPr>
              <w:pStyle w:val="TAR"/>
              <w:rPr>
                <w:sz w:val="16"/>
                <w:szCs w:val="16"/>
              </w:rPr>
            </w:pPr>
          </w:p>
        </w:tc>
        <w:tc>
          <w:tcPr>
            <w:tcW w:w="425" w:type="dxa"/>
            <w:shd w:val="solid" w:color="FFFFFF" w:fill="auto"/>
          </w:tcPr>
          <w:p w14:paraId="35131246" w14:textId="77777777" w:rsidR="005C4A1B" w:rsidRPr="00A54A15" w:rsidRDefault="005C4A1B" w:rsidP="005C4A1B">
            <w:pPr>
              <w:pStyle w:val="TAC"/>
              <w:rPr>
                <w:sz w:val="16"/>
                <w:szCs w:val="16"/>
              </w:rPr>
            </w:pPr>
          </w:p>
        </w:tc>
        <w:tc>
          <w:tcPr>
            <w:tcW w:w="4962" w:type="dxa"/>
            <w:shd w:val="solid" w:color="FFFFFF" w:fill="auto"/>
          </w:tcPr>
          <w:p w14:paraId="37B0E65D" w14:textId="08A13F99" w:rsidR="005C4A1B" w:rsidRPr="005C4A1B" w:rsidRDefault="005C4A1B" w:rsidP="005C4A1B">
            <w:pPr>
              <w:pStyle w:val="TAL"/>
              <w:rPr>
                <w:sz w:val="16"/>
                <w:szCs w:val="16"/>
              </w:rPr>
            </w:pPr>
            <w:r w:rsidRPr="005C4A1B">
              <w:rPr>
                <w:sz w:val="16"/>
                <w:szCs w:val="16"/>
              </w:rPr>
              <w:t>pCR 28.874 Add potential solutions for Management of connections and associations between satellite and ground systems</w:t>
            </w:r>
          </w:p>
        </w:tc>
        <w:tc>
          <w:tcPr>
            <w:tcW w:w="708" w:type="dxa"/>
            <w:shd w:val="solid" w:color="FFFFFF" w:fill="auto"/>
          </w:tcPr>
          <w:p w14:paraId="18825CF2" w14:textId="3D186EBD" w:rsidR="005C4A1B" w:rsidRPr="00A54A15" w:rsidRDefault="005C4A1B" w:rsidP="005C4A1B">
            <w:pPr>
              <w:pStyle w:val="TAC"/>
              <w:rPr>
                <w:sz w:val="16"/>
                <w:szCs w:val="16"/>
              </w:rPr>
            </w:pPr>
            <w:r w:rsidRPr="00E4650B">
              <w:rPr>
                <w:sz w:val="16"/>
                <w:szCs w:val="16"/>
              </w:rPr>
              <w:t>0.2.0</w:t>
            </w:r>
          </w:p>
        </w:tc>
      </w:tr>
      <w:tr w:rsidR="005C4A1B" w:rsidRPr="00A54A15" w14:paraId="6A0D6C7C" w14:textId="77777777" w:rsidTr="005C4A1B">
        <w:tc>
          <w:tcPr>
            <w:tcW w:w="800" w:type="dxa"/>
            <w:shd w:val="solid" w:color="FFFFFF" w:fill="auto"/>
          </w:tcPr>
          <w:p w14:paraId="02585841" w14:textId="528B95D3"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123E66D8" w14:textId="76102C32" w:rsidR="005C4A1B" w:rsidRDefault="005C4A1B" w:rsidP="005C4A1B">
            <w:pPr>
              <w:pStyle w:val="TAC"/>
              <w:rPr>
                <w:sz w:val="16"/>
                <w:szCs w:val="16"/>
              </w:rPr>
            </w:pPr>
            <w:r w:rsidRPr="00683BA0">
              <w:rPr>
                <w:sz w:val="16"/>
                <w:szCs w:val="16"/>
              </w:rPr>
              <w:t>SA5#155</w:t>
            </w:r>
          </w:p>
        </w:tc>
        <w:tc>
          <w:tcPr>
            <w:tcW w:w="1094" w:type="dxa"/>
            <w:shd w:val="solid" w:color="FFFFFF" w:fill="auto"/>
          </w:tcPr>
          <w:p w14:paraId="7EFC2CE8" w14:textId="1C544AA7"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243292</w:t>
            </w:r>
          </w:p>
        </w:tc>
        <w:tc>
          <w:tcPr>
            <w:tcW w:w="425" w:type="dxa"/>
            <w:shd w:val="solid" w:color="FFFFFF" w:fill="auto"/>
          </w:tcPr>
          <w:p w14:paraId="2B53B938" w14:textId="77777777" w:rsidR="005C4A1B" w:rsidRPr="00A54A15" w:rsidRDefault="005C4A1B" w:rsidP="005C4A1B">
            <w:pPr>
              <w:pStyle w:val="TAL"/>
              <w:rPr>
                <w:sz w:val="16"/>
                <w:szCs w:val="16"/>
              </w:rPr>
            </w:pPr>
          </w:p>
        </w:tc>
        <w:tc>
          <w:tcPr>
            <w:tcW w:w="425" w:type="dxa"/>
            <w:shd w:val="solid" w:color="FFFFFF" w:fill="auto"/>
          </w:tcPr>
          <w:p w14:paraId="45F5536A" w14:textId="77777777" w:rsidR="005C4A1B" w:rsidRPr="00A54A15" w:rsidRDefault="005C4A1B" w:rsidP="005C4A1B">
            <w:pPr>
              <w:pStyle w:val="TAR"/>
              <w:rPr>
                <w:sz w:val="16"/>
                <w:szCs w:val="16"/>
              </w:rPr>
            </w:pPr>
          </w:p>
        </w:tc>
        <w:tc>
          <w:tcPr>
            <w:tcW w:w="425" w:type="dxa"/>
            <w:shd w:val="solid" w:color="FFFFFF" w:fill="auto"/>
          </w:tcPr>
          <w:p w14:paraId="6F8DDA94" w14:textId="77777777" w:rsidR="005C4A1B" w:rsidRPr="00A54A15" w:rsidRDefault="005C4A1B" w:rsidP="005C4A1B">
            <w:pPr>
              <w:pStyle w:val="TAC"/>
              <w:rPr>
                <w:sz w:val="16"/>
                <w:szCs w:val="16"/>
              </w:rPr>
            </w:pPr>
          </w:p>
        </w:tc>
        <w:tc>
          <w:tcPr>
            <w:tcW w:w="4962" w:type="dxa"/>
            <w:shd w:val="solid" w:color="FFFFFF" w:fill="auto"/>
          </w:tcPr>
          <w:p w14:paraId="30074E23" w14:textId="6077E7FC" w:rsidR="005C4A1B" w:rsidRPr="005C4A1B" w:rsidRDefault="005C4A1B" w:rsidP="005C4A1B">
            <w:pPr>
              <w:pStyle w:val="TAL"/>
              <w:rPr>
                <w:sz w:val="16"/>
                <w:szCs w:val="16"/>
              </w:rPr>
            </w:pPr>
            <w:r w:rsidRPr="005C4A1B">
              <w:rPr>
                <w:sz w:val="16"/>
                <w:szCs w:val="16"/>
              </w:rPr>
              <w:t>pCR TR 28.874 Add use case on NTN Tracking area management</w:t>
            </w:r>
          </w:p>
        </w:tc>
        <w:tc>
          <w:tcPr>
            <w:tcW w:w="708" w:type="dxa"/>
            <w:shd w:val="solid" w:color="FFFFFF" w:fill="auto"/>
          </w:tcPr>
          <w:p w14:paraId="234D5D9F" w14:textId="6D5D111D" w:rsidR="005C4A1B" w:rsidRPr="00A54A15" w:rsidRDefault="005C4A1B" w:rsidP="005C4A1B">
            <w:pPr>
              <w:pStyle w:val="TAC"/>
              <w:rPr>
                <w:sz w:val="16"/>
                <w:szCs w:val="16"/>
              </w:rPr>
            </w:pPr>
            <w:r w:rsidRPr="00E4650B">
              <w:rPr>
                <w:sz w:val="16"/>
                <w:szCs w:val="16"/>
              </w:rPr>
              <w:t>0.2.0</w:t>
            </w:r>
          </w:p>
        </w:tc>
      </w:tr>
      <w:tr w:rsidR="005C4A1B" w:rsidRPr="00A54A15" w14:paraId="040E566E" w14:textId="77777777" w:rsidTr="005C4A1B">
        <w:tc>
          <w:tcPr>
            <w:tcW w:w="800" w:type="dxa"/>
            <w:shd w:val="solid" w:color="FFFFFF" w:fill="auto"/>
          </w:tcPr>
          <w:p w14:paraId="51DF2FB1" w14:textId="4FFF9A64"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7A3584F8" w14:textId="657C7F62" w:rsidR="005C4A1B" w:rsidRDefault="005C4A1B" w:rsidP="005C4A1B">
            <w:pPr>
              <w:pStyle w:val="TAC"/>
              <w:rPr>
                <w:sz w:val="16"/>
                <w:szCs w:val="16"/>
              </w:rPr>
            </w:pPr>
            <w:r w:rsidRPr="00683BA0">
              <w:rPr>
                <w:sz w:val="16"/>
                <w:szCs w:val="16"/>
              </w:rPr>
              <w:t>SA5#155</w:t>
            </w:r>
          </w:p>
        </w:tc>
        <w:tc>
          <w:tcPr>
            <w:tcW w:w="1094" w:type="dxa"/>
            <w:shd w:val="solid" w:color="FFFFFF" w:fill="auto"/>
          </w:tcPr>
          <w:p w14:paraId="723B1EF8" w14:textId="16BC566E"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243293</w:t>
            </w:r>
          </w:p>
        </w:tc>
        <w:tc>
          <w:tcPr>
            <w:tcW w:w="425" w:type="dxa"/>
            <w:shd w:val="solid" w:color="FFFFFF" w:fill="auto"/>
          </w:tcPr>
          <w:p w14:paraId="611FFA1E" w14:textId="77777777" w:rsidR="005C4A1B" w:rsidRPr="00A54A15" w:rsidRDefault="005C4A1B" w:rsidP="005C4A1B">
            <w:pPr>
              <w:pStyle w:val="TAL"/>
              <w:rPr>
                <w:sz w:val="16"/>
                <w:szCs w:val="16"/>
              </w:rPr>
            </w:pPr>
          </w:p>
        </w:tc>
        <w:tc>
          <w:tcPr>
            <w:tcW w:w="425" w:type="dxa"/>
            <w:shd w:val="solid" w:color="FFFFFF" w:fill="auto"/>
          </w:tcPr>
          <w:p w14:paraId="22CB2BA4" w14:textId="77777777" w:rsidR="005C4A1B" w:rsidRPr="00A54A15" w:rsidRDefault="005C4A1B" w:rsidP="005C4A1B">
            <w:pPr>
              <w:pStyle w:val="TAR"/>
              <w:rPr>
                <w:sz w:val="16"/>
                <w:szCs w:val="16"/>
              </w:rPr>
            </w:pPr>
          </w:p>
        </w:tc>
        <w:tc>
          <w:tcPr>
            <w:tcW w:w="425" w:type="dxa"/>
            <w:shd w:val="solid" w:color="FFFFFF" w:fill="auto"/>
          </w:tcPr>
          <w:p w14:paraId="6755E4C7" w14:textId="77777777" w:rsidR="005C4A1B" w:rsidRPr="00A54A15" w:rsidRDefault="005C4A1B" w:rsidP="005C4A1B">
            <w:pPr>
              <w:pStyle w:val="TAC"/>
              <w:rPr>
                <w:sz w:val="16"/>
                <w:szCs w:val="16"/>
              </w:rPr>
            </w:pPr>
          </w:p>
        </w:tc>
        <w:tc>
          <w:tcPr>
            <w:tcW w:w="4962" w:type="dxa"/>
            <w:shd w:val="solid" w:color="FFFFFF" w:fill="auto"/>
          </w:tcPr>
          <w:p w14:paraId="65369AF4" w14:textId="4D0D5C79" w:rsidR="005C4A1B" w:rsidRPr="005C4A1B" w:rsidRDefault="005C4A1B" w:rsidP="005C4A1B">
            <w:pPr>
              <w:pStyle w:val="TAL"/>
              <w:rPr>
                <w:sz w:val="16"/>
                <w:szCs w:val="16"/>
              </w:rPr>
            </w:pPr>
            <w:r w:rsidRPr="005C4A1B">
              <w:rPr>
                <w:sz w:val="16"/>
                <w:szCs w:val="16"/>
              </w:rPr>
              <w:t>pCR TR 28.874 Add definitions and terms</w:t>
            </w:r>
          </w:p>
        </w:tc>
        <w:tc>
          <w:tcPr>
            <w:tcW w:w="708" w:type="dxa"/>
            <w:shd w:val="solid" w:color="FFFFFF" w:fill="auto"/>
          </w:tcPr>
          <w:p w14:paraId="7AE37BB9" w14:textId="2666782D" w:rsidR="005C4A1B" w:rsidRPr="00A54A15" w:rsidRDefault="005C4A1B" w:rsidP="005C4A1B">
            <w:pPr>
              <w:pStyle w:val="TAC"/>
              <w:rPr>
                <w:sz w:val="16"/>
                <w:szCs w:val="16"/>
              </w:rPr>
            </w:pPr>
            <w:r w:rsidRPr="00E4650B">
              <w:rPr>
                <w:sz w:val="16"/>
                <w:szCs w:val="16"/>
              </w:rPr>
              <w:t>0.2.0</w:t>
            </w:r>
          </w:p>
        </w:tc>
      </w:tr>
      <w:tr w:rsidR="005C4A1B" w:rsidRPr="00A54A15" w14:paraId="764FD98B" w14:textId="77777777" w:rsidTr="005C4A1B">
        <w:tc>
          <w:tcPr>
            <w:tcW w:w="800" w:type="dxa"/>
            <w:shd w:val="solid" w:color="FFFFFF" w:fill="auto"/>
          </w:tcPr>
          <w:p w14:paraId="725B9163" w14:textId="1BD2C6E5"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DE57634" w14:textId="742FD14D" w:rsidR="005C4A1B" w:rsidRDefault="005C4A1B" w:rsidP="005C4A1B">
            <w:pPr>
              <w:pStyle w:val="TAC"/>
              <w:rPr>
                <w:sz w:val="16"/>
                <w:szCs w:val="16"/>
              </w:rPr>
            </w:pPr>
            <w:r w:rsidRPr="00683BA0">
              <w:rPr>
                <w:sz w:val="16"/>
                <w:szCs w:val="16"/>
              </w:rPr>
              <w:t>SA5#155</w:t>
            </w:r>
          </w:p>
        </w:tc>
        <w:tc>
          <w:tcPr>
            <w:tcW w:w="1094" w:type="dxa"/>
            <w:shd w:val="solid" w:color="FFFFFF" w:fill="auto"/>
          </w:tcPr>
          <w:p w14:paraId="26F490D1" w14:textId="57E430B8"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243294</w:t>
            </w:r>
          </w:p>
        </w:tc>
        <w:tc>
          <w:tcPr>
            <w:tcW w:w="425" w:type="dxa"/>
            <w:shd w:val="solid" w:color="FFFFFF" w:fill="auto"/>
          </w:tcPr>
          <w:p w14:paraId="0F64794C" w14:textId="77777777" w:rsidR="005C4A1B" w:rsidRPr="00A54A15" w:rsidRDefault="005C4A1B" w:rsidP="005C4A1B">
            <w:pPr>
              <w:pStyle w:val="TAL"/>
              <w:rPr>
                <w:sz w:val="16"/>
                <w:szCs w:val="16"/>
              </w:rPr>
            </w:pPr>
          </w:p>
        </w:tc>
        <w:tc>
          <w:tcPr>
            <w:tcW w:w="425" w:type="dxa"/>
            <w:shd w:val="solid" w:color="FFFFFF" w:fill="auto"/>
          </w:tcPr>
          <w:p w14:paraId="1C8E0425" w14:textId="77777777" w:rsidR="005C4A1B" w:rsidRPr="00A54A15" w:rsidRDefault="005C4A1B" w:rsidP="005C4A1B">
            <w:pPr>
              <w:pStyle w:val="TAR"/>
              <w:rPr>
                <w:sz w:val="16"/>
                <w:szCs w:val="16"/>
              </w:rPr>
            </w:pPr>
          </w:p>
        </w:tc>
        <w:tc>
          <w:tcPr>
            <w:tcW w:w="425" w:type="dxa"/>
            <w:shd w:val="solid" w:color="FFFFFF" w:fill="auto"/>
          </w:tcPr>
          <w:p w14:paraId="0F41C760" w14:textId="77777777" w:rsidR="005C4A1B" w:rsidRPr="00A54A15" w:rsidRDefault="005C4A1B" w:rsidP="005C4A1B">
            <w:pPr>
              <w:pStyle w:val="TAC"/>
              <w:rPr>
                <w:sz w:val="16"/>
                <w:szCs w:val="16"/>
              </w:rPr>
            </w:pPr>
          </w:p>
        </w:tc>
        <w:tc>
          <w:tcPr>
            <w:tcW w:w="4962" w:type="dxa"/>
            <w:shd w:val="solid" w:color="FFFFFF" w:fill="auto"/>
          </w:tcPr>
          <w:p w14:paraId="698A6FBC" w14:textId="55CC9BFC" w:rsidR="005C4A1B" w:rsidRPr="005C4A1B" w:rsidRDefault="005C4A1B" w:rsidP="005C4A1B">
            <w:pPr>
              <w:pStyle w:val="TAL"/>
              <w:rPr>
                <w:sz w:val="16"/>
                <w:szCs w:val="16"/>
              </w:rPr>
            </w:pPr>
            <w:r w:rsidRPr="005C4A1B">
              <w:rPr>
                <w:sz w:val="16"/>
                <w:szCs w:val="16"/>
              </w:rPr>
              <w:t>pCR TR 28.874 Add use case of MBS broadcast service management</w:t>
            </w:r>
          </w:p>
        </w:tc>
        <w:tc>
          <w:tcPr>
            <w:tcW w:w="708" w:type="dxa"/>
            <w:shd w:val="solid" w:color="FFFFFF" w:fill="auto"/>
          </w:tcPr>
          <w:p w14:paraId="7EED7288" w14:textId="441D2CE4" w:rsidR="005C4A1B" w:rsidRPr="00A54A15" w:rsidRDefault="005C4A1B" w:rsidP="005C4A1B">
            <w:pPr>
              <w:pStyle w:val="TAC"/>
              <w:rPr>
                <w:sz w:val="16"/>
                <w:szCs w:val="16"/>
              </w:rPr>
            </w:pPr>
            <w:r w:rsidRPr="00E4650B">
              <w:rPr>
                <w:sz w:val="16"/>
                <w:szCs w:val="16"/>
              </w:rPr>
              <w:t>0.2.0</w:t>
            </w:r>
          </w:p>
        </w:tc>
      </w:tr>
      <w:tr w:rsidR="005C4A1B" w:rsidRPr="00A54A15" w14:paraId="44E446C2" w14:textId="77777777" w:rsidTr="005C4A1B">
        <w:tc>
          <w:tcPr>
            <w:tcW w:w="800" w:type="dxa"/>
            <w:shd w:val="solid" w:color="FFFFFF" w:fill="auto"/>
          </w:tcPr>
          <w:p w14:paraId="3A71B2CF" w14:textId="00250D7F"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6E578EE" w14:textId="697D7D18" w:rsidR="005C4A1B" w:rsidRDefault="005C4A1B" w:rsidP="005C4A1B">
            <w:pPr>
              <w:pStyle w:val="TAC"/>
              <w:rPr>
                <w:sz w:val="16"/>
                <w:szCs w:val="16"/>
              </w:rPr>
            </w:pPr>
            <w:r w:rsidRPr="00683BA0">
              <w:rPr>
                <w:sz w:val="16"/>
                <w:szCs w:val="16"/>
              </w:rPr>
              <w:t>SA5#155</w:t>
            </w:r>
          </w:p>
        </w:tc>
        <w:tc>
          <w:tcPr>
            <w:tcW w:w="1094" w:type="dxa"/>
            <w:shd w:val="solid" w:color="FFFFFF" w:fill="auto"/>
          </w:tcPr>
          <w:p w14:paraId="1C5D121D" w14:textId="3E07FD4E"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243295</w:t>
            </w:r>
          </w:p>
        </w:tc>
        <w:tc>
          <w:tcPr>
            <w:tcW w:w="425" w:type="dxa"/>
            <w:shd w:val="solid" w:color="FFFFFF" w:fill="auto"/>
          </w:tcPr>
          <w:p w14:paraId="398C993C" w14:textId="77777777" w:rsidR="005C4A1B" w:rsidRPr="00A54A15" w:rsidRDefault="005C4A1B" w:rsidP="005C4A1B">
            <w:pPr>
              <w:pStyle w:val="TAL"/>
              <w:rPr>
                <w:sz w:val="16"/>
                <w:szCs w:val="16"/>
              </w:rPr>
            </w:pPr>
          </w:p>
        </w:tc>
        <w:tc>
          <w:tcPr>
            <w:tcW w:w="425" w:type="dxa"/>
            <w:shd w:val="solid" w:color="FFFFFF" w:fill="auto"/>
          </w:tcPr>
          <w:p w14:paraId="61DF5D33" w14:textId="77777777" w:rsidR="005C4A1B" w:rsidRPr="00A54A15" w:rsidRDefault="005C4A1B" w:rsidP="005C4A1B">
            <w:pPr>
              <w:pStyle w:val="TAR"/>
              <w:rPr>
                <w:sz w:val="16"/>
                <w:szCs w:val="16"/>
              </w:rPr>
            </w:pPr>
          </w:p>
        </w:tc>
        <w:tc>
          <w:tcPr>
            <w:tcW w:w="425" w:type="dxa"/>
            <w:shd w:val="solid" w:color="FFFFFF" w:fill="auto"/>
          </w:tcPr>
          <w:p w14:paraId="51075587" w14:textId="77777777" w:rsidR="005C4A1B" w:rsidRPr="00A54A15" w:rsidRDefault="005C4A1B" w:rsidP="005C4A1B">
            <w:pPr>
              <w:pStyle w:val="TAC"/>
              <w:rPr>
                <w:sz w:val="16"/>
                <w:szCs w:val="16"/>
              </w:rPr>
            </w:pPr>
          </w:p>
        </w:tc>
        <w:tc>
          <w:tcPr>
            <w:tcW w:w="4962" w:type="dxa"/>
            <w:shd w:val="solid" w:color="FFFFFF" w:fill="auto"/>
          </w:tcPr>
          <w:p w14:paraId="2168FA61" w14:textId="348F9E47" w:rsidR="005C4A1B" w:rsidRPr="005C4A1B" w:rsidRDefault="005C4A1B" w:rsidP="005C4A1B">
            <w:pPr>
              <w:pStyle w:val="TAL"/>
              <w:rPr>
                <w:sz w:val="16"/>
                <w:szCs w:val="16"/>
              </w:rPr>
            </w:pPr>
            <w:r w:rsidRPr="005C4A1B">
              <w:rPr>
                <w:sz w:val="16"/>
                <w:szCs w:val="16"/>
              </w:rPr>
              <w:t>pCR 28.874 Add potential solution for Management of connections between RAN node on-board satellite and AMF (regenerative mode)</w:t>
            </w:r>
          </w:p>
        </w:tc>
        <w:tc>
          <w:tcPr>
            <w:tcW w:w="708" w:type="dxa"/>
            <w:shd w:val="solid" w:color="FFFFFF" w:fill="auto"/>
          </w:tcPr>
          <w:p w14:paraId="535A2903" w14:textId="2E4FF8CD" w:rsidR="005C4A1B" w:rsidRPr="00A54A15" w:rsidRDefault="005C4A1B" w:rsidP="005C4A1B">
            <w:pPr>
              <w:pStyle w:val="TAC"/>
              <w:rPr>
                <w:sz w:val="16"/>
                <w:szCs w:val="16"/>
              </w:rPr>
            </w:pPr>
            <w:r w:rsidRPr="00E4650B">
              <w:rPr>
                <w:sz w:val="16"/>
                <w:szCs w:val="16"/>
              </w:rPr>
              <w:t>0.2.0</w:t>
            </w:r>
          </w:p>
        </w:tc>
      </w:tr>
      <w:tr w:rsidR="005C4A1B" w:rsidRPr="00A54A15" w14:paraId="05F29A19" w14:textId="77777777" w:rsidTr="005C4A1B">
        <w:tc>
          <w:tcPr>
            <w:tcW w:w="800" w:type="dxa"/>
            <w:shd w:val="solid" w:color="FFFFFF" w:fill="auto"/>
          </w:tcPr>
          <w:p w14:paraId="751B01C4" w14:textId="28836D7F"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281FC04E" w14:textId="0E34E0F5" w:rsidR="005C4A1B" w:rsidRDefault="005C4A1B" w:rsidP="005C4A1B">
            <w:pPr>
              <w:pStyle w:val="TAC"/>
              <w:rPr>
                <w:sz w:val="16"/>
                <w:szCs w:val="16"/>
              </w:rPr>
            </w:pPr>
            <w:r w:rsidRPr="00683BA0">
              <w:rPr>
                <w:sz w:val="16"/>
                <w:szCs w:val="16"/>
              </w:rPr>
              <w:t>SA5#155</w:t>
            </w:r>
          </w:p>
        </w:tc>
        <w:tc>
          <w:tcPr>
            <w:tcW w:w="1094" w:type="dxa"/>
            <w:shd w:val="solid" w:color="FFFFFF" w:fill="auto"/>
          </w:tcPr>
          <w:p w14:paraId="65212CCD" w14:textId="44D38896"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243296</w:t>
            </w:r>
          </w:p>
        </w:tc>
        <w:tc>
          <w:tcPr>
            <w:tcW w:w="425" w:type="dxa"/>
            <w:shd w:val="solid" w:color="FFFFFF" w:fill="auto"/>
          </w:tcPr>
          <w:p w14:paraId="44C0A4B7" w14:textId="77777777" w:rsidR="005C4A1B" w:rsidRPr="00A54A15" w:rsidRDefault="005C4A1B" w:rsidP="005C4A1B">
            <w:pPr>
              <w:pStyle w:val="TAL"/>
              <w:rPr>
                <w:sz w:val="16"/>
                <w:szCs w:val="16"/>
              </w:rPr>
            </w:pPr>
          </w:p>
        </w:tc>
        <w:tc>
          <w:tcPr>
            <w:tcW w:w="425" w:type="dxa"/>
            <w:shd w:val="solid" w:color="FFFFFF" w:fill="auto"/>
          </w:tcPr>
          <w:p w14:paraId="2D7BDE11" w14:textId="77777777" w:rsidR="005C4A1B" w:rsidRPr="00A54A15" w:rsidRDefault="005C4A1B" w:rsidP="005C4A1B">
            <w:pPr>
              <w:pStyle w:val="TAR"/>
              <w:rPr>
                <w:sz w:val="16"/>
                <w:szCs w:val="16"/>
              </w:rPr>
            </w:pPr>
          </w:p>
        </w:tc>
        <w:tc>
          <w:tcPr>
            <w:tcW w:w="425" w:type="dxa"/>
            <w:shd w:val="solid" w:color="FFFFFF" w:fill="auto"/>
          </w:tcPr>
          <w:p w14:paraId="04030700" w14:textId="77777777" w:rsidR="005C4A1B" w:rsidRPr="00A54A15" w:rsidRDefault="005C4A1B" w:rsidP="005C4A1B">
            <w:pPr>
              <w:pStyle w:val="TAC"/>
              <w:rPr>
                <w:sz w:val="16"/>
                <w:szCs w:val="16"/>
              </w:rPr>
            </w:pPr>
          </w:p>
        </w:tc>
        <w:tc>
          <w:tcPr>
            <w:tcW w:w="4962" w:type="dxa"/>
            <w:shd w:val="solid" w:color="FFFFFF" w:fill="auto"/>
          </w:tcPr>
          <w:p w14:paraId="03302FCB" w14:textId="743C30BB" w:rsidR="005C4A1B" w:rsidRPr="005C4A1B" w:rsidRDefault="005C4A1B" w:rsidP="005C4A1B">
            <w:pPr>
              <w:pStyle w:val="TAL"/>
              <w:rPr>
                <w:sz w:val="16"/>
                <w:szCs w:val="16"/>
              </w:rPr>
            </w:pPr>
            <w:r w:rsidRPr="005C4A1B">
              <w:rPr>
                <w:sz w:val="16"/>
                <w:szCs w:val="16"/>
              </w:rPr>
              <w:t>pCR TR 28.874 Add use case, requirements and solution for secure backhaul</w:t>
            </w:r>
          </w:p>
        </w:tc>
        <w:tc>
          <w:tcPr>
            <w:tcW w:w="708" w:type="dxa"/>
            <w:shd w:val="solid" w:color="FFFFFF" w:fill="auto"/>
          </w:tcPr>
          <w:p w14:paraId="6AA63956" w14:textId="4D089F5F" w:rsidR="005C4A1B" w:rsidRPr="00A54A15" w:rsidRDefault="005C4A1B" w:rsidP="005C4A1B">
            <w:pPr>
              <w:pStyle w:val="TAC"/>
              <w:rPr>
                <w:sz w:val="16"/>
                <w:szCs w:val="16"/>
              </w:rPr>
            </w:pPr>
            <w:r w:rsidRPr="00E4650B">
              <w:rPr>
                <w:sz w:val="16"/>
                <w:szCs w:val="16"/>
              </w:rPr>
              <w:t>0.2.0</w:t>
            </w:r>
          </w:p>
        </w:tc>
      </w:tr>
      <w:tr w:rsidR="005C4A1B" w:rsidRPr="00A54A15" w14:paraId="085B67F5" w14:textId="77777777" w:rsidTr="005C4A1B">
        <w:tc>
          <w:tcPr>
            <w:tcW w:w="800" w:type="dxa"/>
            <w:shd w:val="solid" w:color="FFFFFF" w:fill="auto"/>
          </w:tcPr>
          <w:p w14:paraId="6611704E" w14:textId="550C68FE"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460E5885" w14:textId="1DA6C550" w:rsidR="005C4A1B" w:rsidRDefault="005C4A1B" w:rsidP="005C4A1B">
            <w:pPr>
              <w:pStyle w:val="TAC"/>
              <w:rPr>
                <w:sz w:val="16"/>
                <w:szCs w:val="16"/>
              </w:rPr>
            </w:pPr>
            <w:r w:rsidRPr="00683BA0">
              <w:rPr>
                <w:sz w:val="16"/>
                <w:szCs w:val="16"/>
              </w:rPr>
              <w:t>SA5#155</w:t>
            </w:r>
          </w:p>
        </w:tc>
        <w:tc>
          <w:tcPr>
            <w:tcW w:w="1094" w:type="dxa"/>
            <w:shd w:val="solid" w:color="FFFFFF" w:fill="auto"/>
          </w:tcPr>
          <w:p w14:paraId="2F66CDA5" w14:textId="48123E25"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243297</w:t>
            </w:r>
          </w:p>
        </w:tc>
        <w:tc>
          <w:tcPr>
            <w:tcW w:w="425" w:type="dxa"/>
            <w:shd w:val="solid" w:color="FFFFFF" w:fill="auto"/>
          </w:tcPr>
          <w:p w14:paraId="15EBF8ED" w14:textId="77777777" w:rsidR="005C4A1B" w:rsidRPr="00A54A15" w:rsidRDefault="005C4A1B" w:rsidP="005C4A1B">
            <w:pPr>
              <w:pStyle w:val="TAL"/>
              <w:rPr>
                <w:sz w:val="16"/>
                <w:szCs w:val="16"/>
              </w:rPr>
            </w:pPr>
          </w:p>
        </w:tc>
        <w:tc>
          <w:tcPr>
            <w:tcW w:w="425" w:type="dxa"/>
            <w:shd w:val="solid" w:color="FFFFFF" w:fill="auto"/>
          </w:tcPr>
          <w:p w14:paraId="18B9689A" w14:textId="77777777" w:rsidR="005C4A1B" w:rsidRPr="00A54A15" w:rsidRDefault="005C4A1B" w:rsidP="005C4A1B">
            <w:pPr>
              <w:pStyle w:val="TAR"/>
              <w:rPr>
                <w:sz w:val="16"/>
                <w:szCs w:val="16"/>
              </w:rPr>
            </w:pPr>
          </w:p>
        </w:tc>
        <w:tc>
          <w:tcPr>
            <w:tcW w:w="425" w:type="dxa"/>
            <w:shd w:val="solid" w:color="FFFFFF" w:fill="auto"/>
          </w:tcPr>
          <w:p w14:paraId="1BEEA0E2" w14:textId="77777777" w:rsidR="005C4A1B" w:rsidRPr="00A54A15" w:rsidRDefault="005C4A1B" w:rsidP="005C4A1B">
            <w:pPr>
              <w:pStyle w:val="TAC"/>
              <w:rPr>
                <w:sz w:val="16"/>
                <w:szCs w:val="16"/>
              </w:rPr>
            </w:pPr>
          </w:p>
        </w:tc>
        <w:tc>
          <w:tcPr>
            <w:tcW w:w="4962" w:type="dxa"/>
            <w:shd w:val="solid" w:color="FFFFFF" w:fill="auto"/>
          </w:tcPr>
          <w:p w14:paraId="2C9EB5C6" w14:textId="321D9CE7" w:rsidR="005C4A1B" w:rsidRPr="005C4A1B" w:rsidRDefault="005C4A1B" w:rsidP="005C4A1B">
            <w:pPr>
              <w:pStyle w:val="TAL"/>
              <w:rPr>
                <w:sz w:val="16"/>
                <w:szCs w:val="16"/>
              </w:rPr>
            </w:pPr>
            <w:r w:rsidRPr="005C4A1B">
              <w:rPr>
                <w:sz w:val="16"/>
                <w:szCs w:val="16"/>
              </w:rPr>
              <w:t>pCR 28.874 Add potential solution for Management of connections between UPF on-board satellite and SMF</w:t>
            </w:r>
          </w:p>
        </w:tc>
        <w:tc>
          <w:tcPr>
            <w:tcW w:w="708" w:type="dxa"/>
            <w:shd w:val="solid" w:color="FFFFFF" w:fill="auto"/>
          </w:tcPr>
          <w:p w14:paraId="5FB04532" w14:textId="5ED6E39D" w:rsidR="005C4A1B" w:rsidRPr="00A54A15" w:rsidRDefault="005C4A1B" w:rsidP="005C4A1B">
            <w:pPr>
              <w:pStyle w:val="TAC"/>
              <w:rPr>
                <w:sz w:val="16"/>
                <w:szCs w:val="16"/>
              </w:rPr>
            </w:pPr>
            <w:r w:rsidRPr="00E4650B">
              <w:rPr>
                <w:sz w:val="16"/>
                <w:szCs w:val="16"/>
              </w:rPr>
              <w:t>0.2.0</w:t>
            </w:r>
          </w:p>
        </w:tc>
      </w:tr>
      <w:tr w:rsidR="005C4A1B" w:rsidRPr="00A54A15" w14:paraId="7E88E8E3" w14:textId="77777777" w:rsidTr="005C4A1B">
        <w:tc>
          <w:tcPr>
            <w:tcW w:w="800" w:type="dxa"/>
            <w:shd w:val="solid" w:color="FFFFFF" w:fill="auto"/>
          </w:tcPr>
          <w:p w14:paraId="3DF01DAD" w14:textId="5824C7EA" w:rsidR="005C4A1B" w:rsidRPr="00A54A15" w:rsidRDefault="005C4A1B" w:rsidP="005C4A1B">
            <w:pPr>
              <w:pStyle w:val="TAC"/>
              <w:rPr>
                <w:sz w:val="16"/>
                <w:szCs w:val="16"/>
              </w:rPr>
            </w:pPr>
            <w:r w:rsidRPr="001E47F9">
              <w:rPr>
                <w:sz w:val="16"/>
                <w:szCs w:val="16"/>
              </w:rPr>
              <w:t>2024-06</w:t>
            </w:r>
          </w:p>
        </w:tc>
        <w:tc>
          <w:tcPr>
            <w:tcW w:w="800" w:type="dxa"/>
            <w:shd w:val="solid" w:color="FFFFFF" w:fill="auto"/>
          </w:tcPr>
          <w:p w14:paraId="3FAF4EDD" w14:textId="21EC4B48" w:rsidR="005C4A1B" w:rsidRDefault="005C4A1B" w:rsidP="005C4A1B">
            <w:pPr>
              <w:pStyle w:val="TAC"/>
              <w:rPr>
                <w:sz w:val="16"/>
                <w:szCs w:val="16"/>
              </w:rPr>
            </w:pPr>
            <w:r w:rsidRPr="00683BA0">
              <w:rPr>
                <w:sz w:val="16"/>
                <w:szCs w:val="16"/>
              </w:rPr>
              <w:t>SA5#155</w:t>
            </w:r>
          </w:p>
        </w:tc>
        <w:tc>
          <w:tcPr>
            <w:tcW w:w="1094" w:type="dxa"/>
            <w:shd w:val="solid" w:color="FFFFFF" w:fill="auto"/>
          </w:tcPr>
          <w:p w14:paraId="43714608" w14:textId="40E197EF" w:rsidR="005C4A1B" w:rsidRPr="005C4A1B" w:rsidRDefault="005C4A1B" w:rsidP="005C4A1B">
            <w:pPr>
              <w:pStyle w:val="TAL"/>
              <w:rPr>
                <w:rFonts w:cs="Arial"/>
                <w:sz w:val="16"/>
                <w:szCs w:val="16"/>
              </w:rPr>
            </w:pPr>
            <w:r w:rsidRPr="005C4A1B">
              <w:rPr>
                <w:rFonts w:cs="Arial"/>
                <w:sz w:val="16"/>
                <w:szCs w:val="16"/>
              </w:rPr>
              <w:t>S5</w:t>
            </w:r>
            <w:r w:rsidR="00220F0C" w:rsidRPr="0038614C">
              <w:rPr>
                <w:rFonts w:ascii="MS Mincho" w:eastAsia="MS Mincho" w:hAnsi="MS Mincho" w:cs="MS Mincho" w:hint="eastAsia"/>
                <w:sz w:val="16"/>
                <w:szCs w:val="16"/>
              </w:rPr>
              <w:t>‑</w:t>
            </w:r>
            <w:r w:rsidRPr="005C4A1B">
              <w:rPr>
                <w:rFonts w:cs="Arial"/>
                <w:sz w:val="16"/>
                <w:szCs w:val="16"/>
              </w:rPr>
              <w:t>243298</w:t>
            </w:r>
          </w:p>
        </w:tc>
        <w:tc>
          <w:tcPr>
            <w:tcW w:w="425" w:type="dxa"/>
            <w:shd w:val="solid" w:color="FFFFFF" w:fill="auto"/>
          </w:tcPr>
          <w:p w14:paraId="6B988143" w14:textId="77777777" w:rsidR="005C4A1B" w:rsidRPr="00A54A15" w:rsidRDefault="005C4A1B" w:rsidP="005C4A1B">
            <w:pPr>
              <w:pStyle w:val="TAL"/>
              <w:rPr>
                <w:sz w:val="16"/>
                <w:szCs w:val="16"/>
              </w:rPr>
            </w:pPr>
          </w:p>
        </w:tc>
        <w:tc>
          <w:tcPr>
            <w:tcW w:w="425" w:type="dxa"/>
            <w:shd w:val="solid" w:color="FFFFFF" w:fill="auto"/>
          </w:tcPr>
          <w:p w14:paraId="54A3D7CE" w14:textId="77777777" w:rsidR="005C4A1B" w:rsidRPr="00A54A15" w:rsidRDefault="005C4A1B" w:rsidP="005C4A1B">
            <w:pPr>
              <w:pStyle w:val="TAR"/>
              <w:rPr>
                <w:sz w:val="16"/>
                <w:szCs w:val="16"/>
              </w:rPr>
            </w:pPr>
          </w:p>
        </w:tc>
        <w:tc>
          <w:tcPr>
            <w:tcW w:w="425" w:type="dxa"/>
            <w:shd w:val="solid" w:color="FFFFFF" w:fill="auto"/>
          </w:tcPr>
          <w:p w14:paraId="2C9AEC67" w14:textId="77777777" w:rsidR="005C4A1B" w:rsidRPr="00A54A15" w:rsidRDefault="005C4A1B" w:rsidP="005C4A1B">
            <w:pPr>
              <w:pStyle w:val="TAC"/>
              <w:rPr>
                <w:sz w:val="16"/>
                <w:szCs w:val="16"/>
              </w:rPr>
            </w:pPr>
          </w:p>
        </w:tc>
        <w:tc>
          <w:tcPr>
            <w:tcW w:w="4962" w:type="dxa"/>
            <w:shd w:val="solid" w:color="FFFFFF" w:fill="auto"/>
          </w:tcPr>
          <w:p w14:paraId="4E6BFAD7" w14:textId="08A08583" w:rsidR="005C4A1B" w:rsidRPr="005C4A1B" w:rsidRDefault="005C4A1B" w:rsidP="005C4A1B">
            <w:pPr>
              <w:pStyle w:val="TAL"/>
              <w:rPr>
                <w:sz w:val="16"/>
                <w:szCs w:val="16"/>
              </w:rPr>
            </w:pPr>
            <w:r w:rsidRPr="005C4A1B">
              <w:rPr>
                <w:sz w:val="16"/>
                <w:szCs w:val="16"/>
              </w:rPr>
              <w:t>pCR 28.874 Add new use case and requirement for S&amp;F</w:t>
            </w:r>
          </w:p>
        </w:tc>
        <w:tc>
          <w:tcPr>
            <w:tcW w:w="708" w:type="dxa"/>
            <w:shd w:val="solid" w:color="FFFFFF" w:fill="auto"/>
          </w:tcPr>
          <w:p w14:paraId="1F82F8A1" w14:textId="74E6F1A6" w:rsidR="005C4A1B" w:rsidRPr="00A54A15" w:rsidRDefault="005C4A1B" w:rsidP="005C4A1B">
            <w:pPr>
              <w:pStyle w:val="TAC"/>
              <w:rPr>
                <w:sz w:val="16"/>
                <w:szCs w:val="16"/>
              </w:rPr>
            </w:pPr>
            <w:r w:rsidRPr="00E4650B">
              <w:rPr>
                <w:sz w:val="16"/>
                <w:szCs w:val="16"/>
              </w:rPr>
              <w:t>0.2.0</w:t>
            </w:r>
          </w:p>
        </w:tc>
      </w:tr>
      <w:tr w:rsidR="00A4304A" w:rsidRPr="00A54A15" w14:paraId="37B6E9E4" w14:textId="77777777" w:rsidTr="005C4A1B">
        <w:tc>
          <w:tcPr>
            <w:tcW w:w="800" w:type="dxa"/>
            <w:shd w:val="solid" w:color="FFFFFF" w:fill="auto"/>
          </w:tcPr>
          <w:p w14:paraId="74075060" w14:textId="68E6181D"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57A372B4" w14:textId="5E37FF0E"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347438BC" w14:textId="3D6CB1E7" w:rsidR="00A4304A" w:rsidRPr="00A4304A" w:rsidRDefault="00A4304A" w:rsidP="00A4304A">
            <w:pPr>
              <w:pStyle w:val="TAL"/>
              <w:rPr>
                <w:rFonts w:cs="Arial"/>
                <w:sz w:val="16"/>
                <w:szCs w:val="16"/>
                <w:lang w:eastAsia="zh-CN"/>
              </w:rPr>
            </w:pPr>
            <w:r w:rsidRPr="0093290D">
              <w:rPr>
                <w:rFonts w:cs="Arial"/>
                <w:sz w:val="16"/>
                <w:szCs w:val="16"/>
              </w:rPr>
              <w:t>S5</w:t>
            </w:r>
            <w:r w:rsidR="008151C3" w:rsidRPr="0038614C">
              <w:rPr>
                <w:rFonts w:ascii="MS Mincho" w:eastAsia="MS Mincho" w:hAnsi="MS Mincho" w:cs="MS Mincho" w:hint="eastAsia"/>
                <w:sz w:val="16"/>
                <w:szCs w:val="16"/>
              </w:rPr>
              <w:t>‑</w:t>
            </w:r>
            <w:r w:rsidRPr="0093290D">
              <w:rPr>
                <w:rFonts w:cs="Arial"/>
                <w:sz w:val="16"/>
                <w:szCs w:val="16"/>
              </w:rPr>
              <w:t>24370</w:t>
            </w:r>
            <w:r>
              <w:rPr>
                <w:rFonts w:cs="Arial" w:hint="eastAsia"/>
                <w:sz w:val="16"/>
                <w:szCs w:val="16"/>
                <w:lang w:eastAsia="zh-CN"/>
              </w:rPr>
              <w:t>3</w:t>
            </w:r>
          </w:p>
        </w:tc>
        <w:tc>
          <w:tcPr>
            <w:tcW w:w="425" w:type="dxa"/>
            <w:shd w:val="solid" w:color="FFFFFF" w:fill="auto"/>
          </w:tcPr>
          <w:p w14:paraId="69B159DD" w14:textId="77777777" w:rsidR="00A4304A" w:rsidRPr="00A54A15" w:rsidRDefault="00A4304A" w:rsidP="00A4304A">
            <w:pPr>
              <w:pStyle w:val="TAL"/>
              <w:rPr>
                <w:sz w:val="16"/>
                <w:szCs w:val="16"/>
              </w:rPr>
            </w:pPr>
          </w:p>
        </w:tc>
        <w:tc>
          <w:tcPr>
            <w:tcW w:w="425" w:type="dxa"/>
            <w:shd w:val="solid" w:color="FFFFFF" w:fill="auto"/>
          </w:tcPr>
          <w:p w14:paraId="53D15DC2" w14:textId="77777777" w:rsidR="00A4304A" w:rsidRPr="00A54A15" w:rsidRDefault="00A4304A" w:rsidP="00A4304A">
            <w:pPr>
              <w:pStyle w:val="TAR"/>
              <w:rPr>
                <w:sz w:val="16"/>
                <w:szCs w:val="16"/>
              </w:rPr>
            </w:pPr>
          </w:p>
        </w:tc>
        <w:tc>
          <w:tcPr>
            <w:tcW w:w="425" w:type="dxa"/>
            <w:shd w:val="solid" w:color="FFFFFF" w:fill="auto"/>
          </w:tcPr>
          <w:p w14:paraId="2206B997" w14:textId="77777777" w:rsidR="00A4304A" w:rsidRPr="00A54A15" w:rsidRDefault="00A4304A" w:rsidP="00A4304A">
            <w:pPr>
              <w:pStyle w:val="TAC"/>
              <w:rPr>
                <w:sz w:val="16"/>
                <w:szCs w:val="16"/>
              </w:rPr>
            </w:pPr>
          </w:p>
        </w:tc>
        <w:tc>
          <w:tcPr>
            <w:tcW w:w="4962" w:type="dxa"/>
            <w:shd w:val="solid" w:color="FFFFFF" w:fill="auto"/>
          </w:tcPr>
          <w:p w14:paraId="770A8EB9" w14:textId="2E18C7C5" w:rsidR="00A4304A" w:rsidRPr="008151C3" w:rsidRDefault="00A4304A" w:rsidP="00A4304A">
            <w:pPr>
              <w:pStyle w:val="TAL"/>
              <w:rPr>
                <w:sz w:val="16"/>
                <w:szCs w:val="16"/>
              </w:rPr>
            </w:pPr>
            <w:r w:rsidRPr="008151C3">
              <w:rPr>
                <w:sz w:val="16"/>
                <w:szCs w:val="16"/>
              </w:rPr>
              <w:t xml:space="preserve">pCR TR 28.874 </w:t>
            </w:r>
            <w:r w:rsidR="00DC72BE" w:rsidRPr="008151C3">
              <w:rPr>
                <w:sz w:val="16"/>
                <w:szCs w:val="16"/>
              </w:rPr>
              <w:t>Definitions</w:t>
            </w:r>
          </w:p>
        </w:tc>
        <w:tc>
          <w:tcPr>
            <w:tcW w:w="708" w:type="dxa"/>
            <w:shd w:val="solid" w:color="FFFFFF" w:fill="auto"/>
          </w:tcPr>
          <w:p w14:paraId="6B124A3D" w14:textId="17C64771" w:rsidR="00A4304A" w:rsidRDefault="00A4304A" w:rsidP="00A4304A">
            <w:pPr>
              <w:pStyle w:val="TAC"/>
              <w:rPr>
                <w:sz w:val="16"/>
                <w:szCs w:val="16"/>
                <w:lang w:eastAsia="zh-CN"/>
              </w:rPr>
            </w:pPr>
            <w:r>
              <w:rPr>
                <w:rFonts w:hint="eastAsia"/>
                <w:sz w:val="16"/>
                <w:szCs w:val="16"/>
                <w:lang w:eastAsia="zh-CN"/>
              </w:rPr>
              <w:t>0.3.0</w:t>
            </w:r>
          </w:p>
        </w:tc>
      </w:tr>
      <w:tr w:rsidR="00A4304A" w:rsidRPr="00A54A15" w14:paraId="4C207FB4" w14:textId="77777777" w:rsidTr="005C4A1B">
        <w:tc>
          <w:tcPr>
            <w:tcW w:w="800" w:type="dxa"/>
            <w:shd w:val="solid" w:color="FFFFFF" w:fill="auto"/>
          </w:tcPr>
          <w:p w14:paraId="5D3A4FE6" w14:textId="4321A201" w:rsidR="00A4304A" w:rsidRPr="001E47F9" w:rsidRDefault="00A4304A" w:rsidP="00A4304A">
            <w:pPr>
              <w:pStyle w:val="TAC"/>
              <w:rPr>
                <w:sz w:val="16"/>
                <w:szCs w:val="16"/>
                <w:lang w:eastAsia="zh-CN"/>
              </w:rPr>
            </w:pPr>
            <w:r w:rsidRPr="001E47F9">
              <w:rPr>
                <w:sz w:val="16"/>
                <w:szCs w:val="16"/>
              </w:rPr>
              <w:t>2024-0</w:t>
            </w:r>
            <w:r>
              <w:rPr>
                <w:rFonts w:hint="eastAsia"/>
                <w:sz w:val="16"/>
                <w:szCs w:val="16"/>
                <w:lang w:eastAsia="zh-CN"/>
              </w:rPr>
              <w:t>8</w:t>
            </w:r>
          </w:p>
        </w:tc>
        <w:tc>
          <w:tcPr>
            <w:tcW w:w="800" w:type="dxa"/>
            <w:shd w:val="solid" w:color="FFFFFF" w:fill="auto"/>
          </w:tcPr>
          <w:p w14:paraId="21181016" w14:textId="3CC4610C" w:rsidR="00A4304A" w:rsidRPr="00683BA0" w:rsidRDefault="00A4304A" w:rsidP="00A4304A">
            <w:pPr>
              <w:pStyle w:val="TAC"/>
              <w:rPr>
                <w:sz w:val="16"/>
                <w:szCs w:val="16"/>
                <w:lang w:eastAsia="zh-CN"/>
              </w:rPr>
            </w:pPr>
            <w:r w:rsidRPr="00683BA0">
              <w:rPr>
                <w:sz w:val="16"/>
                <w:szCs w:val="16"/>
              </w:rPr>
              <w:t>SA5#15</w:t>
            </w:r>
            <w:r>
              <w:rPr>
                <w:rFonts w:hint="eastAsia"/>
                <w:sz w:val="16"/>
                <w:szCs w:val="16"/>
                <w:lang w:eastAsia="zh-CN"/>
              </w:rPr>
              <w:t>6</w:t>
            </w:r>
          </w:p>
        </w:tc>
        <w:tc>
          <w:tcPr>
            <w:tcW w:w="1094" w:type="dxa"/>
            <w:shd w:val="solid" w:color="FFFFFF" w:fill="auto"/>
          </w:tcPr>
          <w:p w14:paraId="332DD431" w14:textId="1D721C05"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243704</w:t>
            </w:r>
          </w:p>
        </w:tc>
        <w:tc>
          <w:tcPr>
            <w:tcW w:w="425" w:type="dxa"/>
            <w:shd w:val="solid" w:color="FFFFFF" w:fill="auto"/>
          </w:tcPr>
          <w:p w14:paraId="0032181F" w14:textId="77777777" w:rsidR="00A4304A" w:rsidRPr="00A54A15" w:rsidRDefault="00A4304A" w:rsidP="00A4304A">
            <w:pPr>
              <w:pStyle w:val="TAL"/>
              <w:rPr>
                <w:sz w:val="16"/>
                <w:szCs w:val="16"/>
              </w:rPr>
            </w:pPr>
          </w:p>
        </w:tc>
        <w:tc>
          <w:tcPr>
            <w:tcW w:w="425" w:type="dxa"/>
            <w:shd w:val="solid" w:color="FFFFFF" w:fill="auto"/>
          </w:tcPr>
          <w:p w14:paraId="1CD41935" w14:textId="77777777" w:rsidR="00A4304A" w:rsidRPr="00A54A15" w:rsidRDefault="00A4304A" w:rsidP="00A4304A">
            <w:pPr>
              <w:pStyle w:val="TAR"/>
              <w:rPr>
                <w:sz w:val="16"/>
                <w:szCs w:val="16"/>
              </w:rPr>
            </w:pPr>
          </w:p>
        </w:tc>
        <w:tc>
          <w:tcPr>
            <w:tcW w:w="425" w:type="dxa"/>
            <w:shd w:val="solid" w:color="FFFFFF" w:fill="auto"/>
          </w:tcPr>
          <w:p w14:paraId="0FD7C5B9" w14:textId="77777777" w:rsidR="00A4304A" w:rsidRPr="00A54A15" w:rsidRDefault="00A4304A" w:rsidP="00A4304A">
            <w:pPr>
              <w:pStyle w:val="TAC"/>
              <w:rPr>
                <w:sz w:val="16"/>
                <w:szCs w:val="16"/>
              </w:rPr>
            </w:pPr>
          </w:p>
        </w:tc>
        <w:tc>
          <w:tcPr>
            <w:tcW w:w="4962" w:type="dxa"/>
            <w:shd w:val="solid" w:color="FFFFFF" w:fill="auto"/>
          </w:tcPr>
          <w:p w14:paraId="63C9064C" w14:textId="40EA41FA" w:rsidR="00A4304A" w:rsidRPr="005C4A1B" w:rsidRDefault="00A4304A" w:rsidP="00A4304A">
            <w:pPr>
              <w:pStyle w:val="TAL"/>
              <w:rPr>
                <w:sz w:val="16"/>
                <w:szCs w:val="16"/>
              </w:rPr>
            </w:pPr>
            <w:r w:rsidRPr="008151C3">
              <w:rPr>
                <w:sz w:val="16"/>
                <w:szCs w:val="16"/>
              </w:rPr>
              <w:t>pCR TR 28.874 Clarifications</w:t>
            </w:r>
          </w:p>
        </w:tc>
        <w:tc>
          <w:tcPr>
            <w:tcW w:w="708" w:type="dxa"/>
            <w:shd w:val="solid" w:color="FFFFFF" w:fill="auto"/>
          </w:tcPr>
          <w:p w14:paraId="32038560" w14:textId="1C56F84E" w:rsidR="00A4304A" w:rsidRPr="00E4650B" w:rsidRDefault="00A4304A" w:rsidP="00A4304A">
            <w:pPr>
              <w:pStyle w:val="TAC"/>
              <w:rPr>
                <w:sz w:val="16"/>
                <w:szCs w:val="16"/>
                <w:lang w:eastAsia="zh-CN"/>
              </w:rPr>
            </w:pPr>
            <w:r>
              <w:rPr>
                <w:rFonts w:hint="eastAsia"/>
                <w:sz w:val="16"/>
                <w:szCs w:val="16"/>
                <w:lang w:eastAsia="zh-CN"/>
              </w:rPr>
              <w:t>0.3.0</w:t>
            </w:r>
          </w:p>
        </w:tc>
      </w:tr>
      <w:tr w:rsidR="00A4304A" w:rsidRPr="00A54A15" w14:paraId="736CD463" w14:textId="77777777" w:rsidTr="005C4A1B">
        <w:tc>
          <w:tcPr>
            <w:tcW w:w="800" w:type="dxa"/>
            <w:shd w:val="solid" w:color="FFFFFF" w:fill="auto"/>
          </w:tcPr>
          <w:p w14:paraId="1DBA98E1" w14:textId="6172EC23"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1A87C4DC" w14:textId="10D9EEA2"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6597EC95" w14:textId="527235AF"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244789</w:t>
            </w:r>
          </w:p>
        </w:tc>
        <w:tc>
          <w:tcPr>
            <w:tcW w:w="425" w:type="dxa"/>
            <w:shd w:val="solid" w:color="FFFFFF" w:fill="auto"/>
          </w:tcPr>
          <w:p w14:paraId="105C06F8" w14:textId="77777777" w:rsidR="00A4304A" w:rsidRPr="00A54A15" w:rsidRDefault="00A4304A" w:rsidP="00A4304A">
            <w:pPr>
              <w:pStyle w:val="TAL"/>
              <w:rPr>
                <w:sz w:val="16"/>
                <w:szCs w:val="16"/>
              </w:rPr>
            </w:pPr>
          </w:p>
        </w:tc>
        <w:tc>
          <w:tcPr>
            <w:tcW w:w="425" w:type="dxa"/>
            <w:shd w:val="solid" w:color="FFFFFF" w:fill="auto"/>
          </w:tcPr>
          <w:p w14:paraId="35840EB8" w14:textId="77777777" w:rsidR="00A4304A" w:rsidRPr="00A54A15" w:rsidRDefault="00A4304A" w:rsidP="00A4304A">
            <w:pPr>
              <w:pStyle w:val="TAR"/>
              <w:rPr>
                <w:sz w:val="16"/>
                <w:szCs w:val="16"/>
              </w:rPr>
            </w:pPr>
          </w:p>
        </w:tc>
        <w:tc>
          <w:tcPr>
            <w:tcW w:w="425" w:type="dxa"/>
            <w:shd w:val="solid" w:color="FFFFFF" w:fill="auto"/>
          </w:tcPr>
          <w:p w14:paraId="26356C48" w14:textId="77777777" w:rsidR="00A4304A" w:rsidRPr="00A54A15" w:rsidRDefault="00A4304A" w:rsidP="00A4304A">
            <w:pPr>
              <w:pStyle w:val="TAC"/>
              <w:rPr>
                <w:sz w:val="16"/>
                <w:szCs w:val="16"/>
              </w:rPr>
            </w:pPr>
          </w:p>
        </w:tc>
        <w:tc>
          <w:tcPr>
            <w:tcW w:w="4962" w:type="dxa"/>
            <w:shd w:val="solid" w:color="FFFFFF" w:fill="auto"/>
          </w:tcPr>
          <w:p w14:paraId="6A87CBEA" w14:textId="75F1E7D0" w:rsidR="00A4304A" w:rsidRPr="005C4A1B" w:rsidRDefault="00A4304A" w:rsidP="00A4304A">
            <w:pPr>
              <w:pStyle w:val="TAL"/>
              <w:rPr>
                <w:sz w:val="16"/>
                <w:szCs w:val="16"/>
              </w:rPr>
            </w:pPr>
            <w:r w:rsidRPr="008151C3">
              <w:rPr>
                <w:sz w:val="16"/>
                <w:szCs w:val="16"/>
              </w:rPr>
              <w:t>pCR TR 28.874 Solution for NTN neighbour cell management</w:t>
            </w:r>
          </w:p>
        </w:tc>
        <w:tc>
          <w:tcPr>
            <w:tcW w:w="708" w:type="dxa"/>
            <w:shd w:val="solid" w:color="FFFFFF" w:fill="auto"/>
          </w:tcPr>
          <w:p w14:paraId="76A6ADF7" w14:textId="375E1C4F"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1C7CB8F4" w14:textId="77777777" w:rsidTr="005C4A1B">
        <w:tc>
          <w:tcPr>
            <w:tcW w:w="800" w:type="dxa"/>
            <w:shd w:val="solid" w:color="FFFFFF" w:fill="auto"/>
          </w:tcPr>
          <w:p w14:paraId="54572684" w14:textId="13A47041"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2E6D6CCC" w14:textId="26733852"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36F39598" w14:textId="58EABC96"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244791</w:t>
            </w:r>
          </w:p>
        </w:tc>
        <w:tc>
          <w:tcPr>
            <w:tcW w:w="425" w:type="dxa"/>
            <w:shd w:val="solid" w:color="FFFFFF" w:fill="auto"/>
          </w:tcPr>
          <w:p w14:paraId="39BEA6A2" w14:textId="77777777" w:rsidR="00A4304A" w:rsidRPr="00A54A15" w:rsidRDefault="00A4304A" w:rsidP="00A4304A">
            <w:pPr>
              <w:pStyle w:val="TAL"/>
              <w:rPr>
                <w:sz w:val="16"/>
                <w:szCs w:val="16"/>
              </w:rPr>
            </w:pPr>
          </w:p>
        </w:tc>
        <w:tc>
          <w:tcPr>
            <w:tcW w:w="425" w:type="dxa"/>
            <w:shd w:val="solid" w:color="FFFFFF" w:fill="auto"/>
          </w:tcPr>
          <w:p w14:paraId="620B7A74" w14:textId="77777777" w:rsidR="00A4304A" w:rsidRPr="00A54A15" w:rsidRDefault="00A4304A" w:rsidP="00A4304A">
            <w:pPr>
              <w:pStyle w:val="TAR"/>
              <w:rPr>
                <w:sz w:val="16"/>
                <w:szCs w:val="16"/>
              </w:rPr>
            </w:pPr>
          </w:p>
        </w:tc>
        <w:tc>
          <w:tcPr>
            <w:tcW w:w="425" w:type="dxa"/>
            <w:shd w:val="solid" w:color="FFFFFF" w:fill="auto"/>
          </w:tcPr>
          <w:p w14:paraId="6D6599AA" w14:textId="77777777" w:rsidR="00A4304A" w:rsidRPr="00A54A15" w:rsidRDefault="00A4304A" w:rsidP="00A4304A">
            <w:pPr>
              <w:pStyle w:val="TAC"/>
              <w:rPr>
                <w:sz w:val="16"/>
                <w:szCs w:val="16"/>
              </w:rPr>
            </w:pPr>
          </w:p>
        </w:tc>
        <w:tc>
          <w:tcPr>
            <w:tcW w:w="4962" w:type="dxa"/>
            <w:shd w:val="solid" w:color="FFFFFF" w:fill="auto"/>
          </w:tcPr>
          <w:p w14:paraId="6DC513AE" w14:textId="5C57139E" w:rsidR="00A4304A" w:rsidRPr="005C4A1B" w:rsidRDefault="00A4304A" w:rsidP="00A4304A">
            <w:pPr>
              <w:pStyle w:val="TAL"/>
              <w:rPr>
                <w:sz w:val="16"/>
                <w:szCs w:val="16"/>
              </w:rPr>
            </w:pPr>
            <w:r w:rsidRPr="008151C3">
              <w:rPr>
                <w:sz w:val="16"/>
                <w:szCs w:val="16"/>
              </w:rPr>
              <w:t>pCR TR 28.874 Add abbreviations</w:t>
            </w:r>
          </w:p>
        </w:tc>
        <w:tc>
          <w:tcPr>
            <w:tcW w:w="708" w:type="dxa"/>
            <w:shd w:val="solid" w:color="FFFFFF" w:fill="auto"/>
          </w:tcPr>
          <w:p w14:paraId="3C90DD0B" w14:textId="3070D845"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3836EC87" w14:textId="77777777" w:rsidTr="005C4A1B">
        <w:tc>
          <w:tcPr>
            <w:tcW w:w="800" w:type="dxa"/>
            <w:shd w:val="solid" w:color="FFFFFF" w:fill="auto"/>
          </w:tcPr>
          <w:p w14:paraId="49E346C9" w14:textId="2D4458F0"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2F1F61EA" w14:textId="3214BD0A"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61FC2021" w14:textId="031DD542"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244792</w:t>
            </w:r>
          </w:p>
        </w:tc>
        <w:tc>
          <w:tcPr>
            <w:tcW w:w="425" w:type="dxa"/>
            <w:shd w:val="solid" w:color="FFFFFF" w:fill="auto"/>
          </w:tcPr>
          <w:p w14:paraId="20696ED4" w14:textId="77777777" w:rsidR="00A4304A" w:rsidRPr="00A54A15" w:rsidRDefault="00A4304A" w:rsidP="00A4304A">
            <w:pPr>
              <w:pStyle w:val="TAL"/>
              <w:rPr>
                <w:sz w:val="16"/>
                <w:szCs w:val="16"/>
              </w:rPr>
            </w:pPr>
          </w:p>
        </w:tc>
        <w:tc>
          <w:tcPr>
            <w:tcW w:w="425" w:type="dxa"/>
            <w:shd w:val="solid" w:color="FFFFFF" w:fill="auto"/>
          </w:tcPr>
          <w:p w14:paraId="07CD7085" w14:textId="77777777" w:rsidR="00A4304A" w:rsidRPr="00A54A15" w:rsidRDefault="00A4304A" w:rsidP="00A4304A">
            <w:pPr>
              <w:pStyle w:val="TAR"/>
              <w:rPr>
                <w:sz w:val="16"/>
                <w:szCs w:val="16"/>
              </w:rPr>
            </w:pPr>
          </w:p>
        </w:tc>
        <w:tc>
          <w:tcPr>
            <w:tcW w:w="425" w:type="dxa"/>
            <w:shd w:val="solid" w:color="FFFFFF" w:fill="auto"/>
          </w:tcPr>
          <w:p w14:paraId="6F6245F3" w14:textId="77777777" w:rsidR="00A4304A" w:rsidRPr="00A54A15" w:rsidRDefault="00A4304A" w:rsidP="00A4304A">
            <w:pPr>
              <w:pStyle w:val="TAC"/>
              <w:rPr>
                <w:sz w:val="16"/>
                <w:szCs w:val="16"/>
              </w:rPr>
            </w:pPr>
          </w:p>
        </w:tc>
        <w:tc>
          <w:tcPr>
            <w:tcW w:w="4962" w:type="dxa"/>
            <w:shd w:val="solid" w:color="FFFFFF" w:fill="auto"/>
          </w:tcPr>
          <w:p w14:paraId="28227EDA" w14:textId="13987462" w:rsidR="00A4304A" w:rsidRPr="005C4A1B" w:rsidRDefault="00A4304A" w:rsidP="00A4304A">
            <w:pPr>
              <w:pStyle w:val="TAL"/>
              <w:rPr>
                <w:sz w:val="16"/>
                <w:szCs w:val="16"/>
              </w:rPr>
            </w:pPr>
            <w:r w:rsidRPr="008151C3">
              <w:rPr>
                <w:sz w:val="16"/>
                <w:szCs w:val="16"/>
              </w:rPr>
              <w:t>pCR TR 28.874 Add potential solution for MBS broadcast service management</w:t>
            </w:r>
          </w:p>
        </w:tc>
        <w:tc>
          <w:tcPr>
            <w:tcW w:w="708" w:type="dxa"/>
            <w:shd w:val="solid" w:color="FFFFFF" w:fill="auto"/>
          </w:tcPr>
          <w:p w14:paraId="4E694989" w14:textId="7425932C"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15113E3E" w14:textId="77777777" w:rsidTr="005C4A1B">
        <w:tc>
          <w:tcPr>
            <w:tcW w:w="800" w:type="dxa"/>
            <w:shd w:val="solid" w:color="FFFFFF" w:fill="auto"/>
          </w:tcPr>
          <w:p w14:paraId="0BD35AA9" w14:textId="60A4F7E8"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4649C216" w14:textId="33C75FDD"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16A7A4C8" w14:textId="42CF4A42"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244793</w:t>
            </w:r>
          </w:p>
        </w:tc>
        <w:tc>
          <w:tcPr>
            <w:tcW w:w="425" w:type="dxa"/>
            <w:shd w:val="solid" w:color="FFFFFF" w:fill="auto"/>
          </w:tcPr>
          <w:p w14:paraId="38693784" w14:textId="77777777" w:rsidR="00A4304A" w:rsidRPr="00A54A15" w:rsidRDefault="00A4304A" w:rsidP="00A4304A">
            <w:pPr>
              <w:pStyle w:val="TAL"/>
              <w:rPr>
                <w:sz w:val="16"/>
                <w:szCs w:val="16"/>
              </w:rPr>
            </w:pPr>
          </w:p>
        </w:tc>
        <w:tc>
          <w:tcPr>
            <w:tcW w:w="425" w:type="dxa"/>
            <w:shd w:val="solid" w:color="FFFFFF" w:fill="auto"/>
          </w:tcPr>
          <w:p w14:paraId="378398E6" w14:textId="77777777" w:rsidR="00A4304A" w:rsidRPr="00A54A15" w:rsidRDefault="00A4304A" w:rsidP="00A4304A">
            <w:pPr>
              <w:pStyle w:val="TAR"/>
              <w:rPr>
                <w:sz w:val="16"/>
                <w:szCs w:val="16"/>
              </w:rPr>
            </w:pPr>
          </w:p>
        </w:tc>
        <w:tc>
          <w:tcPr>
            <w:tcW w:w="425" w:type="dxa"/>
            <w:shd w:val="solid" w:color="FFFFFF" w:fill="auto"/>
          </w:tcPr>
          <w:p w14:paraId="4E8D7024" w14:textId="77777777" w:rsidR="00A4304A" w:rsidRPr="00A54A15" w:rsidRDefault="00A4304A" w:rsidP="00A4304A">
            <w:pPr>
              <w:pStyle w:val="TAC"/>
              <w:rPr>
                <w:sz w:val="16"/>
                <w:szCs w:val="16"/>
              </w:rPr>
            </w:pPr>
          </w:p>
        </w:tc>
        <w:tc>
          <w:tcPr>
            <w:tcW w:w="4962" w:type="dxa"/>
            <w:shd w:val="solid" w:color="FFFFFF" w:fill="auto"/>
          </w:tcPr>
          <w:p w14:paraId="231404F3" w14:textId="5AB5A13A" w:rsidR="00A4304A" w:rsidRPr="005C4A1B" w:rsidRDefault="00A4304A" w:rsidP="00A4304A">
            <w:pPr>
              <w:pStyle w:val="TAL"/>
              <w:rPr>
                <w:sz w:val="16"/>
                <w:szCs w:val="16"/>
              </w:rPr>
            </w:pPr>
            <w:r w:rsidRPr="008151C3">
              <w:rPr>
                <w:sz w:val="16"/>
                <w:szCs w:val="16"/>
              </w:rPr>
              <w:t>Rel-19 pCR 28.874 SnF Solution</w:t>
            </w:r>
          </w:p>
        </w:tc>
        <w:tc>
          <w:tcPr>
            <w:tcW w:w="708" w:type="dxa"/>
            <w:shd w:val="solid" w:color="FFFFFF" w:fill="auto"/>
          </w:tcPr>
          <w:p w14:paraId="520E9905" w14:textId="608C0375"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464EDBCB" w14:textId="77777777" w:rsidTr="005C4A1B">
        <w:tc>
          <w:tcPr>
            <w:tcW w:w="800" w:type="dxa"/>
            <w:shd w:val="solid" w:color="FFFFFF" w:fill="auto"/>
          </w:tcPr>
          <w:p w14:paraId="7CD81131" w14:textId="02B5804C"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08187738" w14:textId="0807A361"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2DA260E8" w14:textId="11FFAB7C"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244794</w:t>
            </w:r>
          </w:p>
        </w:tc>
        <w:tc>
          <w:tcPr>
            <w:tcW w:w="425" w:type="dxa"/>
            <w:shd w:val="solid" w:color="FFFFFF" w:fill="auto"/>
          </w:tcPr>
          <w:p w14:paraId="496C7BA6" w14:textId="77777777" w:rsidR="00A4304A" w:rsidRPr="00A54A15" w:rsidRDefault="00A4304A" w:rsidP="00A4304A">
            <w:pPr>
              <w:pStyle w:val="TAL"/>
              <w:rPr>
                <w:sz w:val="16"/>
                <w:szCs w:val="16"/>
              </w:rPr>
            </w:pPr>
          </w:p>
        </w:tc>
        <w:tc>
          <w:tcPr>
            <w:tcW w:w="425" w:type="dxa"/>
            <w:shd w:val="solid" w:color="FFFFFF" w:fill="auto"/>
          </w:tcPr>
          <w:p w14:paraId="61D06133" w14:textId="77777777" w:rsidR="00A4304A" w:rsidRPr="00A54A15" w:rsidRDefault="00A4304A" w:rsidP="00A4304A">
            <w:pPr>
              <w:pStyle w:val="TAR"/>
              <w:rPr>
                <w:sz w:val="16"/>
                <w:szCs w:val="16"/>
              </w:rPr>
            </w:pPr>
          </w:p>
        </w:tc>
        <w:tc>
          <w:tcPr>
            <w:tcW w:w="425" w:type="dxa"/>
            <w:shd w:val="solid" w:color="FFFFFF" w:fill="auto"/>
          </w:tcPr>
          <w:p w14:paraId="122DCFD3" w14:textId="77777777" w:rsidR="00A4304A" w:rsidRPr="00A54A15" w:rsidRDefault="00A4304A" w:rsidP="00A4304A">
            <w:pPr>
              <w:pStyle w:val="TAC"/>
              <w:rPr>
                <w:sz w:val="16"/>
                <w:szCs w:val="16"/>
              </w:rPr>
            </w:pPr>
          </w:p>
        </w:tc>
        <w:tc>
          <w:tcPr>
            <w:tcW w:w="4962" w:type="dxa"/>
            <w:shd w:val="solid" w:color="FFFFFF" w:fill="auto"/>
          </w:tcPr>
          <w:p w14:paraId="028A9385" w14:textId="04F70ECF" w:rsidR="00A4304A" w:rsidRPr="005C4A1B" w:rsidRDefault="00A4304A" w:rsidP="00A4304A">
            <w:pPr>
              <w:pStyle w:val="TAL"/>
              <w:rPr>
                <w:sz w:val="16"/>
                <w:szCs w:val="16"/>
              </w:rPr>
            </w:pPr>
            <w:r w:rsidRPr="008151C3">
              <w:rPr>
                <w:sz w:val="16"/>
                <w:szCs w:val="16"/>
              </w:rPr>
              <w:t>Rel-19 pCR 28.874 NRM to support regenerative mode</w:t>
            </w:r>
          </w:p>
        </w:tc>
        <w:tc>
          <w:tcPr>
            <w:tcW w:w="708" w:type="dxa"/>
            <w:shd w:val="solid" w:color="FFFFFF" w:fill="auto"/>
          </w:tcPr>
          <w:p w14:paraId="1949FBD5" w14:textId="766D7EBC" w:rsidR="00A4304A" w:rsidRPr="00E4650B" w:rsidRDefault="00A4304A" w:rsidP="00A4304A">
            <w:pPr>
              <w:pStyle w:val="TAC"/>
              <w:rPr>
                <w:sz w:val="16"/>
                <w:szCs w:val="16"/>
              </w:rPr>
            </w:pPr>
            <w:r w:rsidRPr="00D84314">
              <w:rPr>
                <w:rFonts w:hint="eastAsia"/>
                <w:sz w:val="16"/>
                <w:szCs w:val="16"/>
                <w:lang w:eastAsia="zh-CN"/>
              </w:rPr>
              <w:t>0.3.0</w:t>
            </w:r>
          </w:p>
        </w:tc>
      </w:tr>
      <w:tr w:rsidR="00A4304A" w:rsidRPr="00A54A15" w14:paraId="54A76BF8" w14:textId="77777777" w:rsidTr="005C4A1B">
        <w:tc>
          <w:tcPr>
            <w:tcW w:w="800" w:type="dxa"/>
            <w:shd w:val="solid" w:color="FFFFFF" w:fill="auto"/>
          </w:tcPr>
          <w:p w14:paraId="2A07AEA2" w14:textId="28136375"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03C34F94" w14:textId="0ADB5837"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76D08241" w14:textId="59DBF9ED"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244795</w:t>
            </w:r>
          </w:p>
        </w:tc>
        <w:tc>
          <w:tcPr>
            <w:tcW w:w="425" w:type="dxa"/>
            <w:shd w:val="solid" w:color="FFFFFF" w:fill="auto"/>
          </w:tcPr>
          <w:p w14:paraId="3821FF3C" w14:textId="77777777" w:rsidR="00A4304A" w:rsidRPr="00A54A15" w:rsidRDefault="00A4304A" w:rsidP="00A4304A">
            <w:pPr>
              <w:pStyle w:val="TAL"/>
              <w:rPr>
                <w:sz w:val="16"/>
                <w:szCs w:val="16"/>
              </w:rPr>
            </w:pPr>
          </w:p>
        </w:tc>
        <w:tc>
          <w:tcPr>
            <w:tcW w:w="425" w:type="dxa"/>
            <w:shd w:val="solid" w:color="FFFFFF" w:fill="auto"/>
          </w:tcPr>
          <w:p w14:paraId="0B4971F3" w14:textId="77777777" w:rsidR="00A4304A" w:rsidRPr="00A54A15" w:rsidRDefault="00A4304A" w:rsidP="00A4304A">
            <w:pPr>
              <w:pStyle w:val="TAR"/>
              <w:rPr>
                <w:sz w:val="16"/>
                <w:szCs w:val="16"/>
              </w:rPr>
            </w:pPr>
          </w:p>
        </w:tc>
        <w:tc>
          <w:tcPr>
            <w:tcW w:w="425" w:type="dxa"/>
            <w:shd w:val="solid" w:color="FFFFFF" w:fill="auto"/>
          </w:tcPr>
          <w:p w14:paraId="1BA51FE4" w14:textId="77777777" w:rsidR="00A4304A" w:rsidRPr="00A54A15" w:rsidRDefault="00A4304A" w:rsidP="00A4304A">
            <w:pPr>
              <w:pStyle w:val="TAC"/>
              <w:rPr>
                <w:sz w:val="16"/>
                <w:szCs w:val="16"/>
              </w:rPr>
            </w:pPr>
          </w:p>
        </w:tc>
        <w:tc>
          <w:tcPr>
            <w:tcW w:w="4962" w:type="dxa"/>
            <w:shd w:val="solid" w:color="FFFFFF" w:fill="auto"/>
          </w:tcPr>
          <w:p w14:paraId="28C5328A" w14:textId="14FFBB6C" w:rsidR="00A4304A" w:rsidRPr="005C4A1B" w:rsidRDefault="00A4304A" w:rsidP="00A4304A">
            <w:pPr>
              <w:pStyle w:val="TAL"/>
              <w:rPr>
                <w:sz w:val="16"/>
                <w:szCs w:val="16"/>
              </w:rPr>
            </w:pPr>
            <w:r w:rsidRPr="008151C3">
              <w:rPr>
                <w:sz w:val="16"/>
                <w:szCs w:val="16"/>
              </w:rPr>
              <w:t>Rel-19 pCR TR 28.874 Add solution on support 5G system functions on board the NTN</w:t>
            </w:r>
          </w:p>
        </w:tc>
        <w:tc>
          <w:tcPr>
            <w:tcW w:w="708" w:type="dxa"/>
            <w:shd w:val="solid" w:color="FFFFFF" w:fill="auto"/>
          </w:tcPr>
          <w:p w14:paraId="3030A144" w14:textId="61A3ED54" w:rsidR="00A4304A" w:rsidRPr="00E4650B" w:rsidRDefault="00A4304A" w:rsidP="00A4304A">
            <w:pPr>
              <w:pStyle w:val="TAC"/>
              <w:rPr>
                <w:sz w:val="16"/>
                <w:szCs w:val="16"/>
                <w:lang w:eastAsia="zh-CN"/>
              </w:rPr>
            </w:pPr>
            <w:r w:rsidRPr="00D84314">
              <w:rPr>
                <w:rFonts w:hint="eastAsia"/>
                <w:sz w:val="16"/>
                <w:szCs w:val="16"/>
                <w:lang w:eastAsia="zh-CN"/>
              </w:rPr>
              <w:t>0.3.0</w:t>
            </w:r>
          </w:p>
        </w:tc>
      </w:tr>
      <w:tr w:rsidR="00A4304A" w:rsidRPr="00A54A15" w14:paraId="08268282" w14:textId="77777777" w:rsidTr="005C4A1B">
        <w:tc>
          <w:tcPr>
            <w:tcW w:w="800" w:type="dxa"/>
            <w:shd w:val="solid" w:color="FFFFFF" w:fill="auto"/>
          </w:tcPr>
          <w:p w14:paraId="7E6B8F50" w14:textId="1BD3DC9C"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7F65F0A3" w14:textId="29C3055B"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04CD91BB" w14:textId="3631E82B"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244796</w:t>
            </w:r>
          </w:p>
        </w:tc>
        <w:tc>
          <w:tcPr>
            <w:tcW w:w="425" w:type="dxa"/>
            <w:shd w:val="solid" w:color="FFFFFF" w:fill="auto"/>
          </w:tcPr>
          <w:p w14:paraId="5D5C77CB" w14:textId="77777777" w:rsidR="00A4304A" w:rsidRPr="00A54A15" w:rsidRDefault="00A4304A" w:rsidP="00A4304A">
            <w:pPr>
              <w:pStyle w:val="TAL"/>
              <w:rPr>
                <w:sz w:val="16"/>
                <w:szCs w:val="16"/>
              </w:rPr>
            </w:pPr>
          </w:p>
        </w:tc>
        <w:tc>
          <w:tcPr>
            <w:tcW w:w="425" w:type="dxa"/>
            <w:shd w:val="solid" w:color="FFFFFF" w:fill="auto"/>
          </w:tcPr>
          <w:p w14:paraId="3F6C7DD0" w14:textId="77777777" w:rsidR="00A4304A" w:rsidRPr="00A54A15" w:rsidRDefault="00A4304A" w:rsidP="00A4304A">
            <w:pPr>
              <w:pStyle w:val="TAR"/>
              <w:rPr>
                <w:sz w:val="16"/>
                <w:szCs w:val="16"/>
              </w:rPr>
            </w:pPr>
          </w:p>
        </w:tc>
        <w:tc>
          <w:tcPr>
            <w:tcW w:w="425" w:type="dxa"/>
            <w:shd w:val="solid" w:color="FFFFFF" w:fill="auto"/>
          </w:tcPr>
          <w:p w14:paraId="402370F3" w14:textId="77777777" w:rsidR="00A4304A" w:rsidRPr="00A54A15" w:rsidRDefault="00A4304A" w:rsidP="00A4304A">
            <w:pPr>
              <w:pStyle w:val="TAC"/>
              <w:rPr>
                <w:sz w:val="16"/>
                <w:szCs w:val="16"/>
              </w:rPr>
            </w:pPr>
          </w:p>
        </w:tc>
        <w:tc>
          <w:tcPr>
            <w:tcW w:w="4962" w:type="dxa"/>
            <w:shd w:val="solid" w:color="FFFFFF" w:fill="auto"/>
          </w:tcPr>
          <w:p w14:paraId="2AB0F2B2" w14:textId="31C5D5C2" w:rsidR="00A4304A" w:rsidRPr="005C4A1B" w:rsidRDefault="00A4304A" w:rsidP="00A4304A">
            <w:pPr>
              <w:pStyle w:val="TAL"/>
              <w:rPr>
                <w:sz w:val="16"/>
                <w:szCs w:val="16"/>
              </w:rPr>
            </w:pPr>
            <w:r w:rsidRPr="008151C3">
              <w:rPr>
                <w:sz w:val="16"/>
                <w:szCs w:val="16"/>
              </w:rPr>
              <w:t>Rel-19 pCR TR 28.874 Add conclusion for support 5G system functions on board the NTN</w:t>
            </w:r>
          </w:p>
        </w:tc>
        <w:tc>
          <w:tcPr>
            <w:tcW w:w="708" w:type="dxa"/>
            <w:shd w:val="solid" w:color="FFFFFF" w:fill="auto"/>
          </w:tcPr>
          <w:p w14:paraId="615B5707" w14:textId="68D4933E" w:rsidR="00A4304A" w:rsidRPr="00E4650B" w:rsidRDefault="00A4304A" w:rsidP="00A4304A">
            <w:pPr>
              <w:pStyle w:val="TAC"/>
              <w:rPr>
                <w:sz w:val="16"/>
                <w:szCs w:val="16"/>
                <w:lang w:eastAsia="zh-CN"/>
              </w:rPr>
            </w:pPr>
            <w:r w:rsidRPr="00D84314">
              <w:rPr>
                <w:rFonts w:hint="eastAsia"/>
                <w:sz w:val="16"/>
                <w:szCs w:val="16"/>
                <w:lang w:eastAsia="zh-CN"/>
              </w:rPr>
              <w:t>0.3.0</w:t>
            </w:r>
          </w:p>
        </w:tc>
      </w:tr>
      <w:tr w:rsidR="00A4304A" w:rsidRPr="00A54A15" w14:paraId="40FCFCBB" w14:textId="77777777" w:rsidTr="005C4A1B">
        <w:tc>
          <w:tcPr>
            <w:tcW w:w="800" w:type="dxa"/>
            <w:shd w:val="solid" w:color="FFFFFF" w:fill="auto"/>
          </w:tcPr>
          <w:p w14:paraId="04C58872" w14:textId="39B14A7D"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291042CD" w14:textId="6183781C"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6FDF6D97" w14:textId="1EE85382"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244797</w:t>
            </w:r>
          </w:p>
        </w:tc>
        <w:tc>
          <w:tcPr>
            <w:tcW w:w="425" w:type="dxa"/>
            <w:shd w:val="solid" w:color="FFFFFF" w:fill="auto"/>
          </w:tcPr>
          <w:p w14:paraId="697C1FC1" w14:textId="77777777" w:rsidR="00A4304A" w:rsidRPr="00A54A15" w:rsidRDefault="00A4304A" w:rsidP="00A4304A">
            <w:pPr>
              <w:pStyle w:val="TAL"/>
              <w:rPr>
                <w:sz w:val="16"/>
                <w:szCs w:val="16"/>
              </w:rPr>
            </w:pPr>
          </w:p>
        </w:tc>
        <w:tc>
          <w:tcPr>
            <w:tcW w:w="425" w:type="dxa"/>
            <w:shd w:val="solid" w:color="FFFFFF" w:fill="auto"/>
          </w:tcPr>
          <w:p w14:paraId="59DB3083" w14:textId="77777777" w:rsidR="00A4304A" w:rsidRPr="00A54A15" w:rsidRDefault="00A4304A" w:rsidP="00A4304A">
            <w:pPr>
              <w:pStyle w:val="TAR"/>
              <w:rPr>
                <w:sz w:val="16"/>
                <w:szCs w:val="16"/>
              </w:rPr>
            </w:pPr>
          </w:p>
        </w:tc>
        <w:tc>
          <w:tcPr>
            <w:tcW w:w="425" w:type="dxa"/>
            <w:shd w:val="solid" w:color="FFFFFF" w:fill="auto"/>
          </w:tcPr>
          <w:p w14:paraId="48E10607" w14:textId="77777777" w:rsidR="00A4304A" w:rsidRPr="00A54A15" w:rsidRDefault="00A4304A" w:rsidP="00A4304A">
            <w:pPr>
              <w:pStyle w:val="TAC"/>
              <w:rPr>
                <w:sz w:val="16"/>
                <w:szCs w:val="16"/>
              </w:rPr>
            </w:pPr>
          </w:p>
        </w:tc>
        <w:tc>
          <w:tcPr>
            <w:tcW w:w="4962" w:type="dxa"/>
            <w:shd w:val="solid" w:color="FFFFFF" w:fill="auto"/>
          </w:tcPr>
          <w:p w14:paraId="7BB11EB8" w14:textId="0DA63DCF" w:rsidR="00A4304A" w:rsidRPr="005C4A1B" w:rsidRDefault="00A4304A" w:rsidP="00A4304A">
            <w:pPr>
              <w:pStyle w:val="TAL"/>
              <w:rPr>
                <w:sz w:val="16"/>
                <w:szCs w:val="16"/>
              </w:rPr>
            </w:pPr>
            <w:r w:rsidRPr="008151C3">
              <w:rPr>
                <w:sz w:val="16"/>
                <w:szCs w:val="16"/>
              </w:rPr>
              <w:t>Rel-19 pCR TR 28.874 Add solution on NTN Tracking area management</w:t>
            </w:r>
          </w:p>
        </w:tc>
        <w:tc>
          <w:tcPr>
            <w:tcW w:w="708" w:type="dxa"/>
            <w:shd w:val="solid" w:color="FFFFFF" w:fill="auto"/>
          </w:tcPr>
          <w:p w14:paraId="54F4736D" w14:textId="3E21A8A9" w:rsidR="00A4304A" w:rsidRPr="00E4650B" w:rsidRDefault="00A4304A" w:rsidP="00A4304A">
            <w:pPr>
              <w:pStyle w:val="TAC"/>
              <w:rPr>
                <w:sz w:val="16"/>
                <w:szCs w:val="16"/>
                <w:lang w:eastAsia="zh-CN"/>
              </w:rPr>
            </w:pPr>
            <w:r w:rsidRPr="00D84314">
              <w:rPr>
                <w:rFonts w:hint="eastAsia"/>
                <w:sz w:val="16"/>
                <w:szCs w:val="16"/>
                <w:lang w:eastAsia="zh-CN"/>
              </w:rPr>
              <w:t>0.3.0</w:t>
            </w:r>
          </w:p>
        </w:tc>
      </w:tr>
      <w:tr w:rsidR="00A4304A" w:rsidRPr="00A54A15" w14:paraId="5991FE6D" w14:textId="77777777" w:rsidTr="005C4A1B">
        <w:tc>
          <w:tcPr>
            <w:tcW w:w="800" w:type="dxa"/>
            <w:shd w:val="solid" w:color="FFFFFF" w:fill="auto"/>
          </w:tcPr>
          <w:p w14:paraId="10827FEB" w14:textId="0BA3B27A"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79721A35" w14:textId="22029FCE"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29645A2B" w14:textId="41B1C3D1"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244798</w:t>
            </w:r>
          </w:p>
        </w:tc>
        <w:tc>
          <w:tcPr>
            <w:tcW w:w="425" w:type="dxa"/>
            <w:shd w:val="solid" w:color="FFFFFF" w:fill="auto"/>
          </w:tcPr>
          <w:p w14:paraId="09E3E14A" w14:textId="77777777" w:rsidR="00A4304A" w:rsidRPr="00A54A15" w:rsidRDefault="00A4304A" w:rsidP="00A4304A">
            <w:pPr>
              <w:pStyle w:val="TAL"/>
              <w:rPr>
                <w:sz w:val="16"/>
                <w:szCs w:val="16"/>
              </w:rPr>
            </w:pPr>
          </w:p>
        </w:tc>
        <w:tc>
          <w:tcPr>
            <w:tcW w:w="425" w:type="dxa"/>
            <w:shd w:val="solid" w:color="FFFFFF" w:fill="auto"/>
          </w:tcPr>
          <w:p w14:paraId="06469A2B" w14:textId="77777777" w:rsidR="00A4304A" w:rsidRPr="00A54A15" w:rsidRDefault="00A4304A" w:rsidP="00A4304A">
            <w:pPr>
              <w:pStyle w:val="TAR"/>
              <w:rPr>
                <w:sz w:val="16"/>
                <w:szCs w:val="16"/>
              </w:rPr>
            </w:pPr>
          </w:p>
        </w:tc>
        <w:tc>
          <w:tcPr>
            <w:tcW w:w="425" w:type="dxa"/>
            <w:shd w:val="solid" w:color="FFFFFF" w:fill="auto"/>
          </w:tcPr>
          <w:p w14:paraId="5D9525A2" w14:textId="77777777" w:rsidR="00A4304A" w:rsidRPr="00A54A15" w:rsidRDefault="00A4304A" w:rsidP="00A4304A">
            <w:pPr>
              <w:pStyle w:val="TAC"/>
              <w:rPr>
                <w:sz w:val="16"/>
                <w:szCs w:val="16"/>
              </w:rPr>
            </w:pPr>
          </w:p>
        </w:tc>
        <w:tc>
          <w:tcPr>
            <w:tcW w:w="4962" w:type="dxa"/>
            <w:shd w:val="solid" w:color="FFFFFF" w:fill="auto"/>
          </w:tcPr>
          <w:p w14:paraId="3DD192AA" w14:textId="3D9DE8DE" w:rsidR="00A4304A" w:rsidRPr="005C4A1B" w:rsidRDefault="00A4304A" w:rsidP="00A4304A">
            <w:pPr>
              <w:pStyle w:val="TAL"/>
              <w:rPr>
                <w:sz w:val="16"/>
                <w:szCs w:val="16"/>
              </w:rPr>
            </w:pPr>
            <w:r w:rsidRPr="008151C3">
              <w:rPr>
                <w:sz w:val="16"/>
                <w:szCs w:val="16"/>
              </w:rPr>
              <w:t>Rel-19 pCR TR 28.874 Add conclusion for NTN Tracking area management</w:t>
            </w:r>
          </w:p>
        </w:tc>
        <w:tc>
          <w:tcPr>
            <w:tcW w:w="708" w:type="dxa"/>
            <w:shd w:val="solid" w:color="FFFFFF" w:fill="auto"/>
          </w:tcPr>
          <w:p w14:paraId="2BF4634B" w14:textId="2C502DE4" w:rsidR="00A4304A" w:rsidRPr="00E4650B" w:rsidRDefault="00A4304A" w:rsidP="00A4304A">
            <w:pPr>
              <w:pStyle w:val="TAC"/>
              <w:rPr>
                <w:sz w:val="16"/>
                <w:szCs w:val="16"/>
                <w:lang w:eastAsia="zh-CN"/>
              </w:rPr>
            </w:pPr>
            <w:r w:rsidRPr="00D84314">
              <w:rPr>
                <w:rFonts w:hint="eastAsia"/>
                <w:sz w:val="16"/>
                <w:szCs w:val="16"/>
                <w:lang w:eastAsia="zh-CN"/>
              </w:rPr>
              <w:t>0.3.0</w:t>
            </w:r>
          </w:p>
        </w:tc>
      </w:tr>
      <w:tr w:rsidR="00A4304A" w:rsidRPr="00A54A15" w14:paraId="5379136C" w14:textId="77777777" w:rsidTr="005C4A1B">
        <w:tc>
          <w:tcPr>
            <w:tcW w:w="800" w:type="dxa"/>
            <w:shd w:val="solid" w:color="FFFFFF" w:fill="auto"/>
          </w:tcPr>
          <w:p w14:paraId="2D3475F5" w14:textId="59B95F20"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509E1058" w14:textId="37833ECB"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5AE5DFBA" w14:textId="03C95C1D"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244341</w:t>
            </w:r>
          </w:p>
        </w:tc>
        <w:tc>
          <w:tcPr>
            <w:tcW w:w="425" w:type="dxa"/>
            <w:shd w:val="solid" w:color="FFFFFF" w:fill="auto"/>
          </w:tcPr>
          <w:p w14:paraId="3FC4C1A8" w14:textId="77777777" w:rsidR="00A4304A" w:rsidRPr="00A54A15" w:rsidRDefault="00A4304A" w:rsidP="00A4304A">
            <w:pPr>
              <w:pStyle w:val="TAL"/>
              <w:rPr>
                <w:sz w:val="16"/>
                <w:szCs w:val="16"/>
              </w:rPr>
            </w:pPr>
          </w:p>
        </w:tc>
        <w:tc>
          <w:tcPr>
            <w:tcW w:w="425" w:type="dxa"/>
            <w:shd w:val="solid" w:color="FFFFFF" w:fill="auto"/>
          </w:tcPr>
          <w:p w14:paraId="7A4610C3" w14:textId="77777777" w:rsidR="00A4304A" w:rsidRPr="00A54A15" w:rsidRDefault="00A4304A" w:rsidP="00A4304A">
            <w:pPr>
              <w:pStyle w:val="TAR"/>
              <w:rPr>
                <w:sz w:val="16"/>
                <w:szCs w:val="16"/>
              </w:rPr>
            </w:pPr>
          </w:p>
        </w:tc>
        <w:tc>
          <w:tcPr>
            <w:tcW w:w="425" w:type="dxa"/>
            <w:shd w:val="solid" w:color="FFFFFF" w:fill="auto"/>
          </w:tcPr>
          <w:p w14:paraId="6CFDF4A9" w14:textId="77777777" w:rsidR="00A4304A" w:rsidRPr="00A54A15" w:rsidRDefault="00A4304A" w:rsidP="00A4304A">
            <w:pPr>
              <w:pStyle w:val="TAC"/>
              <w:rPr>
                <w:sz w:val="16"/>
                <w:szCs w:val="16"/>
              </w:rPr>
            </w:pPr>
          </w:p>
        </w:tc>
        <w:tc>
          <w:tcPr>
            <w:tcW w:w="4962" w:type="dxa"/>
            <w:shd w:val="solid" w:color="FFFFFF" w:fill="auto"/>
          </w:tcPr>
          <w:p w14:paraId="659FDFEB" w14:textId="6DFB6F1A" w:rsidR="00A4304A" w:rsidRPr="005C4A1B" w:rsidRDefault="00A4304A" w:rsidP="00A4304A">
            <w:pPr>
              <w:pStyle w:val="TAL"/>
              <w:rPr>
                <w:sz w:val="16"/>
                <w:szCs w:val="16"/>
              </w:rPr>
            </w:pPr>
            <w:r w:rsidRPr="008151C3">
              <w:rPr>
                <w:sz w:val="16"/>
                <w:szCs w:val="16"/>
              </w:rPr>
              <w:t>Rel-19 pCR TR 28.874 Update potential solution#2 for addressing the Editor's note</w:t>
            </w:r>
          </w:p>
        </w:tc>
        <w:tc>
          <w:tcPr>
            <w:tcW w:w="708" w:type="dxa"/>
            <w:shd w:val="solid" w:color="FFFFFF" w:fill="auto"/>
          </w:tcPr>
          <w:p w14:paraId="415E2332" w14:textId="1AFD5D25" w:rsidR="00A4304A" w:rsidRPr="00E4650B" w:rsidRDefault="00A4304A" w:rsidP="00A4304A">
            <w:pPr>
              <w:pStyle w:val="TAC"/>
              <w:rPr>
                <w:sz w:val="16"/>
                <w:szCs w:val="16"/>
                <w:lang w:eastAsia="zh-CN"/>
              </w:rPr>
            </w:pPr>
            <w:r w:rsidRPr="00D84314">
              <w:rPr>
                <w:rFonts w:hint="eastAsia"/>
                <w:sz w:val="16"/>
                <w:szCs w:val="16"/>
                <w:lang w:eastAsia="zh-CN"/>
              </w:rPr>
              <w:t>0.3.0</w:t>
            </w:r>
          </w:p>
        </w:tc>
      </w:tr>
      <w:tr w:rsidR="00A4304A" w:rsidRPr="00A54A15" w14:paraId="4F3BEB40" w14:textId="77777777" w:rsidTr="005C4A1B">
        <w:tc>
          <w:tcPr>
            <w:tcW w:w="800" w:type="dxa"/>
            <w:shd w:val="solid" w:color="FFFFFF" w:fill="auto"/>
          </w:tcPr>
          <w:p w14:paraId="47C90E5F" w14:textId="410CC85D"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073934D2" w14:textId="226F70BA"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38AC1BC1" w14:textId="732BCAF4" w:rsidR="00A4304A" w:rsidRPr="005C4A1B" w:rsidRDefault="00A4304A" w:rsidP="00A4304A">
            <w:pPr>
              <w:pStyle w:val="TAL"/>
              <w:rPr>
                <w:rFonts w:cs="Arial"/>
                <w:sz w:val="16"/>
                <w:szCs w:val="16"/>
              </w:rPr>
            </w:pPr>
            <w:r w:rsidRPr="00E31609">
              <w:rPr>
                <w:rFonts w:cs="Arial"/>
                <w:sz w:val="16"/>
                <w:szCs w:val="16"/>
              </w:rPr>
              <w:t>S5</w:t>
            </w:r>
            <w:r w:rsidR="008151C3" w:rsidRPr="0038614C">
              <w:rPr>
                <w:rFonts w:ascii="MS Mincho" w:eastAsia="MS Mincho" w:hAnsi="MS Mincho" w:cs="MS Mincho" w:hint="eastAsia"/>
                <w:sz w:val="16"/>
                <w:szCs w:val="16"/>
              </w:rPr>
              <w:t>‑</w:t>
            </w:r>
            <w:r w:rsidRPr="00E31609">
              <w:rPr>
                <w:rFonts w:cs="Arial"/>
                <w:sz w:val="16"/>
                <w:szCs w:val="16"/>
              </w:rPr>
              <w:t>244799</w:t>
            </w:r>
          </w:p>
        </w:tc>
        <w:tc>
          <w:tcPr>
            <w:tcW w:w="425" w:type="dxa"/>
            <w:shd w:val="solid" w:color="FFFFFF" w:fill="auto"/>
          </w:tcPr>
          <w:p w14:paraId="3DB18F2F" w14:textId="77777777" w:rsidR="00A4304A" w:rsidRPr="00A54A15" w:rsidRDefault="00A4304A" w:rsidP="00A4304A">
            <w:pPr>
              <w:pStyle w:val="TAL"/>
              <w:rPr>
                <w:sz w:val="16"/>
                <w:szCs w:val="16"/>
              </w:rPr>
            </w:pPr>
          </w:p>
        </w:tc>
        <w:tc>
          <w:tcPr>
            <w:tcW w:w="425" w:type="dxa"/>
            <w:shd w:val="solid" w:color="FFFFFF" w:fill="auto"/>
          </w:tcPr>
          <w:p w14:paraId="5FCED045" w14:textId="77777777" w:rsidR="00A4304A" w:rsidRPr="00A54A15" w:rsidRDefault="00A4304A" w:rsidP="00A4304A">
            <w:pPr>
              <w:pStyle w:val="TAR"/>
              <w:rPr>
                <w:sz w:val="16"/>
                <w:szCs w:val="16"/>
              </w:rPr>
            </w:pPr>
          </w:p>
        </w:tc>
        <w:tc>
          <w:tcPr>
            <w:tcW w:w="425" w:type="dxa"/>
            <w:shd w:val="solid" w:color="FFFFFF" w:fill="auto"/>
          </w:tcPr>
          <w:p w14:paraId="1C18CAE0" w14:textId="77777777" w:rsidR="00A4304A" w:rsidRPr="00A54A15" w:rsidRDefault="00A4304A" w:rsidP="00A4304A">
            <w:pPr>
              <w:pStyle w:val="TAC"/>
              <w:rPr>
                <w:sz w:val="16"/>
                <w:szCs w:val="16"/>
              </w:rPr>
            </w:pPr>
          </w:p>
        </w:tc>
        <w:tc>
          <w:tcPr>
            <w:tcW w:w="4962" w:type="dxa"/>
            <w:shd w:val="solid" w:color="FFFFFF" w:fill="auto"/>
          </w:tcPr>
          <w:p w14:paraId="7E2BA4C0" w14:textId="02163636" w:rsidR="00A4304A" w:rsidRPr="005C4A1B" w:rsidRDefault="00A4304A" w:rsidP="00A4304A">
            <w:pPr>
              <w:pStyle w:val="TAL"/>
              <w:rPr>
                <w:rFonts w:hint="eastAsia"/>
                <w:sz w:val="16"/>
                <w:szCs w:val="16"/>
                <w:lang w:eastAsia="zh-CN"/>
              </w:rPr>
            </w:pPr>
            <w:r w:rsidRPr="008151C3">
              <w:rPr>
                <w:sz w:val="16"/>
                <w:szCs w:val="16"/>
              </w:rPr>
              <w:t>Rel-19 pCR TR 28.874 Add evaluation and conclusion for Use Case#1</w:t>
            </w:r>
          </w:p>
        </w:tc>
        <w:tc>
          <w:tcPr>
            <w:tcW w:w="708" w:type="dxa"/>
            <w:shd w:val="solid" w:color="FFFFFF" w:fill="auto"/>
          </w:tcPr>
          <w:p w14:paraId="6B5C4E7C" w14:textId="04EB1BB4" w:rsidR="00A4304A" w:rsidRPr="00E4650B" w:rsidRDefault="00A4304A" w:rsidP="00A4304A">
            <w:pPr>
              <w:pStyle w:val="TAC"/>
              <w:rPr>
                <w:sz w:val="16"/>
                <w:szCs w:val="16"/>
                <w:lang w:eastAsia="zh-CN"/>
              </w:rPr>
            </w:pPr>
            <w:r w:rsidRPr="00D84314">
              <w:rPr>
                <w:rFonts w:hint="eastAsia"/>
                <w:sz w:val="16"/>
                <w:szCs w:val="16"/>
                <w:lang w:eastAsia="zh-CN"/>
              </w:rPr>
              <w:t>0.3.0</w:t>
            </w:r>
          </w:p>
        </w:tc>
      </w:tr>
      <w:tr w:rsidR="00A4304A" w:rsidRPr="00A54A15" w14:paraId="2DAFFA91" w14:textId="77777777" w:rsidTr="005C4A1B">
        <w:tc>
          <w:tcPr>
            <w:tcW w:w="800" w:type="dxa"/>
            <w:shd w:val="solid" w:color="FFFFFF" w:fill="auto"/>
          </w:tcPr>
          <w:p w14:paraId="04593756" w14:textId="28445A5A" w:rsidR="00A4304A" w:rsidRPr="001E47F9" w:rsidRDefault="00A4304A" w:rsidP="00A4304A">
            <w:pPr>
              <w:pStyle w:val="TAC"/>
              <w:rPr>
                <w:sz w:val="16"/>
                <w:szCs w:val="16"/>
              </w:rPr>
            </w:pPr>
            <w:r w:rsidRPr="001E47F9">
              <w:rPr>
                <w:sz w:val="16"/>
                <w:szCs w:val="16"/>
              </w:rPr>
              <w:t>2024-0</w:t>
            </w:r>
            <w:r>
              <w:rPr>
                <w:rFonts w:hint="eastAsia"/>
                <w:sz w:val="16"/>
                <w:szCs w:val="16"/>
                <w:lang w:eastAsia="zh-CN"/>
              </w:rPr>
              <w:t>8</w:t>
            </w:r>
          </w:p>
        </w:tc>
        <w:tc>
          <w:tcPr>
            <w:tcW w:w="800" w:type="dxa"/>
            <w:shd w:val="solid" w:color="FFFFFF" w:fill="auto"/>
          </w:tcPr>
          <w:p w14:paraId="6DAC9E3A" w14:textId="614AECCF" w:rsidR="00A4304A" w:rsidRPr="00683BA0" w:rsidRDefault="00A4304A" w:rsidP="00A4304A">
            <w:pPr>
              <w:pStyle w:val="TAC"/>
              <w:rPr>
                <w:sz w:val="16"/>
                <w:szCs w:val="16"/>
              </w:rPr>
            </w:pPr>
            <w:r w:rsidRPr="00683BA0">
              <w:rPr>
                <w:sz w:val="16"/>
                <w:szCs w:val="16"/>
              </w:rPr>
              <w:t>SA5#15</w:t>
            </w:r>
            <w:r>
              <w:rPr>
                <w:rFonts w:hint="eastAsia"/>
                <w:sz w:val="16"/>
                <w:szCs w:val="16"/>
                <w:lang w:eastAsia="zh-CN"/>
              </w:rPr>
              <w:t>6</w:t>
            </w:r>
          </w:p>
        </w:tc>
        <w:tc>
          <w:tcPr>
            <w:tcW w:w="1094" w:type="dxa"/>
            <w:shd w:val="solid" w:color="FFFFFF" w:fill="auto"/>
          </w:tcPr>
          <w:p w14:paraId="123F1BEC" w14:textId="2366DAAE" w:rsidR="00A4304A" w:rsidRPr="005C4A1B" w:rsidRDefault="00A4304A" w:rsidP="00A4304A">
            <w:pPr>
              <w:pStyle w:val="TAL"/>
              <w:rPr>
                <w:rFonts w:cs="Arial"/>
                <w:sz w:val="16"/>
                <w:szCs w:val="16"/>
              </w:rPr>
            </w:pPr>
            <w:r w:rsidRPr="00E31609">
              <w:rPr>
                <w:rFonts w:cs="Arial"/>
                <w:sz w:val="16"/>
                <w:szCs w:val="16"/>
              </w:rPr>
              <w:t>S5</w:t>
            </w:r>
            <w:r w:rsidRPr="00E31609">
              <w:rPr>
                <w:rFonts w:ascii="Cambria Math" w:hAnsi="Cambria Math" w:cs="Cambria Math"/>
                <w:sz w:val="16"/>
                <w:szCs w:val="16"/>
              </w:rPr>
              <w:t>‑</w:t>
            </w:r>
            <w:r w:rsidRPr="00E31609">
              <w:rPr>
                <w:rFonts w:cs="Arial"/>
                <w:sz w:val="16"/>
                <w:szCs w:val="16"/>
              </w:rPr>
              <w:t>244800</w:t>
            </w:r>
          </w:p>
        </w:tc>
        <w:tc>
          <w:tcPr>
            <w:tcW w:w="425" w:type="dxa"/>
            <w:shd w:val="solid" w:color="FFFFFF" w:fill="auto"/>
          </w:tcPr>
          <w:p w14:paraId="1A1EE229" w14:textId="77777777" w:rsidR="00A4304A" w:rsidRPr="00A54A15" w:rsidRDefault="00A4304A" w:rsidP="00A4304A">
            <w:pPr>
              <w:pStyle w:val="TAL"/>
              <w:rPr>
                <w:sz w:val="16"/>
                <w:szCs w:val="16"/>
              </w:rPr>
            </w:pPr>
          </w:p>
        </w:tc>
        <w:tc>
          <w:tcPr>
            <w:tcW w:w="425" w:type="dxa"/>
            <w:shd w:val="solid" w:color="FFFFFF" w:fill="auto"/>
          </w:tcPr>
          <w:p w14:paraId="2DD705EE" w14:textId="77777777" w:rsidR="00A4304A" w:rsidRPr="00A54A15" w:rsidRDefault="00A4304A" w:rsidP="00A4304A">
            <w:pPr>
              <w:pStyle w:val="TAR"/>
              <w:rPr>
                <w:sz w:val="16"/>
                <w:szCs w:val="16"/>
              </w:rPr>
            </w:pPr>
          </w:p>
        </w:tc>
        <w:tc>
          <w:tcPr>
            <w:tcW w:w="425" w:type="dxa"/>
            <w:shd w:val="solid" w:color="FFFFFF" w:fill="auto"/>
          </w:tcPr>
          <w:p w14:paraId="2D0B366E" w14:textId="77777777" w:rsidR="00A4304A" w:rsidRPr="00A54A15" w:rsidRDefault="00A4304A" w:rsidP="00A4304A">
            <w:pPr>
              <w:pStyle w:val="TAC"/>
              <w:rPr>
                <w:sz w:val="16"/>
                <w:szCs w:val="16"/>
              </w:rPr>
            </w:pPr>
          </w:p>
        </w:tc>
        <w:tc>
          <w:tcPr>
            <w:tcW w:w="4962" w:type="dxa"/>
            <w:shd w:val="solid" w:color="FFFFFF" w:fill="auto"/>
          </w:tcPr>
          <w:p w14:paraId="2233F1EE" w14:textId="3CC6DF85" w:rsidR="00A4304A" w:rsidRPr="005C4A1B" w:rsidRDefault="00A4304A" w:rsidP="00A4304A">
            <w:pPr>
              <w:pStyle w:val="TAL"/>
              <w:rPr>
                <w:sz w:val="16"/>
                <w:szCs w:val="16"/>
              </w:rPr>
            </w:pPr>
            <w:r w:rsidRPr="008151C3">
              <w:rPr>
                <w:sz w:val="16"/>
                <w:szCs w:val="16"/>
              </w:rPr>
              <w:t>pCR 28.874-020 Complement potential solutions for Management of connections and associations</w:t>
            </w:r>
          </w:p>
        </w:tc>
        <w:tc>
          <w:tcPr>
            <w:tcW w:w="708" w:type="dxa"/>
            <w:shd w:val="solid" w:color="FFFFFF" w:fill="auto"/>
          </w:tcPr>
          <w:p w14:paraId="3DD4F461" w14:textId="4A9271E7" w:rsidR="00A4304A" w:rsidRPr="00E4650B" w:rsidRDefault="00A4304A" w:rsidP="00A4304A">
            <w:pPr>
              <w:pStyle w:val="TAC"/>
              <w:rPr>
                <w:sz w:val="16"/>
                <w:szCs w:val="16"/>
                <w:lang w:eastAsia="zh-CN"/>
              </w:rPr>
            </w:pPr>
            <w:r w:rsidRPr="00D84314">
              <w:rPr>
                <w:rFonts w:hint="eastAsia"/>
                <w:sz w:val="16"/>
                <w:szCs w:val="16"/>
                <w:lang w:eastAsia="zh-CN"/>
              </w:rPr>
              <w:t>0.3.0</w:t>
            </w:r>
          </w:p>
        </w:tc>
      </w:tr>
    </w:tbl>
    <w:p w14:paraId="21FDD9C9" w14:textId="77777777" w:rsidR="00080512" w:rsidRPr="004D3578" w:rsidRDefault="00080512" w:rsidP="00B94B0C">
      <w:pPr>
        <w:pStyle w:val="EW"/>
      </w:pPr>
    </w:p>
    <w:sectPr w:rsidR="00080512" w:rsidRPr="004D3578">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312BBA" w14:textId="77777777" w:rsidR="007C6085" w:rsidRDefault="007C6085">
      <w:r>
        <w:separator/>
      </w:r>
    </w:p>
    <w:p w14:paraId="55672D1A" w14:textId="77777777" w:rsidR="007C6085" w:rsidRDefault="007C6085"/>
  </w:endnote>
  <w:endnote w:type="continuationSeparator" w:id="0">
    <w:p w14:paraId="389A6783" w14:textId="77777777" w:rsidR="007C6085" w:rsidRDefault="007C6085">
      <w:r>
        <w:continuationSeparator/>
      </w:r>
    </w:p>
    <w:p w14:paraId="1681E888" w14:textId="77777777" w:rsidR="007C6085" w:rsidRDefault="007C60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D036426" w14:textId="77777777" w:rsidR="007C6085" w:rsidRDefault="007C6085">
      <w:r>
        <w:separator/>
      </w:r>
    </w:p>
    <w:p w14:paraId="5625BB01" w14:textId="77777777" w:rsidR="007C6085" w:rsidRDefault="007C6085"/>
  </w:footnote>
  <w:footnote w:type="continuationSeparator" w:id="0">
    <w:p w14:paraId="6048B1E4" w14:textId="77777777" w:rsidR="007C6085" w:rsidRDefault="007C6085">
      <w:r>
        <w:continuationSeparator/>
      </w:r>
    </w:p>
    <w:p w14:paraId="5FDD4EAB" w14:textId="77777777" w:rsidR="007C6085" w:rsidRDefault="007C608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7955403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0AD5">
      <w:rPr>
        <w:rFonts w:ascii="Arial" w:hAnsi="Arial" w:cs="Arial"/>
        <w:b/>
        <w:noProof/>
        <w:sz w:val="18"/>
        <w:szCs w:val="18"/>
      </w:rPr>
      <w:t>3GPP TR 28.874 V0.3.0 (2024-08)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6076D7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0AD5">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a5"/>
    </w:pPr>
  </w:p>
  <w:p w14:paraId="521D459C" w14:textId="77777777" w:rsidR="00DC3662" w:rsidRDefault="00DC366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A1308F"/>
    <w:multiLevelType w:val="hybridMultilevel"/>
    <w:tmpl w:val="4FB8DC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128E73C7"/>
    <w:multiLevelType w:val="hybridMultilevel"/>
    <w:tmpl w:val="4BBCFF3A"/>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AF55FF8"/>
    <w:multiLevelType w:val="hybridMultilevel"/>
    <w:tmpl w:val="0EB223BE"/>
    <w:lvl w:ilvl="0" w:tplc="36F6E5E8">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955807F"/>
    <w:multiLevelType w:val="hybridMultilevel"/>
    <w:tmpl w:val="2D80FEA4"/>
    <w:lvl w:ilvl="0" w:tplc="6038D1E6">
      <w:start w:val="1"/>
      <w:numFmt w:val="bullet"/>
      <w:lvlText w:val=""/>
      <w:lvlJc w:val="left"/>
      <w:pPr>
        <w:ind w:left="720" w:hanging="360"/>
      </w:pPr>
      <w:rPr>
        <w:rFonts w:ascii="Symbol" w:hAnsi="Symbol" w:hint="default"/>
      </w:rPr>
    </w:lvl>
    <w:lvl w:ilvl="1" w:tplc="F9608FA8">
      <w:start w:val="1"/>
      <w:numFmt w:val="bullet"/>
      <w:lvlText w:val="o"/>
      <w:lvlJc w:val="left"/>
      <w:pPr>
        <w:ind w:left="1440" w:hanging="360"/>
      </w:pPr>
      <w:rPr>
        <w:rFonts w:ascii="Courier New" w:hAnsi="Courier New" w:hint="default"/>
      </w:rPr>
    </w:lvl>
    <w:lvl w:ilvl="2" w:tplc="BDF4CE34">
      <w:start w:val="1"/>
      <w:numFmt w:val="bullet"/>
      <w:lvlText w:val=""/>
      <w:lvlJc w:val="left"/>
      <w:pPr>
        <w:ind w:left="2160" w:hanging="360"/>
      </w:pPr>
      <w:rPr>
        <w:rFonts w:ascii="Wingdings" w:hAnsi="Wingdings" w:hint="default"/>
      </w:rPr>
    </w:lvl>
    <w:lvl w:ilvl="3" w:tplc="22A45F44">
      <w:start w:val="1"/>
      <w:numFmt w:val="bullet"/>
      <w:lvlText w:val=""/>
      <w:lvlJc w:val="left"/>
      <w:pPr>
        <w:ind w:left="2880" w:hanging="360"/>
      </w:pPr>
      <w:rPr>
        <w:rFonts w:ascii="Symbol" w:hAnsi="Symbol" w:hint="default"/>
      </w:rPr>
    </w:lvl>
    <w:lvl w:ilvl="4" w:tplc="0D1403B2">
      <w:start w:val="1"/>
      <w:numFmt w:val="bullet"/>
      <w:lvlText w:val="o"/>
      <w:lvlJc w:val="left"/>
      <w:pPr>
        <w:ind w:left="3600" w:hanging="360"/>
      </w:pPr>
      <w:rPr>
        <w:rFonts w:ascii="Courier New" w:hAnsi="Courier New" w:hint="default"/>
      </w:rPr>
    </w:lvl>
    <w:lvl w:ilvl="5" w:tplc="4790F6E0">
      <w:start w:val="1"/>
      <w:numFmt w:val="bullet"/>
      <w:lvlText w:val=""/>
      <w:lvlJc w:val="left"/>
      <w:pPr>
        <w:ind w:left="4320" w:hanging="360"/>
      </w:pPr>
      <w:rPr>
        <w:rFonts w:ascii="Wingdings" w:hAnsi="Wingdings" w:hint="default"/>
      </w:rPr>
    </w:lvl>
    <w:lvl w:ilvl="6" w:tplc="956614A4">
      <w:start w:val="1"/>
      <w:numFmt w:val="bullet"/>
      <w:lvlText w:val=""/>
      <w:lvlJc w:val="left"/>
      <w:pPr>
        <w:ind w:left="5040" w:hanging="360"/>
      </w:pPr>
      <w:rPr>
        <w:rFonts w:ascii="Symbol" w:hAnsi="Symbol" w:hint="default"/>
      </w:rPr>
    </w:lvl>
    <w:lvl w:ilvl="7" w:tplc="21842746">
      <w:start w:val="1"/>
      <w:numFmt w:val="bullet"/>
      <w:lvlText w:val="o"/>
      <w:lvlJc w:val="left"/>
      <w:pPr>
        <w:ind w:left="5760" w:hanging="360"/>
      </w:pPr>
      <w:rPr>
        <w:rFonts w:ascii="Courier New" w:hAnsi="Courier New" w:hint="default"/>
      </w:rPr>
    </w:lvl>
    <w:lvl w:ilvl="8" w:tplc="26B8C562">
      <w:start w:val="1"/>
      <w:numFmt w:val="bullet"/>
      <w:lvlText w:val=""/>
      <w:lvlJc w:val="left"/>
      <w:pPr>
        <w:ind w:left="6480" w:hanging="360"/>
      </w:pPr>
      <w:rPr>
        <w:rFonts w:ascii="Wingdings" w:hAnsi="Wingdings" w:hint="default"/>
      </w:rPr>
    </w:lvl>
  </w:abstractNum>
  <w:abstractNum w:abstractNumId="16" w15:restartNumberingAfterBreak="0">
    <w:nsid w:val="2D555D07"/>
    <w:multiLevelType w:val="hybridMultilevel"/>
    <w:tmpl w:val="4456103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CE6780B"/>
    <w:multiLevelType w:val="hybridMultilevel"/>
    <w:tmpl w:val="24D429F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45894C33"/>
    <w:multiLevelType w:val="hybridMultilevel"/>
    <w:tmpl w:val="00869580"/>
    <w:lvl w:ilvl="0" w:tplc="2000000F">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9" w15:restartNumberingAfterBreak="0">
    <w:nsid w:val="4CBE6A18"/>
    <w:multiLevelType w:val="hybridMultilevel"/>
    <w:tmpl w:val="F490F7D2"/>
    <w:lvl w:ilvl="0" w:tplc="C664A0B0">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2A413B0"/>
    <w:multiLevelType w:val="hybridMultilevel"/>
    <w:tmpl w:val="7406AD16"/>
    <w:lvl w:ilvl="0" w:tplc="24E265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8685DE5"/>
    <w:multiLevelType w:val="hybridMultilevel"/>
    <w:tmpl w:val="636EE488"/>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2" w15:restartNumberingAfterBreak="0">
    <w:nsid w:val="5D066B96"/>
    <w:multiLevelType w:val="multilevel"/>
    <w:tmpl w:val="5D066B9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DD73F70"/>
    <w:multiLevelType w:val="hybridMultilevel"/>
    <w:tmpl w:val="D24EAAFC"/>
    <w:lvl w:ilvl="0" w:tplc="7D58304A">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1C210A4"/>
    <w:multiLevelType w:val="hybridMultilevel"/>
    <w:tmpl w:val="3612BA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B851790"/>
    <w:multiLevelType w:val="hybridMultilevel"/>
    <w:tmpl w:val="2F4009DC"/>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6DF21AB4"/>
    <w:multiLevelType w:val="multilevel"/>
    <w:tmpl w:val="6DF21AB4"/>
    <w:lvl w:ilvl="0">
      <w:start w:val="5"/>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EE045DF"/>
    <w:multiLevelType w:val="hybridMultilevel"/>
    <w:tmpl w:val="FB1E76CE"/>
    <w:lvl w:ilvl="0" w:tplc="57C0CA0C">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6F402B52"/>
    <w:multiLevelType w:val="hybridMultilevel"/>
    <w:tmpl w:val="FB1E76CE"/>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7C6D27B2"/>
    <w:multiLevelType w:val="hybridMultilevel"/>
    <w:tmpl w:val="30440274"/>
    <w:lvl w:ilvl="0" w:tplc="C66CA096">
      <w:start w:val="5"/>
      <w:numFmt w:val="bullet"/>
      <w:lvlText w:val="-"/>
      <w:lvlJc w:val="left"/>
      <w:pPr>
        <w:ind w:left="648" w:hanging="360"/>
      </w:pPr>
      <w:rPr>
        <w:rFonts w:ascii="Times New Roman" w:eastAsia="宋体" w:hAnsi="Times New Roman" w:cs="Times New Roman" w:hint="default"/>
      </w:rPr>
    </w:lvl>
    <w:lvl w:ilvl="1" w:tplc="10090003" w:tentative="1">
      <w:start w:val="1"/>
      <w:numFmt w:val="bullet"/>
      <w:lvlText w:val="o"/>
      <w:lvlJc w:val="left"/>
      <w:pPr>
        <w:ind w:left="1368" w:hanging="360"/>
      </w:pPr>
      <w:rPr>
        <w:rFonts w:ascii="Courier New" w:hAnsi="Courier New" w:cs="Courier New" w:hint="default"/>
      </w:rPr>
    </w:lvl>
    <w:lvl w:ilvl="2" w:tplc="10090005" w:tentative="1">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num w:numId="1" w16cid:durableId="18783479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040968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3984130">
    <w:abstractNumId w:val="11"/>
  </w:num>
  <w:num w:numId="4" w16cid:durableId="72162698">
    <w:abstractNumId w:val="25"/>
  </w:num>
  <w:num w:numId="5" w16cid:durableId="2083093302">
    <w:abstractNumId w:val="9"/>
  </w:num>
  <w:num w:numId="6" w16cid:durableId="1790122379">
    <w:abstractNumId w:val="7"/>
  </w:num>
  <w:num w:numId="7" w16cid:durableId="17513159">
    <w:abstractNumId w:val="6"/>
  </w:num>
  <w:num w:numId="8" w16cid:durableId="827213875">
    <w:abstractNumId w:val="5"/>
  </w:num>
  <w:num w:numId="9" w16cid:durableId="854266078">
    <w:abstractNumId w:val="4"/>
  </w:num>
  <w:num w:numId="10" w16cid:durableId="1312370228">
    <w:abstractNumId w:val="8"/>
  </w:num>
  <w:num w:numId="11" w16cid:durableId="2114663336">
    <w:abstractNumId w:val="3"/>
  </w:num>
  <w:num w:numId="12" w16cid:durableId="1525898533">
    <w:abstractNumId w:val="2"/>
  </w:num>
  <w:num w:numId="13" w16cid:durableId="1361125739">
    <w:abstractNumId w:val="1"/>
  </w:num>
  <w:num w:numId="14" w16cid:durableId="691423015">
    <w:abstractNumId w:val="0"/>
  </w:num>
  <w:num w:numId="15" w16cid:durableId="96022037">
    <w:abstractNumId w:val="17"/>
  </w:num>
  <w:num w:numId="16" w16cid:durableId="1677031003">
    <w:abstractNumId w:val="19"/>
  </w:num>
  <w:num w:numId="17" w16cid:durableId="573976241">
    <w:abstractNumId w:val="14"/>
  </w:num>
  <w:num w:numId="18" w16cid:durableId="242107591">
    <w:abstractNumId w:val="28"/>
  </w:num>
  <w:num w:numId="19" w16cid:durableId="614945069">
    <w:abstractNumId w:val="15"/>
  </w:num>
  <w:num w:numId="20" w16cid:durableId="1886065965">
    <w:abstractNumId w:val="30"/>
  </w:num>
  <w:num w:numId="21" w16cid:durableId="1832528922">
    <w:abstractNumId w:val="20"/>
  </w:num>
  <w:num w:numId="22" w16cid:durableId="784421707">
    <w:abstractNumId w:val="22"/>
  </w:num>
  <w:num w:numId="23" w16cid:durableId="506598681">
    <w:abstractNumId w:val="21"/>
  </w:num>
  <w:num w:numId="24" w16cid:durableId="1086075617">
    <w:abstractNumId w:val="26"/>
  </w:num>
  <w:num w:numId="25" w16cid:durableId="1695306585">
    <w:abstractNumId w:val="12"/>
  </w:num>
  <w:num w:numId="26" w16cid:durableId="390036135">
    <w:abstractNumId w:val="23"/>
  </w:num>
  <w:num w:numId="27" w16cid:durableId="596210503">
    <w:abstractNumId w:val="16"/>
  </w:num>
  <w:num w:numId="28" w16cid:durableId="1968047636">
    <w:abstractNumId w:val="24"/>
  </w:num>
  <w:num w:numId="29" w16cid:durableId="202795399">
    <w:abstractNumId w:val="27"/>
  </w:num>
  <w:num w:numId="30" w16cid:durableId="513887702">
    <w:abstractNumId w:val="13"/>
  </w:num>
  <w:num w:numId="31" w16cid:durableId="1247307960">
    <w:abstractNumId w:val="18"/>
  </w:num>
  <w:num w:numId="32" w16cid:durableId="493835205">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5C"/>
    <w:rsid w:val="000270B9"/>
    <w:rsid w:val="00032F3E"/>
    <w:rsid w:val="00033397"/>
    <w:rsid w:val="00040095"/>
    <w:rsid w:val="00046CF2"/>
    <w:rsid w:val="00047D63"/>
    <w:rsid w:val="00051834"/>
    <w:rsid w:val="00051AEE"/>
    <w:rsid w:val="00054A22"/>
    <w:rsid w:val="00056FA3"/>
    <w:rsid w:val="00062023"/>
    <w:rsid w:val="000651CE"/>
    <w:rsid w:val="000655A6"/>
    <w:rsid w:val="00077C23"/>
    <w:rsid w:val="00080512"/>
    <w:rsid w:val="00081A2D"/>
    <w:rsid w:val="000B3226"/>
    <w:rsid w:val="000C47C3"/>
    <w:rsid w:val="000C7E60"/>
    <w:rsid w:val="000D58AB"/>
    <w:rsid w:val="000F497B"/>
    <w:rsid w:val="00133525"/>
    <w:rsid w:val="0013582C"/>
    <w:rsid w:val="001378B5"/>
    <w:rsid w:val="00143427"/>
    <w:rsid w:val="00144FE7"/>
    <w:rsid w:val="00151340"/>
    <w:rsid w:val="0015321B"/>
    <w:rsid w:val="00173E3B"/>
    <w:rsid w:val="00174E78"/>
    <w:rsid w:val="00186F1B"/>
    <w:rsid w:val="001A4C42"/>
    <w:rsid w:val="001A7420"/>
    <w:rsid w:val="001B338C"/>
    <w:rsid w:val="001B6637"/>
    <w:rsid w:val="001B7AD9"/>
    <w:rsid w:val="001C21C3"/>
    <w:rsid w:val="001D02C2"/>
    <w:rsid w:val="001E5A48"/>
    <w:rsid w:val="001F0C1D"/>
    <w:rsid w:val="001F1132"/>
    <w:rsid w:val="001F168B"/>
    <w:rsid w:val="001F16E0"/>
    <w:rsid w:val="001F19E1"/>
    <w:rsid w:val="001F5B3F"/>
    <w:rsid w:val="00202A59"/>
    <w:rsid w:val="00220F0C"/>
    <w:rsid w:val="00225EFB"/>
    <w:rsid w:val="00230C6B"/>
    <w:rsid w:val="002347A2"/>
    <w:rsid w:val="002348A8"/>
    <w:rsid w:val="002510DE"/>
    <w:rsid w:val="00251FA1"/>
    <w:rsid w:val="00256AA2"/>
    <w:rsid w:val="002675F0"/>
    <w:rsid w:val="002706E8"/>
    <w:rsid w:val="002760EE"/>
    <w:rsid w:val="0029491A"/>
    <w:rsid w:val="002B6339"/>
    <w:rsid w:val="002D5C0F"/>
    <w:rsid w:val="002E00EE"/>
    <w:rsid w:val="00311B84"/>
    <w:rsid w:val="003141D6"/>
    <w:rsid w:val="00315B85"/>
    <w:rsid w:val="003172DC"/>
    <w:rsid w:val="0032678E"/>
    <w:rsid w:val="003302B5"/>
    <w:rsid w:val="00351010"/>
    <w:rsid w:val="00351A97"/>
    <w:rsid w:val="0035462D"/>
    <w:rsid w:val="00355112"/>
    <w:rsid w:val="00356555"/>
    <w:rsid w:val="00360F73"/>
    <w:rsid w:val="00363B34"/>
    <w:rsid w:val="003765B8"/>
    <w:rsid w:val="003771BD"/>
    <w:rsid w:val="00377CDA"/>
    <w:rsid w:val="0038614C"/>
    <w:rsid w:val="003A0C63"/>
    <w:rsid w:val="003A64C7"/>
    <w:rsid w:val="003C3971"/>
    <w:rsid w:val="003C504A"/>
    <w:rsid w:val="003E01D1"/>
    <w:rsid w:val="00423334"/>
    <w:rsid w:val="004345EC"/>
    <w:rsid w:val="00441B5D"/>
    <w:rsid w:val="00443209"/>
    <w:rsid w:val="00465515"/>
    <w:rsid w:val="0046709E"/>
    <w:rsid w:val="00472613"/>
    <w:rsid w:val="00474AB1"/>
    <w:rsid w:val="0049751D"/>
    <w:rsid w:val="004A3A7E"/>
    <w:rsid w:val="004C30AC"/>
    <w:rsid w:val="004D0CC8"/>
    <w:rsid w:val="004D3578"/>
    <w:rsid w:val="004E207D"/>
    <w:rsid w:val="004E213A"/>
    <w:rsid w:val="004F0988"/>
    <w:rsid w:val="004F2500"/>
    <w:rsid w:val="004F3340"/>
    <w:rsid w:val="004F5380"/>
    <w:rsid w:val="0050610F"/>
    <w:rsid w:val="00506461"/>
    <w:rsid w:val="00521210"/>
    <w:rsid w:val="0053388B"/>
    <w:rsid w:val="00533CC1"/>
    <w:rsid w:val="005354DD"/>
    <w:rsid w:val="00535773"/>
    <w:rsid w:val="00543E6C"/>
    <w:rsid w:val="00565087"/>
    <w:rsid w:val="00566E80"/>
    <w:rsid w:val="005802EC"/>
    <w:rsid w:val="00580587"/>
    <w:rsid w:val="00597B11"/>
    <w:rsid w:val="005B1BA0"/>
    <w:rsid w:val="005C4A1B"/>
    <w:rsid w:val="005C4A6F"/>
    <w:rsid w:val="005D2E01"/>
    <w:rsid w:val="005D4C87"/>
    <w:rsid w:val="005D7526"/>
    <w:rsid w:val="005E4BB2"/>
    <w:rsid w:val="005E501D"/>
    <w:rsid w:val="005F788A"/>
    <w:rsid w:val="00602AEA"/>
    <w:rsid w:val="00614FDF"/>
    <w:rsid w:val="006225B0"/>
    <w:rsid w:val="0063543D"/>
    <w:rsid w:val="00647114"/>
    <w:rsid w:val="00661AE4"/>
    <w:rsid w:val="00670CF4"/>
    <w:rsid w:val="006912E9"/>
    <w:rsid w:val="006A212C"/>
    <w:rsid w:val="006A323F"/>
    <w:rsid w:val="006A3923"/>
    <w:rsid w:val="006A4F05"/>
    <w:rsid w:val="006A63A5"/>
    <w:rsid w:val="006B30D0"/>
    <w:rsid w:val="006B484E"/>
    <w:rsid w:val="006C3D95"/>
    <w:rsid w:val="006D079E"/>
    <w:rsid w:val="006D472D"/>
    <w:rsid w:val="006E2233"/>
    <w:rsid w:val="006E40AA"/>
    <w:rsid w:val="006E5C86"/>
    <w:rsid w:val="006E770F"/>
    <w:rsid w:val="006F4353"/>
    <w:rsid w:val="006F7D98"/>
    <w:rsid w:val="007000D6"/>
    <w:rsid w:val="00701116"/>
    <w:rsid w:val="0071174C"/>
    <w:rsid w:val="00713C44"/>
    <w:rsid w:val="00734220"/>
    <w:rsid w:val="00734A5B"/>
    <w:rsid w:val="0074026F"/>
    <w:rsid w:val="007429F6"/>
    <w:rsid w:val="00744E76"/>
    <w:rsid w:val="00765EA3"/>
    <w:rsid w:val="00774DA4"/>
    <w:rsid w:val="00781F0F"/>
    <w:rsid w:val="0078729F"/>
    <w:rsid w:val="00790034"/>
    <w:rsid w:val="00797593"/>
    <w:rsid w:val="00797BCA"/>
    <w:rsid w:val="007A2BB6"/>
    <w:rsid w:val="007A3704"/>
    <w:rsid w:val="007B600E"/>
    <w:rsid w:val="007C1C3E"/>
    <w:rsid w:val="007C4ECF"/>
    <w:rsid w:val="007C6085"/>
    <w:rsid w:val="007E2AC5"/>
    <w:rsid w:val="007E72C4"/>
    <w:rsid w:val="007F0A7E"/>
    <w:rsid w:val="007F0F4A"/>
    <w:rsid w:val="008018C1"/>
    <w:rsid w:val="008028A4"/>
    <w:rsid w:val="00814AE0"/>
    <w:rsid w:val="008151C3"/>
    <w:rsid w:val="00830747"/>
    <w:rsid w:val="00830904"/>
    <w:rsid w:val="008730BF"/>
    <w:rsid w:val="008751EA"/>
    <w:rsid w:val="00875ACD"/>
    <w:rsid w:val="008768CA"/>
    <w:rsid w:val="008A3287"/>
    <w:rsid w:val="008C2D50"/>
    <w:rsid w:val="008C384C"/>
    <w:rsid w:val="008C4798"/>
    <w:rsid w:val="008C7B64"/>
    <w:rsid w:val="008E2D68"/>
    <w:rsid w:val="008E6756"/>
    <w:rsid w:val="0090271F"/>
    <w:rsid w:val="00902E23"/>
    <w:rsid w:val="009058BD"/>
    <w:rsid w:val="00910863"/>
    <w:rsid w:val="009114D7"/>
    <w:rsid w:val="009118E8"/>
    <w:rsid w:val="0091348E"/>
    <w:rsid w:val="00917CCB"/>
    <w:rsid w:val="009231B4"/>
    <w:rsid w:val="00933FB0"/>
    <w:rsid w:val="009340DA"/>
    <w:rsid w:val="00942EC2"/>
    <w:rsid w:val="009605D0"/>
    <w:rsid w:val="00961690"/>
    <w:rsid w:val="00970564"/>
    <w:rsid w:val="00975DAE"/>
    <w:rsid w:val="00982CC7"/>
    <w:rsid w:val="0099347F"/>
    <w:rsid w:val="00996F1B"/>
    <w:rsid w:val="009A1F26"/>
    <w:rsid w:val="009C1303"/>
    <w:rsid w:val="009D4656"/>
    <w:rsid w:val="009E2532"/>
    <w:rsid w:val="009F37B7"/>
    <w:rsid w:val="009F460C"/>
    <w:rsid w:val="00A015A0"/>
    <w:rsid w:val="00A01837"/>
    <w:rsid w:val="00A076F6"/>
    <w:rsid w:val="00A10F02"/>
    <w:rsid w:val="00A164B4"/>
    <w:rsid w:val="00A16C06"/>
    <w:rsid w:val="00A2495B"/>
    <w:rsid w:val="00A26956"/>
    <w:rsid w:val="00A27486"/>
    <w:rsid w:val="00A27E8F"/>
    <w:rsid w:val="00A4304A"/>
    <w:rsid w:val="00A53724"/>
    <w:rsid w:val="00A56066"/>
    <w:rsid w:val="00A66D6D"/>
    <w:rsid w:val="00A73129"/>
    <w:rsid w:val="00A76BA1"/>
    <w:rsid w:val="00A82346"/>
    <w:rsid w:val="00A92BA1"/>
    <w:rsid w:val="00A95A32"/>
    <w:rsid w:val="00AA2785"/>
    <w:rsid w:val="00AA3AB4"/>
    <w:rsid w:val="00AB0D83"/>
    <w:rsid w:val="00AB4A5D"/>
    <w:rsid w:val="00AC6BC6"/>
    <w:rsid w:val="00AD0157"/>
    <w:rsid w:val="00AD45A1"/>
    <w:rsid w:val="00AE1439"/>
    <w:rsid w:val="00AE6164"/>
    <w:rsid w:val="00AE65E2"/>
    <w:rsid w:val="00AF1460"/>
    <w:rsid w:val="00AF7BD3"/>
    <w:rsid w:val="00B001D1"/>
    <w:rsid w:val="00B07C0C"/>
    <w:rsid w:val="00B11544"/>
    <w:rsid w:val="00B15449"/>
    <w:rsid w:val="00B2351E"/>
    <w:rsid w:val="00B243E1"/>
    <w:rsid w:val="00B26853"/>
    <w:rsid w:val="00B47C3A"/>
    <w:rsid w:val="00B52F0E"/>
    <w:rsid w:val="00B568DD"/>
    <w:rsid w:val="00B57125"/>
    <w:rsid w:val="00B63573"/>
    <w:rsid w:val="00B76299"/>
    <w:rsid w:val="00B93086"/>
    <w:rsid w:val="00B94B0C"/>
    <w:rsid w:val="00BA19ED"/>
    <w:rsid w:val="00BA4B8D"/>
    <w:rsid w:val="00BC0858"/>
    <w:rsid w:val="00BC0F7D"/>
    <w:rsid w:val="00BC1C4B"/>
    <w:rsid w:val="00BC436A"/>
    <w:rsid w:val="00BD7D31"/>
    <w:rsid w:val="00BE3255"/>
    <w:rsid w:val="00BE7ABE"/>
    <w:rsid w:val="00BF128E"/>
    <w:rsid w:val="00C06BD3"/>
    <w:rsid w:val="00C074DD"/>
    <w:rsid w:val="00C1496A"/>
    <w:rsid w:val="00C14DB2"/>
    <w:rsid w:val="00C33079"/>
    <w:rsid w:val="00C35C3A"/>
    <w:rsid w:val="00C365FB"/>
    <w:rsid w:val="00C45231"/>
    <w:rsid w:val="00C45B01"/>
    <w:rsid w:val="00C551FF"/>
    <w:rsid w:val="00C61BC0"/>
    <w:rsid w:val="00C6688B"/>
    <w:rsid w:val="00C72833"/>
    <w:rsid w:val="00C80F1D"/>
    <w:rsid w:val="00C85328"/>
    <w:rsid w:val="00C91962"/>
    <w:rsid w:val="00C93F40"/>
    <w:rsid w:val="00CA24B1"/>
    <w:rsid w:val="00CA3D0C"/>
    <w:rsid w:val="00CA6944"/>
    <w:rsid w:val="00CB0919"/>
    <w:rsid w:val="00CB799E"/>
    <w:rsid w:val="00CD1AF5"/>
    <w:rsid w:val="00CD68D4"/>
    <w:rsid w:val="00CE4D2A"/>
    <w:rsid w:val="00CF6675"/>
    <w:rsid w:val="00D03184"/>
    <w:rsid w:val="00D46417"/>
    <w:rsid w:val="00D47B8A"/>
    <w:rsid w:val="00D57972"/>
    <w:rsid w:val="00D6144F"/>
    <w:rsid w:val="00D675A9"/>
    <w:rsid w:val="00D738D6"/>
    <w:rsid w:val="00D755EB"/>
    <w:rsid w:val="00D76048"/>
    <w:rsid w:val="00D82E6F"/>
    <w:rsid w:val="00D87E00"/>
    <w:rsid w:val="00D9134D"/>
    <w:rsid w:val="00DA3450"/>
    <w:rsid w:val="00DA4AFA"/>
    <w:rsid w:val="00DA7A03"/>
    <w:rsid w:val="00DB1818"/>
    <w:rsid w:val="00DC309B"/>
    <w:rsid w:val="00DC3662"/>
    <w:rsid w:val="00DC4DA2"/>
    <w:rsid w:val="00DC598C"/>
    <w:rsid w:val="00DC72BE"/>
    <w:rsid w:val="00DD2EE6"/>
    <w:rsid w:val="00DD37A4"/>
    <w:rsid w:val="00DD4C17"/>
    <w:rsid w:val="00DD74A5"/>
    <w:rsid w:val="00DE6954"/>
    <w:rsid w:val="00DF2B1F"/>
    <w:rsid w:val="00DF62CD"/>
    <w:rsid w:val="00E01A3D"/>
    <w:rsid w:val="00E06B29"/>
    <w:rsid w:val="00E15586"/>
    <w:rsid w:val="00E16509"/>
    <w:rsid w:val="00E31385"/>
    <w:rsid w:val="00E31609"/>
    <w:rsid w:val="00E31E5F"/>
    <w:rsid w:val="00E32B08"/>
    <w:rsid w:val="00E34769"/>
    <w:rsid w:val="00E44582"/>
    <w:rsid w:val="00E44FFC"/>
    <w:rsid w:val="00E4738D"/>
    <w:rsid w:val="00E56352"/>
    <w:rsid w:val="00E63E39"/>
    <w:rsid w:val="00E70AD5"/>
    <w:rsid w:val="00E72175"/>
    <w:rsid w:val="00E77645"/>
    <w:rsid w:val="00E87C62"/>
    <w:rsid w:val="00EA15B0"/>
    <w:rsid w:val="00EA3237"/>
    <w:rsid w:val="00EA5EA7"/>
    <w:rsid w:val="00EA66BD"/>
    <w:rsid w:val="00EC06E6"/>
    <w:rsid w:val="00EC4A25"/>
    <w:rsid w:val="00EC55FD"/>
    <w:rsid w:val="00EC6A87"/>
    <w:rsid w:val="00ED5B43"/>
    <w:rsid w:val="00EE431F"/>
    <w:rsid w:val="00EE72F7"/>
    <w:rsid w:val="00EF608C"/>
    <w:rsid w:val="00F025A2"/>
    <w:rsid w:val="00F04712"/>
    <w:rsid w:val="00F13360"/>
    <w:rsid w:val="00F20258"/>
    <w:rsid w:val="00F20B1A"/>
    <w:rsid w:val="00F22EC7"/>
    <w:rsid w:val="00F2764D"/>
    <w:rsid w:val="00F325C8"/>
    <w:rsid w:val="00F34834"/>
    <w:rsid w:val="00F34A84"/>
    <w:rsid w:val="00F43631"/>
    <w:rsid w:val="00F653B8"/>
    <w:rsid w:val="00F81420"/>
    <w:rsid w:val="00F87B2A"/>
    <w:rsid w:val="00F9008D"/>
    <w:rsid w:val="00F93FD9"/>
    <w:rsid w:val="00FA1266"/>
    <w:rsid w:val="00FC0C5B"/>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5329914E-DC45-4942-8A87-C2BC04873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iPriority="8"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H2,h2,2nd level,†berschrift 2,õberschrift 2,UNDERRUBRIK 1-2"/>
    <w:basedOn w:val="1"/>
    <w:next w:val="a1"/>
    <w:link w:val="22"/>
    <w:qFormat/>
    <w:pPr>
      <w:pBdr>
        <w:top w:val="none" w:sz="0" w:space="0" w:color="auto"/>
      </w:pBdr>
      <w:spacing w:before="180"/>
      <w:outlineLvl w:val="1"/>
    </w:pPr>
    <w:rPr>
      <w:sz w:val="32"/>
    </w:rPr>
  </w:style>
  <w:style w:type="paragraph" w:styleId="31">
    <w:name w:val="heading 3"/>
    <w:aliases w:val="h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pPr>
      <w:outlineLvl w:val="5"/>
    </w:pPr>
  </w:style>
  <w:style w:type="paragraph" w:styleId="7">
    <w:name w:val="heading 7"/>
    <w:basedOn w:val="H6"/>
    <w:next w:val="a1"/>
    <w:pPr>
      <w:outlineLvl w:val="6"/>
    </w:pPr>
  </w:style>
  <w:style w:type="paragraph" w:styleId="8">
    <w:name w:val="heading 8"/>
    <w:basedOn w:val="1"/>
    <w:next w:val="a1"/>
    <w:link w:val="80"/>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qFormat/>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h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1"/>
    <w:link w:val="B1Char"/>
    <w:qFormat/>
    <w:pPr>
      <w:ind w:left="568" w:hanging="284"/>
    </w:pPr>
  </w:style>
  <w:style w:type="paragraph" w:styleId="TOC6">
    <w:name w:val="toc 6"/>
    <w:basedOn w:val="TOC5"/>
    <w:next w:val="a1"/>
    <w:semiHidden/>
    <w:pPr>
      <w:ind w:left="1985" w:hanging="1985"/>
    </w:pPr>
  </w:style>
  <w:style w:type="paragraph" w:styleId="TOC7">
    <w:name w:val="toc 7"/>
    <w:basedOn w:val="TOC6"/>
    <w:next w:val="a1"/>
    <w:semiHidden/>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7">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b">
    <w:name w:val="Balloon Text"/>
    <w:basedOn w:val="a1"/>
    <w:link w:val="ac"/>
    <w:semiHidden/>
    <w:unhideWhenUsed/>
    <w:rsid w:val="00F34834"/>
    <w:pPr>
      <w:spacing w:after="0"/>
    </w:pPr>
    <w:rPr>
      <w:rFonts w:ascii="Segoe UI" w:hAnsi="Segoe UI" w:cs="Segoe UI"/>
      <w:sz w:val="18"/>
      <w:szCs w:val="18"/>
    </w:rPr>
  </w:style>
  <w:style w:type="character" w:customStyle="1" w:styleId="ac">
    <w:name w:val="批注框文本 字符"/>
    <w:basedOn w:val="a2"/>
    <w:link w:val="ab"/>
    <w:semiHidden/>
    <w:rsid w:val="00F34834"/>
    <w:rPr>
      <w:rFonts w:ascii="Segoe UI" w:hAnsi="Segoe UI" w:cs="Segoe UI"/>
      <w:sz w:val="18"/>
      <w:szCs w:val="18"/>
      <w:lang w:eastAsia="en-US"/>
    </w:rPr>
  </w:style>
  <w:style w:type="paragraph" w:styleId="ad">
    <w:name w:val="Bibliography"/>
    <w:basedOn w:val="a1"/>
    <w:next w:val="a1"/>
    <w:uiPriority w:val="37"/>
    <w:semiHidden/>
    <w:unhideWhenUsed/>
    <w:rsid w:val="00F34834"/>
  </w:style>
  <w:style w:type="paragraph" w:styleId="ae">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
    <w:name w:val="Body Text"/>
    <w:basedOn w:val="a1"/>
    <w:link w:val="af0"/>
    <w:rsid w:val="00F34834"/>
    <w:pPr>
      <w:spacing w:after="120"/>
    </w:pPr>
  </w:style>
  <w:style w:type="character" w:customStyle="1" w:styleId="af0">
    <w:name w:val="正文文本 字符"/>
    <w:basedOn w:val="a2"/>
    <w:link w:val="af"/>
    <w:rsid w:val="00F34834"/>
    <w:rPr>
      <w:lang w:eastAsia="en-US"/>
    </w:rPr>
  </w:style>
  <w:style w:type="paragraph" w:styleId="23">
    <w:name w:val="Body Text 2"/>
    <w:basedOn w:val="a1"/>
    <w:link w:val="24"/>
    <w:rsid w:val="00F34834"/>
    <w:pPr>
      <w:spacing w:after="120" w:line="480" w:lineRule="auto"/>
    </w:pPr>
  </w:style>
  <w:style w:type="character" w:customStyle="1" w:styleId="24">
    <w:name w:val="正文文本 2 字符"/>
    <w:basedOn w:val="a2"/>
    <w:link w:val="23"/>
    <w:rsid w:val="00F34834"/>
    <w:rPr>
      <w:lang w:eastAsia="en-US"/>
    </w:rPr>
  </w:style>
  <w:style w:type="paragraph" w:styleId="33">
    <w:name w:val="Body Text 3"/>
    <w:basedOn w:val="a1"/>
    <w:link w:val="34"/>
    <w:rsid w:val="00F34834"/>
    <w:pPr>
      <w:spacing w:after="120"/>
    </w:pPr>
    <w:rPr>
      <w:sz w:val="16"/>
      <w:szCs w:val="16"/>
    </w:rPr>
  </w:style>
  <w:style w:type="character" w:customStyle="1" w:styleId="34">
    <w:name w:val="正文文本 3 字符"/>
    <w:basedOn w:val="a2"/>
    <w:link w:val="33"/>
    <w:rsid w:val="00F34834"/>
    <w:rPr>
      <w:sz w:val="16"/>
      <w:szCs w:val="16"/>
      <w:lang w:eastAsia="en-US"/>
    </w:rPr>
  </w:style>
  <w:style w:type="paragraph" w:styleId="af1">
    <w:name w:val="Body Text First Indent"/>
    <w:basedOn w:val="af"/>
    <w:link w:val="af2"/>
    <w:rsid w:val="00F34834"/>
    <w:pPr>
      <w:spacing w:after="180"/>
      <w:ind w:firstLine="360"/>
    </w:pPr>
  </w:style>
  <w:style w:type="character" w:customStyle="1" w:styleId="af2">
    <w:name w:val="正文文本首行缩进 字符"/>
    <w:basedOn w:val="af0"/>
    <w:link w:val="af1"/>
    <w:rsid w:val="00F34834"/>
    <w:rPr>
      <w:lang w:eastAsia="en-US"/>
    </w:rPr>
  </w:style>
  <w:style w:type="paragraph" w:styleId="af3">
    <w:name w:val="Body Text Indent"/>
    <w:basedOn w:val="a1"/>
    <w:link w:val="af4"/>
    <w:rsid w:val="00F34834"/>
    <w:pPr>
      <w:spacing w:after="120"/>
      <w:ind w:left="283"/>
    </w:pPr>
  </w:style>
  <w:style w:type="character" w:customStyle="1" w:styleId="af4">
    <w:name w:val="正文文本缩进 字符"/>
    <w:basedOn w:val="a2"/>
    <w:link w:val="af3"/>
    <w:rsid w:val="00F34834"/>
    <w:rPr>
      <w:lang w:eastAsia="en-US"/>
    </w:rPr>
  </w:style>
  <w:style w:type="paragraph" w:styleId="25">
    <w:name w:val="Body Text First Indent 2"/>
    <w:basedOn w:val="af3"/>
    <w:link w:val="26"/>
    <w:rsid w:val="00F34834"/>
    <w:pPr>
      <w:spacing w:after="180"/>
      <w:ind w:left="360" w:firstLine="360"/>
    </w:pPr>
  </w:style>
  <w:style w:type="character" w:customStyle="1" w:styleId="26">
    <w:name w:val="正文文本首行缩进 2 字符"/>
    <w:basedOn w:val="af4"/>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正文文本缩进 2 字符"/>
    <w:basedOn w:val="a2"/>
    <w:link w:val="27"/>
    <w:rsid w:val="00F34834"/>
    <w:rPr>
      <w:lang w:eastAsia="en-US"/>
    </w:rPr>
  </w:style>
  <w:style w:type="paragraph" w:styleId="35">
    <w:name w:val="Body Text Indent 3"/>
    <w:basedOn w:val="a1"/>
    <w:link w:val="36"/>
    <w:rsid w:val="00F34834"/>
    <w:pPr>
      <w:spacing w:after="120"/>
      <w:ind w:left="283"/>
    </w:pPr>
    <w:rPr>
      <w:sz w:val="16"/>
      <w:szCs w:val="16"/>
    </w:rPr>
  </w:style>
  <w:style w:type="character" w:customStyle="1" w:styleId="36">
    <w:name w:val="正文文本缩进 3 字符"/>
    <w:basedOn w:val="a2"/>
    <w:link w:val="35"/>
    <w:rsid w:val="00F34834"/>
    <w:rPr>
      <w:sz w:val="16"/>
      <w:szCs w:val="16"/>
      <w:lang w:eastAsia="en-US"/>
    </w:rPr>
  </w:style>
  <w:style w:type="paragraph" w:styleId="af5">
    <w:name w:val="caption"/>
    <w:basedOn w:val="a1"/>
    <w:next w:val="a1"/>
    <w:uiPriority w:val="8"/>
    <w:unhideWhenUsed/>
    <w:qFormat/>
    <w:rsid w:val="00F34834"/>
    <w:pPr>
      <w:spacing w:after="200"/>
    </w:pPr>
    <w:rPr>
      <w:i/>
      <w:iCs/>
      <w:color w:val="44546A" w:themeColor="text2"/>
      <w:sz w:val="18"/>
      <w:szCs w:val="18"/>
    </w:rPr>
  </w:style>
  <w:style w:type="paragraph" w:styleId="af6">
    <w:name w:val="Closing"/>
    <w:basedOn w:val="a1"/>
    <w:link w:val="af7"/>
    <w:rsid w:val="00F34834"/>
    <w:pPr>
      <w:spacing w:after="0"/>
      <w:ind w:left="4252"/>
    </w:pPr>
  </w:style>
  <w:style w:type="character" w:customStyle="1" w:styleId="af7">
    <w:name w:val="结束语 字符"/>
    <w:basedOn w:val="a2"/>
    <w:link w:val="af6"/>
    <w:rsid w:val="00F34834"/>
    <w:rPr>
      <w:lang w:eastAsia="en-US"/>
    </w:rPr>
  </w:style>
  <w:style w:type="paragraph" w:styleId="af8">
    <w:name w:val="annotation text"/>
    <w:basedOn w:val="a1"/>
    <w:link w:val="af9"/>
    <w:rsid w:val="00F34834"/>
  </w:style>
  <w:style w:type="character" w:customStyle="1" w:styleId="af9">
    <w:name w:val="批注文字 字符"/>
    <w:basedOn w:val="a2"/>
    <w:link w:val="af8"/>
    <w:rsid w:val="00F34834"/>
    <w:rPr>
      <w:lang w:eastAsia="en-US"/>
    </w:rPr>
  </w:style>
  <w:style w:type="paragraph" w:styleId="afa">
    <w:name w:val="annotation subject"/>
    <w:basedOn w:val="af8"/>
    <w:next w:val="af8"/>
    <w:link w:val="afb"/>
    <w:rsid w:val="00F34834"/>
    <w:rPr>
      <w:b/>
      <w:bCs/>
    </w:rPr>
  </w:style>
  <w:style w:type="character" w:customStyle="1" w:styleId="afb">
    <w:name w:val="批注主题 字符"/>
    <w:basedOn w:val="af9"/>
    <w:link w:val="afa"/>
    <w:rsid w:val="00F34834"/>
    <w:rPr>
      <w:b/>
      <w:bCs/>
      <w:lang w:eastAsia="en-US"/>
    </w:rPr>
  </w:style>
  <w:style w:type="paragraph" w:styleId="afc">
    <w:name w:val="Date"/>
    <w:basedOn w:val="a1"/>
    <w:next w:val="a1"/>
    <w:link w:val="afd"/>
    <w:rsid w:val="00F34834"/>
  </w:style>
  <w:style w:type="character" w:customStyle="1" w:styleId="afd">
    <w:name w:val="日期 字符"/>
    <w:basedOn w:val="a2"/>
    <w:link w:val="afc"/>
    <w:rsid w:val="00F34834"/>
    <w:rPr>
      <w:lang w:eastAsia="en-US"/>
    </w:rPr>
  </w:style>
  <w:style w:type="paragraph" w:styleId="afe">
    <w:name w:val="Document Map"/>
    <w:basedOn w:val="a1"/>
    <w:link w:val="aff"/>
    <w:rsid w:val="00F34834"/>
    <w:pPr>
      <w:spacing w:after="0"/>
    </w:pPr>
    <w:rPr>
      <w:rFonts w:ascii="Segoe UI" w:hAnsi="Segoe UI" w:cs="Segoe UI"/>
      <w:sz w:val="16"/>
      <w:szCs w:val="16"/>
    </w:rPr>
  </w:style>
  <w:style w:type="character" w:customStyle="1" w:styleId="aff">
    <w:name w:val="文档结构图 字符"/>
    <w:basedOn w:val="a2"/>
    <w:link w:val="afe"/>
    <w:rsid w:val="00F34834"/>
    <w:rPr>
      <w:rFonts w:ascii="Segoe UI" w:hAnsi="Segoe UI" w:cs="Segoe UI"/>
      <w:sz w:val="16"/>
      <w:szCs w:val="16"/>
      <w:lang w:eastAsia="en-US"/>
    </w:rPr>
  </w:style>
  <w:style w:type="paragraph" w:styleId="aff0">
    <w:name w:val="E-mail Signature"/>
    <w:basedOn w:val="a1"/>
    <w:link w:val="aff1"/>
    <w:rsid w:val="00F34834"/>
    <w:pPr>
      <w:spacing w:after="0"/>
    </w:pPr>
  </w:style>
  <w:style w:type="character" w:customStyle="1" w:styleId="aff1">
    <w:name w:val="电子邮件签名 字符"/>
    <w:basedOn w:val="a2"/>
    <w:link w:val="aff0"/>
    <w:rsid w:val="00F34834"/>
    <w:rPr>
      <w:lang w:eastAsia="en-US"/>
    </w:rPr>
  </w:style>
  <w:style w:type="paragraph" w:styleId="aff2">
    <w:name w:val="endnote text"/>
    <w:basedOn w:val="a1"/>
    <w:link w:val="aff3"/>
    <w:rsid w:val="00F34834"/>
    <w:pPr>
      <w:spacing w:after="0"/>
    </w:pPr>
  </w:style>
  <w:style w:type="character" w:customStyle="1" w:styleId="aff3">
    <w:name w:val="尾注文本 字符"/>
    <w:basedOn w:val="a2"/>
    <w:link w:val="aff2"/>
    <w:rsid w:val="00F34834"/>
    <w:rPr>
      <w:lang w:eastAsia="en-US"/>
    </w:rPr>
  </w:style>
  <w:style w:type="paragraph" w:styleId="aff4">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F34834"/>
    <w:pPr>
      <w:spacing w:after="0"/>
    </w:pPr>
    <w:rPr>
      <w:rFonts w:asciiTheme="majorHAnsi" w:eastAsiaTheme="majorEastAsia" w:hAnsiTheme="majorHAnsi" w:cstheme="majorBidi"/>
    </w:rPr>
  </w:style>
  <w:style w:type="paragraph" w:styleId="aff6">
    <w:name w:val="footnote text"/>
    <w:basedOn w:val="a1"/>
    <w:link w:val="aff7"/>
    <w:rsid w:val="00F34834"/>
    <w:pPr>
      <w:spacing w:after="0"/>
    </w:pPr>
  </w:style>
  <w:style w:type="character" w:customStyle="1" w:styleId="aff7">
    <w:name w:val="脚注文本 字符"/>
    <w:basedOn w:val="a2"/>
    <w:link w:val="aff6"/>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地址 字符"/>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预设格式 字符"/>
    <w:basedOn w:val="a2"/>
    <w:link w:val="HTML1"/>
    <w:rsid w:val="00F34834"/>
    <w:rPr>
      <w:rFonts w:ascii="Consolas" w:hAnsi="Consolas"/>
      <w:lang w:eastAsia="en-US"/>
    </w:rPr>
  </w:style>
  <w:style w:type="paragraph" w:styleId="10">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7">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0">
    <w:name w:val="index 6"/>
    <w:basedOn w:val="a1"/>
    <w:next w:val="a1"/>
    <w:rsid w:val="00F34834"/>
    <w:pPr>
      <w:spacing w:after="0"/>
      <w:ind w:left="1200" w:hanging="200"/>
    </w:pPr>
  </w:style>
  <w:style w:type="paragraph" w:styleId="70">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0">
    <w:name w:val="index 9"/>
    <w:basedOn w:val="a1"/>
    <w:next w:val="a1"/>
    <w:rsid w:val="00F34834"/>
    <w:pPr>
      <w:spacing w:after="0"/>
      <w:ind w:left="1800" w:hanging="200"/>
    </w:pPr>
  </w:style>
  <w:style w:type="paragraph" w:styleId="aff8">
    <w:name w:val="index heading"/>
    <w:basedOn w:val="a1"/>
    <w:next w:val="10"/>
    <w:rsid w:val="00F34834"/>
    <w:rPr>
      <w:rFonts w:asciiTheme="majorHAnsi" w:eastAsiaTheme="majorEastAsia" w:hAnsiTheme="majorHAnsi" w:cstheme="majorBidi"/>
      <w:b/>
      <w:bCs/>
    </w:rPr>
  </w:style>
  <w:style w:type="paragraph" w:styleId="aff9">
    <w:name w:val="Intense Quote"/>
    <w:basedOn w:val="a1"/>
    <w:next w:val="a1"/>
    <w:link w:val="affa"/>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a">
    <w:name w:val="List 2"/>
    <w:basedOn w:val="a1"/>
    <w:rsid w:val="00F34834"/>
    <w:pPr>
      <w:ind w:left="566" w:hanging="283"/>
      <w:contextualSpacing/>
    </w:pPr>
  </w:style>
  <w:style w:type="paragraph" w:styleId="38">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b">
    <w:name w:val="List Continue 2"/>
    <w:basedOn w:val="a1"/>
    <w:rsid w:val="00F34834"/>
    <w:pPr>
      <w:spacing w:after="120"/>
      <w:ind w:left="566"/>
      <w:contextualSpacing/>
    </w:pPr>
  </w:style>
  <w:style w:type="paragraph" w:styleId="39">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basedOn w:val="a1"/>
    <w:uiPriority w:val="34"/>
    <w:qFormat/>
    <w:rsid w:val="00F34834"/>
    <w:pPr>
      <w:ind w:left="720"/>
      <w:contextualSpacing/>
    </w:pPr>
  </w:style>
  <w:style w:type="paragraph" w:styleId="affe">
    <w:name w:val="macro"/>
    <w:link w:val="afff"/>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
    <w:name w:val="宏文本 字符"/>
    <w:basedOn w:val="a2"/>
    <w:link w:val="affe"/>
    <w:rsid w:val="00F34834"/>
    <w:rPr>
      <w:rFonts w:ascii="Consolas" w:hAnsi="Consolas"/>
      <w:lang w:eastAsia="en-US"/>
    </w:rPr>
  </w:style>
  <w:style w:type="paragraph" w:styleId="afff0">
    <w:name w:val="Message Header"/>
    <w:basedOn w:val="a1"/>
    <w:link w:val="afff1"/>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2"/>
    <w:link w:val="afff0"/>
    <w:rsid w:val="00F34834"/>
    <w:rPr>
      <w:rFonts w:asciiTheme="majorHAnsi" w:eastAsiaTheme="majorEastAsia" w:hAnsiTheme="majorHAnsi" w:cstheme="majorBidi"/>
      <w:sz w:val="24"/>
      <w:szCs w:val="24"/>
      <w:shd w:val="pct20" w:color="auto" w:fill="auto"/>
      <w:lang w:eastAsia="en-US"/>
    </w:rPr>
  </w:style>
  <w:style w:type="paragraph" w:styleId="afff2">
    <w:name w:val="No Spacing"/>
    <w:uiPriority w:val="1"/>
    <w:qFormat/>
    <w:rsid w:val="00F34834"/>
    <w:rPr>
      <w:lang w:eastAsia="en-US"/>
    </w:rPr>
  </w:style>
  <w:style w:type="paragraph" w:styleId="afff3">
    <w:name w:val="Normal (Web)"/>
    <w:basedOn w:val="a1"/>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注释标题 字符"/>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纯文本 字符"/>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 字符"/>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称呼 字符"/>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签名 字符"/>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0">
    <w:name w:val="副标题 字符"/>
    <w:basedOn w:val="a2"/>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80">
    <w:name w:val="标题 8 字符"/>
    <w:basedOn w:val="a2"/>
    <w:link w:val="8"/>
    <w:rsid w:val="008C4798"/>
    <w:rPr>
      <w:rFonts w:ascii="Arial" w:hAnsi="Arial"/>
      <w:sz w:val="36"/>
      <w:lang w:eastAsia="en-US"/>
    </w:rPr>
  </w:style>
  <w:style w:type="paragraph" w:styleId="affff6">
    <w:name w:val="Revision"/>
    <w:hidden/>
    <w:uiPriority w:val="99"/>
    <w:semiHidden/>
    <w:rsid w:val="00982CC7"/>
    <w:rPr>
      <w:lang w:eastAsia="en-US"/>
    </w:rPr>
  </w:style>
  <w:style w:type="character" w:customStyle="1" w:styleId="TFChar">
    <w:name w:val="TF Char"/>
    <w:link w:val="TF"/>
    <w:qFormat/>
    <w:locked/>
    <w:rsid w:val="00C06BD3"/>
    <w:rPr>
      <w:rFonts w:ascii="Arial" w:hAnsi="Arial"/>
      <w:b/>
      <w:lang w:eastAsia="en-US"/>
    </w:rPr>
  </w:style>
  <w:style w:type="character" w:customStyle="1" w:styleId="22">
    <w:name w:val="标题 2 字符"/>
    <w:aliases w:val="H2 字符,h2 字符,2nd level 字符,†berschrift 2 字符,õberschrift 2 字符,UNDERRUBRIK 1-2 字符"/>
    <w:basedOn w:val="a2"/>
    <w:link w:val="21"/>
    <w:rsid w:val="00A66D6D"/>
    <w:rPr>
      <w:rFonts w:ascii="Arial" w:hAnsi="Arial"/>
      <w:sz w:val="32"/>
      <w:lang w:eastAsia="en-US"/>
    </w:rPr>
  </w:style>
  <w:style w:type="character" w:customStyle="1" w:styleId="32">
    <w:name w:val="标题 3 字符"/>
    <w:aliases w:val="h3 字符"/>
    <w:basedOn w:val="a2"/>
    <w:link w:val="31"/>
    <w:qFormat/>
    <w:rsid w:val="00A66D6D"/>
    <w:rPr>
      <w:rFonts w:ascii="Arial" w:hAnsi="Arial"/>
      <w:sz w:val="28"/>
      <w:lang w:eastAsia="en-US"/>
    </w:rPr>
  </w:style>
  <w:style w:type="character" w:customStyle="1" w:styleId="42">
    <w:name w:val="标题 4 字符"/>
    <w:basedOn w:val="a2"/>
    <w:link w:val="41"/>
    <w:qFormat/>
    <w:rsid w:val="00A66D6D"/>
    <w:rPr>
      <w:rFonts w:ascii="Arial" w:hAnsi="Arial"/>
      <w:sz w:val="24"/>
      <w:lang w:eastAsia="en-US"/>
    </w:rPr>
  </w:style>
  <w:style w:type="character" w:customStyle="1" w:styleId="52">
    <w:name w:val="标题 5 字符"/>
    <w:basedOn w:val="a2"/>
    <w:link w:val="51"/>
    <w:qFormat/>
    <w:rsid w:val="00A66D6D"/>
    <w:rPr>
      <w:rFonts w:ascii="Arial" w:hAnsi="Arial"/>
      <w:sz w:val="22"/>
      <w:lang w:eastAsia="en-US"/>
    </w:rPr>
  </w:style>
  <w:style w:type="character" w:customStyle="1" w:styleId="11">
    <w:name w:val="不明显强调1"/>
    <w:uiPriority w:val="19"/>
    <w:qFormat/>
    <w:rsid w:val="00533CC1"/>
    <w:rPr>
      <w:i/>
      <w:iCs/>
      <w:color w:val="404040"/>
    </w:rPr>
  </w:style>
  <w:style w:type="character" w:customStyle="1" w:styleId="EXChar">
    <w:name w:val="EX Char"/>
    <w:link w:val="EX"/>
    <w:locked/>
    <w:rsid w:val="00256AA2"/>
    <w:rPr>
      <w:lang w:eastAsia="en-US"/>
    </w:rPr>
  </w:style>
  <w:style w:type="character" w:customStyle="1" w:styleId="B1Char">
    <w:name w:val="B1 Char"/>
    <w:link w:val="B1"/>
    <w:qFormat/>
    <w:rsid w:val="000651CE"/>
    <w:rPr>
      <w:lang w:eastAsia="en-US"/>
    </w:rPr>
  </w:style>
  <w:style w:type="character" w:customStyle="1" w:styleId="EditorsNoteChar">
    <w:name w:val="Editor's Note Char"/>
    <w:aliases w:val="EN Char"/>
    <w:link w:val="EditorsNote"/>
    <w:qFormat/>
    <w:rsid w:val="00047D63"/>
    <w:rPr>
      <w:color w:val="FF0000"/>
      <w:lang w:eastAsia="en-US"/>
    </w:rPr>
  </w:style>
  <w:style w:type="character" w:customStyle="1" w:styleId="EXCar">
    <w:name w:val="EX Car"/>
    <w:locked/>
    <w:rsid w:val="00B63573"/>
    <w:rPr>
      <w:rFonts w:ascii="Times New Roman" w:hAnsi="Times New Roman"/>
      <w:lang w:val="en-GB" w:eastAsia="en-US"/>
    </w:rPr>
  </w:style>
  <w:style w:type="character" w:customStyle="1" w:styleId="NOZchn">
    <w:name w:val="NO Zchn"/>
    <w:link w:val="NO"/>
    <w:rsid w:val="00D6144F"/>
    <w:rPr>
      <w:lang w:eastAsia="en-US"/>
    </w:rPr>
  </w:style>
  <w:style w:type="character" w:customStyle="1" w:styleId="TALChar">
    <w:name w:val="TAL Char"/>
    <w:link w:val="TAL"/>
    <w:qFormat/>
    <w:locked/>
    <w:rsid w:val="00B568DD"/>
    <w:rPr>
      <w:rFonts w:ascii="Arial" w:hAnsi="Arial"/>
      <w:sz w:val="18"/>
      <w:lang w:eastAsia="en-US"/>
    </w:rPr>
  </w:style>
  <w:style w:type="character" w:customStyle="1" w:styleId="TAHCar">
    <w:name w:val="TAH Car"/>
    <w:link w:val="TAH"/>
    <w:qFormat/>
    <w:locked/>
    <w:rsid w:val="00B568DD"/>
    <w:rPr>
      <w:rFonts w:ascii="Arial" w:hAnsi="Arial"/>
      <w:b/>
      <w:sz w:val="18"/>
      <w:lang w:eastAsia="en-US"/>
    </w:rPr>
  </w:style>
  <w:style w:type="character" w:customStyle="1" w:styleId="NOChar">
    <w:name w:val="NO Char"/>
    <w:qFormat/>
    <w:rsid w:val="00875AC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478520">
      <w:bodyDiv w:val="1"/>
      <w:marLeft w:val="0"/>
      <w:marRight w:val="0"/>
      <w:marTop w:val="0"/>
      <w:marBottom w:val="0"/>
      <w:divBdr>
        <w:top w:val="none" w:sz="0" w:space="0" w:color="auto"/>
        <w:left w:val="none" w:sz="0" w:space="0" w:color="auto"/>
        <w:bottom w:val="none" w:sz="0" w:space="0" w:color="auto"/>
        <w:right w:val="none" w:sz="0" w:space="0" w:color="auto"/>
      </w:divBdr>
    </w:div>
    <w:div w:id="60757061">
      <w:bodyDiv w:val="1"/>
      <w:marLeft w:val="0"/>
      <w:marRight w:val="0"/>
      <w:marTop w:val="0"/>
      <w:marBottom w:val="0"/>
      <w:divBdr>
        <w:top w:val="none" w:sz="0" w:space="0" w:color="auto"/>
        <w:left w:val="none" w:sz="0" w:space="0" w:color="auto"/>
        <w:bottom w:val="none" w:sz="0" w:space="0" w:color="auto"/>
        <w:right w:val="none" w:sz="0" w:space="0" w:color="auto"/>
      </w:divBdr>
    </w:div>
    <w:div w:id="154105041">
      <w:bodyDiv w:val="1"/>
      <w:marLeft w:val="0"/>
      <w:marRight w:val="0"/>
      <w:marTop w:val="0"/>
      <w:marBottom w:val="0"/>
      <w:divBdr>
        <w:top w:val="none" w:sz="0" w:space="0" w:color="auto"/>
        <w:left w:val="none" w:sz="0" w:space="0" w:color="auto"/>
        <w:bottom w:val="none" w:sz="0" w:space="0" w:color="auto"/>
        <w:right w:val="none" w:sz="0" w:space="0" w:color="auto"/>
      </w:divBdr>
    </w:div>
    <w:div w:id="207491416">
      <w:bodyDiv w:val="1"/>
      <w:marLeft w:val="0"/>
      <w:marRight w:val="0"/>
      <w:marTop w:val="0"/>
      <w:marBottom w:val="0"/>
      <w:divBdr>
        <w:top w:val="none" w:sz="0" w:space="0" w:color="auto"/>
        <w:left w:val="none" w:sz="0" w:space="0" w:color="auto"/>
        <w:bottom w:val="none" w:sz="0" w:space="0" w:color="auto"/>
        <w:right w:val="none" w:sz="0" w:space="0" w:color="auto"/>
      </w:divBdr>
    </w:div>
    <w:div w:id="394547793">
      <w:bodyDiv w:val="1"/>
      <w:marLeft w:val="0"/>
      <w:marRight w:val="0"/>
      <w:marTop w:val="0"/>
      <w:marBottom w:val="0"/>
      <w:divBdr>
        <w:top w:val="none" w:sz="0" w:space="0" w:color="auto"/>
        <w:left w:val="none" w:sz="0" w:space="0" w:color="auto"/>
        <w:bottom w:val="none" w:sz="0" w:space="0" w:color="auto"/>
        <w:right w:val="none" w:sz="0" w:space="0" w:color="auto"/>
      </w:divBdr>
    </w:div>
    <w:div w:id="438335882">
      <w:bodyDiv w:val="1"/>
      <w:marLeft w:val="0"/>
      <w:marRight w:val="0"/>
      <w:marTop w:val="0"/>
      <w:marBottom w:val="0"/>
      <w:divBdr>
        <w:top w:val="none" w:sz="0" w:space="0" w:color="auto"/>
        <w:left w:val="none" w:sz="0" w:space="0" w:color="auto"/>
        <w:bottom w:val="none" w:sz="0" w:space="0" w:color="auto"/>
        <w:right w:val="none" w:sz="0" w:space="0" w:color="auto"/>
      </w:divBdr>
    </w:div>
    <w:div w:id="443430147">
      <w:bodyDiv w:val="1"/>
      <w:marLeft w:val="0"/>
      <w:marRight w:val="0"/>
      <w:marTop w:val="0"/>
      <w:marBottom w:val="0"/>
      <w:divBdr>
        <w:top w:val="none" w:sz="0" w:space="0" w:color="auto"/>
        <w:left w:val="none" w:sz="0" w:space="0" w:color="auto"/>
        <w:bottom w:val="none" w:sz="0" w:space="0" w:color="auto"/>
        <w:right w:val="none" w:sz="0" w:space="0" w:color="auto"/>
      </w:divBdr>
    </w:div>
    <w:div w:id="512186330">
      <w:bodyDiv w:val="1"/>
      <w:marLeft w:val="0"/>
      <w:marRight w:val="0"/>
      <w:marTop w:val="0"/>
      <w:marBottom w:val="0"/>
      <w:divBdr>
        <w:top w:val="none" w:sz="0" w:space="0" w:color="auto"/>
        <w:left w:val="none" w:sz="0" w:space="0" w:color="auto"/>
        <w:bottom w:val="none" w:sz="0" w:space="0" w:color="auto"/>
        <w:right w:val="none" w:sz="0" w:space="0" w:color="auto"/>
      </w:divBdr>
    </w:div>
    <w:div w:id="596134830">
      <w:bodyDiv w:val="1"/>
      <w:marLeft w:val="0"/>
      <w:marRight w:val="0"/>
      <w:marTop w:val="0"/>
      <w:marBottom w:val="0"/>
      <w:divBdr>
        <w:top w:val="none" w:sz="0" w:space="0" w:color="auto"/>
        <w:left w:val="none" w:sz="0" w:space="0" w:color="auto"/>
        <w:bottom w:val="none" w:sz="0" w:space="0" w:color="auto"/>
        <w:right w:val="none" w:sz="0" w:space="0" w:color="auto"/>
      </w:divBdr>
    </w:div>
    <w:div w:id="659499593">
      <w:bodyDiv w:val="1"/>
      <w:marLeft w:val="0"/>
      <w:marRight w:val="0"/>
      <w:marTop w:val="0"/>
      <w:marBottom w:val="0"/>
      <w:divBdr>
        <w:top w:val="none" w:sz="0" w:space="0" w:color="auto"/>
        <w:left w:val="none" w:sz="0" w:space="0" w:color="auto"/>
        <w:bottom w:val="none" w:sz="0" w:space="0" w:color="auto"/>
        <w:right w:val="none" w:sz="0" w:space="0" w:color="auto"/>
      </w:divBdr>
    </w:div>
    <w:div w:id="836074695">
      <w:bodyDiv w:val="1"/>
      <w:marLeft w:val="0"/>
      <w:marRight w:val="0"/>
      <w:marTop w:val="0"/>
      <w:marBottom w:val="0"/>
      <w:divBdr>
        <w:top w:val="none" w:sz="0" w:space="0" w:color="auto"/>
        <w:left w:val="none" w:sz="0" w:space="0" w:color="auto"/>
        <w:bottom w:val="none" w:sz="0" w:space="0" w:color="auto"/>
        <w:right w:val="none" w:sz="0" w:space="0" w:color="auto"/>
      </w:divBdr>
    </w:div>
    <w:div w:id="906037291">
      <w:bodyDiv w:val="1"/>
      <w:marLeft w:val="0"/>
      <w:marRight w:val="0"/>
      <w:marTop w:val="0"/>
      <w:marBottom w:val="0"/>
      <w:divBdr>
        <w:top w:val="none" w:sz="0" w:space="0" w:color="auto"/>
        <w:left w:val="none" w:sz="0" w:space="0" w:color="auto"/>
        <w:bottom w:val="none" w:sz="0" w:space="0" w:color="auto"/>
        <w:right w:val="none" w:sz="0" w:space="0" w:color="auto"/>
      </w:divBdr>
    </w:div>
    <w:div w:id="1117333765">
      <w:bodyDiv w:val="1"/>
      <w:marLeft w:val="0"/>
      <w:marRight w:val="0"/>
      <w:marTop w:val="0"/>
      <w:marBottom w:val="0"/>
      <w:divBdr>
        <w:top w:val="none" w:sz="0" w:space="0" w:color="auto"/>
        <w:left w:val="none" w:sz="0" w:space="0" w:color="auto"/>
        <w:bottom w:val="none" w:sz="0" w:space="0" w:color="auto"/>
        <w:right w:val="none" w:sz="0" w:space="0" w:color="auto"/>
      </w:divBdr>
    </w:div>
    <w:div w:id="1149788594">
      <w:bodyDiv w:val="1"/>
      <w:marLeft w:val="0"/>
      <w:marRight w:val="0"/>
      <w:marTop w:val="0"/>
      <w:marBottom w:val="0"/>
      <w:divBdr>
        <w:top w:val="none" w:sz="0" w:space="0" w:color="auto"/>
        <w:left w:val="none" w:sz="0" w:space="0" w:color="auto"/>
        <w:bottom w:val="none" w:sz="0" w:space="0" w:color="auto"/>
        <w:right w:val="none" w:sz="0" w:space="0" w:color="auto"/>
      </w:divBdr>
    </w:div>
    <w:div w:id="1282878296">
      <w:bodyDiv w:val="1"/>
      <w:marLeft w:val="0"/>
      <w:marRight w:val="0"/>
      <w:marTop w:val="0"/>
      <w:marBottom w:val="0"/>
      <w:divBdr>
        <w:top w:val="none" w:sz="0" w:space="0" w:color="auto"/>
        <w:left w:val="none" w:sz="0" w:space="0" w:color="auto"/>
        <w:bottom w:val="none" w:sz="0" w:space="0" w:color="auto"/>
        <w:right w:val="none" w:sz="0" w:space="0" w:color="auto"/>
      </w:divBdr>
    </w:div>
    <w:div w:id="1285236021">
      <w:bodyDiv w:val="1"/>
      <w:marLeft w:val="0"/>
      <w:marRight w:val="0"/>
      <w:marTop w:val="0"/>
      <w:marBottom w:val="0"/>
      <w:divBdr>
        <w:top w:val="none" w:sz="0" w:space="0" w:color="auto"/>
        <w:left w:val="none" w:sz="0" w:space="0" w:color="auto"/>
        <w:bottom w:val="none" w:sz="0" w:space="0" w:color="auto"/>
        <w:right w:val="none" w:sz="0" w:space="0" w:color="auto"/>
      </w:divBdr>
    </w:div>
    <w:div w:id="1441491998">
      <w:bodyDiv w:val="1"/>
      <w:marLeft w:val="0"/>
      <w:marRight w:val="0"/>
      <w:marTop w:val="0"/>
      <w:marBottom w:val="0"/>
      <w:divBdr>
        <w:top w:val="none" w:sz="0" w:space="0" w:color="auto"/>
        <w:left w:val="none" w:sz="0" w:space="0" w:color="auto"/>
        <w:bottom w:val="none" w:sz="0" w:space="0" w:color="auto"/>
        <w:right w:val="none" w:sz="0" w:space="0" w:color="auto"/>
      </w:divBdr>
    </w:div>
    <w:div w:id="1443960272">
      <w:bodyDiv w:val="1"/>
      <w:marLeft w:val="0"/>
      <w:marRight w:val="0"/>
      <w:marTop w:val="0"/>
      <w:marBottom w:val="0"/>
      <w:divBdr>
        <w:top w:val="none" w:sz="0" w:space="0" w:color="auto"/>
        <w:left w:val="none" w:sz="0" w:space="0" w:color="auto"/>
        <w:bottom w:val="none" w:sz="0" w:space="0" w:color="auto"/>
        <w:right w:val="none" w:sz="0" w:space="0" w:color="auto"/>
      </w:divBdr>
    </w:div>
    <w:div w:id="1485463022">
      <w:bodyDiv w:val="1"/>
      <w:marLeft w:val="0"/>
      <w:marRight w:val="0"/>
      <w:marTop w:val="0"/>
      <w:marBottom w:val="0"/>
      <w:divBdr>
        <w:top w:val="none" w:sz="0" w:space="0" w:color="auto"/>
        <w:left w:val="none" w:sz="0" w:space="0" w:color="auto"/>
        <w:bottom w:val="none" w:sz="0" w:space="0" w:color="auto"/>
        <w:right w:val="none" w:sz="0" w:space="0" w:color="auto"/>
      </w:divBdr>
    </w:div>
    <w:div w:id="1713771208">
      <w:bodyDiv w:val="1"/>
      <w:marLeft w:val="0"/>
      <w:marRight w:val="0"/>
      <w:marTop w:val="0"/>
      <w:marBottom w:val="0"/>
      <w:divBdr>
        <w:top w:val="none" w:sz="0" w:space="0" w:color="auto"/>
        <w:left w:val="none" w:sz="0" w:space="0" w:color="auto"/>
        <w:bottom w:val="none" w:sz="0" w:space="0" w:color="auto"/>
        <w:right w:val="none" w:sz="0" w:space="0" w:color="auto"/>
      </w:divBdr>
    </w:div>
    <w:div w:id="1780104497">
      <w:bodyDiv w:val="1"/>
      <w:marLeft w:val="0"/>
      <w:marRight w:val="0"/>
      <w:marTop w:val="0"/>
      <w:marBottom w:val="0"/>
      <w:divBdr>
        <w:top w:val="none" w:sz="0" w:space="0" w:color="auto"/>
        <w:left w:val="none" w:sz="0" w:space="0" w:color="auto"/>
        <w:bottom w:val="none" w:sz="0" w:space="0" w:color="auto"/>
        <w:right w:val="none" w:sz="0" w:space="0" w:color="auto"/>
      </w:divBdr>
    </w:div>
    <w:div w:id="1798982841">
      <w:bodyDiv w:val="1"/>
      <w:marLeft w:val="0"/>
      <w:marRight w:val="0"/>
      <w:marTop w:val="0"/>
      <w:marBottom w:val="0"/>
      <w:divBdr>
        <w:top w:val="none" w:sz="0" w:space="0" w:color="auto"/>
        <w:left w:val="none" w:sz="0" w:space="0" w:color="auto"/>
        <w:bottom w:val="none" w:sz="0" w:space="0" w:color="auto"/>
        <w:right w:val="none" w:sz="0" w:space="0" w:color="auto"/>
      </w:divBdr>
    </w:div>
    <w:div w:id="198831739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package" Target="embeddings/Microsoft_Visio_Drawing1.vsdx"/><Relationship Id="rId39" Type="http://schemas.openxmlformats.org/officeDocument/2006/relationships/oleObject" Target="embeddings/oleObject6.bin"/><Relationship Id="rId3" Type="http://schemas.openxmlformats.org/officeDocument/2006/relationships/numbering" Target="numbering.xml"/><Relationship Id="rId21" Type="http://schemas.openxmlformats.org/officeDocument/2006/relationships/image" Target="media/image10.emf"/><Relationship Id="rId34" Type="http://schemas.openxmlformats.org/officeDocument/2006/relationships/oleObject" Target="embeddings/oleObject4.bin"/><Relationship Id="rId42" Type="http://schemas.openxmlformats.org/officeDocument/2006/relationships/image" Target="media/image23.emf"/><Relationship Id="rId47" Type="http://schemas.openxmlformats.org/officeDocument/2006/relationships/oleObject" Target="embeddings/oleObject8.bin"/><Relationship Id="rId50" Type="http://schemas.openxmlformats.org/officeDocument/2006/relationships/image" Target="media/image28.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image" Target="media/image18.emf"/><Relationship Id="rId38" Type="http://schemas.openxmlformats.org/officeDocument/2006/relationships/image" Target="media/image21.emf"/><Relationship Id="rId46" Type="http://schemas.openxmlformats.org/officeDocument/2006/relationships/image" Target="media/image25.emf"/><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9.emf"/><Relationship Id="rId29" Type="http://schemas.openxmlformats.org/officeDocument/2006/relationships/image" Target="media/image16.emf"/><Relationship Id="rId41" Type="http://schemas.openxmlformats.org/officeDocument/2006/relationships/package" Target="embeddings/Microsoft_Visio_Drawing3.vsdx"/><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3.emf"/><Relationship Id="rId32" Type="http://schemas.openxmlformats.org/officeDocument/2006/relationships/package" Target="embeddings/Microsoft_Visio_Drawing2.vsdx"/><Relationship Id="rId37" Type="http://schemas.openxmlformats.org/officeDocument/2006/relationships/oleObject" Target="embeddings/oleObject5.bin"/><Relationship Id="rId40" Type="http://schemas.openxmlformats.org/officeDocument/2006/relationships/image" Target="media/image22.emf"/><Relationship Id="rId45" Type="http://schemas.openxmlformats.org/officeDocument/2006/relationships/oleObject" Target="embeddings/oleObject7.bin"/><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emf"/><Relationship Id="rId28" Type="http://schemas.openxmlformats.org/officeDocument/2006/relationships/package" Target="embeddings/Microsoft_Visio_Drawing.vsdx"/><Relationship Id="rId36" Type="http://schemas.openxmlformats.org/officeDocument/2006/relationships/image" Target="media/image20.emf"/><Relationship Id="rId49" Type="http://schemas.openxmlformats.org/officeDocument/2006/relationships/image" Target="media/image27.png"/><Relationship Id="rId10" Type="http://schemas.openxmlformats.org/officeDocument/2006/relationships/oleObject" Target="embeddings/oleObject1.bin"/><Relationship Id="rId19" Type="http://schemas.openxmlformats.org/officeDocument/2006/relationships/image" Target="media/image8.emf"/><Relationship Id="rId31" Type="http://schemas.openxmlformats.org/officeDocument/2006/relationships/image" Target="media/image17.emf"/><Relationship Id="rId44" Type="http://schemas.openxmlformats.org/officeDocument/2006/relationships/image" Target="media/image24.emf"/><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package" Target="embeddings/Microsoft_Visio_Drawing11.vsdx"/><Relationship Id="rId35" Type="http://schemas.openxmlformats.org/officeDocument/2006/relationships/image" Target="media/image19.png"/><Relationship Id="rId43" Type="http://schemas.openxmlformats.org/officeDocument/2006/relationships/package" Target="embeddings/Microsoft_Visio_Drawing14.vsdx"/><Relationship Id="rId48"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5AB32A-1A76-41D5-A378-08BD6F168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1680</TotalTime>
  <Pages>43</Pages>
  <Words>15358</Words>
  <Characters>87544</Characters>
  <Application>Microsoft Office Word</Application>
  <DocSecurity>0</DocSecurity>
  <Lines>729</Lines>
  <Paragraphs>205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102697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CATT</cp:lastModifiedBy>
  <cp:revision>92</cp:revision>
  <cp:lastPrinted>2019-02-25T14:05:00Z</cp:lastPrinted>
  <dcterms:created xsi:type="dcterms:W3CDTF">2024-06-03T03:27:00Z</dcterms:created>
  <dcterms:modified xsi:type="dcterms:W3CDTF">2024-08-29T02:49:00Z</dcterms:modified>
</cp:coreProperties>
</file>