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430544">
        <w:t>17</w:t>
      </w:r>
      <w:r w:rsidRPr="00902C22">
        <w:t>.</w:t>
      </w:r>
      <w:r w:rsidR="003A5165">
        <w:t>1</w:t>
      </w:r>
      <w:r w:rsidRPr="00902C22">
        <w:t>.</w:t>
      </w:r>
      <w:r w:rsidR="00923EB5" w:rsidRPr="00902C22">
        <w:t>0</w:t>
      </w:r>
      <w:r w:rsidRPr="00902C22">
        <w:t xml:space="preserve"> </w:t>
      </w:r>
      <w:r w:rsidRPr="00902C22">
        <w:rPr>
          <w:sz w:val="32"/>
        </w:rPr>
        <w:t>(</w:t>
      </w:r>
      <w:r w:rsidR="001C5473" w:rsidRPr="00902C22">
        <w:rPr>
          <w:sz w:val="32"/>
        </w:rPr>
        <w:t>20</w:t>
      </w:r>
      <w:r w:rsidR="003A5165">
        <w:rPr>
          <w:sz w:val="32"/>
        </w:rPr>
        <w:t>20</w:t>
      </w:r>
      <w:r w:rsidRPr="00902C22">
        <w:rPr>
          <w:sz w:val="32"/>
        </w:rPr>
        <w:t>-</w:t>
      </w:r>
      <w:r w:rsidR="003A5165">
        <w:rPr>
          <w:sz w:val="32"/>
        </w:rPr>
        <w:t>07</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BE04B1" w:rsidRDefault="00902C22">
      <w:pPr>
        <w:pStyle w:val="ZT"/>
        <w:framePr w:wrap="notBeside"/>
      </w:pPr>
      <w:r w:rsidRPr="00902C22">
        <w:rPr>
          <w:rFonts w:cs="Arial"/>
          <w:color w:val="312E25"/>
          <w:szCs w:val="34"/>
        </w:rPr>
        <w:t>Study on architecture aspects for using satellite access in 5G</w:t>
      </w:r>
    </w:p>
    <w:p w:rsidR="00E8629F" w:rsidRPr="00902C22" w:rsidRDefault="00E8629F">
      <w:pPr>
        <w:pStyle w:val="ZT"/>
        <w:framePr w:wrap="notBeside"/>
        <w:rPr>
          <w:i/>
          <w:sz w:val="28"/>
        </w:rPr>
      </w:pPr>
      <w:r w:rsidRPr="00902C22">
        <w:t>(</w:t>
      </w:r>
      <w:r w:rsidRPr="00902C22">
        <w:rPr>
          <w:rStyle w:val="ZGSM"/>
        </w:rPr>
        <w:t xml:space="preserve">Release </w:t>
      </w:r>
      <w:r w:rsidR="000266A0" w:rsidRPr="00902C22">
        <w:rPr>
          <w:rStyle w:val="ZGSM"/>
        </w:rPr>
        <w:t>1</w:t>
      </w:r>
      <w:r w:rsidR="008D4F40">
        <w:rPr>
          <w:rStyle w:val="ZGSM"/>
        </w:rPr>
        <w:t>7</w:t>
      </w:r>
      <w:r w:rsidRPr="00902C22">
        <w:t>)</w:t>
      </w:r>
    </w:p>
    <w:bookmarkStart w:id="1" w:name="_MON_1637044072"/>
    <w:bookmarkEnd w:id="1"/>
    <w:p w:rsidR="00A20628" w:rsidRPr="00902C22" w:rsidRDefault="003800CF" w:rsidP="00A20628">
      <w:pPr>
        <w:pStyle w:val="ZU"/>
        <w:framePr w:h="4929" w:hRule="exact" w:wrap="notBeside"/>
        <w:tabs>
          <w:tab w:val="right" w:pos="10206"/>
        </w:tabs>
        <w:jc w:val="left"/>
      </w:pPr>
      <w:r>
        <w:object w:dxaOrig="1943" w:dyaOrig="13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35pt;height:63.85pt" o:ole="">
            <v:imagedata r:id="rId9" o:title=""/>
          </v:shape>
          <o:OLEObject Type="Embed" ProgID="Word.Picture.8" ShapeID="_x0000_i1025" DrawAspect="Content" ObjectID="_1655813651" r:id="rId10"/>
        </w:object>
      </w:r>
      <w:r w:rsidR="00A20628" w:rsidRPr="00902C22">
        <w:rPr>
          <w:color w:val="0000FF"/>
        </w:rPr>
        <w:tab/>
      </w:r>
      <w:bookmarkStart w:id="2" w:name="_MON_1637044125"/>
      <w:bookmarkEnd w:id="2"/>
      <w:r>
        <w:object w:dxaOrig="2595" w:dyaOrig="1536">
          <v:shape id="_x0000_i1026" type="#_x0000_t75" style="width:127.7pt;height:75.4pt" o:ole="">
            <v:imagedata r:id="rId11" o:title=""/>
          </v:shape>
          <o:OLEObject Type="Embed" ProgID="Word.Picture.8" ShapeID="_x0000_i1026" DrawAspect="Content" ObjectID="_1655813652" r:id="rId12"/>
        </w:object>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800CF">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3"/>
          <w:footnotePr>
            <w:numRestart w:val="eachSect"/>
          </w:footnotePr>
          <w:pgSz w:w="11907" w:h="16840"/>
          <w:pgMar w:top="2268" w:right="851" w:bottom="10773" w:left="851" w:header="0" w:footer="0" w:gutter="0"/>
          <w:cols w:space="720"/>
        </w:sectPr>
      </w:pPr>
    </w:p>
    <w:p w:rsidR="00E8629F" w:rsidRPr="00902C22" w:rsidRDefault="00E8629F">
      <w:bookmarkStart w:id="3"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3A5165">
        <w:rPr>
          <w:noProof/>
          <w:sz w:val="18"/>
        </w:rPr>
        <w:t>20</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4" w:name="copyrightaddon"/>
      <w:bookmarkEnd w:id="4"/>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3"/>
    <w:p w:rsidR="00E8629F" w:rsidRPr="00902C22" w:rsidRDefault="00E8629F">
      <w:pPr>
        <w:pStyle w:val="TT"/>
      </w:pPr>
      <w:r w:rsidRPr="00902C22">
        <w:br w:type="page"/>
      </w:r>
      <w:r w:rsidRPr="00902C22">
        <w:lastRenderedPageBreak/>
        <w:t>Contents</w:t>
      </w:r>
    </w:p>
    <w:bookmarkStart w:id="5" w:name="_GoBack"/>
    <w:p w:rsidR="00BE04B1" w:rsidRDefault="00BE04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_Toc45198729 \h </w:instrText>
      </w:r>
      <w:r>
        <w:fldChar w:fldCharType="separate"/>
      </w:r>
      <w:r>
        <w:t>7</w:t>
      </w:r>
      <w:r>
        <w:fldChar w:fldCharType="end"/>
      </w:r>
    </w:p>
    <w:p w:rsidR="00BE04B1" w:rsidRDefault="00BE04B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_Toc45198730 \h </w:instrText>
      </w:r>
      <w:r>
        <w:fldChar w:fldCharType="separate"/>
      </w:r>
      <w:r>
        <w:t>8</w:t>
      </w:r>
      <w:r>
        <w:fldChar w:fldCharType="end"/>
      </w:r>
    </w:p>
    <w:p w:rsidR="00BE04B1" w:rsidRDefault="00BE04B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_Toc45198731 \h </w:instrText>
      </w:r>
      <w:r>
        <w:fldChar w:fldCharType="separate"/>
      </w:r>
      <w:r>
        <w:t>8</w:t>
      </w:r>
      <w:r>
        <w:fldChar w:fldCharType="end"/>
      </w:r>
    </w:p>
    <w:p w:rsidR="00BE04B1" w:rsidRDefault="00BE04B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_Toc45198732 \h </w:instrText>
      </w:r>
      <w:r>
        <w:fldChar w:fldCharType="separate"/>
      </w:r>
      <w:r>
        <w:t>8</w:t>
      </w:r>
      <w:r>
        <w:fldChar w:fldCharType="end"/>
      </w:r>
    </w:p>
    <w:p w:rsidR="00BE04B1" w:rsidRDefault="00BE04B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_Toc45198733 \h </w:instrText>
      </w:r>
      <w:r>
        <w:fldChar w:fldCharType="separate"/>
      </w:r>
      <w:r>
        <w:t>8</w:t>
      </w:r>
      <w:r>
        <w:fldChar w:fldCharType="end"/>
      </w:r>
    </w:p>
    <w:p w:rsidR="00BE04B1" w:rsidRDefault="00BE04B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_Toc45198734 \h </w:instrText>
      </w:r>
      <w:r>
        <w:fldChar w:fldCharType="separate"/>
      </w:r>
      <w:r>
        <w:t>9</w:t>
      </w:r>
      <w:r>
        <w:fldChar w:fldCharType="end"/>
      </w:r>
    </w:p>
    <w:p w:rsidR="00BE04B1" w:rsidRDefault="00BE04B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_Toc45198735 \h </w:instrText>
      </w:r>
      <w:r>
        <w:fldChar w:fldCharType="separate"/>
      </w:r>
      <w:r>
        <w:t>9</w:t>
      </w:r>
      <w:r>
        <w:fldChar w:fldCharType="end"/>
      </w:r>
    </w:p>
    <w:p w:rsidR="00BE04B1" w:rsidRDefault="00BE04B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_Toc45198736 \h </w:instrText>
      </w:r>
      <w:r>
        <w:fldChar w:fldCharType="separate"/>
      </w:r>
      <w:r>
        <w:t>9</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Satellite and terrestrial access networks within a PLMN</w:t>
      </w:r>
      <w:r>
        <w:tab/>
      </w:r>
      <w:r>
        <w:fldChar w:fldCharType="begin" w:fldLock="1"/>
      </w:r>
      <w:r>
        <w:instrText xml:space="preserve"> PAGEREF _Toc45198737 \h </w:instrText>
      </w:r>
      <w:r>
        <w:fldChar w:fldCharType="separate"/>
      </w:r>
      <w:r>
        <w:t>9</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PLMNs with shared satellite access</w:t>
      </w:r>
      <w:r>
        <w:tab/>
      </w:r>
      <w:r>
        <w:fldChar w:fldCharType="begin" w:fldLock="1"/>
      </w:r>
      <w:r>
        <w:instrText xml:space="preserve"> PAGEREF _Toc45198738 \h </w:instrText>
      </w:r>
      <w:r>
        <w:fldChar w:fldCharType="separate"/>
      </w:r>
      <w:r>
        <w:t>10</w:t>
      </w:r>
      <w:r>
        <w:fldChar w:fldCharType="end"/>
      </w:r>
    </w:p>
    <w:p w:rsidR="00BE04B1" w:rsidRDefault="00BE04B1">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_Toc45198739 \h </w:instrText>
      </w:r>
      <w:r>
        <w:fldChar w:fldCharType="separate"/>
      </w:r>
      <w:r>
        <w:t>11</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Satellite backhaul scenario</w:t>
      </w:r>
      <w:r>
        <w:tab/>
      </w:r>
      <w:r>
        <w:fldChar w:fldCharType="begin" w:fldLock="1"/>
      </w:r>
      <w:r>
        <w:instrText xml:space="preserve"> PAGEREF _Toc45198740 \h </w:instrText>
      </w:r>
      <w:r>
        <w:fldChar w:fldCharType="separate"/>
      </w:r>
      <w:r>
        <w:t>11</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Architectural assumptions</w:t>
      </w:r>
      <w:r>
        <w:tab/>
      </w:r>
      <w:r>
        <w:fldChar w:fldCharType="begin" w:fldLock="1"/>
      </w:r>
      <w:r>
        <w:instrText xml:space="preserve"> PAGEREF _Toc45198741 \h </w:instrText>
      </w:r>
      <w:r>
        <w:fldChar w:fldCharType="separate"/>
      </w:r>
      <w:r>
        <w:t>11</w:t>
      </w:r>
      <w:r>
        <w:fldChar w:fldCharType="end"/>
      </w:r>
    </w:p>
    <w:p w:rsidR="00BE04B1" w:rsidRDefault="00BE04B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_Toc45198742 \h </w:instrText>
      </w:r>
      <w:r>
        <w:fldChar w:fldCharType="separate"/>
      </w:r>
      <w:r>
        <w:t>12</w:t>
      </w:r>
      <w:r>
        <w:fldChar w:fldCharType="end"/>
      </w:r>
    </w:p>
    <w:p w:rsidR="00BE04B1" w:rsidRDefault="00BE04B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_Toc45198743 \h </w:instrText>
      </w:r>
      <w:r>
        <w:fldChar w:fldCharType="separate"/>
      </w:r>
      <w:r>
        <w:t>12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.1</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_Toc45198744 \h </w:instrText>
      </w:r>
      <w:r>
        <w:fldChar w:fldCharType="separate"/>
      </w:r>
      <w:r>
        <w:t>12</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Key Issue #2: Mobility Management with moving satellite coverage areas</w:t>
      </w:r>
      <w:r>
        <w:tab/>
      </w:r>
      <w:r>
        <w:fldChar w:fldCharType="begin" w:fldLock="1"/>
      </w:r>
      <w:r>
        <w:instrText xml:space="preserve"> PAGEREF _Toc45198745 \h </w:instrText>
      </w:r>
      <w:r>
        <w:fldChar w:fldCharType="separate"/>
      </w:r>
      <w:r>
        <w:t>12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.2</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_Toc45198746 \h </w:instrText>
      </w:r>
      <w:r>
        <w:fldChar w:fldCharType="separate"/>
      </w:r>
      <w:r>
        <w:t>12</w:t>
      </w:r>
      <w:r>
        <w:fldChar w:fldCharType="end"/>
      </w:r>
    </w:p>
    <w:p w:rsidR="00BE04B1" w:rsidRDefault="00BE04B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_Toc45198747 \h </w:instrText>
      </w:r>
      <w:r>
        <w:fldChar w:fldCharType="separate"/>
      </w:r>
      <w:r>
        <w:t>13</w:t>
      </w:r>
      <w:r>
        <w:fldChar w:fldCharType="end"/>
      </w:r>
    </w:p>
    <w:p w:rsidR="00BE04B1" w:rsidRDefault="00BE04B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_Toc45198748 \h </w:instrText>
      </w:r>
      <w:r>
        <w:fldChar w:fldCharType="separate"/>
      </w:r>
      <w:r>
        <w:t>13</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5.4</w:t>
      </w:r>
      <w:r>
        <w:rPr>
          <w:rFonts w:asciiTheme="minorHAnsi" w:eastAsiaTheme="minorEastAsia" w:hAnsiTheme="minorHAnsi" w:cstheme="minorBidi"/>
          <w:sz w:val="22"/>
          <w:szCs w:val="22"/>
          <w:lang w:eastAsia="en-GB"/>
        </w:rPr>
        <w:tab/>
      </w:r>
      <w:r>
        <w:rPr>
          <w:lang w:eastAsia="ko-KR"/>
        </w:rPr>
        <w:t>Key Issue #4: QoS with satellite access</w:t>
      </w:r>
      <w:r>
        <w:tab/>
      </w:r>
      <w:r>
        <w:fldChar w:fldCharType="begin" w:fldLock="1"/>
      </w:r>
      <w:r>
        <w:instrText xml:space="preserve"> PAGEREF _Toc45198749 \h </w:instrText>
      </w:r>
      <w:r>
        <w:fldChar w:fldCharType="separate"/>
      </w:r>
      <w:r>
        <w:t>13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.4</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_Toc45198750 \h </w:instrText>
      </w:r>
      <w:r>
        <w:fldChar w:fldCharType="separate"/>
      </w:r>
      <w:r>
        <w:t>13</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Key Issue #5: QoS with satellite backhaul</w:t>
      </w:r>
      <w:r>
        <w:tab/>
      </w:r>
      <w:r>
        <w:fldChar w:fldCharType="begin" w:fldLock="1"/>
      </w:r>
      <w:r>
        <w:instrText xml:space="preserve"> PAGEREF _Toc45198751 \h </w:instrText>
      </w:r>
      <w:r>
        <w:fldChar w:fldCharType="separate"/>
      </w:r>
      <w:r>
        <w:t>13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_Toc45198752 \h </w:instrText>
      </w:r>
      <w:r>
        <w:fldChar w:fldCharType="separate"/>
      </w:r>
      <w:r>
        <w:t>13</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RAN mobility with NGSO regenerative-based satellite access</w:t>
      </w:r>
      <w:r>
        <w:tab/>
      </w:r>
      <w:r>
        <w:fldChar w:fldCharType="begin" w:fldLock="1"/>
      </w:r>
      <w:r>
        <w:instrText xml:space="preserve"> PAGEREF _Toc45198753 \h </w:instrText>
      </w:r>
      <w:r>
        <w:fldChar w:fldCharType="separate"/>
      </w:r>
      <w:r>
        <w:t>14</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_Toc45198754 \h </w:instrText>
      </w:r>
      <w:r>
        <w:fldChar w:fldCharType="separate"/>
      </w:r>
      <w:r>
        <w:t>14</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5.7</w:t>
      </w:r>
      <w:r>
        <w:rPr>
          <w:rFonts w:asciiTheme="minorHAnsi" w:eastAsiaTheme="minorEastAsia" w:hAnsiTheme="minorHAnsi" w:cstheme="minorBidi"/>
          <w:sz w:val="22"/>
          <w:szCs w:val="22"/>
          <w:lang w:eastAsia="en-GB"/>
        </w:rPr>
        <w:tab/>
      </w:r>
      <w:r>
        <w:rPr>
          <w:lang w:eastAsia="ko-KR"/>
        </w:rPr>
        <w:t>Key Issue #7: Multi connectivity with satellite access</w:t>
      </w:r>
      <w:r>
        <w:tab/>
      </w:r>
      <w:r>
        <w:fldChar w:fldCharType="begin" w:fldLock="1"/>
      </w:r>
      <w:r>
        <w:instrText xml:space="preserve"> PAGEREF _Toc45198755 \h </w:instrText>
      </w:r>
      <w:r>
        <w:fldChar w:fldCharType="separate"/>
      </w:r>
      <w:r>
        <w:t>14</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_Toc45198756 \h </w:instrText>
      </w:r>
      <w:r>
        <w:fldChar w:fldCharType="separate"/>
      </w:r>
      <w:r>
        <w:t>14</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The role of satellite link in content distribution towards the edge</w:t>
      </w:r>
      <w:r>
        <w:tab/>
      </w:r>
      <w:r>
        <w:fldChar w:fldCharType="begin" w:fldLock="1"/>
      </w:r>
      <w:r>
        <w:instrText xml:space="preserve"> PAGEREF _Toc45198757 \h </w:instrText>
      </w:r>
      <w:r>
        <w:fldChar w:fldCharType="separate"/>
      </w:r>
      <w:r>
        <w:t>15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_Toc45198758 \h </w:instrText>
      </w:r>
      <w:r>
        <w:fldChar w:fldCharType="separate"/>
      </w:r>
      <w:r>
        <w:t>15</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ko-KR"/>
        </w:rPr>
        <w:t>5.9</w:t>
      </w:r>
      <w:r>
        <w:rPr>
          <w:rFonts w:asciiTheme="minorHAnsi" w:eastAsiaTheme="minorEastAsia" w:hAnsiTheme="minorHAnsi" w:cstheme="minorBidi"/>
          <w:sz w:val="22"/>
          <w:szCs w:val="22"/>
          <w:lang w:eastAsia="en-GB"/>
        </w:rPr>
        <w:tab/>
      </w:r>
      <w:r>
        <w:rPr>
          <w:lang w:eastAsia="ko-KR"/>
        </w:rPr>
        <w:t>Key Issue #9: Multi connectivity with hybrid satellite/terrestrial backhaul</w:t>
      </w:r>
      <w:r>
        <w:tab/>
      </w:r>
      <w:r>
        <w:fldChar w:fldCharType="begin" w:fldLock="1"/>
      </w:r>
      <w:r>
        <w:instrText xml:space="preserve"> PAGEREF _Toc45198759 \h </w:instrText>
      </w:r>
      <w:r>
        <w:fldChar w:fldCharType="separate"/>
      </w:r>
      <w:r>
        <w:t>16</w:t>
      </w:r>
      <w:r>
        <w:fldChar w:fldCharType="end"/>
      </w:r>
    </w:p>
    <w:p w:rsidR="00BE04B1" w:rsidRDefault="00BE04B1">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_Toc45198760 \h </w:instrText>
      </w:r>
      <w:r>
        <w:fldChar w:fldCharType="separate"/>
      </w:r>
      <w:r>
        <w:t>16</w:t>
      </w:r>
      <w:r>
        <w:fldChar w:fldCharType="end"/>
      </w:r>
    </w:p>
    <w:p w:rsidR="00BE04B1" w:rsidRDefault="00BE04B1">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B620E7">
        <w:rPr>
          <w:rFonts w:cs="Arial"/>
        </w:rPr>
        <w:t>Regulatory services with super-national satellite ground station</w:t>
      </w:r>
      <w:r>
        <w:tab/>
      </w:r>
      <w:r>
        <w:fldChar w:fldCharType="begin" w:fldLock="1"/>
      </w:r>
      <w:r>
        <w:instrText xml:space="preserve"> PAGEREF _Toc45198761 \h </w:instrText>
      </w:r>
      <w:r>
        <w:fldChar w:fldCharType="separate"/>
      </w:r>
      <w:r>
        <w:t>17</w:t>
      </w:r>
      <w:r>
        <w:fldChar w:fldCharType="end"/>
      </w:r>
    </w:p>
    <w:p w:rsidR="00BE04B1" w:rsidRDefault="00BE04B1">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_Toc45198762 \h </w:instrText>
      </w:r>
      <w:r>
        <w:fldChar w:fldCharType="separate"/>
      </w:r>
      <w:r>
        <w:t>17</w:t>
      </w:r>
      <w:r>
        <w:fldChar w:fldCharType="end"/>
      </w:r>
    </w:p>
    <w:p w:rsidR="00BE04B1" w:rsidRDefault="00BE04B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_Toc45198763 \h </w:instrText>
      </w:r>
      <w:r>
        <w:fldChar w:fldCharType="separate"/>
      </w:r>
      <w:r>
        <w:t>18</w:t>
      </w:r>
      <w:r>
        <w:fldChar w:fldCharType="end"/>
      </w:r>
    </w:p>
    <w:p w:rsidR="00BE04B1" w:rsidRDefault="00BE04B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_Toc45198764 \h </w:instrText>
      </w:r>
      <w:r>
        <w:fldChar w:fldCharType="separate"/>
      </w:r>
      <w:r>
        <w:t>18</w:t>
      </w:r>
      <w:r>
        <w:fldChar w:fldCharType="end"/>
      </w:r>
    </w:p>
    <w:p w:rsidR="00BE04B1" w:rsidRDefault="00BE04B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_Toc45198765 \h </w:instrText>
      </w:r>
      <w:r>
        <w:fldChar w:fldCharType="separate"/>
      </w:r>
      <w:r>
        <w:t>18</w:t>
      </w:r>
      <w:r>
        <w:fldChar w:fldCharType="end"/>
      </w:r>
    </w:p>
    <w:p w:rsidR="00BE04B1" w:rsidRDefault="00BE04B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_Toc45198766 \h </w:instrText>
      </w:r>
      <w:r>
        <w:fldChar w:fldCharType="separate"/>
      </w:r>
      <w:r>
        <w:t>21</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_Toc45198767 \h </w:instrText>
      </w:r>
      <w:r>
        <w:fldChar w:fldCharType="separate"/>
      </w:r>
      <w:r>
        <w:t>21</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_Toc45198768 \h </w:instrText>
      </w:r>
      <w:r>
        <w:fldChar w:fldCharType="separate"/>
      </w:r>
      <w:r>
        <w:t>21</w:t>
      </w:r>
      <w:r>
        <w:fldChar w:fldCharType="end"/>
      </w:r>
    </w:p>
    <w:p w:rsidR="00BE04B1" w:rsidRDefault="00BE04B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_Toc45198769 \h </w:instrText>
      </w:r>
      <w:r>
        <w:fldChar w:fldCharType="separate"/>
      </w:r>
      <w:r>
        <w:t>21</w:t>
      </w:r>
      <w:r>
        <w:fldChar w:fldCharType="end"/>
      </w:r>
    </w:p>
    <w:p w:rsidR="00BE04B1" w:rsidRDefault="00BE04B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_Toc45198770 \h </w:instrText>
      </w:r>
      <w:r>
        <w:fldChar w:fldCharType="separate"/>
      </w:r>
      <w:r>
        <w:t>21</w:t>
      </w:r>
      <w:r>
        <w:fldChar w:fldCharType="end"/>
      </w:r>
    </w:p>
    <w:p w:rsidR="00BE04B1" w:rsidRDefault="00BE04B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_Toc45198771 \h </w:instrText>
      </w:r>
      <w:r>
        <w:fldChar w:fldCharType="separate"/>
      </w:r>
      <w:r>
        <w:t>22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_Toc45198772 \h </w:instrText>
      </w:r>
      <w:r>
        <w:fldChar w:fldCharType="separate"/>
      </w:r>
      <w:r>
        <w:t>23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_Toc45198773 \h </w:instrText>
      </w:r>
      <w:r>
        <w:fldChar w:fldCharType="separate"/>
      </w:r>
      <w:r>
        <w:t>24</w:t>
      </w:r>
      <w:r>
        <w:fldChar w:fldCharType="end"/>
      </w:r>
    </w:p>
    <w:p w:rsidR="00BE04B1" w:rsidRDefault="00BE04B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_Toc45198774 \h </w:instrText>
      </w:r>
      <w:r>
        <w:fldChar w:fldCharType="separate"/>
      </w:r>
      <w:r>
        <w:t>24</w:t>
      </w:r>
      <w:r>
        <w:fldChar w:fldCharType="end"/>
      </w:r>
    </w:p>
    <w:p w:rsidR="00BE04B1" w:rsidRDefault="00BE04B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_Toc45198775 \h </w:instrText>
      </w:r>
      <w:r>
        <w:fldChar w:fldCharType="separate"/>
      </w:r>
      <w:r>
        <w:t>24</w:t>
      </w:r>
      <w:r>
        <w:fldChar w:fldCharType="end"/>
      </w:r>
    </w:p>
    <w:p w:rsidR="00BE04B1" w:rsidRDefault="00BE04B1">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_Toc45198776 \h </w:instrText>
      </w:r>
      <w:r>
        <w:fldChar w:fldCharType="separate"/>
      </w:r>
      <w:r>
        <w:t>25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_Toc45198777 \h </w:instrText>
      </w:r>
      <w:r>
        <w:fldChar w:fldCharType="separate"/>
      </w:r>
      <w:r>
        <w:t>28</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_Toc45198778 \h </w:instrText>
      </w:r>
      <w:r>
        <w:fldChar w:fldCharType="separate"/>
      </w:r>
      <w:r>
        <w:t>28</w:t>
      </w:r>
      <w:r>
        <w:fldChar w:fldCharType="end"/>
      </w:r>
    </w:p>
    <w:p w:rsidR="00BE04B1" w:rsidRDefault="00BE04B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_Toc45198779 \h </w:instrText>
      </w:r>
      <w:r>
        <w:fldChar w:fldCharType="separate"/>
      </w:r>
      <w:r>
        <w:t>28</w:t>
      </w:r>
      <w:r>
        <w:fldChar w:fldCharType="end"/>
      </w:r>
    </w:p>
    <w:p w:rsidR="00BE04B1" w:rsidRDefault="00BE04B1">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_Toc45198780 \h </w:instrText>
      </w:r>
      <w:r>
        <w:fldChar w:fldCharType="separate"/>
      </w:r>
      <w:r>
        <w:t>28</w:t>
      </w:r>
      <w:r>
        <w:fldChar w:fldCharType="end"/>
      </w:r>
    </w:p>
    <w:p w:rsidR="00BE04B1" w:rsidRDefault="00BE04B1">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_Toc45198781 \h </w:instrText>
      </w:r>
      <w:r>
        <w:fldChar w:fldCharType="separate"/>
      </w:r>
      <w:r>
        <w:t>29</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zh-CN"/>
        </w:rPr>
        <w:t>6.4.2.1</w:t>
      </w:r>
      <w:r>
        <w:rPr>
          <w:rFonts w:asciiTheme="minorHAnsi" w:eastAsiaTheme="minorEastAsia" w:hAnsiTheme="minorHAnsi" w:cstheme="minorBidi"/>
          <w:sz w:val="22"/>
          <w:szCs w:val="22"/>
          <w:lang w:eastAsia="en-GB"/>
        </w:rPr>
        <w:tab/>
      </w:r>
      <w:r>
        <w:rPr>
          <w:lang w:eastAsia="zh-CN"/>
        </w:rPr>
        <w:t>Activating a MA-PDU session for path switching</w:t>
      </w:r>
      <w:r>
        <w:tab/>
      </w:r>
      <w:r>
        <w:fldChar w:fldCharType="begin" w:fldLock="1"/>
      </w:r>
      <w:r>
        <w:instrText xml:space="preserve"> PAGEREF _Toc45198782 \h </w:instrText>
      </w:r>
      <w:r>
        <w:fldChar w:fldCharType="separate"/>
      </w:r>
      <w:r>
        <w:t>29</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_Toc45198783 \h </w:instrText>
      </w:r>
      <w:r>
        <w:fldChar w:fldCharType="separate"/>
      </w:r>
      <w:r>
        <w:t>30</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lastRenderedPageBreak/>
        <w:t>6.4.4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_Toc45198784 \h </w:instrText>
      </w:r>
      <w:r>
        <w:fldChar w:fldCharType="separate"/>
      </w:r>
      <w:r>
        <w:t>30</w:t>
      </w:r>
      <w:r>
        <w:fldChar w:fldCharType="end"/>
      </w:r>
    </w:p>
    <w:p w:rsidR="00BE04B1" w:rsidRDefault="00BE04B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_Toc45198785 \h </w:instrText>
      </w:r>
      <w:r>
        <w:fldChar w:fldCharType="separate"/>
      </w:r>
      <w:r>
        <w:t>30</w:t>
      </w:r>
      <w:r>
        <w:fldChar w:fldCharType="end"/>
      </w:r>
    </w:p>
    <w:p w:rsidR="00BE04B1" w:rsidRDefault="00BE04B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_Toc45198786 \h </w:instrText>
      </w:r>
      <w:r>
        <w:fldChar w:fldCharType="separate"/>
      </w:r>
      <w:r>
        <w:t>30</w:t>
      </w:r>
      <w:r>
        <w:fldChar w:fldCharType="end"/>
      </w:r>
    </w:p>
    <w:p w:rsidR="00BE04B1" w:rsidRDefault="00BE04B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_Toc45198787 \h </w:instrText>
      </w:r>
      <w:r>
        <w:fldChar w:fldCharType="separate"/>
      </w:r>
      <w:r>
        <w:t>30</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_Toc45198788 \h </w:instrText>
      </w:r>
      <w:r>
        <w:fldChar w:fldCharType="separate"/>
      </w:r>
      <w:r>
        <w:t>32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6.5.4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_Toc45198789 \h </w:instrText>
      </w:r>
      <w:r>
        <w:fldChar w:fldCharType="separate"/>
      </w:r>
      <w:r>
        <w:t>32</w:t>
      </w:r>
      <w:r>
        <w:fldChar w:fldCharType="end"/>
      </w:r>
    </w:p>
    <w:p w:rsidR="00BE04B1" w:rsidRDefault="00BE04B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_Toc45198790 \h </w:instrText>
      </w:r>
      <w:r>
        <w:fldChar w:fldCharType="separate"/>
      </w:r>
      <w:r>
        <w:t>32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6.6.1</w:t>
      </w:r>
      <w:r>
        <w:rPr>
          <w:rFonts w:asciiTheme="minorHAnsi" w:eastAsiaTheme="minorEastAsia" w:hAnsiTheme="minorHAnsi" w:cstheme="minorBidi"/>
          <w:sz w:val="22"/>
          <w:szCs w:val="22"/>
          <w:lang w:eastAsia="en-GB"/>
        </w:rPr>
        <w:tab/>
      </w:r>
      <w:r>
        <w:rPr>
          <w:lang w:eastAsia="zh-CN"/>
        </w:rPr>
        <w:t>General description</w:t>
      </w:r>
      <w:r>
        <w:tab/>
      </w:r>
      <w:r>
        <w:fldChar w:fldCharType="begin" w:fldLock="1"/>
      </w:r>
      <w:r>
        <w:instrText xml:space="preserve"> PAGEREF _Toc45198791 \h </w:instrText>
      </w:r>
      <w:r>
        <w:fldChar w:fldCharType="separate"/>
      </w:r>
      <w:r>
        <w:t>32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_Toc45198792 \h </w:instrText>
      </w:r>
      <w:r>
        <w:fldChar w:fldCharType="separate"/>
      </w:r>
      <w:r>
        <w:t>33</w:t>
      </w:r>
      <w:r>
        <w:fldChar w:fldCharType="end"/>
      </w:r>
    </w:p>
    <w:p w:rsidR="00BE04B1" w:rsidRDefault="00BE04B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_Toc45198793 \h </w:instrText>
      </w:r>
      <w:r>
        <w:fldChar w:fldCharType="separate"/>
      </w:r>
      <w:r>
        <w:t>33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Impacts on existing nodes and functionality</w:t>
      </w:r>
      <w:r>
        <w:tab/>
      </w:r>
      <w:r>
        <w:fldChar w:fldCharType="begin" w:fldLock="1"/>
      </w:r>
      <w:r>
        <w:instrText xml:space="preserve"> PAGEREF _Toc45198794 \h </w:instrText>
      </w:r>
      <w:r>
        <w:fldChar w:fldCharType="separate"/>
      </w:r>
      <w:r>
        <w:t>34</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6.6.4</w:t>
      </w:r>
      <w:r>
        <w:rPr>
          <w:rFonts w:asciiTheme="minorHAnsi" w:eastAsiaTheme="minorEastAsia" w:hAnsiTheme="minorHAnsi" w:cstheme="minorBidi"/>
          <w:sz w:val="22"/>
          <w:szCs w:val="22"/>
          <w:lang w:eastAsia="en-GB"/>
        </w:rPr>
        <w:tab/>
      </w:r>
      <w:r>
        <w:rPr>
          <w:lang w:eastAsia="ko-KR"/>
        </w:rPr>
        <w:t>Solution evaluation</w:t>
      </w:r>
      <w:r>
        <w:tab/>
      </w:r>
      <w:r>
        <w:fldChar w:fldCharType="begin" w:fldLock="1"/>
      </w:r>
      <w:r>
        <w:instrText xml:space="preserve"> PAGEREF _Toc45198795 \h </w:instrText>
      </w:r>
      <w:r>
        <w:fldChar w:fldCharType="separate"/>
      </w:r>
      <w:r>
        <w:t>34</w:t>
      </w:r>
      <w:r>
        <w:fldChar w:fldCharType="end"/>
      </w:r>
    </w:p>
    <w:p w:rsidR="00BE04B1" w:rsidRDefault="00BE04B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_Toc45198796 \h </w:instrText>
      </w:r>
      <w:r>
        <w:fldChar w:fldCharType="separate"/>
      </w:r>
      <w:r>
        <w:t>34</w:t>
      </w:r>
      <w:r>
        <w:fldChar w:fldCharType="end"/>
      </w:r>
    </w:p>
    <w:p w:rsidR="00BE04B1" w:rsidRDefault="00BE04B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_Toc45198797 \h </w:instrText>
      </w:r>
      <w:r>
        <w:fldChar w:fldCharType="separate"/>
      </w:r>
      <w:r>
        <w:t>34</w:t>
      </w:r>
      <w:r>
        <w:fldChar w:fldCharType="end"/>
      </w:r>
    </w:p>
    <w:p w:rsidR="00BE04B1" w:rsidRDefault="00BE04B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_Toc45198798 \h </w:instrText>
      </w:r>
      <w:r>
        <w:fldChar w:fldCharType="separate"/>
      </w:r>
      <w:r>
        <w:t>35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6.7.3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_Toc45198799 \h </w:instrText>
      </w:r>
      <w:r>
        <w:fldChar w:fldCharType="separate"/>
      </w:r>
      <w:r>
        <w:t>37</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_Toc45198800 \h </w:instrText>
      </w:r>
      <w:r>
        <w:fldChar w:fldCharType="separate"/>
      </w:r>
      <w:r>
        <w:t>37</w:t>
      </w:r>
      <w:r>
        <w:fldChar w:fldCharType="end"/>
      </w:r>
    </w:p>
    <w:p w:rsidR="00BE04B1" w:rsidRDefault="00BE04B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_Toc45198801 \h </w:instrText>
      </w:r>
      <w:r>
        <w:fldChar w:fldCharType="separate"/>
      </w:r>
      <w:r>
        <w:t>38</w:t>
      </w:r>
      <w:r>
        <w:fldChar w:fldCharType="end"/>
      </w:r>
    </w:p>
    <w:p w:rsidR="00BE04B1" w:rsidRDefault="00BE04B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_Toc45198802 \h </w:instrText>
      </w:r>
      <w:r>
        <w:fldChar w:fldCharType="separate"/>
      </w:r>
      <w:r>
        <w:t>38</w:t>
      </w:r>
      <w:r>
        <w:fldChar w:fldCharType="end"/>
      </w:r>
    </w:p>
    <w:p w:rsidR="00BE04B1" w:rsidRDefault="00BE04B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_Toc45198803 \h </w:instrText>
      </w:r>
      <w:r>
        <w:fldChar w:fldCharType="separate"/>
      </w:r>
      <w:r>
        <w:t>39</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_Toc45198804 \h </w:instrText>
      </w:r>
      <w:r>
        <w:fldChar w:fldCharType="separate"/>
      </w:r>
      <w:r>
        <w:t>40</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6.8.4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_Toc45198805 \h </w:instrText>
      </w:r>
      <w:r>
        <w:fldChar w:fldCharType="separate"/>
      </w:r>
      <w:r>
        <w:t>40</w:t>
      </w:r>
      <w:r>
        <w:fldChar w:fldCharType="end"/>
      </w:r>
    </w:p>
    <w:p w:rsidR="00BE04B1" w:rsidRDefault="00BE04B1">
      <w:pPr>
        <w:pStyle w:val="TOC2"/>
        <w:rPr>
          <w:rFonts w:asciiTheme="minorHAnsi" w:eastAsiaTheme="minorEastAsia" w:hAnsiTheme="minorHAnsi" w:cstheme="minorBidi"/>
          <w:sz w:val="22"/>
          <w:szCs w:val="22"/>
          <w:lang w:eastAsia="en-GB"/>
        </w:rPr>
      </w:pPr>
      <w:r w:rsidRPr="00B620E7">
        <w:rPr>
          <w:rFonts w:eastAsia="MS Mincho"/>
          <w:lang w:eastAsia="fr-FR"/>
        </w:rPr>
        <w:t>6.9</w:t>
      </w:r>
      <w:r>
        <w:rPr>
          <w:rFonts w:asciiTheme="minorHAnsi" w:eastAsiaTheme="minorEastAsia" w:hAnsiTheme="minorHAnsi" w:cstheme="minorBidi"/>
          <w:sz w:val="22"/>
          <w:szCs w:val="22"/>
          <w:lang w:eastAsia="en-GB"/>
        </w:rPr>
        <w:tab/>
      </w:r>
      <w:r w:rsidRPr="00B620E7">
        <w:rPr>
          <w:rFonts w:eastAsia="MS Mincho"/>
          <w:lang w:eastAsia="fr-FR"/>
        </w:rPr>
        <w:t>Solution #9: Distributed gNB for NGSO satellites</w:t>
      </w:r>
      <w:r>
        <w:tab/>
      </w:r>
      <w:r>
        <w:fldChar w:fldCharType="begin" w:fldLock="1"/>
      </w:r>
      <w:r>
        <w:instrText xml:space="preserve"> PAGEREF _Toc45198806 \h </w:instrText>
      </w:r>
      <w:r>
        <w:fldChar w:fldCharType="separate"/>
      </w:r>
      <w:r>
        <w:t>40</w:t>
      </w:r>
      <w:r>
        <w:fldChar w:fldCharType="end"/>
      </w:r>
    </w:p>
    <w:p w:rsidR="00BE04B1" w:rsidRDefault="00BE04B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_Toc45198807 \h </w:instrText>
      </w:r>
      <w:r>
        <w:fldChar w:fldCharType="separate"/>
      </w:r>
      <w:r>
        <w:t>40</w:t>
      </w:r>
      <w:r>
        <w:fldChar w:fldCharType="end"/>
      </w:r>
    </w:p>
    <w:p w:rsidR="00BE04B1" w:rsidRDefault="00BE04B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_Toc45198808 \h </w:instrText>
      </w:r>
      <w:r>
        <w:fldChar w:fldCharType="separate"/>
      </w:r>
      <w:r>
        <w:t>42</w:t>
      </w:r>
      <w:r>
        <w:fldChar w:fldCharType="end"/>
      </w:r>
    </w:p>
    <w:p w:rsidR="00BE04B1" w:rsidRDefault="00BE04B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_Toc45198809 \h </w:instrText>
      </w:r>
      <w:r>
        <w:fldChar w:fldCharType="separate"/>
      </w:r>
      <w:r>
        <w:t>42</w:t>
      </w:r>
      <w:r>
        <w:fldChar w:fldCharType="end"/>
      </w:r>
    </w:p>
    <w:p w:rsidR="00BE04B1" w:rsidRDefault="00BE04B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_Toc45198810 \h </w:instrText>
      </w:r>
      <w:r>
        <w:fldChar w:fldCharType="separate"/>
      </w:r>
      <w:r>
        <w:t>42</w:t>
      </w:r>
      <w:r>
        <w:fldChar w:fldCharType="end"/>
      </w:r>
    </w:p>
    <w:p w:rsidR="00BE04B1" w:rsidRDefault="00BE04B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_Toc45198811 \h </w:instrText>
      </w:r>
      <w:r>
        <w:fldChar w:fldCharType="separate"/>
      </w:r>
      <w:r>
        <w:t>42</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6.10.1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_Toc45198812 \h </w:instrText>
      </w:r>
      <w:r>
        <w:fldChar w:fldCharType="separate"/>
      </w:r>
      <w:r>
        <w:t>42</w:t>
      </w:r>
      <w:r>
        <w:fldChar w:fldCharType="end"/>
      </w:r>
    </w:p>
    <w:p w:rsidR="00BE04B1" w:rsidRDefault="00BE04B1">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_Toc45198813 \h </w:instrText>
      </w:r>
      <w:r>
        <w:fldChar w:fldCharType="separate"/>
      </w:r>
      <w:r>
        <w:t>43</w:t>
      </w:r>
      <w:r>
        <w:fldChar w:fldCharType="end"/>
      </w:r>
    </w:p>
    <w:p w:rsidR="00BE04B1" w:rsidRDefault="00BE04B1">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_Toc45198814 \h </w:instrText>
      </w:r>
      <w:r>
        <w:fldChar w:fldCharType="separate"/>
      </w:r>
      <w:r>
        <w:t>43</w:t>
      </w:r>
      <w:r>
        <w:fldChar w:fldCharType="end"/>
      </w:r>
    </w:p>
    <w:p w:rsidR="00BE04B1" w:rsidRDefault="00BE04B1">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_Toc45198815 \h </w:instrText>
      </w:r>
      <w:r>
        <w:fldChar w:fldCharType="separate"/>
      </w:r>
      <w:r>
        <w:t>43</w:t>
      </w:r>
      <w:r>
        <w:fldChar w:fldCharType="end"/>
      </w:r>
    </w:p>
    <w:p w:rsidR="00BE04B1" w:rsidRDefault="00BE04B1">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_Toc45198816 \h </w:instrText>
      </w:r>
      <w:r>
        <w:fldChar w:fldCharType="separate"/>
      </w:r>
      <w:r>
        <w:t>44</w:t>
      </w:r>
      <w:r>
        <w:fldChar w:fldCharType="end"/>
      </w:r>
    </w:p>
    <w:p w:rsidR="00BE04B1" w:rsidRDefault="00BE04B1">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_Toc45198817 \h </w:instrText>
      </w:r>
      <w:r>
        <w:fldChar w:fldCharType="separate"/>
      </w:r>
      <w:r>
        <w:t>44</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6.10.2</w:t>
      </w:r>
      <w:r>
        <w:rPr>
          <w:rFonts w:asciiTheme="minorHAnsi" w:eastAsiaTheme="minorEastAsia" w:hAnsiTheme="minorHAnsi" w:cstheme="minorBidi"/>
          <w:sz w:val="22"/>
          <w:szCs w:val="22"/>
          <w:lang w:eastAsia="en-GB"/>
        </w:rPr>
        <w:tab/>
      </w:r>
      <w:r w:rsidRPr="00B620E7">
        <w:rPr>
          <w:lang w:val="en-US"/>
        </w:rPr>
        <w:t>Procedures</w:t>
      </w:r>
      <w:r>
        <w:tab/>
      </w:r>
      <w:r>
        <w:fldChar w:fldCharType="begin" w:fldLock="1"/>
      </w:r>
      <w:r>
        <w:instrText xml:space="preserve"> PAGEREF _Toc45198818 \h </w:instrText>
      </w:r>
      <w:r>
        <w:fldChar w:fldCharType="separate"/>
      </w:r>
      <w:r>
        <w:t>45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_Toc45198819 \h </w:instrText>
      </w:r>
      <w:r>
        <w:fldChar w:fldCharType="separate"/>
      </w:r>
      <w:r>
        <w:t>45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6.10.4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_Toc45198820 \h </w:instrText>
      </w:r>
      <w:r>
        <w:fldChar w:fldCharType="separate"/>
      </w:r>
      <w:r>
        <w:t>45</w:t>
      </w:r>
      <w:r>
        <w:fldChar w:fldCharType="end"/>
      </w:r>
    </w:p>
    <w:p w:rsidR="00BE04B1" w:rsidRDefault="00BE04B1">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_Toc45198821 \h </w:instrText>
      </w:r>
      <w:r>
        <w:fldChar w:fldCharType="separate"/>
      </w:r>
      <w:r>
        <w:t>45</w:t>
      </w:r>
      <w:r>
        <w:fldChar w:fldCharType="end"/>
      </w:r>
    </w:p>
    <w:p w:rsidR="00BE04B1" w:rsidRDefault="00BE04B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_Toc45198822 \h </w:instrText>
      </w:r>
      <w:r>
        <w:fldChar w:fldCharType="separate"/>
      </w:r>
      <w:r>
        <w:t>45</w:t>
      </w:r>
      <w:r>
        <w:fldChar w:fldCharType="end"/>
      </w:r>
    </w:p>
    <w:p w:rsidR="00BE04B1" w:rsidRDefault="00BE04B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_Toc45198823 \h </w:instrText>
      </w:r>
      <w:r>
        <w:fldChar w:fldCharType="separate"/>
      </w:r>
      <w:r>
        <w:t>48</w:t>
      </w:r>
      <w:r>
        <w:fldChar w:fldCharType="end"/>
      </w:r>
    </w:p>
    <w:p w:rsidR="00BE04B1" w:rsidRDefault="00BE04B1">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_Toc45198824 \h </w:instrText>
      </w:r>
      <w:r>
        <w:fldChar w:fldCharType="separate"/>
      </w:r>
      <w:r>
        <w:t>48</w:t>
      </w:r>
      <w:r>
        <w:fldChar w:fldCharType="end"/>
      </w:r>
    </w:p>
    <w:p w:rsidR="00BE04B1" w:rsidRDefault="00BE04B1">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_Toc45198825 \h </w:instrText>
      </w:r>
      <w:r>
        <w:fldChar w:fldCharType="separate"/>
      </w:r>
      <w:r>
        <w:t>48</w:t>
      </w:r>
      <w:r>
        <w:fldChar w:fldCharType="end"/>
      </w:r>
    </w:p>
    <w:p w:rsidR="00BE04B1" w:rsidRDefault="00BE04B1">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_Toc45198826 \h </w:instrText>
      </w:r>
      <w:r>
        <w:fldChar w:fldCharType="separate"/>
      </w:r>
      <w:r>
        <w:t>48</w:t>
      </w:r>
      <w:r>
        <w:fldChar w:fldCharType="end"/>
      </w:r>
    </w:p>
    <w:p w:rsidR="00BE04B1" w:rsidRDefault="00BE04B1">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_Toc45198827 \h </w:instrText>
      </w:r>
      <w:r>
        <w:fldChar w:fldCharType="separate"/>
      </w:r>
      <w:r>
        <w:t>50</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_Toc45198828 \h </w:instrText>
      </w:r>
      <w:r>
        <w:fldChar w:fldCharType="separate"/>
      </w:r>
      <w:r>
        <w:t>52</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_Toc45198829 \h </w:instrText>
      </w:r>
      <w:r>
        <w:fldChar w:fldCharType="separate"/>
      </w:r>
      <w:r>
        <w:t>52</w:t>
      </w:r>
      <w:r>
        <w:fldChar w:fldCharType="end"/>
      </w:r>
    </w:p>
    <w:p w:rsidR="00BE04B1" w:rsidRDefault="00BE04B1">
      <w:pPr>
        <w:pStyle w:val="TOC2"/>
        <w:rPr>
          <w:rFonts w:asciiTheme="minorHAnsi" w:eastAsiaTheme="minorEastAsia" w:hAnsiTheme="minorHAnsi" w:cstheme="minorBidi"/>
          <w:sz w:val="22"/>
          <w:szCs w:val="22"/>
          <w:lang w:eastAsia="en-GB"/>
        </w:rPr>
      </w:pPr>
      <w:r w:rsidRPr="00B620E7">
        <w:rPr>
          <w:lang w:val="en-US"/>
        </w:rPr>
        <w:t>6.12</w:t>
      </w:r>
      <w:r>
        <w:rPr>
          <w:rFonts w:asciiTheme="minorHAnsi" w:eastAsiaTheme="minorEastAsia" w:hAnsiTheme="minorHAnsi" w:cstheme="minorBidi"/>
          <w:sz w:val="22"/>
          <w:szCs w:val="22"/>
          <w:lang w:eastAsia="en-GB"/>
        </w:rPr>
        <w:tab/>
      </w:r>
      <w:r w:rsidRPr="00B620E7">
        <w:rPr>
          <w:lang w:val="en-US"/>
        </w:rPr>
        <w:t>Solution #12: Satellite cells for 5G satellite access</w:t>
      </w:r>
      <w:r>
        <w:tab/>
      </w:r>
      <w:r>
        <w:fldChar w:fldCharType="begin" w:fldLock="1"/>
      </w:r>
      <w:r>
        <w:instrText xml:space="preserve"> PAGEREF _Toc45198830 \h </w:instrText>
      </w:r>
      <w:r>
        <w:fldChar w:fldCharType="separate"/>
      </w:r>
      <w:r>
        <w:t>53</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6.12.1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_Toc45198831 \h </w:instrText>
      </w:r>
      <w:r>
        <w:fldChar w:fldCharType="separate"/>
      </w:r>
      <w:r>
        <w:t>53</w:t>
      </w:r>
      <w:r>
        <w:fldChar w:fldCharType="end"/>
      </w:r>
    </w:p>
    <w:p w:rsidR="00BE04B1" w:rsidRDefault="00BE04B1">
      <w:pPr>
        <w:pStyle w:val="TOC4"/>
        <w:rPr>
          <w:rFonts w:asciiTheme="minorHAnsi" w:eastAsiaTheme="minorEastAsia" w:hAnsiTheme="minorHAnsi" w:cstheme="minorBidi"/>
          <w:sz w:val="22"/>
          <w:szCs w:val="22"/>
          <w:lang w:eastAsia="en-GB"/>
        </w:rPr>
      </w:pPr>
      <w:r>
        <w:t>6.12.1.1</w:t>
      </w:r>
      <w:r>
        <w:rPr>
          <w:rFonts w:asciiTheme="minorHAnsi" w:eastAsiaTheme="minorEastAsia" w:hAnsiTheme="minorHAnsi" w:cstheme="minorBidi"/>
          <w:sz w:val="22"/>
          <w:szCs w:val="22"/>
          <w:lang w:eastAsia="en-GB"/>
        </w:rPr>
        <w:tab/>
      </w:r>
      <w:r>
        <w:t>Virtual Cells approach</w:t>
      </w:r>
      <w:r>
        <w:tab/>
      </w:r>
      <w:r>
        <w:fldChar w:fldCharType="begin" w:fldLock="1"/>
      </w:r>
      <w:r>
        <w:instrText xml:space="preserve"> PAGEREF _Toc45198832 \h </w:instrText>
      </w:r>
      <w:r>
        <w:fldChar w:fldCharType="separate"/>
      </w:r>
      <w:r>
        <w:t>55</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zh-CN"/>
        </w:rPr>
        <w:t>6.12.1.2</w:t>
      </w:r>
      <w:r>
        <w:rPr>
          <w:rFonts w:asciiTheme="minorHAnsi" w:eastAsiaTheme="minorEastAsia" w:hAnsiTheme="minorHAnsi" w:cstheme="minorBidi"/>
          <w:sz w:val="22"/>
          <w:szCs w:val="22"/>
          <w:lang w:eastAsia="en-GB"/>
        </w:rPr>
        <w:tab/>
      </w:r>
      <w:r>
        <w:rPr>
          <w:lang w:eastAsia="zh-CN"/>
        </w:rPr>
        <w:t>Geographical Zones approach</w:t>
      </w:r>
      <w:r>
        <w:tab/>
      </w:r>
      <w:r>
        <w:fldChar w:fldCharType="begin" w:fldLock="1"/>
      </w:r>
      <w:r>
        <w:instrText xml:space="preserve"> PAGEREF _Toc45198833 \h </w:instrText>
      </w:r>
      <w:r>
        <w:fldChar w:fldCharType="separate"/>
      </w:r>
      <w:r>
        <w:t>58</w:t>
      </w:r>
      <w:r>
        <w:fldChar w:fldCharType="end"/>
      </w:r>
    </w:p>
    <w:p w:rsidR="00BE04B1" w:rsidRDefault="00BE04B1">
      <w:pPr>
        <w:pStyle w:val="TOC4"/>
        <w:rPr>
          <w:rFonts w:asciiTheme="minorHAnsi" w:eastAsiaTheme="minorEastAsia" w:hAnsiTheme="minorHAnsi" w:cstheme="minorBidi"/>
          <w:sz w:val="22"/>
          <w:szCs w:val="22"/>
          <w:lang w:eastAsia="en-GB"/>
        </w:rPr>
      </w:pPr>
      <w:r>
        <w:t>6.12.1.3</w:t>
      </w:r>
      <w:r>
        <w:rPr>
          <w:rFonts w:asciiTheme="minorHAnsi" w:eastAsiaTheme="minorEastAsia" w:hAnsiTheme="minorHAnsi" w:cstheme="minorBidi"/>
          <w:sz w:val="22"/>
          <w:szCs w:val="22"/>
          <w:lang w:eastAsia="en-GB"/>
        </w:rPr>
        <w:tab/>
      </w:r>
      <w:r>
        <w:t>Virtual Cells Approach with Reduced Impacts</w:t>
      </w:r>
      <w:r>
        <w:tab/>
      </w:r>
      <w:r>
        <w:fldChar w:fldCharType="begin" w:fldLock="1"/>
      </w:r>
      <w:r>
        <w:instrText xml:space="preserve"> PAGEREF _Toc45198834 \h </w:instrText>
      </w:r>
      <w:r>
        <w:fldChar w:fldCharType="separate"/>
      </w:r>
      <w:r>
        <w:t>60</w:t>
      </w:r>
      <w:r>
        <w:fldChar w:fldCharType="end"/>
      </w:r>
    </w:p>
    <w:p w:rsidR="00BE04B1" w:rsidRDefault="00BE04B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_Toc45198835 \h </w:instrText>
      </w:r>
      <w:r>
        <w:fldChar w:fldCharType="separate"/>
      </w:r>
      <w:r>
        <w:t>62</w:t>
      </w:r>
      <w:r>
        <w:fldChar w:fldCharType="end"/>
      </w:r>
    </w:p>
    <w:p w:rsidR="00BE04B1" w:rsidRDefault="00BE04B1">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Mobility Procedures</w:t>
      </w:r>
      <w:r>
        <w:tab/>
      </w:r>
      <w:r>
        <w:fldChar w:fldCharType="begin" w:fldLock="1"/>
      </w:r>
      <w:r>
        <w:instrText xml:space="preserve"> PAGEREF _Toc45198836 \h </w:instrText>
      </w:r>
      <w:r>
        <w:fldChar w:fldCharType="separate"/>
      </w:r>
      <w:r>
        <w:t>62</w:t>
      </w:r>
      <w:r>
        <w:fldChar w:fldCharType="end"/>
      </w:r>
    </w:p>
    <w:p w:rsidR="00BE04B1" w:rsidRDefault="00BE04B1">
      <w:pPr>
        <w:pStyle w:val="TOC4"/>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Emergency Calls</w:t>
      </w:r>
      <w:r>
        <w:tab/>
      </w:r>
      <w:r>
        <w:fldChar w:fldCharType="begin" w:fldLock="1"/>
      </w:r>
      <w:r>
        <w:instrText xml:space="preserve"> PAGEREF _Toc45198837 \h </w:instrText>
      </w:r>
      <w:r>
        <w:fldChar w:fldCharType="separate"/>
      </w:r>
      <w:r>
        <w:t>63</w:t>
      </w:r>
      <w:r>
        <w:fldChar w:fldCharType="end"/>
      </w:r>
    </w:p>
    <w:p w:rsidR="00BE04B1" w:rsidRDefault="00BE04B1">
      <w:pPr>
        <w:pStyle w:val="TOC4"/>
        <w:rPr>
          <w:rFonts w:asciiTheme="minorHAnsi" w:eastAsiaTheme="minorEastAsia" w:hAnsiTheme="minorHAnsi" w:cstheme="minorBidi"/>
          <w:sz w:val="22"/>
          <w:szCs w:val="22"/>
          <w:lang w:eastAsia="en-GB"/>
        </w:rPr>
      </w:pPr>
      <w:r>
        <w:t>6.12.2.3</w:t>
      </w:r>
      <w:r>
        <w:rPr>
          <w:rFonts w:asciiTheme="minorHAnsi" w:eastAsiaTheme="minorEastAsia" w:hAnsiTheme="minorHAnsi" w:cstheme="minorBidi"/>
          <w:sz w:val="22"/>
          <w:szCs w:val="22"/>
          <w:lang w:eastAsia="en-GB"/>
        </w:rPr>
        <w:tab/>
      </w:r>
      <w:r>
        <w:t>Lawful interception by the UE's visited country</w:t>
      </w:r>
      <w:r>
        <w:tab/>
      </w:r>
      <w:r>
        <w:fldChar w:fldCharType="begin" w:fldLock="1"/>
      </w:r>
      <w:r>
        <w:instrText xml:space="preserve"> PAGEREF _Toc45198838 \h </w:instrText>
      </w:r>
      <w:r>
        <w:fldChar w:fldCharType="separate"/>
      </w:r>
      <w:r>
        <w:t>63</w:t>
      </w:r>
      <w:r>
        <w:fldChar w:fldCharType="end"/>
      </w:r>
    </w:p>
    <w:p w:rsidR="00BE04B1" w:rsidRDefault="00BE04B1">
      <w:pPr>
        <w:pStyle w:val="TOC4"/>
        <w:rPr>
          <w:rFonts w:asciiTheme="minorHAnsi" w:eastAsiaTheme="minorEastAsia" w:hAnsiTheme="minorHAnsi" w:cstheme="minorBidi"/>
          <w:sz w:val="22"/>
          <w:szCs w:val="22"/>
          <w:lang w:eastAsia="en-GB"/>
        </w:rPr>
      </w:pPr>
      <w:r>
        <w:t>6.12.2.4</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_Toc45198839 \h </w:instrText>
      </w:r>
      <w:r>
        <w:fldChar w:fldCharType="separate"/>
      </w:r>
      <w:r>
        <w:t>64</w:t>
      </w:r>
      <w:r>
        <w:fldChar w:fldCharType="end"/>
      </w:r>
    </w:p>
    <w:p w:rsidR="00BE04B1" w:rsidRDefault="00BE04B1">
      <w:pPr>
        <w:pStyle w:val="TOC4"/>
        <w:rPr>
          <w:rFonts w:asciiTheme="minorHAnsi" w:eastAsiaTheme="minorEastAsia" w:hAnsiTheme="minorHAnsi" w:cstheme="minorBidi"/>
          <w:sz w:val="22"/>
          <w:szCs w:val="22"/>
          <w:lang w:eastAsia="en-GB"/>
        </w:rPr>
      </w:pPr>
      <w:r>
        <w:t>6.12.2.5</w:t>
      </w:r>
      <w:r>
        <w:rPr>
          <w:rFonts w:asciiTheme="minorHAnsi" w:eastAsiaTheme="minorEastAsia" w:hAnsiTheme="minorHAnsi" w:cstheme="minorBidi"/>
          <w:sz w:val="22"/>
          <w:szCs w:val="22"/>
          <w:lang w:eastAsia="en-GB"/>
        </w:rPr>
        <w:tab/>
      </w:r>
      <w:r>
        <w:t>Charging / Customer Notifications</w:t>
      </w:r>
      <w:r>
        <w:tab/>
      </w:r>
      <w:r>
        <w:fldChar w:fldCharType="begin" w:fldLock="1"/>
      </w:r>
      <w:r>
        <w:instrText xml:space="preserve"> PAGEREF _Toc45198840 \h </w:instrText>
      </w:r>
      <w:r>
        <w:fldChar w:fldCharType="separate"/>
      </w:r>
      <w:r>
        <w:t>64</w:t>
      </w:r>
      <w:r>
        <w:fldChar w:fldCharType="end"/>
      </w:r>
    </w:p>
    <w:p w:rsidR="00BE04B1" w:rsidRDefault="00BE04B1">
      <w:pPr>
        <w:pStyle w:val="TOC4"/>
        <w:rPr>
          <w:rFonts w:asciiTheme="minorHAnsi" w:eastAsiaTheme="minorEastAsia" w:hAnsiTheme="minorHAnsi" w:cstheme="minorBidi"/>
          <w:sz w:val="22"/>
          <w:szCs w:val="22"/>
          <w:lang w:eastAsia="en-GB"/>
        </w:rPr>
      </w:pPr>
      <w:r>
        <w:t>6.12.2.6</w:t>
      </w:r>
      <w:r>
        <w:rPr>
          <w:rFonts w:asciiTheme="minorHAnsi" w:eastAsiaTheme="minorEastAsia" w:hAnsiTheme="minorHAnsi" w:cstheme="minorBidi"/>
          <w:sz w:val="22"/>
          <w:szCs w:val="22"/>
          <w:lang w:eastAsia="en-GB"/>
        </w:rPr>
        <w:tab/>
      </w:r>
      <w:r>
        <w:t>Initial PLMN Access</w:t>
      </w:r>
      <w:r>
        <w:tab/>
      </w:r>
      <w:r>
        <w:fldChar w:fldCharType="begin" w:fldLock="1"/>
      </w:r>
      <w:r>
        <w:instrText xml:space="preserve"> PAGEREF _Toc45198841 \h </w:instrText>
      </w:r>
      <w:r>
        <w:fldChar w:fldCharType="separate"/>
      </w:r>
      <w:r>
        <w:t>64</w:t>
      </w:r>
      <w:r>
        <w:fldChar w:fldCharType="end"/>
      </w:r>
    </w:p>
    <w:p w:rsidR="00BE04B1" w:rsidRDefault="00BE04B1">
      <w:pPr>
        <w:pStyle w:val="TOC4"/>
        <w:rPr>
          <w:rFonts w:asciiTheme="minorHAnsi" w:eastAsiaTheme="minorEastAsia" w:hAnsiTheme="minorHAnsi" w:cstheme="minorBidi"/>
          <w:sz w:val="22"/>
          <w:szCs w:val="22"/>
          <w:lang w:eastAsia="en-GB"/>
        </w:rPr>
      </w:pPr>
      <w:r>
        <w:t>6.12.2.7</w:t>
      </w:r>
      <w:r>
        <w:rPr>
          <w:rFonts w:asciiTheme="minorHAnsi" w:eastAsiaTheme="minorEastAsia" w:hAnsiTheme="minorHAnsi" w:cstheme="minorBidi"/>
          <w:sz w:val="22"/>
          <w:szCs w:val="22"/>
          <w:lang w:eastAsia="en-GB"/>
        </w:rPr>
        <w:tab/>
      </w:r>
      <w:r>
        <w:t>UE Behaviour in CM IDLE state</w:t>
      </w:r>
      <w:r>
        <w:tab/>
      </w:r>
      <w:r>
        <w:fldChar w:fldCharType="begin" w:fldLock="1"/>
      </w:r>
      <w:r>
        <w:instrText xml:space="preserve"> PAGEREF _Toc45198842 \h </w:instrText>
      </w:r>
      <w:r>
        <w:fldChar w:fldCharType="separate"/>
      </w:r>
      <w:r>
        <w:t>66</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_Toc45198843 \h </w:instrText>
      </w:r>
      <w:r>
        <w:fldChar w:fldCharType="separate"/>
      </w:r>
      <w:r>
        <w:t>67</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_Toc45198844 \h </w:instrText>
      </w:r>
      <w:r>
        <w:fldChar w:fldCharType="separate"/>
      </w:r>
      <w:r>
        <w:t>67</w:t>
      </w:r>
      <w:r>
        <w:fldChar w:fldCharType="end"/>
      </w:r>
    </w:p>
    <w:p w:rsidR="00BE04B1" w:rsidRDefault="00BE04B1">
      <w:pPr>
        <w:pStyle w:val="TOC2"/>
        <w:rPr>
          <w:rFonts w:asciiTheme="minorHAnsi" w:eastAsiaTheme="minorEastAsia" w:hAnsiTheme="minorHAnsi" w:cstheme="minorBidi"/>
          <w:sz w:val="22"/>
          <w:szCs w:val="22"/>
          <w:lang w:eastAsia="en-GB"/>
        </w:rPr>
      </w:pPr>
      <w:r w:rsidRPr="00B620E7">
        <w:rPr>
          <w:lang w:val="en-US"/>
        </w:rPr>
        <w:lastRenderedPageBreak/>
        <w:t>6.13</w:t>
      </w:r>
      <w:r>
        <w:rPr>
          <w:rFonts w:asciiTheme="minorHAnsi" w:eastAsiaTheme="minorEastAsia" w:hAnsiTheme="minorHAnsi" w:cstheme="minorBidi"/>
          <w:sz w:val="22"/>
          <w:szCs w:val="22"/>
          <w:lang w:eastAsia="en-GB"/>
        </w:rPr>
        <w:tab/>
      </w:r>
      <w:r w:rsidRPr="00B620E7">
        <w:rPr>
          <w:lang w:val="en-US"/>
        </w:rPr>
        <w:t>Solution #13: Country specific PLMN selection</w:t>
      </w:r>
      <w:r>
        <w:tab/>
      </w:r>
      <w:r>
        <w:fldChar w:fldCharType="begin" w:fldLock="1"/>
      </w:r>
      <w:r>
        <w:instrText xml:space="preserve"> PAGEREF _Toc45198845 \h </w:instrText>
      </w:r>
      <w:r>
        <w:fldChar w:fldCharType="separate"/>
      </w:r>
      <w:r>
        <w:t>70</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6.13.1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_Toc45198846 \h </w:instrText>
      </w:r>
      <w:r>
        <w:fldChar w:fldCharType="separate"/>
      </w:r>
      <w:r>
        <w:t>70</w:t>
      </w:r>
      <w:r>
        <w:fldChar w:fldCharType="end"/>
      </w:r>
    </w:p>
    <w:p w:rsidR="00BE04B1" w:rsidRDefault="00BE04B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_Toc45198847 \h </w:instrText>
      </w:r>
      <w:r>
        <w:fldChar w:fldCharType="separate"/>
      </w:r>
      <w:r>
        <w:t>71</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6.13.2.1</w:t>
      </w:r>
      <w:r>
        <w:rPr>
          <w:rFonts w:asciiTheme="minorHAnsi" w:eastAsiaTheme="minorEastAsia" w:hAnsiTheme="minorHAnsi" w:cstheme="minorBidi"/>
          <w:sz w:val="22"/>
          <w:szCs w:val="22"/>
          <w:lang w:eastAsia="en-GB"/>
        </w:rPr>
        <w:tab/>
      </w:r>
      <w:r>
        <w:rPr>
          <w:lang w:eastAsia="ko-KR"/>
        </w:rPr>
        <w:t>UE switch on and recovery from lack of coverage situation</w:t>
      </w:r>
      <w:r>
        <w:tab/>
      </w:r>
      <w:r>
        <w:fldChar w:fldCharType="begin" w:fldLock="1"/>
      </w:r>
      <w:r>
        <w:instrText xml:space="preserve"> PAGEREF _Toc45198848 \h </w:instrText>
      </w:r>
      <w:r>
        <w:fldChar w:fldCharType="separate"/>
      </w:r>
      <w:r>
        <w:t>71</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6.13.2.2</w:t>
      </w:r>
      <w:r>
        <w:rPr>
          <w:rFonts w:asciiTheme="minorHAnsi" w:eastAsiaTheme="minorEastAsia" w:hAnsiTheme="minorHAnsi" w:cstheme="minorBidi"/>
          <w:sz w:val="22"/>
          <w:szCs w:val="22"/>
          <w:lang w:eastAsia="en-GB"/>
        </w:rPr>
        <w:tab/>
      </w:r>
      <w:r>
        <w:rPr>
          <w:lang w:eastAsia="ko-KR"/>
        </w:rPr>
        <w:t>UE performing PLMN selection</w:t>
      </w:r>
      <w:r>
        <w:tab/>
      </w:r>
      <w:r>
        <w:fldChar w:fldCharType="begin" w:fldLock="1"/>
      </w:r>
      <w:r>
        <w:instrText xml:space="preserve"> PAGEREF _Toc45198849 \h </w:instrText>
      </w:r>
      <w:r>
        <w:fldChar w:fldCharType="separate"/>
      </w:r>
      <w:r>
        <w:t>71</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6.13.2.3</w:t>
      </w:r>
      <w:r>
        <w:rPr>
          <w:rFonts w:asciiTheme="minorHAnsi" w:eastAsiaTheme="minorEastAsia" w:hAnsiTheme="minorHAnsi" w:cstheme="minorBidi"/>
          <w:sz w:val="22"/>
          <w:szCs w:val="22"/>
          <w:lang w:eastAsia="en-GB"/>
        </w:rPr>
        <w:tab/>
      </w:r>
      <w:r>
        <w:rPr>
          <w:lang w:eastAsia="ko-KR"/>
        </w:rPr>
        <w:t>UE registered in VPLMN</w:t>
      </w:r>
      <w:r>
        <w:tab/>
      </w:r>
      <w:r>
        <w:fldChar w:fldCharType="begin" w:fldLock="1"/>
      </w:r>
      <w:r>
        <w:instrText xml:space="preserve"> PAGEREF _Toc45198850 \h </w:instrText>
      </w:r>
      <w:r>
        <w:fldChar w:fldCharType="separate"/>
      </w:r>
      <w:r>
        <w:t>71</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6.13.2.4</w:t>
      </w:r>
      <w:r>
        <w:rPr>
          <w:rFonts w:asciiTheme="minorHAnsi" w:eastAsiaTheme="minorEastAsia" w:hAnsiTheme="minorHAnsi" w:cstheme="minorBidi"/>
          <w:sz w:val="22"/>
          <w:szCs w:val="22"/>
          <w:lang w:eastAsia="en-GB"/>
        </w:rPr>
        <w:tab/>
      </w:r>
      <w:r>
        <w:rPr>
          <w:lang w:eastAsia="ko-KR"/>
        </w:rPr>
        <w:t>AMF processing of Registration Request from UE accessing over satellite</w:t>
      </w:r>
      <w:r>
        <w:tab/>
      </w:r>
      <w:r>
        <w:fldChar w:fldCharType="begin" w:fldLock="1"/>
      </w:r>
      <w:r>
        <w:instrText xml:space="preserve"> PAGEREF _Toc45198851 \h </w:instrText>
      </w:r>
      <w:r>
        <w:fldChar w:fldCharType="separate"/>
      </w:r>
      <w:r>
        <w:t>72</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6.13.2.5</w:t>
      </w:r>
      <w:r>
        <w:rPr>
          <w:rFonts w:asciiTheme="minorHAnsi" w:eastAsiaTheme="minorEastAsia" w:hAnsiTheme="minorHAnsi" w:cstheme="minorBidi"/>
          <w:sz w:val="22"/>
          <w:szCs w:val="22"/>
          <w:lang w:eastAsia="en-GB"/>
        </w:rPr>
        <w:tab/>
      </w:r>
      <w:r>
        <w:rPr>
          <w:lang w:eastAsia="ko-KR"/>
        </w:rPr>
        <w:t>UE mobility in connected mode</w:t>
      </w:r>
      <w:r>
        <w:tab/>
      </w:r>
      <w:r>
        <w:fldChar w:fldCharType="begin" w:fldLock="1"/>
      </w:r>
      <w:r>
        <w:instrText xml:space="preserve"> PAGEREF _Toc45198852 \h </w:instrText>
      </w:r>
      <w:r>
        <w:fldChar w:fldCharType="separate"/>
      </w:r>
      <w:r>
        <w:t>72</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6.13.2.6</w:t>
      </w:r>
      <w:r>
        <w:rPr>
          <w:rFonts w:asciiTheme="minorHAnsi" w:eastAsiaTheme="minorEastAsia" w:hAnsiTheme="minorHAnsi" w:cstheme="minorBidi"/>
          <w:sz w:val="22"/>
          <w:szCs w:val="22"/>
          <w:lang w:eastAsia="en-GB"/>
        </w:rPr>
        <w:tab/>
      </w:r>
      <w:r>
        <w:rPr>
          <w:lang w:eastAsia="ko-KR"/>
        </w:rPr>
        <w:t>Emergency Calls</w:t>
      </w:r>
      <w:r>
        <w:tab/>
      </w:r>
      <w:r>
        <w:fldChar w:fldCharType="begin" w:fldLock="1"/>
      </w:r>
      <w:r>
        <w:instrText xml:space="preserve"> PAGEREF _Toc45198853 \h </w:instrText>
      </w:r>
      <w:r>
        <w:fldChar w:fldCharType="separate"/>
      </w:r>
      <w:r>
        <w:t>72</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6.13.2.7</w:t>
      </w:r>
      <w:r>
        <w:rPr>
          <w:rFonts w:asciiTheme="minorHAnsi" w:eastAsiaTheme="minorEastAsia" w:hAnsiTheme="minorHAnsi" w:cstheme="minorBidi"/>
          <w:sz w:val="22"/>
          <w:szCs w:val="22"/>
          <w:lang w:eastAsia="en-GB"/>
        </w:rPr>
        <w:tab/>
      </w:r>
      <w:r>
        <w:rPr>
          <w:lang w:eastAsia="ko-KR"/>
        </w:rPr>
        <w:t>Lawful interception by the UE's visited country</w:t>
      </w:r>
      <w:r>
        <w:tab/>
      </w:r>
      <w:r>
        <w:fldChar w:fldCharType="begin" w:fldLock="1"/>
      </w:r>
      <w:r>
        <w:instrText xml:space="preserve"> PAGEREF _Toc45198854 \h </w:instrText>
      </w:r>
      <w:r>
        <w:fldChar w:fldCharType="separate"/>
      </w:r>
      <w:r>
        <w:t>73</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6.13.2.8</w:t>
      </w:r>
      <w:r>
        <w:rPr>
          <w:rFonts w:asciiTheme="minorHAnsi" w:eastAsiaTheme="minorEastAsia" w:hAnsiTheme="minorHAnsi" w:cstheme="minorBidi"/>
          <w:sz w:val="22"/>
          <w:szCs w:val="22"/>
          <w:lang w:eastAsia="en-GB"/>
        </w:rPr>
        <w:tab/>
      </w:r>
      <w:r>
        <w:rPr>
          <w:lang w:eastAsia="ko-KR"/>
        </w:rPr>
        <w:t>Public Warning System</w:t>
      </w:r>
      <w:r>
        <w:tab/>
      </w:r>
      <w:r>
        <w:fldChar w:fldCharType="begin" w:fldLock="1"/>
      </w:r>
      <w:r>
        <w:instrText xml:space="preserve"> PAGEREF _Toc45198855 \h </w:instrText>
      </w:r>
      <w:r>
        <w:fldChar w:fldCharType="separate"/>
      </w:r>
      <w:r>
        <w:t>73</w:t>
      </w:r>
      <w:r>
        <w:fldChar w:fldCharType="end"/>
      </w:r>
    </w:p>
    <w:p w:rsidR="00BE04B1" w:rsidRDefault="00BE04B1">
      <w:pPr>
        <w:pStyle w:val="TOC4"/>
        <w:rPr>
          <w:rFonts w:asciiTheme="minorHAnsi" w:eastAsiaTheme="minorEastAsia" w:hAnsiTheme="minorHAnsi" w:cstheme="minorBidi"/>
          <w:sz w:val="22"/>
          <w:szCs w:val="22"/>
          <w:lang w:eastAsia="en-GB"/>
        </w:rPr>
      </w:pPr>
      <w:r>
        <w:rPr>
          <w:lang w:eastAsia="ko-KR"/>
        </w:rPr>
        <w:t>6.13.2.9</w:t>
      </w:r>
      <w:r>
        <w:rPr>
          <w:rFonts w:asciiTheme="minorHAnsi" w:eastAsiaTheme="minorEastAsia" w:hAnsiTheme="minorHAnsi" w:cstheme="minorBidi"/>
          <w:sz w:val="22"/>
          <w:szCs w:val="22"/>
          <w:lang w:eastAsia="en-GB"/>
        </w:rPr>
        <w:tab/>
      </w:r>
      <w:r>
        <w:rPr>
          <w:lang w:eastAsia="ko-KR"/>
        </w:rPr>
        <w:t>Charging / Customer Notifications</w:t>
      </w:r>
      <w:r>
        <w:tab/>
      </w:r>
      <w:r>
        <w:fldChar w:fldCharType="begin" w:fldLock="1"/>
      </w:r>
      <w:r>
        <w:instrText xml:space="preserve"> PAGEREF _Toc45198856 \h </w:instrText>
      </w:r>
      <w:r>
        <w:fldChar w:fldCharType="separate"/>
      </w:r>
      <w:r>
        <w:t>73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_Toc45198857 \h </w:instrText>
      </w:r>
      <w:r>
        <w:fldChar w:fldCharType="separate"/>
      </w:r>
      <w:r>
        <w:t>73</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6.13.4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_Toc45198858 \h </w:instrText>
      </w:r>
      <w:r>
        <w:fldChar w:fldCharType="separate"/>
      </w:r>
      <w:r>
        <w:t>74</w:t>
      </w:r>
      <w:r>
        <w:fldChar w:fldCharType="end"/>
      </w:r>
    </w:p>
    <w:p w:rsidR="00BE04B1" w:rsidRDefault="00BE04B1">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Mobility and QoS with Satellite Access</w:t>
      </w:r>
      <w:r>
        <w:tab/>
      </w:r>
      <w:r>
        <w:fldChar w:fldCharType="begin" w:fldLock="1"/>
      </w:r>
      <w:r>
        <w:instrText xml:space="preserve"> PAGEREF _Toc45198859 \h </w:instrText>
      </w:r>
      <w:r>
        <w:fldChar w:fldCharType="separate"/>
      </w:r>
      <w:r>
        <w:t>74</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6.14.1</w:t>
      </w:r>
      <w:r>
        <w:rPr>
          <w:rFonts w:asciiTheme="minorHAnsi" w:eastAsiaTheme="minorEastAsia" w:hAnsiTheme="minorHAnsi" w:cstheme="minorBidi"/>
          <w:sz w:val="22"/>
          <w:szCs w:val="22"/>
          <w:lang w:eastAsia="en-GB"/>
        </w:rPr>
        <w:tab/>
      </w:r>
      <w:r w:rsidRPr="00B620E7">
        <w:rPr>
          <w:lang w:val="en-US"/>
        </w:rPr>
        <w:t>Description</w:t>
      </w:r>
      <w:r>
        <w:tab/>
      </w:r>
      <w:r>
        <w:fldChar w:fldCharType="begin" w:fldLock="1"/>
      </w:r>
      <w:r>
        <w:instrText xml:space="preserve"> PAGEREF _Toc45198860 \h </w:instrText>
      </w:r>
      <w:r>
        <w:fldChar w:fldCharType="separate"/>
      </w:r>
      <w:r>
        <w:t>74</w:t>
      </w:r>
      <w:r>
        <w:fldChar w:fldCharType="end"/>
      </w:r>
    </w:p>
    <w:p w:rsidR="00BE04B1" w:rsidRDefault="00BE04B1">
      <w:pPr>
        <w:pStyle w:val="TOC3"/>
        <w:rPr>
          <w:rFonts w:asciiTheme="minorHAnsi" w:eastAsiaTheme="minorEastAsia" w:hAnsiTheme="minorHAnsi" w:cstheme="minorBidi"/>
          <w:sz w:val="22"/>
          <w:szCs w:val="22"/>
          <w:lang w:eastAsia="en-GB"/>
        </w:rPr>
      </w:pPr>
      <w:r w:rsidRPr="00B620E7">
        <w:rPr>
          <w:lang w:val="en-US"/>
        </w:rPr>
        <w:t>6.14.2</w:t>
      </w:r>
      <w:r>
        <w:rPr>
          <w:rFonts w:asciiTheme="minorHAnsi" w:eastAsiaTheme="minorEastAsia" w:hAnsiTheme="minorHAnsi" w:cstheme="minorBidi"/>
          <w:sz w:val="22"/>
          <w:szCs w:val="22"/>
          <w:lang w:eastAsia="en-GB"/>
        </w:rPr>
        <w:tab/>
      </w:r>
      <w:r w:rsidRPr="00B620E7">
        <w:rPr>
          <w:lang w:val="en-US"/>
        </w:rPr>
        <w:t>Procedures</w:t>
      </w:r>
      <w:r>
        <w:tab/>
      </w:r>
      <w:r>
        <w:fldChar w:fldCharType="begin" w:fldLock="1"/>
      </w:r>
      <w:r>
        <w:instrText xml:space="preserve"> PAGEREF _Toc45198861 \h </w:instrText>
      </w:r>
      <w:r>
        <w:fldChar w:fldCharType="separate"/>
      </w:r>
      <w:r>
        <w:t>75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_Toc45198862 \h </w:instrText>
      </w:r>
      <w:r>
        <w:fldChar w:fldCharType="separate"/>
      </w:r>
      <w:r>
        <w:t>75</w:t>
      </w:r>
      <w:r>
        <w:fldChar w:fldCharType="end"/>
      </w:r>
    </w:p>
    <w:p w:rsidR="00BE04B1" w:rsidRDefault="00BE04B1">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rPr>
          <w:lang w:eastAsia="zh-CN"/>
        </w:rPr>
        <w:t>Solution evaluation</w:t>
      </w:r>
      <w:r>
        <w:tab/>
      </w:r>
      <w:r>
        <w:fldChar w:fldCharType="begin" w:fldLock="1"/>
      </w:r>
      <w:r>
        <w:instrText xml:space="preserve"> PAGEREF _Toc45198863 \h </w:instrText>
      </w:r>
      <w:r>
        <w:fldChar w:fldCharType="separate"/>
      </w:r>
      <w:r>
        <w:t>75</w:t>
      </w:r>
      <w:r>
        <w:fldChar w:fldCharType="end"/>
      </w:r>
    </w:p>
    <w:p w:rsidR="00BE04B1" w:rsidRDefault="00BE04B1">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_Toc45198864 \h </w:instrText>
      </w:r>
      <w:r>
        <w:fldChar w:fldCharType="separate"/>
      </w:r>
      <w:r>
        <w:t>75</w:t>
      </w:r>
      <w:r>
        <w:fldChar w:fldCharType="end"/>
      </w:r>
    </w:p>
    <w:p w:rsidR="00BE04B1" w:rsidRDefault="00BE04B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 Mobility management with large satellite coverage areas</w:t>
      </w:r>
      <w:r>
        <w:tab/>
      </w:r>
      <w:r>
        <w:fldChar w:fldCharType="begin" w:fldLock="1"/>
      </w:r>
      <w:r>
        <w:instrText xml:space="preserve"> PAGEREF _Toc45198865 \h </w:instrText>
      </w:r>
      <w:r>
        <w:fldChar w:fldCharType="separate"/>
      </w:r>
      <w:r>
        <w:t>75</w:t>
      </w:r>
      <w:r>
        <w:fldChar w:fldCharType="end"/>
      </w:r>
    </w:p>
    <w:p w:rsidR="00BE04B1" w:rsidRDefault="00BE04B1">
      <w:pPr>
        <w:pStyle w:val="TOC2"/>
        <w:rPr>
          <w:rFonts w:asciiTheme="minorHAnsi" w:eastAsiaTheme="minorEastAsia" w:hAnsiTheme="minorHAnsi" w:cstheme="minorBidi"/>
          <w:sz w:val="22"/>
          <w:szCs w:val="22"/>
          <w:lang w:eastAsia="en-GB"/>
        </w:rPr>
      </w:pPr>
      <w:r w:rsidRPr="00B620E7">
        <w:rPr>
          <w:rFonts w:eastAsia="MS Mincho"/>
        </w:rPr>
        <w:t>7.2</w:t>
      </w:r>
      <w:r>
        <w:rPr>
          <w:rFonts w:asciiTheme="minorHAnsi" w:eastAsiaTheme="minorEastAsia" w:hAnsiTheme="minorHAnsi" w:cstheme="minorBidi"/>
          <w:sz w:val="22"/>
          <w:szCs w:val="22"/>
          <w:lang w:eastAsia="en-GB"/>
        </w:rPr>
        <w:tab/>
      </w:r>
      <w:r w:rsidRPr="00B620E7">
        <w:rPr>
          <w:rFonts w:eastAsia="MS Mincho"/>
        </w:rPr>
        <w:t>Evaluation of solutions for Key Issue #2 - Mobility Management with moving satellite coverage areas</w:t>
      </w:r>
      <w:r>
        <w:tab/>
      </w:r>
      <w:r>
        <w:fldChar w:fldCharType="begin" w:fldLock="1"/>
      </w:r>
      <w:r>
        <w:instrText xml:space="preserve"> PAGEREF _Toc45198866 \h </w:instrText>
      </w:r>
      <w:r>
        <w:fldChar w:fldCharType="separate"/>
      </w:r>
      <w:r>
        <w:t>76</w:t>
      </w:r>
      <w:r>
        <w:fldChar w:fldCharType="end"/>
      </w:r>
    </w:p>
    <w:p w:rsidR="00BE04B1" w:rsidRDefault="00BE04B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_Toc45198867 \h </w:instrText>
      </w:r>
      <w:r>
        <w:fldChar w:fldCharType="separate"/>
      </w:r>
      <w:r>
        <w:t>77</w:t>
      </w:r>
      <w:r>
        <w:fldChar w:fldCharType="end"/>
      </w:r>
    </w:p>
    <w:p w:rsidR="00BE04B1" w:rsidRDefault="00BE04B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_Toc45198868 \h </w:instrText>
      </w:r>
      <w:r>
        <w:fldChar w:fldCharType="separate"/>
      </w:r>
      <w:r>
        <w:t>77</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Evaluation of solutions for Key Issue #5 - QoS with satellite backhaul</w:t>
      </w:r>
      <w:r>
        <w:tab/>
      </w:r>
      <w:r>
        <w:fldChar w:fldCharType="begin" w:fldLock="1"/>
      </w:r>
      <w:r>
        <w:instrText xml:space="preserve"> PAGEREF _Toc45198869 \h </w:instrText>
      </w:r>
      <w:r>
        <w:fldChar w:fldCharType="separate"/>
      </w:r>
      <w:r>
        <w:t>77</w:t>
      </w:r>
      <w:r>
        <w:fldChar w:fldCharType="end"/>
      </w:r>
    </w:p>
    <w:p w:rsidR="00BE04B1" w:rsidRDefault="00BE04B1">
      <w:pPr>
        <w:pStyle w:val="TOC2"/>
        <w:rPr>
          <w:rFonts w:asciiTheme="minorHAnsi" w:eastAsiaTheme="minorEastAsia" w:hAnsiTheme="minorHAnsi" w:cstheme="minorBidi"/>
          <w:sz w:val="22"/>
          <w:szCs w:val="22"/>
          <w:lang w:eastAsia="en-GB"/>
        </w:rPr>
      </w:pPr>
      <w:r>
        <w:rPr>
          <w:lang w:eastAsia="zh-CN"/>
        </w:rPr>
        <w:t>7.6</w:t>
      </w:r>
      <w:r>
        <w:rPr>
          <w:rFonts w:asciiTheme="minorHAnsi" w:eastAsiaTheme="minorEastAsia" w:hAnsiTheme="minorHAnsi" w:cstheme="minorBidi"/>
          <w:sz w:val="22"/>
          <w:szCs w:val="22"/>
          <w:lang w:eastAsia="en-GB"/>
        </w:rPr>
        <w:tab/>
      </w:r>
      <w:r>
        <w:rPr>
          <w:lang w:eastAsia="zh-CN"/>
        </w:rPr>
        <w:t>Evaluation of solutions for Key Issue #6 - RAN mobility with NGSO regenerative-based satellite access</w:t>
      </w:r>
      <w:r>
        <w:tab/>
      </w:r>
      <w:r>
        <w:fldChar w:fldCharType="begin" w:fldLock="1"/>
      </w:r>
      <w:r>
        <w:instrText xml:space="preserve"> PAGEREF _Toc45198870 \h </w:instrText>
      </w:r>
      <w:r>
        <w:fldChar w:fldCharType="separate"/>
      </w:r>
      <w:r>
        <w:t>79</w:t>
      </w:r>
      <w:r>
        <w:fldChar w:fldCharType="end"/>
      </w:r>
    </w:p>
    <w:p w:rsidR="00BE04B1" w:rsidRDefault="00BE04B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_Toc45198871 \h </w:instrText>
      </w:r>
      <w:r>
        <w:fldChar w:fldCharType="separate"/>
      </w:r>
      <w:r>
        <w:t>79</w:t>
      </w:r>
      <w:r>
        <w:fldChar w:fldCharType="end"/>
      </w:r>
    </w:p>
    <w:p w:rsidR="00BE04B1" w:rsidRDefault="00BE04B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_Toc45198872 \h </w:instrText>
      </w:r>
      <w:r>
        <w:fldChar w:fldCharType="separate"/>
      </w:r>
      <w:r>
        <w:t>80</w:t>
      </w:r>
      <w:r>
        <w:fldChar w:fldCharType="end"/>
      </w:r>
    </w:p>
    <w:p w:rsidR="00BE04B1" w:rsidRDefault="00BE04B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Evaluation of solutions for Key Issue #9 - Multi connectivity with hybrid satellite/terrestrial backhaul</w:t>
      </w:r>
      <w:r>
        <w:tab/>
      </w:r>
      <w:r>
        <w:fldChar w:fldCharType="begin" w:fldLock="1"/>
      </w:r>
      <w:r>
        <w:instrText xml:space="preserve"> PAGEREF _Toc45198873 \h </w:instrText>
      </w:r>
      <w:r>
        <w:fldChar w:fldCharType="separate"/>
      </w:r>
      <w:r>
        <w:t>80</w:t>
      </w:r>
      <w:r>
        <w:fldChar w:fldCharType="end"/>
      </w:r>
    </w:p>
    <w:p w:rsidR="00BE04B1" w:rsidRDefault="00BE04B1">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 xml:space="preserve">Evaluation of solutions for Key Issue #10 - </w:t>
      </w:r>
      <w:r w:rsidRPr="00B620E7">
        <w:rPr>
          <w:rFonts w:cs="Arial"/>
        </w:rPr>
        <w:t>Regulatory services with super-national satellite ground station</w:t>
      </w:r>
      <w:r>
        <w:tab/>
      </w:r>
      <w:r>
        <w:fldChar w:fldCharType="begin" w:fldLock="1"/>
      </w:r>
      <w:r>
        <w:instrText xml:space="preserve"> PAGEREF _Toc45198874 \h </w:instrText>
      </w:r>
      <w:r>
        <w:fldChar w:fldCharType="separate"/>
      </w:r>
      <w:r>
        <w:t>80</w:t>
      </w:r>
      <w:r>
        <w:fldChar w:fldCharType="end"/>
      </w:r>
    </w:p>
    <w:p w:rsidR="00BE04B1" w:rsidRDefault="00BE04B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_Toc45198875 \h </w:instrText>
      </w:r>
      <w:r>
        <w:fldChar w:fldCharType="separate"/>
      </w:r>
      <w:r>
        <w:t>82</w:t>
      </w:r>
      <w:r>
        <w:fldChar w:fldCharType="end"/>
      </w:r>
    </w:p>
    <w:p w:rsidR="00BE04B1" w:rsidRDefault="00BE04B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_Toc45198876 \h </w:instrText>
      </w:r>
      <w:r>
        <w:fldChar w:fldCharType="separate"/>
      </w:r>
      <w:r>
        <w:t>82</w:t>
      </w:r>
      <w:r>
        <w:fldChar w:fldCharType="end"/>
      </w:r>
    </w:p>
    <w:p w:rsidR="00BE04B1" w:rsidRDefault="00BE04B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_Toc45198877 \h </w:instrText>
      </w:r>
      <w:r>
        <w:fldChar w:fldCharType="separate"/>
      </w:r>
      <w:r>
        <w:t>82</w:t>
      </w:r>
      <w:r>
        <w:fldChar w:fldCharType="end"/>
      </w:r>
    </w:p>
    <w:p w:rsidR="00BE04B1" w:rsidRDefault="00BE04B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_Toc45198878 \h </w:instrText>
      </w:r>
      <w:r>
        <w:fldChar w:fldCharType="separate"/>
      </w:r>
      <w:r>
        <w:t>82</w:t>
      </w:r>
      <w:r>
        <w:fldChar w:fldCharType="end"/>
      </w:r>
    </w:p>
    <w:p w:rsidR="00BE04B1" w:rsidRDefault="00BE04B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_Toc45198879 \h </w:instrText>
      </w:r>
      <w:r>
        <w:fldChar w:fldCharType="separate"/>
      </w:r>
      <w:r>
        <w:t>82</w:t>
      </w:r>
      <w:r>
        <w:fldChar w:fldCharType="end"/>
      </w:r>
    </w:p>
    <w:p w:rsidR="00BE04B1" w:rsidRDefault="00BE04B1">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_Toc45198880 \h </w:instrText>
      </w:r>
      <w:r>
        <w:fldChar w:fldCharType="separate"/>
      </w:r>
      <w:r>
        <w:t>83</w:t>
      </w:r>
      <w:r>
        <w:fldChar w:fldCharType="end"/>
      </w:r>
    </w:p>
    <w:p w:rsidR="00BE04B1" w:rsidRDefault="00BE04B1">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_Toc45198881 \h </w:instrText>
      </w:r>
      <w:r>
        <w:fldChar w:fldCharType="separate"/>
      </w:r>
      <w:r>
        <w:t>83</w:t>
      </w:r>
      <w:r>
        <w:fldChar w:fldCharType="end"/>
      </w:r>
    </w:p>
    <w:p w:rsidR="00BE04B1" w:rsidRDefault="00BE04B1">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_Toc45198882 \h </w:instrText>
      </w:r>
      <w:r>
        <w:fldChar w:fldCharType="separate"/>
      </w:r>
      <w:r>
        <w:t>83</w:t>
      </w:r>
      <w:r>
        <w:fldChar w:fldCharType="end"/>
      </w:r>
    </w:p>
    <w:p w:rsidR="00BE04B1" w:rsidRDefault="00BE04B1">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_Toc45198883 \h </w:instrText>
      </w:r>
      <w:r>
        <w:fldChar w:fldCharType="separate"/>
      </w:r>
      <w:r>
        <w:t>83</w:t>
      </w:r>
      <w:r>
        <w:fldChar w:fldCharType="end"/>
      </w:r>
    </w:p>
    <w:p w:rsidR="00BE04B1" w:rsidRDefault="00BE04B1">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_Toc45198884 \h </w:instrText>
      </w:r>
      <w:r>
        <w:fldChar w:fldCharType="separate"/>
      </w:r>
      <w:r>
        <w:t>83</w:t>
      </w:r>
      <w:r>
        <w:fldChar w:fldCharType="end"/>
      </w:r>
    </w:p>
    <w:p w:rsidR="00BE04B1" w:rsidRDefault="00BE04B1">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_Toc45198885 \h </w:instrText>
      </w:r>
      <w:r>
        <w:fldChar w:fldCharType="separate"/>
      </w:r>
      <w:r>
        <w:t>83</w:t>
      </w:r>
      <w:r>
        <w:fldChar w:fldCharType="end"/>
      </w:r>
    </w:p>
    <w:p w:rsidR="00BE04B1" w:rsidRDefault="00BE04B1">
      <w:pPr>
        <w:pStyle w:val="TOC9"/>
        <w:rPr>
          <w:rFonts w:asciiTheme="minorHAnsi" w:eastAsiaTheme="minorEastAsia" w:hAnsiTheme="minorHAnsi" w:cstheme="minorBidi"/>
          <w:b w:val="0"/>
          <w:szCs w:val="22"/>
          <w:lang w:eastAsia="en-GB"/>
        </w:rPr>
      </w:pPr>
      <w:r>
        <w:lastRenderedPageBreak/>
        <w:t>Annex A: Characteristics of satellite systems</w:t>
      </w:r>
      <w:r>
        <w:tab/>
      </w:r>
      <w:r>
        <w:fldChar w:fldCharType="begin" w:fldLock="1"/>
      </w:r>
      <w:r>
        <w:instrText xml:space="preserve"> PAGEREF _Toc45198886 \h </w:instrText>
      </w:r>
      <w:r>
        <w:fldChar w:fldCharType="separate"/>
      </w:r>
      <w:r>
        <w:t>85</w:t>
      </w:r>
      <w:r>
        <w:fldChar w:fldCharType="end"/>
      </w:r>
    </w:p>
    <w:p w:rsidR="00BE04B1" w:rsidRDefault="00BE04B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_Toc45198887 \h </w:instrText>
      </w:r>
      <w:r>
        <w:fldChar w:fldCharType="separate"/>
      </w:r>
      <w:r>
        <w:t>85</w:t>
      </w:r>
      <w:r>
        <w:fldChar w:fldCharType="end"/>
      </w:r>
    </w:p>
    <w:p w:rsidR="00BE04B1" w:rsidRDefault="00BE04B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_Toc45198888 \h </w:instrText>
      </w:r>
      <w:r>
        <w:fldChar w:fldCharType="separate"/>
      </w:r>
      <w:r>
        <w:t>85</w:t>
      </w:r>
      <w:r>
        <w:fldChar w:fldCharType="end"/>
      </w:r>
    </w:p>
    <w:p w:rsidR="00BE04B1" w:rsidRDefault="00BE04B1">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_Toc45198889 \h </w:instrText>
      </w:r>
      <w:r>
        <w:fldChar w:fldCharType="separate"/>
      </w:r>
      <w:r>
        <w:t>86</w:t>
      </w:r>
      <w:r>
        <w:fldChar w:fldCharType="end"/>
      </w:r>
    </w:p>
    <w:p w:rsidR="00BE04B1" w:rsidRDefault="00BE04B1">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_Toc45198890 \h </w:instrText>
      </w:r>
      <w:r>
        <w:fldChar w:fldCharType="separate"/>
      </w:r>
      <w:r>
        <w:t>87</w:t>
      </w:r>
      <w:r>
        <w:fldChar w:fldCharType="end"/>
      </w:r>
    </w:p>
    <w:p w:rsidR="00BE04B1" w:rsidRDefault="00BE04B1">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_Toc45198891 \h </w:instrText>
      </w:r>
      <w:r>
        <w:fldChar w:fldCharType="separate"/>
      </w:r>
      <w:r>
        <w:t>88</w:t>
      </w:r>
      <w:r>
        <w:fldChar w:fldCharType="end"/>
      </w:r>
    </w:p>
    <w:p w:rsidR="00BE04B1" w:rsidRDefault="00BE04B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_Toc45198892 \h </w:instrText>
      </w:r>
      <w:r>
        <w:fldChar w:fldCharType="separate"/>
      </w:r>
      <w:r>
        <w:t>88</w:t>
      </w:r>
      <w:r>
        <w:fldChar w:fldCharType="end"/>
      </w:r>
    </w:p>
    <w:p w:rsidR="00BE04B1" w:rsidRDefault="00BE04B1">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_Toc45198893 \h </w:instrText>
      </w:r>
      <w:r>
        <w:fldChar w:fldCharType="separate"/>
      </w:r>
      <w:r>
        <w:t>88</w:t>
      </w:r>
      <w:r>
        <w:fldChar w:fldCharType="end"/>
      </w:r>
    </w:p>
    <w:p w:rsidR="00BE04B1" w:rsidRDefault="00BE04B1">
      <w:pPr>
        <w:pStyle w:val="TOC9"/>
        <w:rPr>
          <w:rFonts w:asciiTheme="minorHAnsi" w:eastAsiaTheme="minorEastAsia" w:hAnsiTheme="minorHAnsi" w:cstheme="minorBidi"/>
          <w:b w:val="0"/>
          <w:szCs w:val="22"/>
          <w:lang w:eastAsia="en-GB"/>
        </w:rPr>
      </w:pPr>
      <w:r>
        <w:t>Annex B: Architecture Models for Satellite Integration in 5GS</w:t>
      </w:r>
      <w:r>
        <w:tab/>
      </w:r>
      <w:r>
        <w:fldChar w:fldCharType="begin" w:fldLock="1"/>
      </w:r>
      <w:r>
        <w:instrText xml:space="preserve"> PAGEREF _Toc45198894 \h </w:instrText>
      </w:r>
      <w:r>
        <w:fldChar w:fldCharType="separate"/>
      </w:r>
      <w:r>
        <w:t>89</w:t>
      </w:r>
      <w:r>
        <w:fldChar w:fldCharType="end"/>
      </w:r>
    </w:p>
    <w:p w:rsidR="00BE04B1" w:rsidRDefault="00BE04B1">
      <w:pPr>
        <w:pStyle w:val="TOC1"/>
        <w:rPr>
          <w:rFonts w:asciiTheme="minorHAnsi" w:eastAsiaTheme="minorEastAsia" w:hAnsiTheme="minorHAnsi" w:cstheme="minorBidi"/>
          <w:szCs w:val="22"/>
          <w:lang w:eastAsia="en-GB"/>
        </w:rPr>
      </w:pPr>
      <w:r>
        <w:rPr>
          <w:lang w:eastAsia="ko-KR"/>
        </w:rPr>
        <w:t>B.1</w:t>
      </w:r>
      <w:r>
        <w:rPr>
          <w:rFonts w:asciiTheme="minorHAnsi" w:eastAsiaTheme="minorEastAsia" w:hAnsiTheme="minorHAnsi" w:cstheme="minorBidi"/>
          <w:szCs w:val="22"/>
          <w:lang w:eastAsia="en-GB"/>
        </w:rPr>
        <w:tab/>
      </w:r>
      <w:r>
        <w:rPr>
          <w:lang w:eastAsia="ko-KR"/>
        </w:rPr>
        <w:t>Elementary satellite network architecture</w:t>
      </w:r>
      <w:r>
        <w:tab/>
      </w:r>
      <w:r>
        <w:fldChar w:fldCharType="begin" w:fldLock="1"/>
      </w:r>
      <w:r>
        <w:instrText xml:space="preserve"> PAGEREF _Toc45198895 \h </w:instrText>
      </w:r>
      <w:r>
        <w:fldChar w:fldCharType="separate"/>
      </w:r>
      <w:r>
        <w:t>89</w:t>
      </w:r>
      <w:r>
        <w:fldChar w:fldCharType="end"/>
      </w:r>
    </w:p>
    <w:p w:rsidR="00BE04B1" w:rsidRDefault="00BE04B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_Toc45198896 \h </w:instrText>
      </w:r>
      <w:r>
        <w:fldChar w:fldCharType="separate"/>
      </w:r>
      <w:r>
        <w:t>89</w:t>
      </w:r>
      <w:r>
        <w:fldChar w:fldCharType="end"/>
      </w:r>
    </w:p>
    <w:p w:rsidR="00BE04B1" w:rsidRDefault="00BE04B1">
      <w:pPr>
        <w:pStyle w:val="TOC9"/>
        <w:rPr>
          <w:rFonts w:asciiTheme="minorHAnsi" w:eastAsiaTheme="minorEastAsia" w:hAnsiTheme="minorHAnsi" w:cstheme="minorBidi"/>
          <w:b w:val="0"/>
          <w:szCs w:val="22"/>
          <w:lang w:eastAsia="en-GB"/>
        </w:rPr>
      </w:pPr>
      <w:r>
        <w:t>Annex C: Change history</w:t>
      </w:r>
      <w:r>
        <w:tab/>
      </w:r>
      <w:r>
        <w:fldChar w:fldCharType="begin" w:fldLock="1"/>
      </w:r>
      <w:r>
        <w:instrText xml:space="preserve"> PAGEREF _Toc45198897 \h </w:instrText>
      </w:r>
      <w:r>
        <w:fldChar w:fldCharType="separate"/>
      </w:r>
      <w:r>
        <w:t>92</w:t>
      </w:r>
      <w:r>
        <w:fldChar w:fldCharType="end"/>
      </w:r>
    </w:p>
    <w:p w:rsidR="00E8629F" w:rsidRPr="00902C22" w:rsidRDefault="00BE04B1">
      <w:r>
        <w:rPr>
          <w:noProof/>
          <w:sz w:val="22"/>
        </w:rPr>
        <w:fldChar w:fldCharType="end"/>
      </w:r>
      <w:bookmarkEnd w:id="5"/>
    </w:p>
    <w:p w:rsidR="00E8629F" w:rsidRPr="00902C22" w:rsidRDefault="00E8629F">
      <w:pPr>
        <w:pStyle w:val="Heading1"/>
      </w:pPr>
      <w:r w:rsidRPr="00902C22">
        <w:br w:type="page"/>
      </w:r>
      <w:bookmarkStart w:id="6" w:name="_Toc26265176"/>
      <w:bookmarkStart w:id="7" w:name="_Toc26525053"/>
      <w:bookmarkStart w:id="8" w:name="_Toc26528658"/>
      <w:bookmarkStart w:id="9" w:name="_Toc27898149"/>
      <w:bookmarkStart w:id="10" w:name="_Toc45198729"/>
      <w:r w:rsidRPr="00902C22">
        <w:lastRenderedPageBreak/>
        <w:t>Foreword</w:t>
      </w:r>
      <w:bookmarkEnd w:id="6"/>
      <w:bookmarkEnd w:id="7"/>
      <w:bookmarkEnd w:id="8"/>
      <w:bookmarkEnd w:id="9"/>
      <w:bookmarkEnd w:id="10"/>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11" w:name="_Toc26265177"/>
      <w:bookmarkStart w:id="12" w:name="_Toc26525054"/>
      <w:bookmarkStart w:id="13" w:name="_Toc26528659"/>
      <w:bookmarkStart w:id="14" w:name="_Toc27898150"/>
      <w:bookmarkStart w:id="15" w:name="_Toc45198730"/>
      <w:r w:rsidR="00902C22" w:rsidRPr="00902C22">
        <w:lastRenderedPageBreak/>
        <w:t>1</w:t>
      </w:r>
      <w:r w:rsidR="00902C22" w:rsidRPr="00902C22">
        <w:tab/>
        <w:t>Scope</w:t>
      </w:r>
      <w:bookmarkEnd w:id="11"/>
      <w:bookmarkEnd w:id="12"/>
      <w:bookmarkEnd w:id="13"/>
      <w:bookmarkEnd w:id="14"/>
      <w:bookmarkEnd w:id="15"/>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16" w:name="_Toc26265178"/>
      <w:bookmarkStart w:id="17" w:name="_Toc26525055"/>
      <w:bookmarkStart w:id="18" w:name="_Toc26528660"/>
      <w:bookmarkStart w:id="19" w:name="_Toc27898151"/>
      <w:bookmarkStart w:id="20" w:name="_Toc45198731"/>
      <w:r w:rsidRPr="00902C22">
        <w:t>2</w:t>
      </w:r>
      <w:r w:rsidRPr="00902C22">
        <w:tab/>
        <w:t>References</w:t>
      </w:r>
      <w:bookmarkEnd w:id="16"/>
      <w:bookmarkEnd w:id="17"/>
      <w:bookmarkEnd w:id="18"/>
      <w:bookmarkEnd w:id="19"/>
      <w:bookmarkEnd w:id="20"/>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BE04B1" w:rsidRPr="00902C22">
        <w:t>3GPP</w:t>
      </w:r>
      <w:r w:rsidR="00BE04B1">
        <w:t> </w:t>
      </w:r>
      <w:r w:rsidR="00BE04B1" w:rsidRPr="00902C22">
        <w:t>TR</w:t>
      </w:r>
      <w:r w:rsidR="00BE04B1">
        <w:t> </w:t>
      </w:r>
      <w:r w:rsidR="00BE04B1" w:rsidRPr="00902C22">
        <w:t>21.905:</w:t>
      </w:r>
      <w:r w:rsidRPr="00902C22">
        <w:t xml:space="preserve"> </w:t>
      </w:r>
      <w:r w:rsidR="003800CF">
        <w:t>"</w:t>
      </w:r>
      <w:r w:rsidRPr="00902C22">
        <w:t>Vocabulary for 3GPP Specifications</w:t>
      </w:r>
      <w:r w:rsidR="003800CF">
        <w:t>"</w:t>
      </w:r>
      <w:r w:rsidRPr="00902C22">
        <w:t>.</w:t>
      </w:r>
    </w:p>
    <w:p w:rsidR="00902C22" w:rsidRPr="00902C22" w:rsidRDefault="00902C22" w:rsidP="00902C22">
      <w:pPr>
        <w:pStyle w:val="EX"/>
        <w:ind w:left="851" w:hanging="567"/>
      </w:pPr>
      <w:r w:rsidRPr="00902C22">
        <w:t>[2]</w:t>
      </w:r>
      <w:r w:rsidRPr="00902C22">
        <w:tab/>
      </w:r>
      <w:r w:rsidR="00BE04B1" w:rsidRPr="00902C22">
        <w:t>3GPP</w:t>
      </w:r>
      <w:r w:rsidR="00BE04B1">
        <w:t> </w:t>
      </w:r>
      <w:r w:rsidR="00BE04B1" w:rsidRPr="00902C22">
        <w:t>TR</w:t>
      </w:r>
      <w:r w:rsidR="00BE04B1">
        <w:t> </w:t>
      </w:r>
      <w:r w:rsidR="00BE04B1" w:rsidRPr="00902C22">
        <w:t>22.822:</w:t>
      </w:r>
      <w:r w:rsidRPr="00902C22">
        <w:t xml:space="preserve"> </w:t>
      </w:r>
      <w:r w:rsidR="003800CF">
        <w:t>"</w:t>
      </w:r>
      <w:r w:rsidRPr="00902C22">
        <w:t>Study on using satellite access in 5G</w:t>
      </w:r>
      <w:r w:rsidR="003800CF">
        <w:t>"</w:t>
      </w:r>
      <w:r w:rsidRPr="00902C22">
        <w:t>.</w:t>
      </w:r>
    </w:p>
    <w:p w:rsidR="00902C22" w:rsidRPr="00902C22" w:rsidRDefault="00902C22" w:rsidP="00902C22">
      <w:pPr>
        <w:pStyle w:val="EX"/>
        <w:ind w:left="851" w:hanging="567"/>
      </w:pPr>
      <w:r w:rsidRPr="00902C22">
        <w:t>[3]</w:t>
      </w:r>
      <w:r w:rsidRPr="00902C22">
        <w:tab/>
      </w:r>
      <w:r w:rsidR="00BE04B1" w:rsidRPr="00902C22">
        <w:t>3GPP</w:t>
      </w:r>
      <w:r w:rsidR="00BE04B1">
        <w:t> </w:t>
      </w:r>
      <w:r w:rsidR="00BE04B1" w:rsidRPr="00902C22">
        <w:t>TS</w:t>
      </w:r>
      <w:r w:rsidR="00BE04B1">
        <w:t> </w:t>
      </w:r>
      <w:r w:rsidR="00BE04B1" w:rsidRPr="00902C22">
        <w:t>23.502:</w:t>
      </w:r>
      <w:r w:rsidRPr="00902C22">
        <w:t xml:space="preserve"> </w:t>
      </w:r>
      <w:r w:rsidR="003800CF">
        <w:t>"</w:t>
      </w:r>
      <w:r w:rsidRPr="00902C22">
        <w:t>Procedures for the 5G System (5GS)</w:t>
      </w:r>
      <w:r w:rsidR="003800CF">
        <w:t>"</w:t>
      </w:r>
      <w:r w:rsidRPr="00902C22">
        <w:t>.</w:t>
      </w:r>
    </w:p>
    <w:p w:rsidR="00902C22" w:rsidRPr="00902C22" w:rsidRDefault="00902C22" w:rsidP="00902C22">
      <w:pPr>
        <w:pStyle w:val="EX"/>
        <w:ind w:left="851" w:hanging="567"/>
      </w:pPr>
      <w:r w:rsidRPr="00902C22">
        <w:t>[4]</w:t>
      </w:r>
      <w:r w:rsidRPr="00902C22">
        <w:tab/>
      </w:r>
      <w:r w:rsidR="00BE04B1" w:rsidRPr="00902C22">
        <w:t>3GPP</w:t>
      </w:r>
      <w:r w:rsidR="00BE04B1">
        <w:t> </w:t>
      </w:r>
      <w:r w:rsidR="00BE04B1" w:rsidRPr="00902C22">
        <w:t>TS</w:t>
      </w:r>
      <w:r w:rsidR="00BE04B1">
        <w:t> </w:t>
      </w:r>
      <w:r w:rsidR="00BE04B1" w:rsidRPr="00902C22">
        <w:t>38.413:</w:t>
      </w:r>
      <w:r w:rsidRPr="00902C22">
        <w:t xml:space="preserve"> </w:t>
      </w:r>
      <w:r w:rsidR="003800CF">
        <w:t>"</w:t>
      </w:r>
      <w:r w:rsidRPr="00902C22">
        <w:t>NG-RAN; NG Application Protocol (NGAP)</w:t>
      </w:r>
      <w:r w:rsidR="003800CF">
        <w:t>"</w:t>
      </w:r>
      <w:r w:rsidRPr="00902C22">
        <w:t>.</w:t>
      </w:r>
    </w:p>
    <w:p w:rsidR="00902C22" w:rsidRPr="00902C22" w:rsidRDefault="00902C22" w:rsidP="00902C22">
      <w:pPr>
        <w:pStyle w:val="EX"/>
        <w:ind w:left="851" w:hanging="567"/>
      </w:pPr>
      <w:r w:rsidRPr="00902C22">
        <w:t>[5]</w:t>
      </w:r>
      <w:r w:rsidRPr="00902C22">
        <w:tab/>
      </w:r>
      <w:r w:rsidR="00BE04B1" w:rsidRPr="00902C22">
        <w:t>3GPP</w:t>
      </w:r>
      <w:r w:rsidR="00BE04B1">
        <w:t> </w:t>
      </w:r>
      <w:r w:rsidR="00BE04B1" w:rsidRPr="00902C22">
        <w:t>TR</w:t>
      </w:r>
      <w:r w:rsidR="00BE04B1">
        <w:t> </w:t>
      </w:r>
      <w:r w:rsidR="00BE04B1" w:rsidRPr="00902C22">
        <w:t>23.793:</w:t>
      </w:r>
      <w:r w:rsidRPr="00902C22">
        <w:t xml:space="preserve"> </w:t>
      </w:r>
      <w:r w:rsidR="003800CF">
        <w:t>"</w:t>
      </w:r>
      <w:r w:rsidRPr="00902C22">
        <w:t>Study on access traffic steering, switch and splitting support in the 5G system architecture</w:t>
      </w:r>
      <w:r w:rsidR="003800CF">
        <w:t>"</w:t>
      </w:r>
      <w:r w:rsidRPr="00902C22">
        <w:t>.</w:t>
      </w:r>
    </w:p>
    <w:p w:rsidR="00902C22" w:rsidRDefault="00902C22" w:rsidP="00902C22">
      <w:pPr>
        <w:pStyle w:val="EX"/>
        <w:ind w:left="851" w:hanging="567"/>
      </w:pPr>
      <w:r w:rsidRPr="00902C22">
        <w:t>[6]</w:t>
      </w:r>
      <w:r w:rsidRPr="00902C22">
        <w:tab/>
      </w:r>
      <w:r w:rsidR="00BE04B1" w:rsidRPr="00902C22">
        <w:t>3GPP</w:t>
      </w:r>
      <w:r w:rsidR="00BE04B1">
        <w:t> </w:t>
      </w:r>
      <w:r w:rsidR="00BE04B1" w:rsidRPr="00902C22">
        <w:t>TR</w:t>
      </w:r>
      <w:r w:rsidR="00BE04B1">
        <w:t> </w:t>
      </w:r>
      <w:r w:rsidR="00BE04B1" w:rsidRPr="00902C22">
        <w:t>23.501:</w:t>
      </w:r>
      <w:r w:rsidRPr="00902C22">
        <w:t xml:space="preserve"> </w:t>
      </w:r>
      <w:r w:rsidR="003800CF">
        <w:t>"</w:t>
      </w:r>
      <w:r w:rsidRPr="00902C22">
        <w:t>System architecture for the 5G System (5GS)</w:t>
      </w:r>
      <w:r w:rsidR="003800CF">
        <w:t>"</w:t>
      </w:r>
      <w:r w:rsidRPr="00902C22">
        <w:t>.</w:t>
      </w:r>
    </w:p>
    <w:p w:rsidR="00BB6566" w:rsidRDefault="00BB6566" w:rsidP="00902C22">
      <w:pPr>
        <w:pStyle w:val="EX"/>
        <w:ind w:left="851" w:hanging="567"/>
      </w:pPr>
      <w:r w:rsidRPr="00477B8C">
        <w:t>[7]</w:t>
      </w:r>
      <w:r w:rsidRPr="00477B8C">
        <w:tab/>
      </w:r>
      <w:r w:rsidR="00BE04B1" w:rsidRPr="00477B8C">
        <w:t>3GPP</w:t>
      </w:r>
      <w:r w:rsidR="00BE04B1">
        <w:t> </w:t>
      </w:r>
      <w:r w:rsidR="00BE04B1" w:rsidRPr="00477B8C">
        <w:t>TR</w:t>
      </w:r>
      <w:r w:rsidR="00BE04B1">
        <w:t> </w:t>
      </w:r>
      <w:r w:rsidR="00BE04B1" w:rsidRPr="00477B8C">
        <w:t>38.821:</w:t>
      </w:r>
      <w:r w:rsidRPr="00477B8C">
        <w:t xml:space="preserve"> </w:t>
      </w:r>
      <w:r w:rsidR="003800CF">
        <w:t>"</w:t>
      </w:r>
      <w:r w:rsidRPr="004E6E85">
        <w:t>Solutions for NR to support non-terrestrial networks</w:t>
      </w:r>
      <w:r>
        <w:t xml:space="preserve"> (NTN</w:t>
      </w:r>
      <w:r w:rsidRPr="00477B8C">
        <w:t>)</w:t>
      </w:r>
      <w:r w:rsidR="003800CF">
        <w:t>"</w:t>
      </w:r>
      <w:r w:rsidRPr="00477B8C">
        <w:t>.</w:t>
      </w:r>
    </w:p>
    <w:p w:rsidR="007A68F7" w:rsidRDefault="007A68F7" w:rsidP="00902C22">
      <w:pPr>
        <w:pStyle w:val="EX"/>
        <w:ind w:left="851" w:hanging="567"/>
      </w:pPr>
      <w:r>
        <w:t>[8]</w:t>
      </w:r>
      <w:r>
        <w:tab/>
      </w:r>
      <w:r w:rsidR="00BE04B1">
        <w:t>3GPP</w:t>
      </w:r>
      <w:r w:rsidR="00BE04B1">
        <w:t> </w:t>
      </w:r>
      <w:r w:rsidR="00BE04B1">
        <w:t>TS</w:t>
      </w:r>
      <w:r w:rsidR="00BE04B1">
        <w:t> </w:t>
      </w:r>
      <w:r w:rsidR="00BE04B1">
        <w:t>22.011:</w:t>
      </w:r>
      <w:r>
        <w:t xml:space="preserve"> </w:t>
      </w:r>
      <w:r w:rsidR="003800CF">
        <w:t>"</w:t>
      </w:r>
      <w:r>
        <w:t>Service Accessibility</w:t>
      </w:r>
      <w:r w:rsidR="003800CF">
        <w:t>"</w:t>
      </w:r>
      <w:r>
        <w:t>.</w:t>
      </w:r>
    </w:p>
    <w:p w:rsidR="003800CF" w:rsidRDefault="003800CF" w:rsidP="003800CF">
      <w:pPr>
        <w:pStyle w:val="EX"/>
        <w:ind w:left="851" w:hanging="567"/>
      </w:pPr>
      <w:bookmarkStart w:id="21" w:name="_Toc26265179"/>
      <w:r>
        <w:t>[9]</w:t>
      </w:r>
      <w:r>
        <w:tab/>
      </w:r>
      <w:r w:rsidR="00BE04B1">
        <w:t>3GPP</w:t>
      </w:r>
      <w:r w:rsidR="00BE04B1">
        <w:t> </w:t>
      </w:r>
      <w:r w:rsidR="00BE04B1">
        <w:t>TS</w:t>
      </w:r>
      <w:r w:rsidR="00BE04B1">
        <w:t> </w:t>
      </w:r>
      <w:r w:rsidR="00BE04B1">
        <w:t>38.300:</w:t>
      </w:r>
      <w:r>
        <w:t xml:space="preserve"> "NR; Overall description; Stage-2".</w:t>
      </w:r>
    </w:p>
    <w:p w:rsidR="003800CF" w:rsidRDefault="003800CF" w:rsidP="003800CF">
      <w:pPr>
        <w:pStyle w:val="EX"/>
        <w:ind w:left="851" w:hanging="567"/>
      </w:pPr>
      <w:r>
        <w:t>[10]</w:t>
      </w:r>
      <w:r>
        <w:tab/>
      </w:r>
      <w:r w:rsidR="00BE04B1">
        <w:t>3GPP</w:t>
      </w:r>
      <w:r w:rsidR="00BE04B1">
        <w:t> </w:t>
      </w:r>
      <w:r w:rsidR="00BE04B1">
        <w:rPr>
          <w:lang w:eastAsia="ko-KR"/>
        </w:rPr>
        <w:t>TS</w:t>
      </w:r>
      <w:r w:rsidR="00BE04B1">
        <w:t> </w:t>
      </w:r>
      <w:r w:rsidR="00BE04B1">
        <w:rPr>
          <w:lang w:eastAsia="ko-KR"/>
        </w:rPr>
        <w:t>23.122</w:t>
      </w:r>
      <w:r w:rsidR="00BE04B1">
        <w:t>:</w:t>
      </w:r>
      <w:r>
        <w:t xml:space="preserve"> "Non-Access-Stratum (NAS) functions related to Mobile Station (MS) in idle mode".</w:t>
      </w:r>
    </w:p>
    <w:p w:rsidR="003A5165" w:rsidRDefault="003A5165" w:rsidP="003A5165">
      <w:pPr>
        <w:pStyle w:val="EX"/>
        <w:ind w:left="851" w:hanging="567"/>
      </w:pPr>
      <w:bookmarkStart w:id="22" w:name="_Toc26525056"/>
      <w:bookmarkStart w:id="23" w:name="_Toc26528661"/>
      <w:bookmarkStart w:id="24" w:name="_Toc27898152"/>
      <w:r>
        <w:t>[11]</w:t>
      </w:r>
      <w:r>
        <w:tab/>
      </w:r>
      <w:r w:rsidR="00BE04B1">
        <w:t>3GPP</w:t>
      </w:r>
      <w:r w:rsidR="00BE04B1">
        <w:t> </w:t>
      </w:r>
      <w:r w:rsidR="00BE04B1">
        <w:t>TS</w:t>
      </w:r>
      <w:r w:rsidR="00BE04B1">
        <w:t> </w:t>
      </w:r>
      <w:r w:rsidR="00BE04B1">
        <w:t>23.041:</w:t>
      </w:r>
      <w:r>
        <w:t xml:space="preserve"> "Technical realization of Cell Broadcast Service (CBS)".</w:t>
      </w:r>
    </w:p>
    <w:p w:rsidR="00902C22" w:rsidRPr="00E023C0" w:rsidRDefault="00902C22" w:rsidP="003800CF">
      <w:pPr>
        <w:pStyle w:val="Heading1"/>
      </w:pPr>
      <w:bookmarkStart w:id="25" w:name="_Toc45198732"/>
      <w:r w:rsidRPr="00E023C0">
        <w:t>3</w:t>
      </w:r>
      <w:r w:rsidR="003800CF">
        <w:tab/>
      </w:r>
      <w:r w:rsidRPr="00E023C0">
        <w:t>Definitions, symbols and abbreviations</w:t>
      </w:r>
      <w:bookmarkEnd w:id="21"/>
      <w:bookmarkEnd w:id="22"/>
      <w:bookmarkEnd w:id="23"/>
      <w:bookmarkEnd w:id="24"/>
      <w:bookmarkEnd w:id="25"/>
    </w:p>
    <w:p w:rsidR="00902C22" w:rsidRPr="00902C22" w:rsidRDefault="00902C22" w:rsidP="003800CF">
      <w:pPr>
        <w:pStyle w:val="Heading2"/>
      </w:pPr>
      <w:bookmarkStart w:id="26" w:name="_Toc26265180"/>
      <w:bookmarkStart w:id="27" w:name="_Toc26525057"/>
      <w:bookmarkStart w:id="28" w:name="_Toc26528662"/>
      <w:bookmarkStart w:id="29" w:name="_Toc27898153"/>
      <w:bookmarkStart w:id="30" w:name="_Toc45198733"/>
      <w:r w:rsidRPr="00902C22">
        <w:t>3.1</w:t>
      </w:r>
      <w:r w:rsidRPr="00902C22">
        <w:tab/>
        <w:t>Definitions</w:t>
      </w:r>
      <w:bookmarkEnd w:id="26"/>
      <w:bookmarkEnd w:id="27"/>
      <w:bookmarkEnd w:id="28"/>
      <w:bookmarkEnd w:id="29"/>
      <w:bookmarkEnd w:id="30"/>
    </w:p>
    <w:p w:rsidR="00902C22" w:rsidRPr="00902C22" w:rsidRDefault="00902C22" w:rsidP="00902C22">
      <w:r w:rsidRPr="00902C22">
        <w:t xml:space="preserve">For the purposes of the present document, the terms and definitions given in </w:t>
      </w:r>
      <w:r w:rsidR="00BE04B1" w:rsidRPr="00902C22">
        <w:t>TR</w:t>
      </w:r>
      <w:r w:rsidR="00BE04B1">
        <w:t> </w:t>
      </w:r>
      <w:r w:rsidR="00BE04B1" w:rsidRPr="00902C22">
        <w:t>21.905</w:t>
      </w:r>
      <w:r w:rsidR="00BE04B1">
        <w:t> </w:t>
      </w:r>
      <w:r w:rsidR="00BE04B1" w:rsidRPr="00902C22">
        <w:t>[</w:t>
      </w:r>
      <w:r w:rsidRPr="00902C22">
        <w:t xml:space="preserve">1] and in </w:t>
      </w:r>
      <w:r w:rsidR="00BE04B1" w:rsidRPr="00902C22">
        <w:t>TS</w:t>
      </w:r>
      <w:r w:rsidR="00BE04B1">
        <w:t> </w:t>
      </w:r>
      <w:r w:rsidR="00BE04B1" w:rsidRPr="00902C22">
        <w:t>23.501</w:t>
      </w:r>
      <w:r w:rsidR="00BE04B1">
        <w:t> </w:t>
      </w:r>
      <w:r w:rsidR="00BE04B1" w:rsidRPr="00902C22">
        <w:t>[</w:t>
      </w:r>
      <w:r w:rsidRPr="00902C22">
        <w:t xml:space="preserve">6] apply. A term defined in </w:t>
      </w:r>
      <w:r w:rsidR="00BE04B1" w:rsidRPr="00902C22">
        <w:t>TS</w:t>
      </w:r>
      <w:r w:rsidR="00BE04B1">
        <w:t> </w:t>
      </w:r>
      <w:r w:rsidR="00BE04B1" w:rsidRPr="00902C22">
        <w:t>23.501</w:t>
      </w:r>
      <w:r w:rsidR="00BE04B1">
        <w:t> </w:t>
      </w:r>
      <w:r w:rsidR="00BE04B1" w:rsidRPr="00902C22">
        <w:t>[</w:t>
      </w:r>
      <w:r w:rsidRPr="00902C22">
        <w:t>6</w:t>
      </w:r>
      <w:r w:rsidR="00B146F9" w:rsidRPr="00902C22">
        <w:t>] takes</w:t>
      </w:r>
      <w:r w:rsidRPr="00902C22">
        <w:t xml:space="preserve"> precedence over the definition of the same term, if any, in </w:t>
      </w:r>
      <w:r w:rsidR="00BE04B1" w:rsidRPr="00902C22">
        <w:t>TR</w:t>
      </w:r>
      <w:r w:rsidR="00BE04B1">
        <w:t> </w:t>
      </w:r>
      <w:r w:rsidR="00BE04B1" w:rsidRPr="00902C22">
        <w:t>21.905</w:t>
      </w:r>
      <w:r w:rsidR="00BE04B1">
        <w:t> </w:t>
      </w:r>
      <w:r w:rsidR="00BE04B1" w:rsidRPr="00902C22">
        <w:t>[</w:t>
      </w:r>
      <w:r w:rsidRPr="00902C22">
        <w:t>1] or in any other specifications.</w:t>
      </w:r>
    </w:p>
    <w:p w:rsidR="00424735" w:rsidRPr="00902C22" w:rsidRDefault="00424735" w:rsidP="00424735">
      <w:pPr>
        <w:pStyle w:val="Heading2"/>
      </w:pPr>
      <w:bookmarkStart w:id="31" w:name="_Toc17295212"/>
      <w:bookmarkStart w:id="32" w:name="_Toc26265181"/>
      <w:bookmarkStart w:id="33" w:name="_Toc26525058"/>
      <w:bookmarkStart w:id="34" w:name="_Toc26528663"/>
      <w:bookmarkStart w:id="35" w:name="_Toc27898154"/>
      <w:bookmarkStart w:id="36" w:name="_Toc45198734"/>
      <w:r>
        <w:lastRenderedPageBreak/>
        <w:t>3.</w:t>
      </w:r>
      <w:r w:rsidRPr="00902C22">
        <w:t>2</w:t>
      </w:r>
      <w:r w:rsidRPr="00902C22">
        <w:tab/>
      </w:r>
      <w:bookmarkEnd w:id="31"/>
      <w:r>
        <w:t>Abbreviations</w:t>
      </w:r>
      <w:bookmarkEnd w:id="32"/>
      <w:bookmarkEnd w:id="33"/>
      <w:bookmarkEnd w:id="34"/>
      <w:bookmarkEnd w:id="35"/>
      <w:bookmarkEnd w:id="36"/>
    </w:p>
    <w:p w:rsidR="00424735" w:rsidRDefault="00424735" w:rsidP="00424735">
      <w:pPr>
        <w:keepNext/>
      </w:pPr>
      <w:r w:rsidRPr="00902C22">
        <w:t xml:space="preserve">For the purposes of the present document, the abbreviations given in </w:t>
      </w:r>
      <w:r w:rsidR="00BE04B1" w:rsidRPr="00902C22">
        <w:t>TR</w:t>
      </w:r>
      <w:r w:rsidR="00BE04B1">
        <w:t> </w:t>
      </w:r>
      <w:r w:rsidR="00BE04B1" w:rsidRPr="00902C22">
        <w:t>21.905</w:t>
      </w:r>
      <w:r w:rsidR="00BE04B1">
        <w:t> </w:t>
      </w:r>
      <w:r w:rsidR="00BE04B1" w:rsidRPr="00902C22">
        <w:t>[</w:t>
      </w:r>
      <w:r w:rsidRPr="00902C22">
        <w:t xml:space="preserve">1] and in </w:t>
      </w:r>
      <w:r w:rsidR="00BE04B1" w:rsidRPr="00902C22">
        <w:t>TS</w:t>
      </w:r>
      <w:r w:rsidR="00BE04B1">
        <w:t> </w:t>
      </w:r>
      <w:r w:rsidR="00BE04B1" w:rsidRPr="00902C22">
        <w:t>23.501</w:t>
      </w:r>
      <w:r w:rsidR="00BE04B1">
        <w:t> </w:t>
      </w:r>
      <w:r w:rsidR="00BE04B1" w:rsidRPr="00902C22">
        <w:t>[</w:t>
      </w:r>
      <w:r w:rsidRPr="00902C22">
        <w:t xml:space="preserve">6] apply. An abbreviation defined in the present document takes precedence over the definition of the same abbreviation, if any, in </w:t>
      </w:r>
      <w:r w:rsidR="00BE04B1" w:rsidRPr="00902C22">
        <w:t>TR</w:t>
      </w:r>
      <w:r w:rsidR="00BE04B1">
        <w:t> </w:t>
      </w:r>
      <w:r w:rsidR="00BE04B1" w:rsidRPr="00902C22">
        <w:t>21.905</w:t>
      </w:r>
      <w:r w:rsidR="00BE04B1">
        <w:t> </w:t>
      </w:r>
      <w:r w:rsidR="00BE04B1" w:rsidRPr="00902C22">
        <w:t>[</w:t>
      </w:r>
      <w:r w:rsidRPr="00902C22">
        <w:t>1], or in any other specifications.</w:t>
      </w:r>
    </w:p>
    <w:p w:rsidR="00424735" w:rsidRPr="00BE7D66" w:rsidRDefault="00424735" w:rsidP="00424735">
      <w:pPr>
        <w:pStyle w:val="EW"/>
      </w:pPr>
      <w:r w:rsidRPr="00BE7D66">
        <w:t>ALM</w:t>
      </w:r>
      <w:r w:rsidRPr="00BE7D66">
        <w:tab/>
        <w:t>Additive Layer Manufacturing</w:t>
      </w:r>
    </w:p>
    <w:p w:rsidR="00424735" w:rsidRPr="00395165" w:rsidRDefault="00424735" w:rsidP="00424735">
      <w:pPr>
        <w:pStyle w:val="EW"/>
      </w:pPr>
      <w:r w:rsidRPr="00395165">
        <w:t>CDN</w:t>
      </w:r>
      <w:r w:rsidRPr="00395165">
        <w:tab/>
        <w:t>Content Distribution Network</w:t>
      </w:r>
    </w:p>
    <w:p w:rsidR="00424735" w:rsidRPr="00424735" w:rsidRDefault="00424735" w:rsidP="00424735">
      <w:pPr>
        <w:pStyle w:val="EW"/>
      </w:pPr>
      <w:r w:rsidRPr="00424735">
        <w:t>CE</w:t>
      </w:r>
      <w:r w:rsidRPr="00424735">
        <w:tab/>
        <w:t>Coverage Enhancement</w:t>
      </w:r>
    </w:p>
    <w:p w:rsidR="00424735" w:rsidRPr="00C40540" w:rsidRDefault="00424735" w:rsidP="00424735">
      <w:pPr>
        <w:pStyle w:val="EW"/>
      </w:pPr>
      <w:r w:rsidRPr="00C40540">
        <w:t>FIFO</w:t>
      </w:r>
      <w:r w:rsidRPr="00C40540">
        <w:tab/>
        <w:t>First In First Out</w:t>
      </w:r>
    </w:p>
    <w:p w:rsidR="00424735" w:rsidRPr="007D64E2" w:rsidRDefault="00424735" w:rsidP="00424735">
      <w:pPr>
        <w:pStyle w:val="EW"/>
      </w:pPr>
      <w:r w:rsidRPr="007D64E2">
        <w:t>gNB-CU</w:t>
      </w:r>
      <w:r w:rsidRPr="007D64E2">
        <w:tab/>
        <w:t>gNB-Centralized Unit</w:t>
      </w:r>
    </w:p>
    <w:p w:rsidR="00424735" w:rsidRPr="00BE7D66" w:rsidRDefault="00424735" w:rsidP="00424735">
      <w:pPr>
        <w:pStyle w:val="EW"/>
      </w:pPr>
      <w:r w:rsidRPr="00BE7D66">
        <w:t>gNB-DU</w:t>
      </w:r>
      <w:r w:rsidRPr="00BE7D66">
        <w:tab/>
        <w:t>gNB-Distributed Unit</w:t>
      </w:r>
    </w:p>
    <w:p w:rsidR="00424735" w:rsidRPr="00BE7D66" w:rsidRDefault="00424735" w:rsidP="00424735">
      <w:pPr>
        <w:pStyle w:val="EW"/>
      </w:pPr>
      <w:r w:rsidRPr="00BE7D66">
        <w:t>GEO</w:t>
      </w:r>
      <w:r w:rsidRPr="00BE7D66">
        <w:tab/>
        <w:t xml:space="preserve">Geostationary satellite Orbit </w:t>
      </w:r>
    </w:p>
    <w:p w:rsidR="00424735" w:rsidRPr="00BE7D66" w:rsidRDefault="00424735" w:rsidP="00424735">
      <w:pPr>
        <w:pStyle w:val="EW"/>
      </w:pPr>
      <w:r w:rsidRPr="00BE7D66">
        <w:t>HEO</w:t>
      </w:r>
      <w:r w:rsidRPr="00BE7D66">
        <w:tab/>
        <w:t>Highly-Eccentric-Orbit</w:t>
      </w:r>
    </w:p>
    <w:p w:rsidR="00424735" w:rsidRPr="00395165" w:rsidRDefault="00424735" w:rsidP="00424735">
      <w:pPr>
        <w:pStyle w:val="EW"/>
      </w:pPr>
      <w:r w:rsidRPr="00395165">
        <w:t>HPA</w:t>
      </w:r>
      <w:r w:rsidRPr="00395165">
        <w:tab/>
        <w:t>High Power Amplifier</w:t>
      </w:r>
    </w:p>
    <w:p w:rsidR="00424735" w:rsidRPr="00424735" w:rsidRDefault="00424735" w:rsidP="00424735">
      <w:pPr>
        <w:pStyle w:val="EW"/>
      </w:pPr>
      <w:r w:rsidRPr="00424735">
        <w:t>ISL</w:t>
      </w:r>
      <w:r w:rsidRPr="00424735">
        <w:tab/>
        <w:t>Inter-Satellite-Link</w:t>
      </w:r>
    </w:p>
    <w:p w:rsidR="00424735" w:rsidRPr="00BE7D66" w:rsidRDefault="00424735" w:rsidP="00424735">
      <w:pPr>
        <w:pStyle w:val="EW"/>
      </w:pPr>
      <w:r w:rsidRPr="00C40540">
        <w:t>LEO</w:t>
      </w:r>
      <w:r w:rsidRPr="00C40540">
        <w:tab/>
        <w:t>Low-Earth Orbit</w:t>
      </w:r>
    </w:p>
    <w:p w:rsidR="00424735" w:rsidRPr="00395165" w:rsidRDefault="00424735" w:rsidP="00424735">
      <w:pPr>
        <w:pStyle w:val="EW"/>
      </w:pPr>
      <w:r w:rsidRPr="00395165">
        <w:t>LFU</w:t>
      </w:r>
      <w:r w:rsidRPr="00395165">
        <w:tab/>
        <w:t>Least Frequently Used</w:t>
      </w:r>
    </w:p>
    <w:p w:rsidR="00424735" w:rsidRPr="00424735" w:rsidRDefault="00424735" w:rsidP="00424735">
      <w:pPr>
        <w:pStyle w:val="EW"/>
      </w:pPr>
      <w:r w:rsidRPr="00424735">
        <w:t>LRU</w:t>
      </w:r>
      <w:r w:rsidRPr="00424735">
        <w:tab/>
        <w:t>Least Recently Used</w:t>
      </w:r>
    </w:p>
    <w:p w:rsidR="00424735" w:rsidRPr="00BE7D66" w:rsidRDefault="00424735" w:rsidP="00424735">
      <w:pPr>
        <w:pStyle w:val="EW"/>
      </w:pPr>
      <w:r w:rsidRPr="00C40540">
        <w:t>MEO</w:t>
      </w:r>
      <w:r w:rsidRPr="00C40540">
        <w:tab/>
        <w:t>Medium-Earth Orbit</w:t>
      </w:r>
    </w:p>
    <w:p w:rsidR="00424735" w:rsidRPr="00395165" w:rsidRDefault="00424735" w:rsidP="00424735">
      <w:pPr>
        <w:pStyle w:val="EW"/>
        <w:rPr>
          <w:lang w:val="it-IT"/>
        </w:rPr>
      </w:pPr>
      <w:r w:rsidRPr="00395165">
        <w:rPr>
          <w:lang w:val="it-IT"/>
        </w:rPr>
        <w:t>MOCN</w:t>
      </w:r>
      <w:r w:rsidRPr="00395165">
        <w:rPr>
          <w:lang w:val="it-IT"/>
        </w:rPr>
        <w:tab/>
        <w:t>Multi-Operator Core Network</w:t>
      </w:r>
    </w:p>
    <w:p w:rsidR="00424735" w:rsidRPr="00BE7D66" w:rsidRDefault="00424735" w:rsidP="00424735">
      <w:pPr>
        <w:pStyle w:val="EW"/>
        <w:rPr>
          <w:lang w:val="it-IT"/>
        </w:rPr>
      </w:pPr>
      <w:r w:rsidRPr="00424735">
        <w:rPr>
          <w:lang w:val="it-IT"/>
        </w:rPr>
        <w:t>NGSO</w:t>
      </w:r>
      <w:r w:rsidRPr="00424735">
        <w:rPr>
          <w:lang w:val="it-IT"/>
        </w:rPr>
        <w:tab/>
        <w:t>Non-G</w:t>
      </w:r>
      <w:r w:rsidRPr="00C40540">
        <w:rPr>
          <w:lang w:val="it-IT"/>
        </w:rPr>
        <w:t>eo</w:t>
      </w:r>
      <w:r w:rsidRPr="007D64E2">
        <w:rPr>
          <w:lang w:val="it-IT"/>
        </w:rPr>
        <w:t>stationary</w:t>
      </w:r>
      <w:r w:rsidRPr="00BE7D66">
        <w:rPr>
          <w:lang w:val="it-IT"/>
        </w:rPr>
        <w:t xml:space="preserve"> Satellite Orbit</w:t>
      </w:r>
    </w:p>
    <w:p w:rsidR="00424735" w:rsidRPr="00BE7D66" w:rsidRDefault="00424735" w:rsidP="00424735">
      <w:pPr>
        <w:pStyle w:val="EW"/>
        <w:rPr>
          <w:lang w:val="en-US"/>
        </w:rPr>
      </w:pPr>
      <w:r w:rsidRPr="00BE7D66">
        <w:rPr>
          <w:lang w:val="en-US"/>
        </w:rPr>
        <w:t>NTN</w:t>
      </w:r>
      <w:r w:rsidRPr="00BE7D66">
        <w:rPr>
          <w:lang w:val="en-US"/>
        </w:rPr>
        <w:tab/>
        <w:t>Non Terrestrial Network</w:t>
      </w:r>
    </w:p>
    <w:p w:rsidR="00424735" w:rsidRPr="00BE7D66" w:rsidRDefault="00424735" w:rsidP="00424735">
      <w:pPr>
        <w:pStyle w:val="EW"/>
      </w:pPr>
      <w:r w:rsidRPr="00BE7D66">
        <w:t>OBP</w:t>
      </w:r>
      <w:r w:rsidRPr="00BE7D66">
        <w:tab/>
        <w:t>On-Board Processor</w:t>
      </w:r>
    </w:p>
    <w:p w:rsidR="00424735" w:rsidRPr="00BE7D66" w:rsidRDefault="00424735" w:rsidP="00424735">
      <w:pPr>
        <w:pStyle w:val="EW"/>
      </w:pPr>
      <w:r w:rsidRPr="00BE7D66">
        <w:t>PDB</w:t>
      </w:r>
      <w:r w:rsidRPr="00BE7D66">
        <w:tab/>
        <w:t>Packet Delay Budget</w:t>
      </w:r>
    </w:p>
    <w:p w:rsidR="00424735" w:rsidRPr="00BE7D66" w:rsidRDefault="00424735" w:rsidP="00424735">
      <w:pPr>
        <w:pStyle w:val="EW"/>
      </w:pPr>
      <w:r w:rsidRPr="00BE7D66">
        <w:t>PSAP</w:t>
      </w:r>
      <w:r w:rsidRPr="00BE7D66">
        <w:tab/>
        <w:t>Public Safety Answering Point</w:t>
      </w:r>
    </w:p>
    <w:p w:rsidR="00424735" w:rsidRPr="00BE7D66" w:rsidRDefault="00424735" w:rsidP="00424735">
      <w:pPr>
        <w:pStyle w:val="EW"/>
      </w:pPr>
      <w:r w:rsidRPr="00BE7D66">
        <w:t>RTT</w:t>
      </w:r>
      <w:r w:rsidRPr="00BE7D66">
        <w:tab/>
        <w:t>Round Trip Time</w:t>
      </w:r>
    </w:p>
    <w:p w:rsidR="00424735" w:rsidRPr="00BE7D66" w:rsidRDefault="00424735" w:rsidP="00424735">
      <w:pPr>
        <w:pStyle w:val="EW"/>
        <w:rPr>
          <w:lang w:val="en-US"/>
        </w:rPr>
      </w:pPr>
      <w:r w:rsidRPr="00BE7D66">
        <w:rPr>
          <w:lang w:val="en-US"/>
        </w:rPr>
        <w:t>SAT</w:t>
      </w:r>
      <w:r w:rsidRPr="00BE7D66">
        <w:rPr>
          <w:lang w:val="en-US"/>
        </w:rPr>
        <w:tab/>
        <w:t xml:space="preserve">Satellite </w:t>
      </w:r>
    </w:p>
    <w:p w:rsidR="00424735" w:rsidRPr="00C40540" w:rsidRDefault="00424735" w:rsidP="00424735">
      <w:pPr>
        <w:pStyle w:val="EW"/>
        <w:rPr>
          <w:lang w:val="it-IT"/>
        </w:rPr>
      </w:pPr>
      <w:r w:rsidRPr="00C40540">
        <w:rPr>
          <w:lang w:val="it-IT"/>
        </w:rPr>
        <w:t>sNB</w:t>
      </w:r>
      <w:r w:rsidRPr="00C40540">
        <w:rPr>
          <w:lang w:val="it-IT"/>
        </w:rPr>
        <w:tab/>
        <w:t>satellite Node B.</w:t>
      </w:r>
    </w:p>
    <w:p w:rsidR="00424735" w:rsidRPr="00395165" w:rsidRDefault="00424735" w:rsidP="00424735">
      <w:pPr>
        <w:pStyle w:val="EW"/>
        <w:rPr>
          <w:lang w:val="it-IT"/>
        </w:rPr>
      </w:pPr>
      <w:r w:rsidRPr="00395165">
        <w:rPr>
          <w:lang w:val="it-IT"/>
        </w:rPr>
        <w:t>SRI</w:t>
      </w:r>
      <w:r w:rsidRPr="00395165">
        <w:rPr>
          <w:lang w:val="it-IT"/>
        </w:rPr>
        <w:tab/>
        <w:t>Satellite Radio Interface</w:t>
      </w:r>
    </w:p>
    <w:p w:rsidR="00424735" w:rsidRPr="00C40540" w:rsidRDefault="00424735" w:rsidP="00424735">
      <w:pPr>
        <w:pStyle w:val="EW"/>
        <w:rPr>
          <w:lang w:val="en-US"/>
        </w:rPr>
      </w:pPr>
      <w:r w:rsidRPr="00C40540">
        <w:rPr>
          <w:lang w:val="en-US"/>
        </w:rPr>
        <w:t>TER</w:t>
      </w:r>
      <w:r w:rsidRPr="00C40540">
        <w:rPr>
          <w:lang w:val="en-US"/>
        </w:rPr>
        <w:tab/>
        <w:t>Terrestrial</w:t>
      </w:r>
    </w:p>
    <w:p w:rsidR="00424735" w:rsidRPr="00C40540" w:rsidRDefault="00424735" w:rsidP="00424735">
      <w:pPr>
        <w:pStyle w:val="EW"/>
      </w:pPr>
      <w:r w:rsidRPr="00C40540">
        <w:t>TTC</w:t>
      </w:r>
      <w:r w:rsidRPr="00C40540">
        <w:tab/>
        <w:t xml:space="preserve">Telemetry, Tracking, and Command </w:t>
      </w:r>
    </w:p>
    <w:p w:rsidR="00424735" w:rsidRDefault="00424735" w:rsidP="00424735">
      <w:pPr>
        <w:pStyle w:val="EW"/>
      </w:pPr>
      <w:r w:rsidRPr="007D64E2">
        <w:t>WCRTT</w:t>
      </w:r>
      <w:r w:rsidRPr="007D64E2">
        <w:tab/>
        <w:t>Worst Case RTT</w:t>
      </w:r>
    </w:p>
    <w:p w:rsidR="00A062B5" w:rsidRDefault="00A062B5" w:rsidP="003800CF">
      <w:pPr>
        <w:pStyle w:val="EW"/>
      </w:pPr>
    </w:p>
    <w:p w:rsidR="00902C22" w:rsidRPr="00902C22" w:rsidRDefault="00902C22" w:rsidP="00902C22">
      <w:pPr>
        <w:pStyle w:val="Heading1"/>
        <w:rPr>
          <w:lang w:eastAsia="zh-CN"/>
        </w:rPr>
      </w:pPr>
      <w:bookmarkStart w:id="37" w:name="_Toc26265182"/>
      <w:bookmarkStart w:id="38" w:name="_Toc26525059"/>
      <w:bookmarkStart w:id="39" w:name="_Toc26528664"/>
      <w:bookmarkStart w:id="40" w:name="_Toc27898155"/>
      <w:bookmarkStart w:id="41" w:name="_Toc45198735"/>
      <w:r w:rsidRPr="00902C22">
        <w:t>4</w:t>
      </w:r>
      <w:r w:rsidRPr="00902C22">
        <w:tab/>
        <w:t>Reference Satellite Integration Scenarios and Architectural Assumptions</w:t>
      </w:r>
      <w:bookmarkEnd w:id="37"/>
      <w:bookmarkEnd w:id="38"/>
      <w:bookmarkEnd w:id="39"/>
      <w:bookmarkEnd w:id="40"/>
      <w:bookmarkEnd w:id="41"/>
    </w:p>
    <w:p w:rsidR="00902C22" w:rsidRPr="00902C22" w:rsidRDefault="00902C22" w:rsidP="00902C22">
      <w:pPr>
        <w:pStyle w:val="Heading2"/>
      </w:pPr>
      <w:bookmarkStart w:id="42" w:name="_Toc26265183"/>
      <w:bookmarkStart w:id="43" w:name="_Toc26525060"/>
      <w:bookmarkStart w:id="44" w:name="_Toc26528665"/>
      <w:bookmarkStart w:id="45" w:name="_Toc27898156"/>
      <w:bookmarkStart w:id="46" w:name="_Toc45198736"/>
      <w:r w:rsidRPr="00902C22">
        <w:t>4.1</w:t>
      </w:r>
      <w:r w:rsidRPr="00902C22">
        <w:tab/>
        <w:t>Satellite access class scenarios</w:t>
      </w:r>
      <w:bookmarkEnd w:id="42"/>
      <w:bookmarkEnd w:id="43"/>
      <w:bookmarkEnd w:id="44"/>
      <w:bookmarkEnd w:id="45"/>
      <w:bookmarkEnd w:id="46"/>
    </w:p>
    <w:p w:rsidR="00902C22" w:rsidRPr="00902C22" w:rsidRDefault="00902C22" w:rsidP="00902C22">
      <w:pPr>
        <w:pStyle w:val="Heading3"/>
        <w:rPr>
          <w:lang w:eastAsia="zh-CN"/>
        </w:rPr>
      </w:pPr>
      <w:bookmarkStart w:id="47" w:name="_Toc26265184"/>
      <w:bookmarkStart w:id="48" w:name="_Toc26525061"/>
      <w:bookmarkStart w:id="49" w:name="_Toc26528666"/>
      <w:bookmarkStart w:id="50" w:name="_Toc27898157"/>
      <w:bookmarkStart w:id="51" w:name="_Toc45198737"/>
      <w:r w:rsidRPr="00902C22">
        <w:rPr>
          <w:lang w:eastAsia="zh-CN"/>
        </w:rPr>
        <w:t>4.1.1</w:t>
      </w:r>
      <w:r w:rsidRPr="00902C22">
        <w:rPr>
          <w:lang w:eastAsia="zh-CN"/>
        </w:rPr>
        <w:tab/>
        <w:t>Satellite and terrestrial access networks within a PLMN</w:t>
      </w:r>
      <w:bookmarkEnd w:id="47"/>
      <w:bookmarkEnd w:id="48"/>
      <w:bookmarkEnd w:id="49"/>
      <w:bookmarkEnd w:id="50"/>
      <w:bookmarkEnd w:id="51"/>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 id="_x0000_i1027" type="#_x0000_t75" style="width:453.05pt;height:292.1pt" o:ole="">
            <v:imagedata r:id="rId14" o:title=""/>
          </v:shape>
          <o:OLEObject Type="Embed" ProgID="Visio.Drawing.11" ShapeID="_x0000_i1027" DrawAspect="Content" ObjectID="_1655813653" r:id="rId15"/>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52" w:name="_Toc26265185"/>
      <w:bookmarkStart w:id="53" w:name="_Toc26525062"/>
      <w:bookmarkStart w:id="54" w:name="_Toc26528667"/>
      <w:bookmarkStart w:id="55" w:name="_Toc27898158"/>
      <w:bookmarkStart w:id="56" w:name="_Toc45198738"/>
      <w:r w:rsidRPr="00902C22">
        <w:rPr>
          <w:lang w:eastAsia="zh-CN"/>
        </w:rPr>
        <w:t>4.1.2</w:t>
      </w:r>
      <w:r w:rsidRPr="00902C22">
        <w:rPr>
          <w:lang w:eastAsia="zh-CN"/>
        </w:rPr>
        <w:tab/>
        <w:t>PLMNs with shared satellite access</w:t>
      </w:r>
      <w:bookmarkEnd w:id="52"/>
      <w:bookmarkEnd w:id="53"/>
      <w:bookmarkEnd w:id="54"/>
      <w:bookmarkEnd w:id="55"/>
      <w:bookmarkEnd w:id="56"/>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8" type="#_x0000_t75" style="width:455.1pt;height:261.5pt" o:ole="">
            <v:imagedata r:id="rId16" o:title=""/>
          </v:shape>
          <o:OLEObject Type="Embed" ProgID="Visio.Drawing.11" ShapeID="_x0000_i1028" DrawAspect="Content" ObjectID="_1655813654" r:id="rId17"/>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57" w:name="_Toc26265186"/>
      <w:bookmarkStart w:id="58" w:name="_Toc26525063"/>
      <w:bookmarkStart w:id="59" w:name="_Toc26528668"/>
      <w:bookmarkStart w:id="60" w:name="_Toc27898159"/>
      <w:bookmarkStart w:id="61" w:name="_Toc45198739"/>
      <w:r w:rsidRPr="00902C22">
        <w:lastRenderedPageBreak/>
        <w:t>4.1.3</w:t>
      </w:r>
      <w:r w:rsidRPr="00902C22">
        <w:tab/>
        <w:t>Roaming and mobility between satellite only PLMN and terrestrial only PLMN</w:t>
      </w:r>
      <w:bookmarkEnd w:id="57"/>
      <w:bookmarkEnd w:id="58"/>
      <w:bookmarkEnd w:id="59"/>
      <w:bookmarkEnd w:id="60"/>
      <w:bookmarkEnd w:id="61"/>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9" type="#_x0000_t75" style="width:479.55pt;height:292.75pt" o:ole="">
            <v:imagedata r:id="rId18" o:title=""/>
          </v:shape>
          <o:OLEObject Type="Embed" ProgID="Visio.Drawing.11" ShapeID="_x0000_i1029" DrawAspect="Content" ObjectID="_1655813655" r:id="rId19"/>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62" w:name="_Toc26265187"/>
      <w:bookmarkStart w:id="63" w:name="_Toc26525064"/>
      <w:bookmarkStart w:id="64" w:name="_Toc26528669"/>
      <w:bookmarkStart w:id="65" w:name="_Toc27898160"/>
      <w:bookmarkStart w:id="66" w:name="_Toc45198740"/>
      <w:r w:rsidRPr="00902C22">
        <w:rPr>
          <w:lang w:eastAsia="zh-CN"/>
        </w:rPr>
        <w:t>4.2</w:t>
      </w:r>
      <w:r w:rsidRPr="00902C22">
        <w:rPr>
          <w:lang w:eastAsia="zh-CN"/>
        </w:rPr>
        <w:tab/>
        <w:t>Satellite backhaul scenario</w:t>
      </w:r>
      <w:bookmarkEnd w:id="62"/>
      <w:bookmarkEnd w:id="63"/>
      <w:bookmarkEnd w:id="64"/>
      <w:bookmarkEnd w:id="65"/>
      <w:bookmarkEnd w:id="66"/>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30" type="#_x0000_t75" style="width:411.6pt;height:121.6pt" o:ole="">
            <v:imagedata r:id="rId20" o:title=""/>
          </v:shape>
          <o:OLEObject Type="Embed" ProgID="Visio.Drawing.11" ShapeID="_x0000_i1030" DrawAspect="Content" ObjectID="_1655813656" r:id="rId21"/>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67" w:name="_Toc26265188"/>
      <w:bookmarkStart w:id="68" w:name="_Toc26525065"/>
      <w:bookmarkStart w:id="69" w:name="_Toc26528670"/>
      <w:bookmarkStart w:id="70" w:name="_Toc27898161"/>
      <w:bookmarkStart w:id="71" w:name="_Toc45198741"/>
      <w:r w:rsidRPr="00902C22">
        <w:rPr>
          <w:lang w:eastAsia="zh-CN"/>
        </w:rPr>
        <w:t>4.3</w:t>
      </w:r>
      <w:r w:rsidRPr="00902C22">
        <w:rPr>
          <w:lang w:eastAsia="zh-CN"/>
        </w:rPr>
        <w:tab/>
        <w:t>Architectural assumptions</w:t>
      </w:r>
      <w:bookmarkEnd w:id="67"/>
      <w:bookmarkEnd w:id="68"/>
      <w:bookmarkEnd w:id="69"/>
      <w:bookmarkEnd w:id="70"/>
      <w:bookmarkEnd w:id="71"/>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lastRenderedPageBreak/>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 xml:space="preserve">Multi-connectivity over multiple N2 interfaces is not considered in this release. </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72" w:name="_Toc26265189"/>
      <w:bookmarkStart w:id="73" w:name="_Toc26525066"/>
      <w:bookmarkStart w:id="74" w:name="_Toc26528671"/>
      <w:bookmarkStart w:id="75" w:name="_Toc27898162"/>
      <w:bookmarkStart w:id="76" w:name="_Toc45198742"/>
      <w:r w:rsidRPr="00902C22">
        <w:rPr>
          <w:lang w:eastAsia="zh-CN"/>
        </w:rPr>
        <w:t>5</w:t>
      </w:r>
      <w:r w:rsidRPr="00902C22">
        <w:rPr>
          <w:lang w:eastAsia="zh-CN"/>
        </w:rPr>
        <w:tab/>
        <w:t>Key Issues</w:t>
      </w:r>
      <w:bookmarkEnd w:id="72"/>
      <w:bookmarkEnd w:id="73"/>
      <w:bookmarkEnd w:id="74"/>
      <w:bookmarkEnd w:id="75"/>
      <w:bookmarkEnd w:id="76"/>
    </w:p>
    <w:p w:rsidR="00902C22" w:rsidRPr="00902C22" w:rsidRDefault="00902C22" w:rsidP="00902C22">
      <w:pPr>
        <w:pStyle w:val="Heading2"/>
      </w:pPr>
      <w:bookmarkStart w:id="77" w:name="_Toc26265190"/>
      <w:bookmarkStart w:id="78" w:name="_Toc26525067"/>
      <w:bookmarkStart w:id="79" w:name="_Toc26528672"/>
      <w:bookmarkStart w:id="80" w:name="_Toc27898163"/>
      <w:bookmarkStart w:id="81" w:name="_Toc45198743"/>
      <w:r w:rsidRPr="00902C22">
        <w:t>5.1</w:t>
      </w:r>
      <w:r w:rsidRPr="00902C22">
        <w:tab/>
        <w:t>Key Issue #1: Mobility management with large satellite coverage areas</w:t>
      </w:r>
      <w:bookmarkEnd w:id="77"/>
      <w:bookmarkEnd w:id="78"/>
      <w:bookmarkEnd w:id="79"/>
      <w:bookmarkEnd w:id="80"/>
      <w:bookmarkEnd w:id="81"/>
    </w:p>
    <w:p w:rsidR="00902C22" w:rsidRPr="00902C22" w:rsidRDefault="00902C22" w:rsidP="00902C22">
      <w:pPr>
        <w:pStyle w:val="Heading3"/>
        <w:rPr>
          <w:lang w:eastAsia="ko-KR"/>
        </w:rPr>
      </w:pPr>
      <w:bookmarkStart w:id="82" w:name="_Toc26265191"/>
      <w:bookmarkStart w:id="83" w:name="_Toc26525068"/>
      <w:bookmarkStart w:id="84" w:name="_Toc26528673"/>
      <w:bookmarkStart w:id="85" w:name="_Toc27898164"/>
      <w:bookmarkStart w:id="86" w:name="_Toc45198744"/>
      <w:r w:rsidRPr="00902C22">
        <w:rPr>
          <w:lang w:eastAsia="ko-KR"/>
        </w:rPr>
        <w:t>5</w:t>
      </w:r>
      <w:r w:rsidRPr="00902C22">
        <w:rPr>
          <w:lang w:eastAsia="zh-CN"/>
        </w:rPr>
        <w:t>.1</w:t>
      </w:r>
      <w:r w:rsidRPr="00902C22">
        <w:rPr>
          <w:lang w:eastAsia="ko-KR"/>
        </w:rPr>
        <w:t>.1</w:t>
      </w:r>
      <w:r w:rsidRPr="00902C22">
        <w:rPr>
          <w:lang w:eastAsia="ko-KR"/>
        </w:rPr>
        <w:tab/>
        <w:t>General description</w:t>
      </w:r>
      <w:bookmarkEnd w:id="82"/>
      <w:bookmarkEnd w:id="83"/>
      <w:bookmarkEnd w:id="84"/>
      <w:bookmarkEnd w:id="85"/>
      <w:bookmarkEnd w:id="86"/>
    </w:p>
    <w:p w:rsidR="00902C22" w:rsidRPr="00902C22" w:rsidRDefault="00902C22" w:rsidP="00902C22">
      <w:bookmarkStart w:id="87"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800CF">
        <w:t>"</w:t>
      </w:r>
      <w:r w:rsidRPr="00902C22">
        <w:t>country wide</w:t>
      </w:r>
      <w:r w:rsidR="003800CF">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88" w:name="_Toc26265192"/>
      <w:bookmarkStart w:id="89" w:name="_Toc26525069"/>
      <w:bookmarkStart w:id="90" w:name="_Toc26528674"/>
      <w:bookmarkStart w:id="91" w:name="_Toc27898165"/>
      <w:bookmarkStart w:id="92" w:name="_Toc45198745"/>
      <w:bookmarkEnd w:id="87"/>
      <w:r w:rsidRPr="00902C22">
        <w:rPr>
          <w:lang w:eastAsia="ko-KR"/>
        </w:rPr>
        <w:t>5.2</w:t>
      </w:r>
      <w:r w:rsidRPr="00902C22">
        <w:rPr>
          <w:lang w:eastAsia="ko-KR"/>
        </w:rPr>
        <w:tab/>
        <w:t>Key Issue #2: Mobility Management with moving satellite coverage areas</w:t>
      </w:r>
      <w:bookmarkEnd w:id="88"/>
      <w:bookmarkEnd w:id="89"/>
      <w:bookmarkEnd w:id="90"/>
      <w:bookmarkEnd w:id="91"/>
      <w:bookmarkEnd w:id="92"/>
    </w:p>
    <w:p w:rsidR="00902C22" w:rsidRPr="00902C22" w:rsidRDefault="00902C22" w:rsidP="00902C22">
      <w:pPr>
        <w:pStyle w:val="Heading3"/>
        <w:rPr>
          <w:lang w:eastAsia="ko-KR"/>
        </w:rPr>
      </w:pPr>
      <w:bookmarkStart w:id="93" w:name="_Toc26265193"/>
      <w:bookmarkStart w:id="94" w:name="_Toc26525070"/>
      <w:bookmarkStart w:id="95" w:name="_Toc26528675"/>
      <w:bookmarkStart w:id="96" w:name="_Toc27898166"/>
      <w:bookmarkStart w:id="97" w:name="_Toc45198746"/>
      <w:r w:rsidRPr="00902C22">
        <w:rPr>
          <w:lang w:eastAsia="ko-KR"/>
        </w:rPr>
        <w:t>5</w:t>
      </w:r>
      <w:r w:rsidRPr="00902C22">
        <w:rPr>
          <w:lang w:eastAsia="zh-CN"/>
        </w:rPr>
        <w:t>.2</w:t>
      </w:r>
      <w:r w:rsidRPr="00902C22">
        <w:rPr>
          <w:lang w:eastAsia="ko-KR"/>
        </w:rPr>
        <w:t>.1</w:t>
      </w:r>
      <w:r w:rsidRPr="00902C22">
        <w:rPr>
          <w:lang w:eastAsia="ko-KR"/>
        </w:rPr>
        <w:tab/>
        <w:t>General description</w:t>
      </w:r>
      <w:bookmarkEnd w:id="93"/>
      <w:bookmarkEnd w:id="94"/>
      <w:bookmarkEnd w:id="95"/>
      <w:bookmarkEnd w:id="96"/>
      <w:bookmarkEnd w:id="97"/>
    </w:p>
    <w:p w:rsidR="00902C22" w:rsidRPr="00902C22" w:rsidRDefault="00902C22" w:rsidP="00902C22">
      <w:r w:rsidRPr="00902C22">
        <w:t>In the case when gNBs are on</w:t>
      </w:r>
      <w:r w:rsidR="00BC717F">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w:t>
      </w:r>
      <w:r w:rsidR="00B1613B">
        <w:rPr>
          <w:lang w:eastAsia="ko-KR"/>
        </w:rPr>
        <w:t xml:space="preserve"> the</w:t>
      </w:r>
      <w:r w:rsidRPr="00902C22">
        <w:rPr>
          <w:lang w:eastAsia="ko-KR"/>
        </w:rPr>
        <w:t xml:space="preserve">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98" w:name="_Toc26265194"/>
      <w:bookmarkStart w:id="99" w:name="_Toc26525071"/>
      <w:bookmarkStart w:id="100" w:name="_Toc26528676"/>
      <w:bookmarkStart w:id="101" w:name="_Toc27898167"/>
      <w:bookmarkStart w:id="102" w:name="_Toc45198747"/>
      <w:r w:rsidRPr="00902C22">
        <w:t>5.3</w:t>
      </w:r>
      <w:r w:rsidRPr="00902C22">
        <w:tab/>
        <w:t>Key Issue #3: Delay in satellite</w:t>
      </w:r>
      <w:bookmarkEnd w:id="98"/>
      <w:bookmarkEnd w:id="99"/>
      <w:bookmarkEnd w:id="100"/>
      <w:bookmarkEnd w:id="101"/>
      <w:bookmarkEnd w:id="102"/>
    </w:p>
    <w:p w:rsidR="00902C22" w:rsidRPr="00902C22" w:rsidRDefault="00902C22" w:rsidP="00902C22">
      <w:pPr>
        <w:pStyle w:val="Heading3"/>
      </w:pPr>
      <w:bookmarkStart w:id="103" w:name="_Toc26265195"/>
      <w:bookmarkStart w:id="104" w:name="_Toc26525072"/>
      <w:bookmarkStart w:id="105" w:name="_Toc26528677"/>
      <w:bookmarkStart w:id="106" w:name="_Toc27898168"/>
      <w:bookmarkStart w:id="107" w:name="_Toc45198748"/>
      <w:r w:rsidRPr="00902C22">
        <w:t>5.3.1</w:t>
      </w:r>
      <w:r w:rsidRPr="00902C22">
        <w:tab/>
        <w:t>General description</w:t>
      </w:r>
      <w:bookmarkEnd w:id="103"/>
      <w:bookmarkEnd w:id="104"/>
      <w:bookmarkEnd w:id="105"/>
      <w:bookmarkEnd w:id="106"/>
      <w:bookmarkEnd w:id="107"/>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w:t>
      </w:r>
      <w:r w:rsidR="00B146F9">
        <w:t>,</w:t>
      </w:r>
      <w:r w:rsidR="003800CF">
        <w:t>"</w:t>
      </w:r>
      <w:r w:rsidRPr="00902C22">
        <w:t>What are the impacts of delays in the satellite access on the 5G system in the Non Access Stratum (e.g, Session Management and Mobility Management procedures)</w:t>
      </w:r>
      <w:r w:rsidR="00B146F9">
        <w:t>?</w:t>
      </w:r>
      <w:r w:rsidR="003800CF">
        <w:t>"</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108" w:name="_Toc26265196"/>
      <w:bookmarkStart w:id="109" w:name="_Toc26525073"/>
      <w:bookmarkStart w:id="110" w:name="_Toc26528678"/>
      <w:bookmarkStart w:id="111" w:name="_Toc27898169"/>
      <w:bookmarkStart w:id="112" w:name="_Toc45198749"/>
      <w:r w:rsidRPr="00902C22">
        <w:rPr>
          <w:lang w:eastAsia="ko-KR"/>
        </w:rPr>
        <w:t>5.4</w:t>
      </w:r>
      <w:r w:rsidRPr="00902C22">
        <w:rPr>
          <w:lang w:eastAsia="ko-KR"/>
        </w:rPr>
        <w:tab/>
        <w:t>Key Issue #4: QoS with satellite access</w:t>
      </w:r>
      <w:bookmarkEnd w:id="108"/>
      <w:bookmarkEnd w:id="109"/>
      <w:bookmarkEnd w:id="110"/>
      <w:bookmarkEnd w:id="111"/>
      <w:bookmarkEnd w:id="112"/>
    </w:p>
    <w:p w:rsidR="00902C22" w:rsidRPr="00902C22" w:rsidRDefault="00902C22" w:rsidP="00902C22">
      <w:pPr>
        <w:pStyle w:val="Heading3"/>
        <w:rPr>
          <w:lang w:eastAsia="ko-KR"/>
        </w:rPr>
      </w:pPr>
      <w:bookmarkStart w:id="113" w:name="_Toc26265197"/>
      <w:bookmarkStart w:id="114" w:name="_Toc26525074"/>
      <w:bookmarkStart w:id="115" w:name="_Toc26528679"/>
      <w:bookmarkStart w:id="116" w:name="_Toc27898170"/>
      <w:bookmarkStart w:id="117" w:name="_Toc45198750"/>
      <w:r w:rsidRPr="00902C22">
        <w:rPr>
          <w:lang w:eastAsia="ko-KR"/>
        </w:rPr>
        <w:t>5</w:t>
      </w:r>
      <w:r w:rsidRPr="00902C22">
        <w:rPr>
          <w:lang w:eastAsia="zh-CN"/>
        </w:rPr>
        <w:t>.4</w:t>
      </w:r>
      <w:r w:rsidRPr="00902C22">
        <w:rPr>
          <w:lang w:eastAsia="ko-KR"/>
        </w:rPr>
        <w:t>.1</w:t>
      </w:r>
      <w:r w:rsidRPr="00902C22">
        <w:rPr>
          <w:lang w:eastAsia="ko-KR"/>
        </w:rPr>
        <w:tab/>
        <w:t>General description</w:t>
      </w:r>
      <w:bookmarkEnd w:id="113"/>
      <w:bookmarkEnd w:id="114"/>
      <w:bookmarkEnd w:id="115"/>
      <w:bookmarkEnd w:id="116"/>
      <w:bookmarkEnd w:id="117"/>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118" w:name="_Toc26265198"/>
      <w:bookmarkStart w:id="119" w:name="_Toc26525075"/>
      <w:bookmarkStart w:id="120" w:name="_Toc26528680"/>
      <w:bookmarkStart w:id="121" w:name="_Toc27898171"/>
      <w:bookmarkStart w:id="122" w:name="_Toc45198751"/>
      <w:r w:rsidRPr="00902C22">
        <w:rPr>
          <w:lang w:eastAsia="ko-KR"/>
        </w:rPr>
        <w:t>5.5</w:t>
      </w:r>
      <w:r w:rsidRPr="00902C22">
        <w:rPr>
          <w:lang w:eastAsia="ko-KR"/>
        </w:rPr>
        <w:tab/>
        <w:t>Key Issue #5: QoS with satellite backhaul</w:t>
      </w:r>
      <w:bookmarkEnd w:id="118"/>
      <w:bookmarkEnd w:id="119"/>
      <w:bookmarkEnd w:id="120"/>
      <w:bookmarkEnd w:id="121"/>
      <w:bookmarkEnd w:id="122"/>
    </w:p>
    <w:p w:rsidR="00902C22" w:rsidRPr="00902C22" w:rsidRDefault="00902C22" w:rsidP="00902C22">
      <w:pPr>
        <w:pStyle w:val="Heading3"/>
        <w:rPr>
          <w:lang w:eastAsia="ko-KR"/>
        </w:rPr>
      </w:pPr>
      <w:bookmarkStart w:id="123" w:name="_Toc26265199"/>
      <w:bookmarkStart w:id="124" w:name="_Toc26525076"/>
      <w:bookmarkStart w:id="125" w:name="_Toc26528681"/>
      <w:bookmarkStart w:id="126" w:name="_Toc27898172"/>
      <w:bookmarkStart w:id="127" w:name="_Toc45198752"/>
      <w:r w:rsidRPr="00902C22">
        <w:rPr>
          <w:lang w:eastAsia="ko-KR"/>
        </w:rPr>
        <w:t>5</w:t>
      </w:r>
      <w:r w:rsidRPr="00902C22">
        <w:rPr>
          <w:lang w:eastAsia="zh-CN"/>
        </w:rPr>
        <w:t>.5</w:t>
      </w:r>
      <w:r w:rsidRPr="00902C22">
        <w:rPr>
          <w:lang w:eastAsia="ko-KR"/>
        </w:rPr>
        <w:t>.1</w:t>
      </w:r>
      <w:r w:rsidRPr="00902C22">
        <w:rPr>
          <w:lang w:eastAsia="ko-KR"/>
        </w:rPr>
        <w:tab/>
        <w:t>General description</w:t>
      </w:r>
      <w:bookmarkEnd w:id="123"/>
      <w:bookmarkEnd w:id="124"/>
      <w:bookmarkEnd w:id="125"/>
      <w:bookmarkEnd w:id="126"/>
      <w:bookmarkEnd w:id="127"/>
    </w:p>
    <w:p w:rsidR="00902C22" w:rsidRPr="00902C22" w:rsidRDefault="00902C22" w:rsidP="00C52794">
      <w:r w:rsidRPr="00902C22">
        <w:t xml:space="preserve">In cases where satellite connectivity is used as backhaul between terrestrial RAN nodes (e.g. at a remote location or in a moving platform such as airplane or ship) and terrestrial CN nodes (e.g. at a central location), this satellite connection </w:t>
      </w:r>
      <w:r w:rsidRPr="00902C22">
        <w:lastRenderedPageBreak/>
        <w:t>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t>-</w:t>
      </w:r>
      <w:r w:rsidRPr="00902C22">
        <w:tab/>
        <w:t>What are the impacts on the 5G System QoS in</w:t>
      </w:r>
      <w:r w:rsidR="00B1613B">
        <w:t xml:space="preserve"> the</w:t>
      </w:r>
      <w:r w:rsidRPr="00902C22">
        <w:t xml:space="preserve">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128" w:name="_Toc26265200"/>
      <w:bookmarkStart w:id="129" w:name="_Toc26525077"/>
      <w:bookmarkStart w:id="130" w:name="_Toc26528682"/>
      <w:bookmarkStart w:id="131" w:name="_Toc27898173"/>
      <w:bookmarkStart w:id="132" w:name="_Toc45198753"/>
      <w:r w:rsidRPr="00902C22">
        <w:rPr>
          <w:lang w:eastAsia="ko-KR"/>
        </w:rPr>
        <w:t>5.6</w:t>
      </w:r>
      <w:r w:rsidRPr="00902C22">
        <w:rPr>
          <w:lang w:eastAsia="ko-KR"/>
        </w:rPr>
        <w:tab/>
        <w:t>Key Issue #6: RAN mobility with NGSO regenerative-based satellite access</w:t>
      </w:r>
      <w:bookmarkEnd w:id="128"/>
      <w:bookmarkEnd w:id="129"/>
      <w:bookmarkEnd w:id="130"/>
      <w:bookmarkEnd w:id="131"/>
      <w:bookmarkEnd w:id="132"/>
    </w:p>
    <w:p w:rsidR="00902C22" w:rsidRPr="00902C22" w:rsidRDefault="00902C22" w:rsidP="00902C22">
      <w:pPr>
        <w:pStyle w:val="Heading3"/>
        <w:rPr>
          <w:lang w:eastAsia="ko-KR"/>
        </w:rPr>
      </w:pPr>
      <w:bookmarkStart w:id="133" w:name="_Toc26265201"/>
      <w:bookmarkStart w:id="134" w:name="_Toc26525078"/>
      <w:bookmarkStart w:id="135" w:name="_Toc26528683"/>
      <w:bookmarkStart w:id="136" w:name="_Toc27898174"/>
      <w:bookmarkStart w:id="137" w:name="_Toc45198754"/>
      <w:r w:rsidRPr="00902C22">
        <w:rPr>
          <w:lang w:eastAsia="ko-KR"/>
        </w:rPr>
        <w:t>5</w:t>
      </w:r>
      <w:r w:rsidRPr="00902C22">
        <w:rPr>
          <w:lang w:eastAsia="zh-CN"/>
        </w:rPr>
        <w:t>.6</w:t>
      </w:r>
      <w:r w:rsidRPr="00902C22">
        <w:rPr>
          <w:lang w:eastAsia="ko-KR"/>
        </w:rPr>
        <w:t>.1</w:t>
      </w:r>
      <w:r w:rsidRPr="00902C22">
        <w:rPr>
          <w:lang w:eastAsia="ko-KR"/>
        </w:rPr>
        <w:tab/>
        <w:t>General description</w:t>
      </w:r>
      <w:bookmarkEnd w:id="133"/>
      <w:bookmarkEnd w:id="134"/>
      <w:bookmarkEnd w:id="135"/>
      <w:bookmarkEnd w:id="136"/>
      <w:bookmarkEnd w:id="137"/>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800CF">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38" w:name="_Toc26265202"/>
      <w:bookmarkStart w:id="139" w:name="_Toc26525079"/>
      <w:bookmarkStart w:id="140" w:name="_Toc26528684"/>
      <w:bookmarkStart w:id="141" w:name="_Toc27898175"/>
      <w:bookmarkStart w:id="142" w:name="_Toc45198755"/>
      <w:r w:rsidRPr="00902C22">
        <w:rPr>
          <w:lang w:eastAsia="ko-KR"/>
        </w:rPr>
        <w:t>5.7</w:t>
      </w:r>
      <w:r w:rsidRPr="00902C22">
        <w:rPr>
          <w:lang w:eastAsia="ko-KR"/>
        </w:rPr>
        <w:tab/>
        <w:t>Key Issue #7: Multi connectivity with satellite access</w:t>
      </w:r>
      <w:bookmarkEnd w:id="138"/>
      <w:bookmarkEnd w:id="139"/>
      <w:bookmarkEnd w:id="140"/>
      <w:bookmarkEnd w:id="141"/>
      <w:bookmarkEnd w:id="142"/>
    </w:p>
    <w:p w:rsidR="00902C22" w:rsidRPr="00902C22" w:rsidRDefault="00902C22" w:rsidP="00902C22">
      <w:pPr>
        <w:pStyle w:val="Heading3"/>
        <w:rPr>
          <w:lang w:eastAsia="ko-KR"/>
        </w:rPr>
      </w:pPr>
      <w:bookmarkStart w:id="143" w:name="_Toc26265203"/>
      <w:bookmarkStart w:id="144" w:name="_Toc26525080"/>
      <w:bookmarkStart w:id="145" w:name="_Toc26528685"/>
      <w:bookmarkStart w:id="146" w:name="_Toc27898176"/>
      <w:bookmarkStart w:id="147" w:name="_Toc45198756"/>
      <w:r w:rsidRPr="00902C22">
        <w:rPr>
          <w:lang w:eastAsia="ko-KR"/>
        </w:rPr>
        <w:t>5</w:t>
      </w:r>
      <w:r w:rsidRPr="00902C22">
        <w:rPr>
          <w:lang w:eastAsia="zh-CN"/>
        </w:rPr>
        <w:t>.7</w:t>
      </w:r>
      <w:r w:rsidRPr="00902C22">
        <w:rPr>
          <w:lang w:eastAsia="ko-KR"/>
        </w:rPr>
        <w:t>.1</w:t>
      </w:r>
      <w:r w:rsidRPr="00902C22">
        <w:rPr>
          <w:lang w:eastAsia="ko-KR"/>
        </w:rPr>
        <w:tab/>
        <w:t>General description</w:t>
      </w:r>
      <w:bookmarkEnd w:id="143"/>
      <w:bookmarkEnd w:id="144"/>
      <w:bookmarkEnd w:id="145"/>
      <w:bookmarkEnd w:id="146"/>
      <w:bookmarkEnd w:id="147"/>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148" w:name="_MON_1624721158"/>
    <w:bookmarkEnd w:id="148"/>
    <w:p w:rsidR="00902C22" w:rsidRPr="00902C22" w:rsidRDefault="00902C22" w:rsidP="00902C22">
      <w:pPr>
        <w:pStyle w:val="TH"/>
      </w:pPr>
      <w:r w:rsidRPr="00902C22">
        <w:object w:dxaOrig="7897" w:dyaOrig="3683">
          <v:shape id="_x0000_i1031" type="#_x0000_t75" style="width:396.7pt;height:184.75pt" o:ole="">
            <v:imagedata r:id="rId22" o:title=""/>
          </v:shape>
          <o:OLEObject Type="Embed" ProgID="Word.Picture.8" ShapeID="_x0000_i1031" DrawAspect="Content" ObjectID="_1655813657" r:id="rId23"/>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t>-</w:t>
      </w:r>
      <w:r w:rsidRPr="00902C22">
        <w:rPr>
          <w:lang w:eastAsia="ko-KR"/>
        </w:rPr>
        <w:tab/>
        <w:t xml:space="preserve">Should impacts be identified, are there any similarities with respect to ATSSS described in </w:t>
      </w:r>
      <w:r w:rsidR="00BE04B1" w:rsidRPr="00902C22">
        <w:t>TR</w:t>
      </w:r>
      <w:r w:rsidR="00BE04B1">
        <w:t> </w:t>
      </w:r>
      <w:r w:rsidR="00BE04B1" w:rsidRPr="00902C22">
        <w:t>23.793</w:t>
      </w:r>
      <w:r w:rsidR="00BE04B1">
        <w:t> </w:t>
      </w:r>
      <w:r w:rsidR="00BE04B1"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149" w:name="_Toc26265204"/>
      <w:bookmarkStart w:id="150" w:name="_Toc26525081"/>
      <w:bookmarkStart w:id="151" w:name="_Toc26528686"/>
      <w:bookmarkStart w:id="152" w:name="_Toc27898177"/>
      <w:bookmarkStart w:id="153" w:name="_Toc45198757"/>
      <w:r w:rsidRPr="00902C22">
        <w:rPr>
          <w:lang w:eastAsia="ko-KR"/>
        </w:rPr>
        <w:t>5.8</w:t>
      </w:r>
      <w:r w:rsidRPr="00902C22">
        <w:rPr>
          <w:lang w:eastAsia="ko-KR"/>
        </w:rPr>
        <w:tab/>
        <w:t>Key Issue #8: The role of satellite link in content distribution towards the edge</w:t>
      </w:r>
      <w:bookmarkEnd w:id="149"/>
      <w:bookmarkEnd w:id="150"/>
      <w:bookmarkEnd w:id="151"/>
      <w:bookmarkEnd w:id="152"/>
      <w:bookmarkEnd w:id="153"/>
    </w:p>
    <w:p w:rsidR="00902C22" w:rsidRPr="00902C22" w:rsidRDefault="00902C22" w:rsidP="00902C22">
      <w:pPr>
        <w:pStyle w:val="Heading3"/>
        <w:rPr>
          <w:lang w:eastAsia="ko-KR"/>
        </w:rPr>
      </w:pPr>
      <w:bookmarkStart w:id="154" w:name="_Toc26265205"/>
      <w:bookmarkStart w:id="155" w:name="_Toc26525082"/>
      <w:bookmarkStart w:id="156" w:name="_Toc26528687"/>
      <w:bookmarkStart w:id="157" w:name="_Toc27898178"/>
      <w:bookmarkStart w:id="158" w:name="_Toc45198758"/>
      <w:r w:rsidRPr="00902C22">
        <w:rPr>
          <w:lang w:eastAsia="ko-KR"/>
        </w:rPr>
        <w:t>5</w:t>
      </w:r>
      <w:r w:rsidRPr="00902C22">
        <w:rPr>
          <w:lang w:eastAsia="zh-CN"/>
        </w:rPr>
        <w:t>.8</w:t>
      </w:r>
      <w:r w:rsidRPr="00902C22">
        <w:rPr>
          <w:lang w:eastAsia="ko-KR"/>
        </w:rPr>
        <w:t>.1</w:t>
      </w:r>
      <w:r w:rsidRPr="00902C22">
        <w:rPr>
          <w:lang w:eastAsia="ko-KR"/>
        </w:rPr>
        <w:tab/>
        <w:t>General description</w:t>
      </w:r>
      <w:bookmarkEnd w:id="154"/>
      <w:bookmarkEnd w:id="155"/>
      <w:bookmarkEnd w:id="156"/>
      <w:bookmarkEnd w:id="157"/>
      <w:bookmarkEnd w:id="158"/>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159" w:name="_Toc26265206"/>
      <w:bookmarkStart w:id="160" w:name="_Toc26525083"/>
      <w:bookmarkStart w:id="161" w:name="_Toc26528688"/>
      <w:bookmarkStart w:id="162" w:name="_Toc27898179"/>
      <w:bookmarkStart w:id="163" w:name="_Toc45198759"/>
      <w:r w:rsidRPr="00902C22">
        <w:rPr>
          <w:lang w:eastAsia="ko-KR"/>
        </w:rPr>
        <w:lastRenderedPageBreak/>
        <w:t>5.9</w:t>
      </w:r>
      <w:r w:rsidRPr="00902C22">
        <w:rPr>
          <w:lang w:eastAsia="ko-KR"/>
        </w:rPr>
        <w:tab/>
        <w:t>Key Issue #9: Multi connectivity with hybrid satellite/terrestrial backhaul</w:t>
      </w:r>
      <w:bookmarkEnd w:id="159"/>
      <w:bookmarkEnd w:id="160"/>
      <w:bookmarkEnd w:id="161"/>
      <w:bookmarkEnd w:id="162"/>
      <w:bookmarkEnd w:id="163"/>
    </w:p>
    <w:p w:rsidR="00902C22" w:rsidRPr="00902C22" w:rsidRDefault="00902C22" w:rsidP="00902C22">
      <w:pPr>
        <w:pStyle w:val="Heading3"/>
      </w:pPr>
      <w:bookmarkStart w:id="164" w:name="_Toc26265207"/>
      <w:bookmarkStart w:id="165" w:name="_Toc26525084"/>
      <w:bookmarkStart w:id="166" w:name="_Toc26528689"/>
      <w:bookmarkStart w:id="167" w:name="_Toc27898180"/>
      <w:bookmarkStart w:id="168" w:name="_Toc45198760"/>
      <w:r w:rsidRPr="00902C22">
        <w:t>5.9.1</w:t>
      </w:r>
      <w:r w:rsidRPr="00902C22">
        <w:tab/>
        <w:t>General Description</w:t>
      </w:r>
      <w:bookmarkEnd w:id="164"/>
      <w:bookmarkEnd w:id="165"/>
      <w:bookmarkEnd w:id="166"/>
      <w:bookmarkEnd w:id="167"/>
      <w:bookmarkEnd w:id="168"/>
    </w:p>
    <w:p w:rsidR="00902C22" w:rsidRPr="00902C22" w:rsidRDefault="00902C22" w:rsidP="00C52794">
      <w:r>
        <w:t xml:space="preserve">Referring to use case </w:t>
      </w:r>
      <w:r w:rsidR="003800CF">
        <w:t>"</w:t>
      </w:r>
      <w:r>
        <w:t>Optimal routing or steering over satellite</w:t>
      </w:r>
      <w:r w:rsidR="003800CF">
        <w:t>"</w:t>
      </w:r>
      <w:r>
        <w:t xml:space="preserve"> </w:t>
      </w:r>
      <w:r w:rsidR="00BE04B1">
        <w:t>TS</w:t>
      </w:r>
      <w:r w:rsidR="00BE04B1">
        <w:t> </w:t>
      </w:r>
      <w:r w:rsidR="00BE04B1">
        <w:t>22.822</w:t>
      </w:r>
      <w:r w:rsidR="00BE04B1">
        <w:t> </w:t>
      </w:r>
      <w:r w:rsidR="00BE04B1">
        <w:t>[</w:t>
      </w:r>
      <w:r>
        <w:t xml:space="preserve">2] clause 5.5, the 5G system should be able to combine multiple links (e.g. satellite and terrestrial) to optimise the traffic flow according to e.g. the requested QoS. The following illustration from </w:t>
      </w:r>
      <w:r w:rsidR="00BE04B1">
        <w:t>TS</w:t>
      </w:r>
      <w:r w:rsidR="00BE04B1">
        <w:t> </w:t>
      </w:r>
      <w:r w:rsidR="00BE04B1">
        <w:t>22.822</w:t>
      </w:r>
      <w:r w:rsidR="00BE04B1">
        <w:t> </w:t>
      </w:r>
      <w:r w:rsidR="00BE04B1">
        <w:t>[</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 </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169" w:name="_MON_1624722290"/>
    <w:bookmarkEnd w:id="169"/>
    <w:p w:rsidR="00902C22" w:rsidRDefault="00902C22" w:rsidP="00902C22">
      <w:pPr>
        <w:pStyle w:val="TH"/>
      </w:pPr>
      <w:r w:rsidRPr="00902C22">
        <w:object w:dxaOrig="5893" w:dyaOrig="1974">
          <v:shape id="_x0000_i1032" type="#_x0000_t75" style="width:295.45pt;height:98.5pt" o:ole="">
            <v:imagedata r:id="rId24" o:title=""/>
          </v:shape>
          <o:OLEObject Type="Embed" ProgID="Word.Picture.8" ShapeID="_x0000_i1032" DrawAspect="Content" ObjectID="_1655813658" r:id="rId25"/>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170" w:name="_Toc26265208"/>
      <w:bookmarkStart w:id="171" w:name="_Toc26525085"/>
      <w:bookmarkStart w:id="172" w:name="_Toc26528690"/>
      <w:bookmarkStart w:id="173" w:name="_Toc27898181"/>
      <w:bookmarkStart w:id="174" w:name="_Toc45198761"/>
      <w:r w:rsidRPr="00FF2153">
        <w:lastRenderedPageBreak/>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170"/>
      <w:bookmarkEnd w:id="171"/>
      <w:bookmarkEnd w:id="172"/>
      <w:bookmarkEnd w:id="173"/>
      <w:bookmarkEnd w:id="174"/>
    </w:p>
    <w:p w:rsidR="009611B0" w:rsidRPr="00C86966" w:rsidRDefault="009611B0" w:rsidP="009611B0">
      <w:pPr>
        <w:pStyle w:val="Heading3"/>
      </w:pPr>
      <w:bookmarkStart w:id="175" w:name="_Toc26265209"/>
      <w:bookmarkStart w:id="176" w:name="_Toc26525086"/>
      <w:bookmarkStart w:id="177" w:name="_Toc26528691"/>
      <w:bookmarkStart w:id="178" w:name="_Toc27898182"/>
      <w:bookmarkStart w:id="179" w:name="_Toc45198762"/>
      <w:r w:rsidRPr="009851ED">
        <w:t>5.</w:t>
      </w:r>
      <w:r w:rsidRPr="00036EAE">
        <w:t>10.1</w:t>
      </w:r>
      <w:r w:rsidRPr="00036EAE">
        <w:tab/>
        <w:t>Description</w:t>
      </w:r>
      <w:bookmarkEnd w:id="175"/>
      <w:bookmarkEnd w:id="176"/>
      <w:bookmarkEnd w:id="177"/>
      <w:bookmarkEnd w:id="178"/>
      <w:bookmarkEnd w:id="179"/>
    </w:p>
    <w:p w:rsidR="009611B0" w:rsidRPr="00FF2153" w:rsidRDefault="009611B0" w:rsidP="0023406E">
      <w:r w:rsidRPr="00C86966">
        <w:t>The telecommunic</w:t>
      </w:r>
      <w:r w:rsidRPr="00FF2153">
        <w:t>ation regulations of the country in which the UE is physically located can be expected to be applicable to that UE</w:t>
      </w:r>
      <w:r w:rsidR="003800CF">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800CF">
        <w:t>'</w:t>
      </w:r>
      <w:r w:rsidRPr="00FF2153">
        <w:t>s coverage crosses country borders and/or the UE</w:t>
      </w:r>
      <w:r w:rsidR="003800CF">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0E09F6">
      <w:pPr>
        <w:pStyle w:val="TH"/>
        <w:rPr>
          <w:lang w:eastAsia="ko-KR"/>
        </w:rPr>
      </w:pPr>
      <w:r w:rsidRPr="00FF2153">
        <w:rPr>
          <w:noProof/>
          <w:lang w:val="fr-FR" w:eastAsia="fr-FR"/>
        </w:rPr>
        <mc:AlternateContent>
          <mc:Choice Requires="wps">
            <w:drawing>
              <wp:anchor distT="0" distB="0" distL="114300" distR="114300" simplePos="0" relativeHeight="251659264" behindDoc="0" locked="0" layoutInCell="1" allowOverlap="1" wp14:anchorId="110B02BF" wp14:editId="6E751EA8">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0B02BF"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3" type="#_x0000_t75" style="width:328.1pt;height:295.45pt" o:ole="">
            <v:imagedata r:id="rId26" o:title=""/>
          </v:shape>
          <o:OLEObject Type="Embed" ProgID="Visio.Drawing.11" ShapeID="_x0000_i1033" DrawAspect="Content" ObjectID="_1655813659" r:id="rId27"/>
        </w:object>
      </w:r>
    </w:p>
    <w:p w:rsidR="009611B0" w:rsidRPr="00FF2153" w:rsidRDefault="009611B0" w:rsidP="000E09F6">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800CF">
        <w:t>'</w:t>
      </w:r>
      <w:r w:rsidRPr="00FF2153">
        <w:t xml:space="preserve">s coverage could overlap more than one country. This is illustrated in Figure </w:t>
      </w:r>
      <w:r w:rsidRPr="00FF2153">
        <w:rPr>
          <w:lang w:eastAsia="ko-KR"/>
        </w:rPr>
        <w:t>5.10.1-2:</w:t>
      </w:r>
    </w:p>
    <w:p w:rsidR="009611B0" w:rsidRPr="00FF2153" w:rsidRDefault="009611B0" w:rsidP="000E09F6">
      <w:pPr>
        <w:pStyle w:val="TH"/>
        <w:rPr>
          <w:lang w:eastAsia="ko-KR"/>
        </w:rPr>
      </w:pPr>
      <w:r w:rsidRPr="00FF2153">
        <w:rPr>
          <w:noProof/>
          <w:lang w:val="fr-FR" w:eastAsia="fr-FR"/>
        </w:rPr>
        <w:lastRenderedPageBreak/>
        <mc:AlternateContent>
          <mc:Choice Requires="wps">
            <w:drawing>
              <wp:anchor distT="0" distB="0" distL="114300" distR="114300" simplePos="0" relativeHeight="251660288" behindDoc="0" locked="0" layoutInCell="1" allowOverlap="1" wp14:anchorId="1E25FD3F" wp14:editId="32710C77">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800CF" w:rsidRDefault="003800CF"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25FD3F"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3800CF" w:rsidRDefault="003800CF" w:rsidP="009611B0">
                      <w:pPr>
                        <w:ind w:left="-113"/>
                      </w:pPr>
                      <w:r>
                        <w:t>X</w:t>
                      </w:r>
                    </w:p>
                  </w:txbxContent>
                </v:textbox>
              </v:shape>
            </w:pict>
          </mc:Fallback>
        </mc:AlternateContent>
      </w:r>
      <w:r w:rsidRPr="00FF2153">
        <w:rPr>
          <w:lang w:eastAsia="ko-KR"/>
        </w:rPr>
        <w:object w:dxaOrig="8311" w:dyaOrig="7532">
          <v:shape id="_x0000_i1034" type="#_x0000_t75" style="width:328.1pt;height:295.45pt" o:ole="">
            <v:imagedata r:id="rId28" o:title=""/>
          </v:shape>
          <o:OLEObject Type="Embed" ProgID="Visio.Drawing.11" ShapeID="_x0000_i1034" DrawAspect="Content" ObjectID="_1655813660" r:id="rId29"/>
        </w:object>
      </w:r>
    </w:p>
    <w:p w:rsidR="009611B0" w:rsidRPr="00FF2153" w:rsidRDefault="009611B0" w:rsidP="000E09F6">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Pr="00FF2153" w:rsidRDefault="009611B0" w:rsidP="009611B0">
      <w:r w:rsidRPr="00FF2153">
        <w:t>In both satellite access and satellite backhaul situations, at least the following points should be addressed within this key issue:</w:t>
      </w:r>
    </w:p>
    <w:p w:rsidR="003800CF" w:rsidRDefault="003800CF" w:rsidP="003800CF">
      <w:pPr>
        <w:pStyle w:val="B1"/>
      </w:pPr>
      <w:r>
        <w:t>a)</w:t>
      </w:r>
      <w:r>
        <w:tab/>
        <w:t>When required, how to ensure that the UE is using a core network of the country in which the UE is physically located?</w:t>
      </w:r>
    </w:p>
    <w:p w:rsidR="003800CF" w:rsidRDefault="003800CF" w:rsidP="003800CF">
      <w:pPr>
        <w:pStyle w:val="B1"/>
      </w:pPr>
      <w:r>
        <w:t>b)</w:t>
      </w:r>
      <w:r>
        <w:tab/>
        <w:t>How to select a core network when the UE is in an aeronautical or maritime location?</w:t>
      </w:r>
    </w:p>
    <w:p w:rsidR="003800CF" w:rsidRDefault="003800CF" w:rsidP="003800CF">
      <w:pPr>
        <w:pStyle w:val="B1"/>
      </w:pPr>
      <w:r>
        <w:t>c)</w:t>
      </w:r>
      <w:r>
        <w:tab/>
        <w:t>If the satellite system is using the same MCC+MNC in multiple countries, how to enable per-country, UE specific prohibition of satellite access?</w:t>
      </w:r>
    </w:p>
    <w:p w:rsidR="003800CF" w:rsidRDefault="003800CF" w:rsidP="003800CF">
      <w:pPr>
        <w:pStyle w:val="B1"/>
      </w:pPr>
      <w:r>
        <w:t>d)</w:t>
      </w:r>
      <w:r>
        <w:tab/>
        <w:t>How to route an emergency call to the correct PSAP?</w:t>
      </w:r>
    </w:p>
    <w:p w:rsidR="003800CF" w:rsidRDefault="003800CF" w:rsidP="003800CF">
      <w:pPr>
        <w:pStyle w:val="B1"/>
      </w:pPr>
      <w:r>
        <w:t>e)</w:t>
      </w:r>
      <w:r>
        <w:tab/>
        <w:t>How to handle Lawful Interception?</w:t>
      </w:r>
    </w:p>
    <w:p w:rsidR="003800CF" w:rsidRDefault="003800CF" w:rsidP="003800CF">
      <w:pPr>
        <w:pStyle w:val="B1"/>
      </w:pPr>
      <w:r>
        <w:t>f)</w:t>
      </w:r>
      <w:r>
        <w:tab/>
        <w:t>How to address Public Warning System?</w:t>
      </w:r>
    </w:p>
    <w:p w:rsidR="003800CF" w:rsidRDefault="003800CF" w:rsidP="003800CF">
      <w:pPr>
        <w:pStyle w:val="B1"/>
      </w:pPr>
      <w:r>
        <w:t>g)</w:t>
      </w:r>
      <w:r>
        <w:tab/>
        <w:t>How to handle charging and tariff notifications?</w:t>
      </w:r>
    </w:p>
    <w:p w:rsidR="00902C22" w:rsidRPr="00902C22" w:rsidRDefault="00902C22" w:rsidP="00902C22">
      <w:pPr>
        <w:pStyle w:val="Heading1"/>
      </w:pPr>
      <w:bookmarkStart w:id="180" w:name="_Toc26265210"/>
      <w:bookmarkStart w:id="181" w:name="_Toc26525087"/>
      <w:bookmarkStart w:id="182" w:name="_Toc26528692"/>
      <w:bookmarkStart w:id="183" w:name="_Toc27898183"/>
      <w:bookmarkStart w:id="184" w:name="_Toc45198763"/>
      <w:r w:rsidRPr="00902C22">
        <w:t>6</w:t>
      </w:r>
      <w:r w:rsidRPr="00902C22">
        <w:tab/>
        <w:t>Solutions</w:t>
      </w:r>
      <w:bookmarkEnd w:id="180"/>
      <w:bookmarkEnd w:id="181"/>
      <w:bookmarkEnd w:id="182"/>
      <w:bookmarkEnd w:id="183"/>
      <w:bookmarkEnd w:id="184"/>
    </w:p>
    <w:p w:rsidR="00902C22" w:rsidRPr="00902C22" w:rsidRDefault="00902C22" w:rsidP="00902C22">
      <w:pPr>
        <w:pStyle w:val="Heading2"/>
      </w:pPr>
      <w:bookmarkStart w:id="185" w:name="_Toc26265211"/>
      <w:bookmarkStart w:id="186" w:name="_Toc26525088"/>
      <w:bookmarkStart w:id="187" w:name="_Toc26528693"/>
      <w:bookmarkStart w:id="188" w:name="_Toc27898184"/>
      <w:bookmarkStart w:id="189" w:name="_Toc45198764"/>
      <w:r w:rsidRPr="00902C22">
        <w:t>6.1</w:t>
      </w:r>
      <w:r w:rsidRPr="00902C22">
        <w:tab/>
        <w:t>Solution #1: Position-based and fixed TA Satellite Access</w:t>
      </w:r>
      <w:bookmarkEnd w:id="185"/>
      <w:bookmarkEnd w:id="186"/>
      <w:bookmarkEnd w:id="187"/>
      <w:bookmarkEnd w:id="188"/>
      <w:bookmarkEnd w:id="189"/>
    </w:p>
    <w:p w:rsidR="00902C22" w:rsidRDefault="00902C22" w:rsidP="00902C22">
      <w:pPr>
        <w:pStyle w:val="Heading3"/>
      </w:pPr>
      <w:bookmarkStart w:id="190" w:name="_Toc26265212"/>
      <w:bookmarkStart w:id="191" w:name="_Toc26525089"/>
      <w:bookmarkStart w:id="192" w:name="_Toc26528694"/>
      <w:bookmarkStart w:id="193" w:name="_Toc27898185"/>
      <w:bookmarkStart w:id="194" w:name="_Toc45198765"/>
      <w:r w:rsidRPr="00902C22">
        <w:t>6.1.1</w:t>
      </w:r>
      <w:r w:rsidRPr="00902C22">
        <w:tab/>
        <w:t>Description</w:t>
      </w:r>
      <w:bookmarkEnd w:id="190"/>
      <w:bookmarkEnd w:id="191"/>
      <w:bookmarkEnd w:id="192"/>
      <w:bookmarkEnd w:id="193"/>
      <w:bookmarkEnd w:id="194"/>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w:t>
      </w:r>
      <w:r w:rsidR="00056D9F">
        <w:t xml:space="preserve"> </w:t>
      </w:r>
      <w:r w:rsidRPr="00DF3478">
        <w:t>Aspects relating to motion of the s</w:t>
      </w:r>
      <w:r>
        <w:t>atellite(s), beam steering, etc.</w:t>
      </w:r>
      <w:r w:rsidRPr="00DF3478">
        <w:t xml:space="preserve"> are addressed in the RAN.</w:t>
      </w:r>
    </w:p>
    <w:p w:rsidR="001073DC" w:rsidRPr="00DF3478" w:rsidRDefault="001073DC" w:rsidP="001073DC">
      <w:r w:rsidRPr="00DF3478">
        <w:t xml:space="preserve">For non-geostationary-satellites, with moving platforms which satellite orbits are accurately determined and anticipated, satellites beams generate a fixed pattern on ground thanks to a tracking scheme so as to generate a fixed radio coverage </w:t>
      </w:r>
      <w:r w:rsidRPr="00DF3478">
        <w:lastRenderedPageBreak/>
        <w:t>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9702B4">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5" type="#_x0000_t75" style="width:364.1pt;height:82.2pt" o:ole="">
            <v:imagedata r:id="rId30" o:title=""/>
          </v:shape>
          <o:OLEObject Type="Embed" ProgID="Visio.Drawing.11" ShapeID="_x0000_i1035" DrawAspect="Content" ObjectID="_1655813661" r:id="rId31"/>
        </w:object>
      </w:r>
    </w:p>
    <w:p w:rsidR="001073DC" w:rsidRPr="001073DC" w:rsidRDefault="001073DC" w:rsidP="000E09F6">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sidR="003A5165">
        <w:rPr>
          <w:lang w:val="en-US"/>
        </w:rPr>
        <w:t xml:space="preserve"> (e.g. for transparent case due to feeder link switch)</w:t>
      </w:r>
      <w:r w:rsidRPr="00DF3478">
        <w:rPr>
          <w:lang w:val="en-US"/>
        </w:rPr>
        <w:t>.</w:t>
      </w:r>
      <w:r>
        <w:rPr>
          <w:lang w:val="en-US"/>
        </w:rPr>
        <w:t xml:space="preserve"> </w:t>
      </w:r>
      <w:r>
        <w:t>For geostationary-satellites (GEO), satellite beams are fixed and generate a fixed radio coverage pattern on Earth.</w:t>
      </w:r>
      <w:r w:rsidR="003A5165">
        <w:t xml:space="preserve"> Earth-fixed tracking areas can also be ensured with moving beams/cells as described in </w:t>
      </w:r>
      <w:r w:rsidR="00BE04B1">
        <w:t>TR</w:t>
      </w:r>
      <w:r w:rsidR="00BE04B1">
        <w:t> </w:t>
      </w:r>
      <w:r w:rsidR="00BE04B1">
        <w:t>38.821</w:t>
      </w:r>
      <w:r w:rsidR="00BE04B1">
        <w:t> </w:t>
      </w:r>
      <w:r w:rsidR="00BE04B1">
        <w:t>[</w:t>
      </w:r>
      <w:r w:rsidR="003A5165">
        <w:t>7].</w:t>
      </w:r>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3A5165" w:rsidRDefault="003A5165" w:rsidP="00BB536B">
      <w:r>
        <w:t xml:space="preserve">It is assumed that a radio cell cannot be smaller than the beam size and that a radio cell either consists of a single beam or multiple beams, as described in </w:t>
      </w:r>
      <w:r w:rsidR="00BE04B1">
        <w:t>TR</w:t>
      </w:r>
      <w:r w:rsidR="00BE04B1">
        <w:t> </w:t>
      </w:r>
      <w:r w:rsidR="00BE04B1">
        <w:t>38.821</w:t>
      </w:r>
      <w:r w:rsidR="00BE04B1">
        <w:t> </w:t>
      </w:r>
      <w:r w:rsidR="00BE04B1">
        <w:t>[</w:t>
      </w:r>
      <w:r>
        <w:t>7] and RAN WG2 LS R2-2004266.</w:t>
      </w:r>
    </w:p>
    <w:p w:rsidR="003A5165" w:rsidRDefault="003A5165" w:rsidP="00BE04B1">
      <w:pPr>
        <w:pStyle w:val="NO"/>
      </w:pPr>
      <w:r>
        <w:t>NOTE:</w:t>
      </w:r>
      <w:r>
        <w:tab/>
        <w:t>If a beam/cell covers a larger area than can be tolerated due to e.g. regulatory requirements for beam/cell coverage across country borders, a complementary solution is needed. Such complementary solutions are addressed under Key Issue#10.</w:t>
      </w:r>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800CF">
        <w:t>'</w:t>
      </w:r>
      <w:r w:rsidRPr="00902C22">
        <w:t xml:space="preserve">s, a number of fixed </w:t>
      </w:r>
      <w:r>
        <w:t>cells and satellite beams</w:t>
      </w:r>
      <w:r w:rsidRPr="00902C22">
        <w:t xml:space="preserve"> are associated with a TA. On the same figure are shown (smaller) moving beam spots from a</w:t>
      </w:r>
      <w:r w:rsidR="00056D9F">
        <w:t xml:space="preserve"> </w:t>
      </w:r>
      <w:r>
        <w:t>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3A5165" w:rsidRDefault="003A5165" w:rsidP="00BE04B1">
      <w:pPr>
        <w:pStyle w:val="TH"/>
      </w:pPr>
      <w:r>
        <w:object w:dxaOrig="13651" w:dyaOrig="8536">
          <v:shape id="_x0000_i1037" type="#_x0000_t75" style="width:438.8pt;height:273.05pt" o:ole="">
            <v:imagedata r:id="rId32" o:title=""/>
          </v:shape>
          <o:OLEObject Type="Embed" ProgID="Visio.Drawing.11" ShapeID="_x0000_i1037" DrawAspect="Content" ObjectID="_1655813662" r:id="rId33"/>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rsidR="00056D9F">
        <w:t xml:space="preserve"> </w:t>
      </w:r>
      <w:r>
        <w:t>6.1.1-3</w:t>
      </w:r>
      <w:r w:rsidR="003A5165">
        <w:t xml:space="preserve"> (Non-Geostationary Satellite with beam steering)</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 xml:space="preserve">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w:t>
      </w:r>
      <w:r w:rsidR="003A5165">
        <w:t xml:space="preserve">shall be </w:t>
      </w:r>
      <w:r>
        <w:t>visible by at least two satellites at the same time. This also implies that whilst for a geostationary-satellite a TA will be served by the same satellite, a TA may be served by different NGSO satellites.</w:t>
      </w:r>
    </w:p>
    <w:p w:rsidR="00BB536B" w:rsidRDefault="003A5165" w:rsidP="00BB536B">
      <w:r>
        <w:t xml:space="preserve">In the case if steerable beams, the </w:t>
      </w:r>
      <w:r w:rsidR="00BB536B">
        <w:t>operating mode is such that when a satellite is not in the position to serve a cell through its steerable beams, there shall be as a minimum another incoming satellite to replace this outgoing satellite, serving the corresponding cell.</w:t>
      </w:r>
    </w:p>
    <w:p w:rsidR="003A5165" w:rsidRDefault="003A5165" w:rsidP="00BE04B1">
      <w:pPr>
        <w:pStyle w:val="TH"/>
      </w:pPr>
      <w:r>
        <w:object w:dxaOrig="9646" w:dyaOrig="4576">
          <v:shape id="_x0000_i1039" type="#_x0000_t75" style="width:426.55pt;height:201.75pt" o:ole="">
            <v:imagedata r:id="rId34" o:title=""/>
          </v:shape>
          <o:OLEObject Type="Embed" ProgID="Visio.Drawing.11" ShapeID="_x0000_i1039" DrawAspect="Content" ObjectID="_1655813663" r:id="rId35"/>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p>
    <w:p w:rsidR="00BB536B" w:rsidRPr="00902C22" w:rsidRDefault="00BB536B" w:rsidP="00BB536B">
      <w:pPr>
        <w:rPr>
          <w:b/>
        </w:rPr>
      </w:pPr>
      <w:r w:rsidRPr="00902C22">
        <w:rPr>
          <w:b/>
        </w:rPr>
        <w:lastRenderedPageBreak/>
        <w:t>Mobility</w:t>
      </w:r>
    </w:p>
    <w:p w:rsidR="003A5165" w:rsidRDefault="003A5165" w:rsidP="00BB536B">
      <w:pPr>
        <w:pStyle w:val="B1"/>
      </w:pPr>
      <w:r>
        <w:t>-</w:t>
      </w:r>
      <w:r>
        <w:tab/>
        <w:t>The UE makes radio cell selection based on similar procedures as for terrestrial NG-RAN. Based on the selected radio cell, the UE determines the Tracking Area it is located in. The AMF determines Registration Area as per existing specification.</w:t>
      </w:r>
    </w:p>
    <w:p w:rsidR="003A5165" w:rsidRPr="009702B4" w:rsidRDefault="003A5165" w:rsidP="003A5165">
      <w:pPr>
        <w:pStyle w:val="NO"/>
      </w:pPr>
      <w:r w:rsidRPr="009702B4">
        <w:t>NOTE:</w:t>
      </w:r>
      <w:r>
        <w:tab/>
        <w:t>Cell selection and beam selection aspects should be specified by 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pStyle w:val="Heading3"/>
      </w:pPr>
      <w:bookmarkStart w:id="195" w:name="_Toc14111249"/>
      <w:bookmarkStart w:id="196" w:name="_Toc26265213"/>
      <w:bookmarkStart w:id="197" w:name="_Toc26525090"/>
      <w:bookmarkStart w:id="198" w:name="_Toc26528695"/>
      <w:bookmarkStart w:id="199" w:name="_Toc27898186"/>
      <w:bookmarkStart w:id="200" w:name="_Toc45198766"/>
      <w:r w:rsidRPr="00902C22">
        <w:t>6.1.2</w:t>
      </w:r>
      <w:r w:rsidRPr="00902C22">
        <w:tab/>
        <w:t>Procedures</w:t>
      </w:r>
      <w:bookmarkEnd w:id="195"/>
      <w:bookmarkEnd w:id="196"/>
      <w:bookmarkEnd w:id="197"/>
      <w:bookmarkEnd w:id="198"/>
      <w:bookmarkEnd w:id="199"/>
      <w:bookmarkEnd w:id="200"/>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201" w:name="_Toc14111250"/>
      <w:bookmarkStart w:id="202" w:name="_Toc26265214"/>
      <w:bookmarkStart w:id="203" w:name="_Toc26525091"/>
      <w:bookmarkStart w:id="204" w:name="_Toc26528696"/>
      <w:bookmarkStart w:id="205" w:name="_Toc27898187"/>
      <w:bookmarkStart w:id="206" w:name="_Toc45198767"/>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01"/>
      <w:bookmarkEnd w:id="202"/>
      <w:bookmarkEnd w:id="203"/>
      <w:bookmarkEnd w:id="204"/>
      <w:bookmarkEnd w:id="205"/>
      <w:bookmarkEnd w:id="206"/>
    </w:p>
    <w:p w:rsidR="003A5165" w:rsidRDefault="003A5165" w:rsidP="00BE04B1">
      <w:r>
        <w:t>UE and 5GC: No impacts to mobility management are identified.</w:t>
      </w:r>
    </w:p>
    <w:p w:rsidR="00BB536B" w:rsidRDefault="00BB536B" w:rsidP="00BB536B">
      <w:pPr>
        <w:pStyle w:val="NO"/>
      </w:pPr>
      <w:r>
        <w:t>N</w:t>
      </w:r>
      <w:r w:rsidR="00184AEB">
        <w:t>OTE</w:t>
      </w:r>
      <w:r>
        <w:t>:</w:t>
      </w:r>
      <w:r w:rsidR="00184AEB">
        <w:tab/>
      </w:r>
      <w:r>
        <w:t xml:space="preserve">If needed, the specific UE position determination mechanism should be specified during the normative phase by TSG RAN. </w:t>
      </w:r>
    </w:p>
    <w:p w:rsidR="00BB536B" w:rsidRPr="00902C22" w:rsidRDefault="00BB536B" w:rsidP="00BB536B">
      <w:pPr>
        <w:pStyle w:val="Heading3"/>
        <w:rPr>
          <w:lang w:eastAsia="zh-CN"/>
        </w:rPr>
      </w:pPr>
      <w:bookmarkStart w:id="207" w:name="_Toc14111251"/>
      <w:bookmarkStart w:id="208" w:name="_Toc26265215"/>
      <w:bookmarkStart w:id="209" w:name="_Toc26525092"/>
      <w:bookmarkStart w:id="210" w:name="_Toc26528697"/>
      <w:bookmarkStart w:id="211" w:name="_Toc27898188"/>
      <w:bookmarkStart w:id="212" w:name="_Toc45198768"/>
      <w:r w:rsidRPr="00902C22">
        <w:rPr>
          <w:lang w:eastAsia="zh-CN"/>
        </w:rPr>
        <w:t>6.1.4</w:t>
      </w:r>
      <w:r w:rsidRPr="00902C22">
        <w:rPr>
          <w:lang w:eastAsia="zh-CN"/>
        </w:rPr>
        <w:tab/>
        <w:t xml:space="preserve">Solution </w:t>
      </w:r>
      <w:bookmarkEnd w:id="207"/>
      <w:r>
        <w:rPr>
          <w:lang w:eastAsia="zh-CN"/>
        </w:rPr>
        <w:t>e</w:t>
      </w:r>
      <w:r w:rsidRPr="00902C22">
        <w:rPr>
          <w:lang w:eastAsia="zh-CN"/>
        </w:rPr>
        <w:t>valuation</w:t>
      </w:r>
      <w:bookmarkEnd w:id="208"/>
      <w:bookmarkEnd w:id="209"/>
      <w:bookmarkEnd w:id="210"/>
      <w:bookmarkEnd w:id="211"/>
      <w:bookmarkEnd w:id="212"/>
    </w:p>
    <w:p w:rsidR="009702B4" w:rsidRDefault="00BB536B" w:rsidP="00BB536B">
      <w:r w:rsidRPr="000540FF">
        <w:t>This solution is applicable for Key Issue 1, 2 and 6</w:t>
      </w:r>
      <w:r w:rsidR="009702B4">
        <w:t xml:space="preserve">. </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 xml:space="preserve">This solution proposes an approach which does not modify the definition of TAs and RAs. No impacts are identified on the CNs procedures or functional elements. </w:t>
      </w:r>
    </w:p>
    <w:p w:rsidR="003A5165" w:rsidRDefault="003A5165" w:rsidP="00BE04B1">
      <w:pPr>
        <w:pStyle w:val="EditorsNote"/>
      </w:pPr>
      <w:bookmarkStart w:id="213" w:name="_Toc26265216"/>
      <w:bookmarkStart w:id="214" w:name="_Toc26525093"/>
      <w:bookmarkStart w:id="215" w:name="_Toc26528698"/>
      <w:bookmarkStart w:id="216" w:name="_Toc27898189"/>
      <w:r>
        <w:t>Editor's note:</w:t>
      </w:r>
      <w:r>
        <w:tab/>
        <w:t>Further alignment with RAN work is done as part of the WI.</w:t>
      </w:r>
    </w:p>
    <w:p w:rsidR="00902C22" w:rsidRPr="00902C22" w:rsidRDefault="00902C22" w:rsidP="00902C22">
      <w:pPr>
        <w:pStyle w:val="Heading2"/>
        <w:rPr>
          <w:lang w:eastAsia="zh-CN"/>
        </w:rPr>
      </w:pPr>
      <w:bookmarkStart w:id="217" w:name="_Toc45198769"/>
      <w:r w:rsidRPr="00902C22">
        <w:t>6.2</w:t>
      </w:r>
      <w:r w:rsidRPr="00902C22">
        <w:tab/>
        <w:t>Solution #2: Addition of new values to RAT type IE</w:t>
      </w:r>
      <w:bookmarkEnd w:id="213"/>
      <w:bookmarkEnd w:id="214"/>
      <w:bookmarkEnd w:id="215"/>
      <w:bookmarkEnd w:id="216"/>
      <w:bookmarkEnd w:id="217"/>
    </w:p>
    <w:p w:rsidR="00401532" w:rsidRPr="00902C22" w:rsidRDefault="00401532" w:rsidP="00401532">
      <w:pPr>
        <w:pStyle w:val="Heading3"/>
      </w:pPr>
      <w:bookmarkStart w:id="218" w:name="_Toc14111253"/>
      <w:bookmarkStart w:id="219" w:name="_Toc26265217"/>
      <w:bookmarkStart w:id="220" w:name="_Toc26525094"/>
      <w:bookmarkStart w:id="221" w:name="_Toc26528699"/>
      <w:bookmarkStart w:id="222" w:name="_Toc27898190"/>
      <w:bookmarkStart w:id="223" w:name="_Toc45198770"/>
      <w:r w:rsidRPr="00902C22">
        <w:t>6.2.1</w:t>
      </w:r>
      <w:r w:rsidRPr="00902C22">
        <w:tab/>
        <w:t>Description</w:t>
      </w:r>
      <w:bookmarkEnd w:id="218"/>
      <w:bookmarkEnd w:id="219"/>
      <w:bookmarkEnd w:id="220"/>
      <w:bookmarkEnd w:id="221"/>
      <w:bookmarkEnd w:id="222"/>
      <w:bookmarkEnd w:id="223"/>
    </w:p>
    <w:p w:rsidR="009A2BDC" w:rsidRDefault="00401532" w:rsidP="00401532">
      <w:r w:rsidRPr="00902C22">
        <w:t xml:space="preserve">This </w:t>
      </w:r>
      <w:r w:rsidR="009A2BDC">
        <w:t>is a candidate</w:t>
      </w:r>
      <w:r w:rsidRPr="00902C22">
        <w:t xml:space="preserve"> solution for Key Issue #4</w:t>
      </w:r>
      <w:r w:rsidR="00E023C0">
        <w:t xml:space="preserve"> –</w:t>
      </w:r>
      <w:r w:rsidR="003800CF">
        <w:t>"</w:t>
      </w:r>
      <w:r w:rsidRPr="00902C22">
        <w:rPr>
          <w:lang w:eastAsia="ko-KR"/>
        </w:rPr>
        <w:t>QoS with satellite access</w:t>
      </w:r>
      <w:r w:rsidR="003800CF">
        <w:rPr>
          <w:lang w:eastAsia="ko-KR"/>
        </w:rPr>
        <w:t>"</w:t>
      </w:r>
      <w:r w:rsidR="009A2BDC">
        <w:t>.</w:t>
      </w:r>
      <w:r w:rsidR="00056D9F">
        <w:t xml:space="preserve"> </w:t>
      </w:r>
    </w:p>
    <w:p w:rsidR="009702B4" w:rsidRDefault="009A2BDC" w:rsidP="00401532">
      <w:r>
        <w:t xml:space="preserve">This solution </w:t>
      </w:r>
      <w:r w:rsidR="00401532" w:rsidRPr="00902C22">
        <w:t xml:space="preserve">provides a partial solution for the CN awareness of satellite access for several other use cases also, such as RAT Restriction. </w:t>
      </w:r>
    </w:p>
    <w:p w:rsidR="00401532" w:rsidRPr="00902C22" w:rsidRDefault="00401532" w:rsidP="00401532">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r>
        <w:t xml:space="preserve"> </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t xml:space="preserve">Next to the already defined values in </w:t>
      </w:r>
      <w:r w:rsidR="00BE04B1" w:rsidRPr="00902C22">
        <w:t>TS</w:t>
      </w:r>
      <w:r w:rsidR="00BE04B1">
        <w:t> </w:t>
      </w:r>
      <w:r w:rsidR="00BE04B1" w:rsidRPr="00902C22">
        <w:t>23.502</w:t>
      </w:r>
      <w:r w:rsidR="00BE04B1">
        <w:t> </w:t>
      </w:r>
      <w:r w:rsidR="00BE04B1" w:rsidRPr="00902C22">
        <w:t>[</w:t>
      </w:r>
      <w:r w:rsidRPr="00902C22">
        <w:t>3]:</w:t>
      </w:r>
    </w:p>
    <w:p w:rsidR="00401532" w:rsidRPr="00902C22" w:rsidRDefault="00401532" w:rsidP="00401532">
      <w:pPr>
        <w:pStyle w:val="B1"/>
      </w:pPr>
      <w:r w:rsidRPr="00902C22">
        <w:lastRenderedPageBreak/>
        <w:t>-</w:t>
      </w:r>
      <w:r w:rsidRPr="00902C22">
        <w:tab/>
      </w:r>
      <w:r w:rsidR="003800CF">
        <w:t>"</w:t>
      </w:r>
      <w:r w:rsidRPr="00902C22">
        <w:t>E-UTRA</w:t>
      </w:r>
      <w:r w:rsidR="003800CF">
        <w:t>"</w:t>
      </w:r>
      <w:r w:rsidRPr="00902C22">
        <w:t>.</w:t>
      </w:r>
    </w:p>
    <w:p w:rsidR="00401532" w:rsidRPr="00902C22" w:rsidRDefault="00401532" w:rsidP="00401532">
      <w:pPr>
        <w:pStyle w:val="B1"/>
      </w:pPr>
      <w:r w:rsidRPr="00902C22">
        <w:t>-</w:t>
      </w:r>
      <w:r w:rsidRPr="00902C22">
        <w:tab/>
      </w:r>
      <w:r w:rsidR="003800CF">
        <w:t>"</w:t>
      </w:r>
      <w:r w:rsidRPr="00902C22">
        <w:t>NR</w:t>
      </w:r>
      <w:r w:rsidR="003800CF">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800CF">
        <w:t>"</w:t>
      </w:r>
      <w:r w:rsidRPr="00902C22">
        <w:t>NR (LEO)</w:t>
      </w:r>
      <w:r w:rsidR="003800CF">
        <w:t>"</w:t>
      </w:r>
      <w:r w:rsidRPr="00902C22">
        <w:t>.</w:t>
      </w:r>
    </w:p>
    <w:p w:rsidR="00401532" w:rsidRDefault="00401532" w:rsidP="00401532">
      <w:pPr>
        <w:pStyle w:val="B1"/>
      </w:pPr>
      <w:r w:rsidRPr="00902C22">
        <w:t>-</w:t>
      </w:r>
      <w:r w:rsidRPr="00902C22">
        <w:tab/>
      </w:r>
      <w:r w:rsidR="003800CF">
        <w:t>"</w:t>
      </w:r>
      <w:r w:rsidRPr="00902C22">
        <w:t>NR (MEO)</w:t>
      </w:r>
      <w:r w:rsidR="003800CF">
        <w:t>"</w:t>
      </w:r>
      <w:r w:rsidRPr="00902C22">
        <w:t>.</w:t>
      </w:r>
    </w:p>
    <w:p w:rsidR="00401532" w:rsidRPr="00902C22" w:rsidRDefault="00401532" w:rsidP="00401532">
      <w:pPr>
        <w:pStyle w:val="B1"/>
      </w:pPr>
      <w:r w:rsidRPr="00EF59B0">
        <w:t>-</w:t>
      </w:r>
      <w:r w:rsidRPr="00EF59B0">
        <w:tab/>
      </w:r>
      <w:r w:rsidR="003800CF">
        <w:t>"</w:t>
      </w:r>
      <w:r w:rsidRPr="00EF59B0">
        <w:t>NR (GEO)</w:t>
      </w:r>
      <w:r w:rsidR="003800CF">
        <w:t>"</w:t>
      </w:r>
      <w:r w:rsidR="009702B4">
        <w:t>.</w:t>
      </w:r>
    </w:p>
    <w:p w:rsidR="00401532" w:rsidRPr="00902C22" w:rsidRDefault="00401532" w:rsidP="00401532">
      <w:pPr>
        <w:pStyle w:val="B1"/>
      </w:pPr>
      <w:r w:rsidRPr="00902C22">
        <w:t>-</w:t>
      </w:r>
      <w:r w:rsidRPr="00902C22">
        <w:tab/>
      </w:r>
      <w:r w:rsidR="003800CF">
        <w:t>"</w:t>
      </w:r>
      <w:r w:rsidRPr="00902C22">
        <w:t>NR (OTHERSAT)</w:t>
      </w:r>
      <w:r w:rsidR="003800CF">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800CF">
        <w:t>"</w:t>
      </w:r>
      <w:r w:rsidRPr="00902C22">
        <w:t>NR (LEO)</w:t>
      </w:r>
      <w:r w:rsidR="003800CF">
        <w:t>"</w:t>
      </w:r>
      <w:r w:rsidRPr="00902C22">
        <w:t>: which RATs, would be NR RAN</w:t>
      </w:r>
      <w:r w:rsidR="003800CF">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800CF">
        <w:t>"</w:t>
      </w:r>
      <w:r w:rsidRPr="00902C22">
        <w:t>NR (MEO)</w:t>
      </w:r>
      <w:r w:rsidR="003800CF">
        <w:t>"</w:t>
      </w:r>
      <w:r w:rsidRPr="00902C22">
        <w:t>: which RATs, would be NR RAN</w:t>
      </w:r>
      <w:r w:rsidR="003800CF">
        <w:t>'</w:t>
      </w:r>
      <w:r w:rsidRPr="00902C22">
        <w:t>s, based on MEO satellite constellations, for which the satellite altitude would be between 8000 km and 25000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800CF">
        <w:t>"</w:t>
      </w:r>
      <w:r w:rsidRPr="00401532">
        <w:t>NR (GEO)</w:t>
      </w:r>
      <w:r w:rsidR="003800CF">
        <w:t>"</w:t>
      </w:r>
      <w:r w:rsidRPr="00401532">
        <w:t>:</w:t>
      </w:r>
      <w:r w:rsidRPr="00EF59B0">
        <w:t xml:space="preserve"> which RATs would be NR RANs, based on GEO satellites constellations, for which the satellite altitude would be on geo-stationary orbit 35786 km.</w:t>
      </w:r>
      <w:r>
        <w:t xml:space="preserve"> </w:t>
      </w:r>
    </w:p>
    <w:p w:rsidR="00401532" w:rsidRPr="00902C22" w:rsidRDefault="00401532" w:rsidP="00401532">
      <w:pPr>
        <w:pStyle w:val="B1"/>
      </w:pPr>
      <w:r w:rsidRPr="00902C22">
        <w:t>-</w:t>
      </w:r>
      <w:r w:rsidRPr="00902C22">
        <w:tab/>
      </w:r>
      <w:r w:rsidR="003800CF">
        <w:t>"</w:t>
      </w:r>
      <w:r w:rsidRPr="00902C22">
        <w:t>NR (OTHERSAT)</w:t>
      </w:r>
      <w:r w:rsidR="003800CF">
        <w:t>"</w:t>
      </w:r>
      <w:r w:rsidRPr="00902C22">
        <w:t>: which RATs, would be NR RAN</w:t>
      </w:r>
      <w:r w:rsidR="003800CF">
        <w:t>'</w:t>
      </w:r>
      <w:r w:rsidRPr="00902C22">
        <w:t>s, based on other type of satellites that are not identified yet.</w:t>
      </w:r>
    </w:p>
    <w:p w:rsidR="00401532" w:rsidRDefault="00401532" w:rsidP="003800CF">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224" w:name="_Toc14111254"/>
      <w:bookmarkStart w:id="225" w:name="_Toc26265218"/>
      <w:bookmarkStart w:id="226" w:name="_Toc26525095"/>
      <w:bookmarkStart w:id="227" w:name="_Toc26528700"/>
      <w:bookmarkStart w:id="228" w:name="_Toc27898191"/>
      <w:bookmarkStart w:id="229" w:name="_Toc45198771"/>
      <w:r w:rsidRPr="00902C22">
        <w:t>6.2.2</w:t>
      </w:r>
      <w:r w:rsidRPr="00902C22">
        <w:tab/>
        <w:t>Procedures</w:t>
      </w:r>
      <w:bookmarkEnd w:id="224"/>
      <w:bookmarkEnd w:id="225"/>
      <w:bookmarkEnd w:id="226"/>
      <w:bookmarkEnd w:id="227"/>
      <w:bookmarkEnd w:id="228"/>
      <w:bookmarkEnd w:id="229"/>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401532" w:rsidRPr="00902C22" w:rsidRDefault="00401532" w:rsidP="0040153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40" type="#_x0000_t75" style="width:478.85pt;height:617.45pt" o:ole="">
            <v:imagedata r:id="rId36" o:title=""/>
          </v:shape>
          <o:OLEObject Type="Embed" ProgID="Word.Picture.8" ShapeID="_x0000_i1040" DrawAspect="Content" ObjectID="_1655813664" r:id="rId37"/>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230" w:name="_Toc14111255"/>
      <w:bookmarkStart w:id="231" w:name="_Toc26265219"/>
      <w:bookmarkStart w:id="232" w:name="_Toc26525096"/>
      <w:bookmarkStart w:id="233" w:name="_Toc26528701"/>
      <w:bookmarkStart w:id="234" w:name="_Toc27898192"/>
      <w:bookmarkStart w:id="235" w:name="_Toc45198772"/>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30"/>
      <w:bookmarkEnd w:id="231"/>
      <w:bookmarkEnd w:id="232"/>
      <w:bookmarkEnd w:id="233"/>
      <w:bookmarkEnd w:id="234"/>
      <w:bookmarkEnd w:id="235"/>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 xml:space="preserve">LCS uses this new RAT Type code point for satellite specific location procedures. </w:t>
      </w:r>
    </w:p>
    <w:p w:rsidR="00401532" w:rsidRPr="00902C22" w:rsidRDefault="00401532" w:rsidP="00401532">
      <w:pPr>
        <w:pStyle w:val="Heading3"/>
        <w:rPr>
          <w:lang w:eastAsia="zh-CN"/>
        </w:rPr>
      </w:pPr>
      <w:bookmarkStart w:id="236" w:name="_Toc14111256"/>
      <w:bookmarkStart w:id="237" w:name="_Toc26265220"/>
      <w:bookmarkStart w:id="238" w:name="_Toc26525097"/>
      <w:bookmarkStart w:id="239" w:name="_Toc26528702"/>
      <w:bookmarkStart w:id="240" w:name="_Toc27898193"/>
      <w:bookmarkStart w:id="241" w:name="_Toc45198773"/>
      <w:r w:rsidRPr="00902C22">
        <w:rPr>
          <w:lang w:eastAsia="zh-CN"/>
        </w:rPr>
        <w:t>6.2.4</w:t>
      </w:r>
      <w:r w:rsidRPr="00902C22">
        <w:rPr>
          <w:lang w:eastAsia="zh-CN"/>
        </w:rPr>
        <w:tab/>
        <w:t>Solution evaluation</w:t>
      </w:r>
      <w:bookmarkEnd w:id="236"/>
      <w:bookmarkEnd w:id="237"/>
      <w:bookmarkEnd w:id="238"/>
      <w:bookmarkEnd w:id="239"/>
      <w:bookmarkEnd w:id="240"/>
      <w:bookmarkEnd w:id="241"/>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r>
        <w:rPr>
          <w:rFonts w:eastAsia="MS Mincho"/>
          <w:lang w:eastAsia="fr-FR"/>
        </w:rPr>
        <w:t xml:space="preserve"> </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BE04B1" w:rsidRPr="00902C22">
        <w:rPr>
          <w:rFonts w:eastAsia="MS Mincho"/>
          <w:lang w:eastAsia="fr-FR"/>
        </w:rPr>
        <w:t>TS</w:t>
      </w:r>
      <w:r w:rsidR="00BE04B1">
        <w:rPr>
          <w:rFonts w:eastAsia="MS Mincho"/>
          <w:lang w:eastAsia="fr-FR"/>
        </w:rPr>
        <w:t> </w:t>
      </w:r>
      <w:r w:rsidR="00BE04B1" w:rsidRPr="00902C22">
        <w:rPr>
          <w:rFonts w:eastAsia="MS Mincho"/>
          <w:lang w:eastAsia="fr-FR"/>
        </w:rPr>
        <w:t>23.501</w:t>
      </w:r>
      <w:r w:rsidR="00BE04B1">
        <w:rPr>
          <w:rFonts w:eastAsia="MS Mincho"/>
          <w:lang w:eastAsia="fr-FR"/>
        </w:rPr>
        <w:t> </w:t>
      </w:r>
      <w:r w:rsidR="00BE04B1">
        <w:rPr>
          <w:rFonts w:eastAsia="MS Mincho"/>
          <w:lang w:eastAsia="fr-FR"/>
        </w:rPr>
        <w:t>[</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 xml:space="preserve">RAT Type is already considered for LCS procedures, such as LMF selection (with the capability to support the desired positioning methods). The introduction of new RAT Type for satellite access can help to re-use the existing LCS architecture framework. </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800CF">
        <w:rPr>
          <w:rFonts w:eastAsia="MS Mincho"/>
          <w:lang w:eastAsia="fr-FR"/>
        </w:rPr>
        <w:t>'</w:t>
      </w:r>
      <w:r w:rsidRPr="00902C22">
        <w:rPr>
          <w:rFonts w:eastAsia="MS Mincho"/>
          <w:lang w:eastAsia="fr-FR"/>
        </w:rPr>
        <w:t>NR Sat Access</w:t>
      </w:r>
      <w:r w:rsidR="003800CF">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r>
        <w:rPr>
          <w:rFonts w:eastAsia="MS Mincho"/>
          <w:lang w:eastAsia="fr-FR"/>
        </w:rPr>
        <w:t xml:space="preserve"> </w:t>
      </w:r>
    </w:p>
    <w:p w:rsidR="00902C22" w:rsidRPr="00902C22" w:rsidRDefault="00902C22" w:rsidP="00902C22">
      <w:pPr>
        <w:pStyle w:val="Heading2"/>
        <w:rPr>
          <w:lang w:eastAsia="zh-CN"/>
        </w:rPr>
      </w:pPr>
      <w:bookmarkStart w:id="242" w:name="_Toc26265221"/>
      <w:bookmarkStart w:id="243" w:name="_Toc26525098"/>
      <w:bookmarkStart w:id="244" w:name="_Toc26528703"/>
      <w:bookmarkStart w:id="245" w:name="_Toc27898194"/>
      <w:bookmarkStart w:id="246" w:name="_Toc45198774"/>
      <w:r w:rsidRPr="00902C22">
        <w:t>6.3.</w:t>
      </w:r>
      <w:r w:rsidRPr="00902C22">
        <w:tab/>
        <w:t>Solution #3: Backhaul triggered QoS adaptation</w:t>
      </w:r>
      <w:bookmarkEnd w:id="242"/>
      <w:bookmarkEnd w:id="243"/>
      <w:bookmarkEnd w:id="244"/>
      <w:bookmarkEnd w:id="245"/>
      <w:bookmarkEnd w:id="246"/>
    </w:p>
    <w:p w:rsidR="00902C22" w:rsidRPr="00902C22" w:rsidRDefault="00902C22" w:rsidP="00902C22">
      <w:pPr>
        <w:pStyle w:val="Heading3"/>
      </w:pPr>
      <w:bookmarkStart w:id="247" w:name="_Toc26265222"/>
      <w:bookmarkStart w:id="248" w:name="_Toc26525099"/>
      <w:bookmarkStart w:id="249" w:name="_Toc26528704"/>
      <w:bookmarkStart w:id="250" w:name="_Toc27898195"/>
      <w:bookmarkStart w:id="251" w:name="_Toc45198775"/>
      <w:r w:rsidRPr="00902C22">
        <w:t>6.3.1</w:t>
      </w:r>
      <w:r w:rsidRPr="00902C22">
        <w:tab/>
        <w:t>Description</w:t>
      </w:r>
      <w:bookmarkEnd w:id="247"/>
      <w:bookmarkEnd w:id="248"/>
      <w:bookmarkEnd w:id="249"/>
      <w:bookmarkEnd w:id="250"/>
      <w:bookmarkEnd w:id="251"/>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800CF">
        <w:t>"</w:t>
      </w:r>
      <w:r w:rsidRPr="00902C22">
        <w:t>QoS with satellite backhaul</w:t>
      </w:r>
      <w:r w:rsidR="003800CF">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252" w:name="_Toc26265223"/>
      <w:bookmarkStart w:id="253" w:name="_Toc26525100"/>
      <w:bookmarkStart w:id="254" w:name="_Toc26528705"/>
      <w:bookmarkStart w:id="255" w:name="_Toc27898196"/>
      <w:bookmarkStart w:id="256" w:name="_Toc45198776"/>
      <w:r w:rsidRPr="00902C22">
        <w:t>6.3.2</w:t>
      </w:r>
      <w:r w:rsidRPr="00902C22">
        <w:tab/>
        <w:t>Procedures</w:t>
      </w:r>
      <w:bookmarkEnd w:id="252"/>
      <w:bookmarkEnd w:id="253"/>
      <w:bookmarkEnd w:id="254"/>
      <w:bookmarkEnd w:id="255"/>
      <w:bookmarkEnd w:id="256"/>
    </w:p>
    <w:p w:rsidR="000961BC" w:rsidRPr="00902C22" w:rsidRDefault="000961BC" w:rsidP="000961BC">
      <w:r w:rsidRPr="00902C22">
        <w:t xml:space="preserve">A UPF can inform an SMF about the QoS limitation of connections attached to its end-points via the N4 Node Level Procedures as described in </w:t>
      </w:r>
      <w:r w:rsidR="00BE04B1" w:rsidRPr="00902C22">
        <w:t>TS</w:t>
      </w:r>
      <w:r w:rsidR="00BE04B1">
        <w:t> </w:t>
      </w:r>
      <w:r w:rsidR="00BE04B1" w:rsidRPr="00902C22">
        <w:t>23.502</w:t>
      </w:r>
      <w:r w:rsidR="00BE04B1">
        <w:t> </w:t>
      </w:r>
      <w:r w:rsidR="00BE04B1"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041" type="#_x0000_t75" style="width:277.15pt;height:109.35pt" o:ole="">
            <v:imagedata r:id="rId38" o:title=""/>
          </v:shape>
          <o:OLEObject Type="Embed" ProgID="Word.Picture.8" ShapeID="_x0000_i1041" DrawAspect="Content" ObjectID="_1655813665" r:id="rId39"/>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257" w:name="_MON_1624723549"/>
    <w:bookmarkEnd w:id="257"/>
    <w:p w:rsidR="000961BC" w:rsidRDefault="000961BC" w:rsidP="000961BC">
      <w:pPr>
        <w:pStyle w:val="TH"/>
      </w:pPr>
      <w:r>
        <w:object w:dxaOrig="5611" w:dyaOrig="2280">
          <v:shape id="_x0000_i1042" type="#_x0000_t75" style="width:280.55pt;height:113.45pt" o:ole="">
            <v:imagedata r:id="rId40" o:title=""/>
          </v:shape>
          <o:OLEObject Type="Embed" ProgID="Word.Picture.8" ShapeID="_x0000_i1042" DrawAspect="Content" ObjectID="_1655813666" r:id="rId41"/>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BE04B1" w:rsidRPr="00902C22">
        <w:t>TS</w:t>
      </w:r>
      <w:r w:rsidR="00BE04B1">
        <w:t> </w:t>
      </w:r>
      <w:r w:rsidR="00BE04B1" w:rsidRPr="00902C22">
        <w:t>23.502</w:t>
      </w:r>
      <w:r w:rsidR="00BE04B1">
        <w:t> </w:t>
      </w:r>
      <w:r w:rsidR="00BE04B1"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BE04B1" w:rsidRPr="00902C22">
        <w:t>TS</w:t>
      </w:r>
      <w:r w:rsidR="00BE04B1">
        <w:t> </w:t>
      </w:r>
      <w:r w:rsidR="00BE04B1" w:rsidRPr="00902C22">
        <w:t>23.502</w:t>
      </w:r>
      <w:r w:rsidR="00BE04B1">
        <w:t> </w:t>
      </w:r>
      <w:r w:rsidR="00BE04B1"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B1613B" w:rsidP="000961BC">
      <w:r>
        <w:t xml:space="preserve">If </w:t>
      </w:r>
      <w:r w:rsidR="000961BC" w:rsidRPr="00902C22">
        <w:t xml:space="preserve">PCF is deployed, the SMF is aware of the QoS limitation of UPFs, and the SMF is not able to comply to the PCC rules provided by the PCF, </w:t>
      </w:r>
      <w:r w:rsidR="000961BC">
        <w:t xml:space="preserve">then </w:t>
      </w:r>
      <w:r w:rsidR="000961BC" w:rsidRPr="00902C22">
        <w:t xml:space="preserve">the SMF shall inform the PCF about the QoS </w:t>
      </w:r>
      <w:r w:rsidR="000961BC">
        <w:t>requirements</w:t>
      </w:r>
      <w:r w:rsidR="000961BC" w:rsidRPr="00902C22">
        <w:t xml:space="preserve"> </w:t>
      </w:r>
      <w:r w:rsidR="000961BC">
        <w:t>that cannot be fulfilled</w:t>
      </w:r>
      <w:r w:rsidR="000961BC" w:rsidRPr="00902C22">
        <w:t xml:space="preserve"> using a Policy Control Request Trigger during step 9 in Figure 6.3.2-3 from </w:t>
      </w:r>
      <w:r w:rsidR="00BE04B1" w:rsidRPr="00902C22">
        <w:t>TS</w:t>
      </w:r>
      <w:r w:rsidR="00BE04B1">
        <w:t> </w:t>
      </w:r>
      <w:r w:rsidR="00BE04B1" w:rsidRPr="00902C22">
        <w:t>23.502</w:t>
      </w:r>
      <w:r w:rsidR="00BE04B1">
        <w:t> </w:t>
      </w:r>
      <w:r w:rsidR="00BE04B1" w:rsidRPr="00902C22">
        <w:t>[</w:t>
      </w:r>
      <w:r w:rsidR="000961BC" w:rsidRPr="00902C22">
        <w:t xml:space="preserve">3] clause 4.3.2.2. The Policy </w:t>
      </w:r>
      <w:r w:rsidR="000961BC" w:rsidRPr="00902C22">
        <w:lastRenderedPageBreak/>
        <w:t xml:space="preserve">Control Request Trigger shall state </w:t>
      </w:r>
      <w:r w:rsidR="003800CF">
        <w:t>"</w:t>
      </w:r>
      <w:r w:rsidR="000961BC">
        <w:t>Requested PDB cannot be fulfilled</w:t>
      </w:r>
      <w:r w:rsidR="003800CF">
        <w:t>"</w:t>
      </w:r>
      <w:r w:rsidR="000961BC">
        <w:t xml:space="preserve">, which is a new trigger. </w:t>
      </w:r>
      <w:r w:rsidR="000961BC" w:rsidRPr="00902C22">
        <w:t>PCF makes policy decision based on the QoS limitation and provides updated policies to the SMF.</w:t>
      </w:r>
      <w:r w:rsidR="000961BC">
        <w:t xml:space="preserve"> The PCF policy decision can be either i)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43" type="#_x0000_t75" style="width:479.55pt;height:616.75pt" o:ole="">
            <v:imagedata r:id="rId36" o:title=""/>
          </v:shape>
          <o:OLEObject Type="Embed" ProgID="Word.Picture.8" ShapeID="_x0000_i1043" DrawAspect="Content" ObjectID="_1655813667" r:id="rId42"/>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258" w:name="_MON_1594816402"/>
    <w:bookmarkEnd w:id="258"/>
    <w:p w:rsidR="000961BC" w:rsidRPr="00902C22" w:rsidRDefault="000961BC" w:rsidP="000961BC">
      <w:pPr>
        <w:pStyle w:val="TH"/>
      </w:pPr>
      <w:r w:rsidRPr="00902C22">
        <w:object w:dxaOrig="9785" w:dyaOrig="11451">
          <v:shape id="_x0000_i1044" type="#_x0000_t75" style="width:481.6pt;height:561.75pt" o:ole="">
            <v:imagedata r:id="rId43" o:title=""/>
          </v:shape>
          <o:OLEObject Type="Embed" ProgID="Word.Picture.8" ShapeID="_x0000_i1044" DrawAspect="Content" ObjectID="_1655813668" r:id="rId44"/>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lastRenderedPageBreak/>
        <w:t>1g.</w:t>
      </w:r>
      <w:r w:rsidRPr="00902C22">
        <w:rPr>
          <w:lang w:eastAsia="ko-KR"/>
        </w:rPr>
        <w:tab/>
        <w:t xml:space="preserve">In </w:t>
      </w:r>
      <w:r w:rsidR="00B1613B">
        <w:rPr>
          <w:lang w:eastAsia="ko-KR"/>
        </w:rPr>
        <w:t xml:space="preserve">the </w:t>
      </w:r>
      <w:r w:rsidRPr="00902C22">
        <w:rPr>
          <w:lang w:eastAsia="ko-KR"/>
        </w:rPr>
        <w:t>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259" w:name="_Toc26265224"/>
      <w:bookmarkStart w:id="260" w:name="_Toc26525101"/>
      <w:bookmarkStart w:id="261" w:name="_Toc26528706"/>
      <w:bookmarkStart w:id="262" w:name="_Toc27898197"/>
      <w:bookmarkStart w:id="263" w:name="_Toc45198777"/>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59"/>
      <w:bookmarkEnd w:id="260"/>
      <w:bookmarkEnd w:id="261"/>
      <w:bookmarkEnd w:id="262"/>
      <w:bookmarkEnd w:id="263"/>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264" w:name="_Toc26265225"/>
      <w:bookmarkStart w:id="265" w:name="_Toc26525102"/>
      <w:bookmarkStart w:id="266" w:name="_Toc26528707"/>
      <w:bookmarkStart w:id="267" w:name="_Toc27898198"/>
      <w:bookmarkStart w:id="268" w:name="_Toc45198778"/>
      <w:r w:rsidRPr="00902C22">
        <w:rPr>
          <w:lang w:eastAsia="zh-CN"/>
        </w:rPr>
        <w:t>6.3.4</w:t>
      </w:r>
      <w:r w:rsidRPr="00902C22">
        <w:rPr>
          <w:lang w:eastAsia="zh-CN"/>
        </w:rPr>
        <w:tab/>
        <w:t xml:space="preserve">Solution </w:t>
      </w:r>
      <w:r w:rsidR="00C73BDD">
        <w:rPr>
          <w:lang w:eastAsia="zh-CN"/>
        </w:rPr>
        <w:t>evaluation</w:t>
      </w:r>
      <w:bookmarkEnd w:id="264"/>
      <w:bookmarkEnd w:id="265"/>
      <w:bookmarkEnd w:id="266"/>
      <w:bookmarkEnd w:id="267"/>
      <w:bookmarkEnd w:id="268"/>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269" w:name="_Toc26265226"/>
      <w:bookmarkStart w:id="270" w:name="_Toc26525103"/>
      <w:bookmarkStart w:id="271" w:name="_Toc26528708"/>
      <w:bookmarkStart w:id="272" w:name="_Toc27898199"/>
      <w:bookmarkStart w:id="273" w:name="_Toc45198779"/>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269"/>
      <w:bookmarkEnd w:id="270"/>
      <w:bookmarkEnd w:id="271"/>
      <w:bookmarkEnd w:id="272"/>
      <w:bookmarkEnd w:id="273"/>
    </w:p>
    <w:p w:rsidR="00902C22" w:rsidRPr="00902C22" w:rsidRDefault="00902C22" w:rsidP="00902C22">
      <w:pPr>
        <w:pStyle w:val="Heading3"/>
      </w:pPr>
      <w:bookmarkStart w:id="274" w:name="_Toc26265227"/>
      <w:bookmarkStart w:id="275" w:name="_Toc26525104"/>
      <w:bookmarkStart w:id="276" w:name="_Toc26528709"/>
      <w:bookmarkStart w:id="277" w:name="_Toc27898200"/>
      <w:bookmarkStart w:id="278" w:name="_Toc45198780"/>
      <w:r w:rsidRPr="00902C22">
        <w:t>6.</w:t>
      </w:r>
      <w:r w:rsidRPr="00902C22">
        <w:rPr>
          <w:lang w:eastAsia="zh-CN"/>
        </w:rPr>
        <w:t>4</w:t>
      </w:r>
      <w:r w:rsidRPr="00902C22">
        <w:t>.1</w:t>
      </w:r>
      <w:r w:rsidRPr="00902C22">
        <w:tab/>
        <w:t>Description</w:t>
      </w:r>
      <w:bookmarkEnd w:id="274"/>
      <w:bookmarkEnd w:id="275"/>
      <w:bookmarkEnd w:id="276"/>
      <w:bookmarkEnd w:id="277"/>
      <w:bookmarkEnd w:id="278"/>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 </w:t>
      </w:r>
      <w:r w:rsidR="003800CF">
        <w:rPr>
          <w:lang w:eastAsia="zh-CN"/>
        </w:rPr>
        <w:t>"</w:t>
      </w:r>
      <w:r w:rsidRPr="009A2BDC">
        <w:rPr>
          <w:lang w:eastAsia="zh-CN"/>
        </w:rPr>
        <w:t>Multi connectivity with satellite access</w:t>
      </w:r>
      <w:r w:rsidR="003800CF">
        <w:rPr>
          <w:lang w:eastAsia="zh-CN"/>
        </w:rPr>
        <w:t>"</w:t>
      </w:r>
      <w:r>
        <w:rPr>
          <w:lang w:eastAsia="zh-CN"/>
        </w:rPr>
        <w:t>.</w:t>
      </w:r>
    </w:p>
    <w:p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BE04B1" w:rsidRPr="00902C22">
        <w:rPr>
          <w:lang w:eastAsia="zh-CN"/>
        </w:rPr>
        <w:t>TS</w:t>
      </w:r>
      <w:r w:rsidR="00BE04B1">
        <w:rPr>
          <w:lang w:eastAsia="zh-CN"/>
        </w:rPr>
        <w:t> </w:t>
      </w:r>
      <w:r w:rsidR="00BE04B1" w:rsidRPr="00902C22">
        <w:rPr>
          <w:lang w:eastAsia="zh-CN"/>
        </w:rPr>
        <w:t>23.501</w:t>
      </w:r>
      <w:r w:rsidR="00BE04B1">
        <w:rPr>
          <w:lang w:eastAsia="zh-CN"/>
        </w:rPr>
        <w:t> </w:t>
      </w:r>
      <w:r w:rsidR="00BE04B1"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w:t>
      </w:r>
      <w:r w:rsidR="003800CF">
        <w:rPr>
          <w:lang w:eastAsia="zh-CN"/>
        </w:rPr>
        <w:t> </w:t>
      </w:r>
      <w:r w:rsidRPr="00902C22">
        <w:rPr>
          <w:lang w:eastAsia="zh-CN"/>
        </w:rPr>
        <w:t>2:</w:t>
      </w:r>
      <w:r w:rsidRPr="00902C22">
        <w:rPr>
          <w:lang w:eastAsia="zh-CN"/>
        </w:rPr>
        <w:tab/>
        <w:t xml:space="preserve">The MA-PDU session defined in </w:t>
      </w:r>
      <w:r w:rsidR="00BE04B1" w:rsidRPr="00902C22">
        <w:rPr>
          <w:lang w:eastAsia="zh-CN"/>
        </w:rPr>
        <w:t>TS</w:t>
      </w:r>
      <w:r w:rsidR="00BE04B1">
        <w:rPr>
          <w:lang w:eastAsia="zh-CN"/>
        </w:rPr>
        <w:t> </w:t>
      </w:r>
      <w:r w:rsidR="00BE04B1" w:rsidRPr="00902C22">
        <w:rPr>
          <w:lang w:eastAsia="zh-CN"/>
        </w:rPr>
        <w:t>23.501</w:t>
      </w:r>
      <w:r w:rsidR="00BE04B1">
        <w:rPr>
          <w:lang w:eastAsia="zh-CN"/>
        </w:rPr>
        <w:t> </w:t>
      </w:r>
      <w:r w:rsidR="00BE04B1"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279" w:name="_Toc26265228"/>
      <w:bookmarkStart w:id="280" w:name="_Toc26525105"/>
      <w:bookmarkStart w:id="281" w:name="_Toc26528710"/>
      <w:bookmarkStart w:id="282" w:name="_Toc27898201"/>
      <w:bookmarkStart w:id="283" w:name="_Toc45198781"/>
      <w:r w:rsidRPr="00902C22">
        <w:t>6.</w:t>
      </w:r>
      <w:r w:rsidRPr="00902C22">
        <w:rPr>
          <w:lang w:eastAsia="zh-CN"/>
        </w:rPr>
        <w:t>4</w:t>
      </w:r>
      <w:r w:rsidRPr="00902C22">
        <w:t>.2</w:t>
      </w:r>
      <w:r w:rsidRPr="00902C22">
        <w:tab/>
        <w:t>Procedures</w:t>
      </w:r>
      <w:bookmarkEnd w:id="279"/>
      <w:bookmarkEnd w:id="280"/>
      <w:bookmarkEnd w:id="281"/>
      <w:bookmarkEnd w:id="282"/>
      <w:bookmarkEnd w:id="283"/>
    </w:p>
    <w:p w:rsidR="00902C22" w:rsidRPr="00902C22" w:rsidRDefault="00902C22" w:rsidP="00902C22">
      <w:r w:rsidRPr="00902C22">
        <w:t xml:space="preserve">When a UE is accessing 5GC via SAT RAN and TER RAN, the UE may establish a MAPDU session as described in </w:t>
      </w:r>
      <w:r w:rsidR="00BE04B1" w:rsidRPr="00902C22">
        <w:t>TS</w:t>
      </w:r>
      <w:r w:rsidR="00BE04B1">
        <w:t> </w:t>
      </w:r>
      <w:r w:rsidR="00BE04B1" w:rsidRPr="00902C22">
        <w:t>23.501</w:t>
      </w:r>
      <w:r w:rsidR="00BE04B1">
        <w:t> </w:t>
      </w:r>
      <w:r w:rsidR="00BE04B1"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284" w:name="_Toc26525106"/>
      <w:bookmarkStart w:id="285" w:name="_Toc26528711"/>
      <w:bookmarkStart w:id="286" w:name="_Toc27898202"/>
      <w:bookmarkStart w:id="287" w:name="_Toc45198782"/>
      <w:r w:rsidRPr="00902C22">
        <w:rPr>
          <w:lang w:eastAsia="zh-CN"/>
        </w:rPr>
        <w:t>6.4.2.1</w:t>
      </w:r>
      <w:r w:rsidRPr="00902C22">
        <w:rPr>
          <w:lang w:eastAsia="zh-CN"/>
        </w:rPr>
        <w:tab/>
        <w:t>Activating a MA-PDU session for path switching</w:t>
      </w:r>
      <w:bookmarkEnd w:id="284"/>
      <w:bookmarkEnd w:id="285"/>
      <w:bookmarkEnd w:id="286"/>
      <w:bookmarkEnd w:id="287"/>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5" type="#_x0000_t75" style="width:435.4pt;height:202.4pt" o:ole="">
            <v:imagedata r:id="rId45" o:title=""/>
          </v:shape>
          <o:OLEObject Type="Embed" ProgID="Visio.Drawing.11" ShapeID="_x0000_i1045" DrawAspect="Content" ObjectID="_1655813669" r:id="rId46"/>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A UE established</w:t>
      </w:r>
      <w:r w:rsidR="00056D9F">
        <w:rPr>
          <w:lang w:eastAsia="zh-CN"/>
        </w:rPr>
        <w:t xml:space="preserve"> </w:t>
      </w:r>
      <w:r w:rsidRPr="00902C22">
        <w:rPr>
          <w:lang w:eastAsia="zh-CN"/>
        </w:rPr>
        <w:t xml:space="preserve">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 xml:space="preserve">In the case of RAN notification to UE, the UE determines whether to activate PDU session over satellite RAN. If yes, the UE initiates Service Request procedure via satellite RAN to activate the PDU session over satellite </w:t>
      </w:r>
      <w:r w:rsidRPr="00902C22">
        <w:rPr>
          <w:lang w:eastAsia="zh-CN"/>
        </w:rPr>
        <w:lastRenderedPageBreak/>
        <w:t>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288" w:name="_Toc26265229"/>
      <w:bookmarkStart w:id="289" w:name="_Toc26525107"/>
      <w:bookmarkStart w:id="290" w:name="_Toc26528712"/>
      <w:bookmarkStart w:id="291" w:name="_Toc27898203"/>
      <w:bookmarkStart w:id="292" w:name="_Toc45198783"/>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88"/>
      <w:bookmarkEnd w:id="289"/>
      <w:bookmarkEnd w:id="290"/>
      <w:bookmarkEnd w:id="291"/>
      <w:bookmarkEnd w:id="292"/>
    </w:p>
    <w:p w:rsidR="00902C22" w:rsidRPr="00902C22" w:rsidRDefault="00902C22" w:rsidP="003800CF">
      <w:pPr>
        <w:pStyle w:val="EditorsNote"/>
      </w:pPr>
      <w:r w:rsidRPr="00902C22">
        <w:t>Editor</w:t>
      </w:r>
      <w:r w:rsidR="003800CF">
        <w:t>'</w:t>
      </w:r>
      <w:r w:rsidRPr="00902C22">
        <w:t>s note:</w:t>
      </w:r>
      <w:r w:rsidRPr="00902C22">
        <w:tab/>
      </w:r>
      <w:r w:rsidR="007D365D">
        <w:t>This is for further study.</w:t>
      </w:r>
    </w:p>
    <w:p w:rsidR="00902C22" w:rsidRPr="00902C22" w:rsidRDefault="00902C22" w:rsidP="00902C22"/>
    <w:p w:rsidR="00902C22" w:rsidRPr="00902C22" w:rsidRDefault="00902C22" w:rsidP="00902C22">
      <w:pPr>
        <w:pStyle w:val="Heading3"/>
        <w:rPr>
          <w:lang w:eastAsia="zh-CN"/>
        </w:rPr>
      </w:pPr>
      <w:bookmarkStart w:id="293" w:name="_Toc26265230"/>
      <w:bookmarkStart w:id="294" w:name="_Toc26525108"/>
      <w:bookmarkStart w:id="295" w:name="_Toc26528713"/>
      <w:bookmarkStart w:id="296" w:name="_Toc27898204"/>
      <w:bookmarkStart w:id="297" w:name="_Toc45198784"/>
      <w:r w:rsidRPr="00902C22">
        <w:rPr>
          <w:lang w:eastAsia="zh-CN"/>
        </w:rPr>
        <w:t>6.4.4</w:t>
      </w:r>
      <w:r w:rsidRPr="00902C22">
        <w:rPr>
          <w:lang w:eastAsia="zh-CN"/>
        </w:rPr>
        <w:tab/>
        <w:t xml:space="preserve">Solution </w:t>
      </w:r>
      <w:r w:rsidR="00C73BDD">
        <w:rPr>
          <w:lang w:eastAsia="zh-CN"/>
        </w:rPr>
        <w:t>evaluation</w:t>
      </w:r>
      <w:bookmarkEnd w:id="293"/>
      <w:bookmarkEnd w:id="294"/>
      <w:bookmarkEnd w:id="295"/>
      <w:bookmarkEnd w:id="296"/>
      <w:bookmarkEnd w:id="297"/>
    </w:p>
    <w:p w:rsidR="002621E7" w:rsidRDefault="002621E7" w:rsidP="002621E7">
      <w:r>
        <w:t xml:space="preserve">This solution is based on use of MA PDU Sessions and ATSSS defined in </w:t>
      </w:r>
      <w:r w:rsidR="00BE04B1">
        <w:t>TS</w:t>
      </w:r>
      <w:r w:rsidR="00BE04B1">
        <w:t> </w:t>
      </w:r>
      <w:r w:rsidR="00BE04B1">
        <w:t>23.501</w:t>
      </w:r>
      <w:r w:rsidR="00BE04B1">
        <w:t> </w:t>
      </w:r>
      <w:r w:rsidR="00BE04B1">
        <w:t>[</w:t>
      </w:r>
      <w:r w:rsidR="003800CF">
        <w:t>6]</w:t>
      </w:r>
      <w:r>
        <w:t xml:space="preserve">. Since the MA PDU Session is only applicable to scenarios with one 3GPP access and one non-3GPP access, this solution is not applicable to cases where satellite-based NR and terrestrial NR are used simultaneously by the UE. </w:t>
      </w:r>
    </w:p>
    <w:p w:rsidR="00902C22" w:rsidRPr="00902C22" w:rsidRDefault="00902C22" w:rsidP="00902C22">
      <w:pPr>
        <w:pStyle w:val="Heading2"/>
        <w:rPr>
          <w:lang w:eastAsia="zh-CN"/>
        </w:rPr>
      </w:pPr>
      <w:bookmarkStart w:id="298" w:name="_Toc26265231"/>
      <w:bookmarkStart w:id="299" w:name="_Toc26525109"/>
      <w:bookmarkStart w:id="300" w:name="_Toc26528714"/>
      <w:bookmarkStart w:id="301" w:name="_Toc27898205"/>
      <w:bookmarkStart w:id="302" w:name="_Toc45198785"/>
      <w:r w:rsidRPr="00902C22">
        <w:t>6.5</w:t>
      </w:r>
      <w:r w:rsidRPr="00902C22">
        <w:tab/>
        <w:t>Solution #5: QoS control for satellite backhaul scenario</w:t>
      </w:r>
      <w:bookmarkEnd w:id="298"/>
      <w:bookmarkEnd w:id="299"/>
      <w:bookmarkEnd w:id="300"/>
      <w:bookmarkEnd w:id="301"/>
      <w:bookmarkEnd w:id="302"/>
    </w:p>
    <w:p w:rsidR="00F92156" w:rsidRPr="00902C22" w:rsidRDefault="00F92156" w:rsidP="00F92156">
      <w:pPr>
        <w:pStyle w:val="Heading3"/>
      </w:pPr>
      <w:bookmarkStart w:id="303" w:name="_Toc23400752"/>
      <w:bookmarkStart w:id="304" w:name="_Toc26265232"/>
      <w:bookmarkStart w:id="305" w:name="_Toc26525110"/>
      <w:bookmarkStart w:id="306" w:name="_Toc26528715"/>
      <w:bookmarkStart w:id="307" w:name="_Toc27898206"/>
      <w:bookmarkStart w:id="308" w:name="_Toc45198786"/>
      <w:r w:rsidRPr="00902C22">
        <w:t>6.5.1</w:t>
      </w:r>
      <w:r w:rsidRPr="00902C22">
        <w:tab/>
        <w:t>Description</w:t>
      </w:r>
      <w:bookmarkEnd w:id="303"/>
      <w:bookmarkEnd w:id="304"/>
      <w:bookmarkEnd w:id="305"/>
      <w:bookmarkEnd w:id="306"/>
      <w:bookmarkEnd w:id="307"/>
      <w:bookmarkEnd w:id="308"/>
    </w:p>
    <w:p w:rsidR="00F92156" w:rsidRPr="00902C22" w:rsidRDefault="00F92156" w:rsidP="00F92156">
      <w:pPr>
        <w:rPr>
          <w:rFonts w:ascii="SimSun" w:hAnsi="SimSun"/>
          <w:lang w:eastAsia="zh-CN"/>
        </w:rPr>
      </w:pPr>
      <w:r w:rsidRPr="00902C22">
        <w:t xml:space="preserve">This </w:t>
      </w:r>
      <w:r>
        <w:t>is a candidate solution for</w:t>
      </w:r>
      <w:r w:rsidRPr="00902C22">
        <w:t xml:space="preserve"> Key Issue #5</w:t>
      </w:r>
      <w:r>
        <w:t>: -</w:t>
      </w:r>
      <w:r w:rsidR="003800CF">
        <w:t>"</w:t>
      </w:r>
      <w:r w:rsidRPr="00902C22">
        <w:t>QoS with satellite backhaul</w:t>
      </w:r>
      <w:r w:rsidR="003800CF">
        <w:t>"</w:t>
      </w:r>
      <w:r w:rsidRPr="00902C22">
        <w:rPr>
          <w:rFonts w:ascii="SimSun" w:hAnsi="SimSun"/>
          <w:lang w:eastAsia="zh-CN"/>
        </w:rPr>
        <w:t>.</w:t>
      </w:r>
    </w:p>
    <w:p w:rsidR="00F92156" w:rsidRPr="00902C22" w:rsidRDefault="00F92156" w:rsidP="00F92156">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F92156" w:rsidRPr="00902C22" w:rsidRDefault="00F92156" w:rsidP="00F92156">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rsidR="00F92156" w:rsidRPr="00882ABD" w:rsidRDefault="00F92156" w:rsidP="003800CF">
      <w:pPr>
        <w:pStyle w:val="NO"/>
      </w:pPr>
      <w:r w:rsidRPr="00882ABD">
        <w:t>NOTE:</w:t>
      </w:r>
      <w:r w:rsidR="003800CF">
        <w:tab/>
      </w:r>
      <w:r w:rsidRPr="00882ABD">
        <w:t>For satellite backhaul</w:t>
      </w:r>
      <w:r>
        <w:t xml:space="preserve"> related </w:t>
      </w:r>
      <w:r w:rsidRPr="00BD5660">
        <w:t>information, please</w:t>
      </w:r>
      <w:r w:rsidRPr="00882ABD">
        <w:t xml:space="preserve"> refer to Solution </w:t>
      </w:r>
      <w:r w:rsidR="000F34E8">
        <w:t>#</w:t>
      </w:r>
      <w:r w:rsidRPr="00882ABD">
        <w:t>11</w:t>
      </w:r>
      <w:r>
        <w:t xml:space="preserve"> </w:t>
      </w:r>
    </w:p>
    <w:p w:rsidR="00F92156" w:rsidRDefault="00F92156" w:rsidP="00F92156">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800CF">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309" w:name="_Toc26265233"/>
      <w:bookmarkStart w:id="310" w:name="_Toc26525111"/>
      <w:bookmarkStart w:id="311" w:name="_Toc26528716"/>
      <w:bookmarkStart w:id="312" w:name="_Toc27898207"/>
      <w:bookmarkStart w:id="313" w:name="_Toc45198787"/>
      <w:r w:rsidRPr="00902C22">
        <w:t>6.5.2</w:t>
      </w:r>
      <w:r w:rsidRPr="00902C22">
        <w:tab/>
        <w:t>Procedures</w:t>
      </w:r>
      <w:bookmarkEnd w:id="309"/>
      <w:bookmarkEnd w:id="310"/>
      <w:bookmarkEnd w:id="311"/>
      <w:bookmarkEnd w:id="312"/>
      <w:bookmarkEnd w:id="313"/>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BE04B1" w:rsidRPr="00902C22">
        <w:rPr>
          <w:lang w:eastAsia="zh-CN"/>
        </w:rPr>
        <w:t>TS</w:t>
      </w:r>
      <w:r w:rsidR="00BE04B1">
        <w:rPr>
          <w:lang w:eastAsia="zh-CN"/>
        </w:rPr>
        <w:t> </w:t>
      </w:r>
      <w:r w:rsidR="00BE04B1" w:rsidRPr="00902C22">
        <w:rPr>
          <w:lang w:eastAsia="zh-CN"/>
        </w:rPr>
        <w:t>38.413</w:t>
      </w:r>
      <w:r w:rsidR="00BE04B1">
        <w:rPr>
          <w:lang w:eastAsia="zh-CN"/>
        </w:rPr>
        <w:t> </w:t>
      </w:r>
      <w:r w:rsidR="00BE04B1"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BE04B1" w:rsidRPr="00902C22">
        <w:rPr>
          <w:lang w:eastAsia="zh-CN"/>
        </w:rPr>
        <w:t>TS</w:t>
      </w:r>
      <w:r w:rsidR="00BE04B1">
        <w:rPr>
          <w:lang w:eastAsia="zh-CN"/>
        </w:rPr>
        <w:t> </w:t>
      </w:r>
      <w:r w:rsidR="00BE04B1" w:rsidRPr="00902C22">
        <w:rPr>
          <w:lang w:eastAsia="zh-CN"/>
        </w:rPr>
        <w:t>23.502</w:t>
      </w:r>
      <w:r w:rsidR="00BE04B1">
        <w:rPr>
          <w:lang w:eastAsia="zh-CN"/>
        </w:rPr>
        <w:t> </w:t>
      </w:r>
      <w:r w:rsidR="00BE04B1"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6" type="#_x0000_t75" style="width:479.55pt;height:616.75pt" o:ole="">
            <v:imagedata r:id="rId36" o:title=""/>
          </v:shape>
          <o:OLEObject Type="Embed" ProgID="Word.Picture.8" ShapeID="_x0000_i1046" DrawAspect="Content" ObjectID="_1655813670" r:id="rId47"/>
        </w:object>
      </w:r>
    </w:p>
    <w:p w:rsidR="00902C22" w:rsidRPr="00902C22" w:rsidRDefault="00902C22" w:rsidP="00902C22">
      <w:pPr>
        <w:pStyle w:val="TF"/>
        <w:rPr>
          <w:lang w:eastAsia="zh-CN"/>
        </w:rPr>
      </w:pPr>
      <w:r w:rsidRPr="00902C22">
        <w:rPr>
          <w:lang w:eastAsia="zh-CN"/>
        </w:rPr>
        <w:t>Figure 6.5.2-1: PDU session establishment procedure</w:t>
      </w:r>
    </w:p>
    <w:p w:rsidR="003800CF" w:rsidRDefault="003800CF" w:rsidP="003800CF">
      <w:pPr>
        <w:rPr>
          <w:lang w:eastAsia="zh-CN"/>
        </w:rPr>
      </w:pPr>
      <w:r>
        <w:rPr>
          <w:lang w:eastAsia="zh-CN"/>
        </w:rPr>
        <w:t>Comparing to the existing PDU Session Establishment procedure, the difference is as following:</w:t>
      </w:r>
    </w:p>
    <w:p w:rsidR="003800CF" w:rsidRDefault="003800CF" w:rsidP="003800CF">
      <w:pPr>
        <w:rPr>
          <w:lang w:eastAsia="zh-CN"/>
        </w:rPr>
      </w:pPr>
      <w:r>
        <w:rPr>
          <w:lang w:eastAsia="zh-CN"/>
        </w:rPr>
        <w:t xml:space="preserve">Step3: AMF provides the satellite backhaul related information to SMF. SMF may check the consistency of the DNN/S-NSSAI and the satellite backhaul related information, for example, if the DNN/S-NSSAI is only used for some specific </w:t>
      </w:r>
      <w:r>
        <w:rPr>
          <w:lang w:eastAsia="zh-CN"/>
        </w:rPr>
        <w:lastRenderedPageBreak/>
        <w:t>low latency service that anyhow the satellite backhaul can't meet the requirements, SMF rejects the PDU Session Establishment procedure.</w:t>
      </w:r>
    </w:p>
    <w:p w:rsidR="003800CF" w:rsidRDefault="003800CF" w:rsidP="003800CF">
      <w:pPr>
        <w:rPr>
          <w:lang w:eastAsia="zh-CN"/>
        </w:rPr>
      </w:pPr>
      <w:r>
        <w:rPr>
          <w:lang w:eastAsia="zh-CN"/>
        </w:rPr>
        <w:t>Step7b or Step9: SMF provides the information about backhaul to PCF.</w:t>
      </w:r>
    </w:p>
    <w:p w:rsidR="003800CF" w:rsidRDefault="003800CF" w:rsidP="003800CF">
      <w:pPr>
        <w:rPr>
          <w:lang w:eastAsia="zh-CN"/>
        </w:rPr>
      </w:pPr>
      <w:r>
        <w:rPr>
          <w:lang w:eastAsia="zh-CN"/>
        </w:rPr>
        <w:t>PCF takes the information about backhaul into account for the policy decisions.</w:t>
      </w:r>
    </w:p>
    <w:p w:rsidR="00902C22" w:rsidRPr="00902C22" w:rsidRDefault="00902C22" w:rsidP="00902C22">
      <w:pPr>
        <w:pStyle w:val="Heading3"/>
        <w:rPr>
          <w:lang w:eastAsia="zh-CN"/>
        </w:rPr>
      </w:pPr>
      <w:bookmarkStart w:id="314" w:name="_Toc26265234"/>
      <w:bookmarkStart w:id="315" w:name="_Toc26525112"/>
      <w:bookmarkStart w:id="316" w:name="_Toc26528717"/>
      <w:bookmarkStart w:id="317" w:name="_Toc27898208"/>
      <w:bookmarkStart w:id="318" w:name="_Toc45198788"/>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14"/>
      <w:bookmarkEnd w:id="315"/>
      <w:bookmarkEnd w:id="316"/>
      <w:bookmarkEnd w:id="317"/>
      <w:bookmarkEnd w:id="318"/>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319" w:name="_Toc26265235"/>
      <w:bookmarkStart w:id="320" w:name="_Toc26525113"/>
      <w:bookmarkStart w:id="321" w:name="_Toc26528718"/>
      <w:bookmarkStart w:id="322" w:name="_Toc27898209"/>
      <w:bookmarkStart w:id="323" w:name="_Toc45198789"/>
      <w:r w:rsidRPr="00902C22">
        <w:rPr>
          <w:lang w:eastAsia="zh-CN"/>
        </w:rPr>
        <w:t>6.5.4</w:t>
      </w:r>
      <w:r w:rsidRPr="00902C22">
        <w:rPr>
          <w:lang w:eastAsia="zh-CN"/>
        </w:rPr>
        <w:tab/>
        <w:t xml:space="preserve">Solution </w:t>
      </w:r>
      <w:r w:rsidR="00C73BDD">
        <w:rPr>
          <w:lang w:eastAsia="zh-CN"/>
        </w:rPr>
        <w:t>evaluation</w:t>
      </w:r>
      <w:bookmarkEnd w:id="319"/>
      <w:bookmarkEnd w:id="320"/>
      <w:bookmarkEnd w:id="321"/>
      <w:bookmarkEnd w:id="322"/>
      <w:bookmarkEnd w:id="323"/>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324" w:name="_Toc26265236"/>
      <w:bookmarkStart w:id="325" w:name="_Toc26525114"/>
      <w:bookmarkStart w:id="326" w:name="_Toc26528719"/>
      <w:bookmarkStart w:id="327" w:name="_Toc27898210"/>
      <w:bookmarkStart w:id="328" w:name="_Toc45198790"/>
      <w:r w:rsidRPr="00902C22">
        <w:t>6.6</w:t>
      </w:r>
      <w:r w:rsidRPr="00902C22">
        <w:tab/>
        <w:t>Solution #6: Role of satellite backhaul in content distribution towards the edge</w:t>
      </w:r>
      <w:bookmarkEnd w:id="324"/>
      <w:bookmarkEnd w:id="325"/>
      <w:bookmarkEnd w:id="326"/>
      <w:bookmarkEnd w:id="327"/>
      <w:bookmarkEnd w:id="328"/>
    </w:p>
    <w:p w:rsidR="00902C22" w:rsidRPr="00902C22" w:rsidRDefault="00902C22" w:rsidP="00902C22">
      <w:pPr>
        <w:pStyle w:val="Heading3"/>
        <w:rPr>
          <w:lang w:eastAsia="zh-CN"/>
        </w:rPr>
      </w:pPr>
      <w:bookmarkStart w:id="329" w:name="_Toc26265237"/>
      <w:bookmarkStart w:id="330" w:name="_Toc26525115"/>
      <w:bookmarkStart w:id="331" w:name="_Toc26528720"/>
      <w:bookmarkStart w:id="332" w:name="_Toc27898211"/>
      <w:bookmarkStart w:id="333" w:name="_Toc45198791"/>
      <w:r w:rsidRPr="00902C22">
        <w:rPr>
          <w:lang w:eastAsia="zh-CN"/>
        </w:rPr>
        <w:t>6.6.1</w:t>
      </w:r>
      <w:r w:rsidRPr="00902C22">
        <w:rPr>
          <w:lang w:eastAsia="zh-CN"/>
        </w:rPr>
        <w:tab/>
        <w:t>General description</w:t>
      </w:r>
      <w:bookmarkEnd w:id="329"/>
      <w:bookmarkEnd w:id="330"/>
      <w:bookmarkEnd w:id="331"/>
      <w:bookmarkEnd w:id="332"/>
      <w:bookmarkEnd w:id="333"/>
    </w:p>
    <w:p w:rsidR="009A2BDC" w:rsidRDefault="009A2BDC" w:rsidP="00902C22">
      <w:r>
        <w:t xml:space="preserve">This is a candidate solution for </w:t>
      </w:r>
      <w:r w:rsidRPr="00902C22">
        <w:t>Key Issue #8</w:t>
      </w:r>
      <w:r w:rsidR="00E023C0">
        <w:t xml:space="preserve"> –</w:t>
      </w:r>
      <w:r>
        <w:t xml:space="preserve"> </w:t>
      </w:r>
      <w:r w:rsidR="003800CF">
        <w:t>"</w:t>
      </w:r>
      <w:r w:rsidRPr="00902C22">
        <w:rPr>
          <w:lang w:eastAsia="ko-KR"/>
        </w:rPr>
        <w:t>The role of satellite link in content distribution towards the edge</w:t>
      </w:r>
      <w:r w:rsidR="003800CF">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w:t>
      </w:r>
      <w:r w:rsidR="003800CF">
        <w:t> </w:t>
      </w:r>
      <w:r w:rsidRPr="00FF2153">
        <w:t>1:</w:t>
      </w:r>
      <w:r w:rsidR="003800CF">
        <w:tab/>
      </w:r>
      <w:r w:rsidRPr="00FF2153">
        <w:t>How the content is distributed to the edge is out the scope of 3GPP.</w:t>
      </w:r>
    </w:p>
    <w:p w:rsidR="0056380F" w:rsidRPr="00FF2153" w:rsidRDefault="0056380F" w:rsidP="0056380F">
      <w:pPr>
        <w:pStyle w:val="NO"/>
      </w:pPr>
      <w:r w:rsidRPr="00FF2153">
        <w:t>NOTE</w:t>
      </w:r>
      <w:r w:rsidR="003800CF">
        <w:t> </w:t>
      </w:r>
      <w:r w:rsidRPr="00FF2153">
        <w:t>2:</w:t>
      </w:r>
      <w:r w:rsidR="003800CF">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334" w:name="_Toc26265238"/>
      <w:bookmarkStart w:id="335" w:name="_Toc26525116"/>
      <w:bookmarkStart w:id="336" w:name="_Toc26528721"/>
      <w:bookmarkStart w:id="337" w:name="_Toc27898212"/>
      <w:bookmarkStart w:id="338" w:name="_Toc45198792"/>
      <w:r w:rsidRPr="00FF2153">
        <w:rPr>
          <w:lang w:eastAsia="zh-CN"/>
        </w:rPr>
        <w:lastRenderedPageBreak/>
        <w:t>6.6.2</w:t>
      </w:r>
      <w:r w:rsidRPr="00FF2153">
        <w:rPr>
          <w:lang w:eastAsia="zh-CN"/>
        </w:rPr>
        <w:tab/>
        <w:t>Procedures</w:t>
      </w:r>
      <w:bookmarkEnd w:id="334"/>
      <w:bookmarkEnd w:id="335"/>
      <w:bookmarkEnd w:id="336"/>
      <w:bookmarkEnd w:id="337"/>
      <w:bookmarkEnd w:id="338"/>
    </w:p>
    <w:p w:rsidR="00902C22" w:rsidRPr="00FF2153" w:rsidRDefault="00902C22" w:rsidP="00902C22">
      <w:pPr>
        <w:pStyle w:val="Heading4"/>
      </w:pPr>
      <w:bookmarkStart w:id="339" w:name="_Toc26525117"/>
      <w:bookmarkStart w:id="340" w:name="_Toc26528722"/>
      <w:bookmarkStart w:id="341" w:name="_Toc27898213"/>
      <w:bookmarkStart w:id="342" w:name="_Toc45198793"/>
      <w:r w:rsidRPr="00FF2153">
        <w:t>6.6.2.1</w:t>
      </w:r>
      <w:r w:rsidRPr="00FF2153">
        <w:tab/>
        <w:t>Procedures to serve UE from the edge with a requested content</w:t>
      </w:r>
      <w:bookmarkEnd w:id="339"/>
      <w:bookmarkEnd w:id="340"/>
      <w:bookmarkEnd w:id="341"/>
      <w:bookmarkEnd w:id="342"/>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800CF">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BE04B1" w:rsidRPr="00FF2153">
        <w:t>TS</w:t>
      </w:r>
      <w:r w:rsidR="00BE04B1">
        <w:t> </w:t>
      </w:r>
      <w:r w:rsidR="00BE04B1" w:rsidRPr="00FF2153">
        <w:t>23.501</w:t>
      </w:r>
      <w:r w:rsidR="00BE04B1">
        <w:t> </w:t>
      </w:r>
      <w:r w:rsidR="00BE04B1" w:rsidRPr="00FF2153">
        <w:t>[</w:t>
      </w:r>
      <w:r w:rsidRPr="00FF2153">
        <w:t xml:space="preserve">6] clause 5.6.4.2 and </w:t>
      </w:r>
      <w:r w:rsidR="00BE04B1" w:rsidRPr="00FF2153">
        <w:t>TS</w:t>
      </w:r>
      <w:r w:rsidR="00BE04B1">
        <w:t> </w:t>
      </w:r>
      <w:r w:rsidR="00BE04B1" w:rsidRPr="00FF2153">
        <w:t>23.502</w:t>
      </w:r>
      <w:r w:rsidR="00BE04B1">
        <w:t> </w:t>
      </w:r>
      <w:r w:rsidR="00BE04B1"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800CF">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BE04B1" w:rsidRPr="00FF2153">
        <w:t>TS</w:t>
      </w:r>
      <w:r w:rsidR="00BE04B1">
        <w:t> </w:t>
      </w:r>
      <w:r w:rsidR="00BE04B1" w:rsidRPr="00FF2153">
        <w:t>23.501</w:t>
      </w:r>
      <w:r w:rsidR="00BE04B1">
        <w:t> </w:t>
      </w:r>
      <w:r w:rsidR="00BE04B1" w:rsidRPr="00FF2153">
        <w:t>[</w:t>
      </w:r>
      <w:r w:rsidRPr="00FF2153">
        <w:t xml:space="preserve">6] clause 5.6.4.2 and </w:t>
      </w:r>
      <w:r w:rsidR="00BE04B1" w:rsidRPr="00FF2153">
        <w:t>TS</w:t>
      </w:r>
      <w:r w:rsidR="00BE04B1">
        <w:t> </w:t>
      </w:r>
      <w:r w:rsidR="00BE04B1" w:rsidRPr="00FF2153">
        <w:t>23.502</w:t>
      </w:r>
      <w:r w:rsidR="00BE04B1">
        <w:t> </w:t>
      </w:r>
      <w:r w:rsidR="00BE04B1"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343" w:name="_Ref1468443"/>
    <w:bookmarkStart w:id="344" w:name="_Ref1468433"/>
    <w:bookmarkStart w:id="345" w:name="_MON_1624720429"/>
    <w:bookmarkEnd w:id="345"/>
    <w:p w:rsidR="00902C22" w:rsidRPr="00FF2153" w:rsidRDefault="00902C22" w:rsidP="00902C22">
      <w:pPr>
        <w:pStyle w:val="TH"/>
        <w:rPr>
          <w:lang w:eastAsia="zh-CN"/>
        </w:rPr>
      </w:pPr>
      <w:r w:rsidRPr="00FF2153">
        <w:rPr>
          <w:lang w:eastAsia="zh-CN"/>
        </w:rPr>
        <w:object w:dxaOrig="8581" w:dyaOrig="4958">
          <v:shape id="_x0000_i1047" type="#_x0000_t75" style="width:429.3pt;height:247.9pt" o:ole="">
            <v:imagedata r:id="rId48" o:title=""/>
          </v:shape>
          <o:OLEObject Type="Embed" ProgID="Word.Picture.8" ShapeID="_x0000_i1047" DrawAspect="Content" ObjectID="_1655813671" r:id="rId49"/>
        </w:object>
      </w:r>
    </w:p>
    <w:p w:rsidR="00902C22" w:rsidRPr="00FF2153" w:rsidRDefault="00902C22" w:rsidP="00902C22">
      <w:pPr>
        <w:pStyle w:val="TF"/>
      </w:pPr>
      <w:r w:rsidRPr="00FF2153">
        <w:rPr>
          <w:rFonts w:hint="eastAsia"/>
        </w:rPr>
        <w:t>Figure 6.</w:t>
      </w:r>
      <w:r w:rsidRPr="00FF2153">
        <w:t>6.2.1-1</w:t>
      </w:r>
      <w:bookmarkEnd w:id="343"/>
      <w:r w:rsidRPr="00FF2153">
        <w:t>: Architecture overview with edge-based content storage and request handling</w:t>
      </w:r>
      <w:bookmarkEnd w:id="344"/>
    </w:p>
    <w:p w:rsidR="00902C22" w:rsidRPr="00FF2153" w:rsidRDefault="00902C22" w:rsidP="00902C22">
      <w:pPr>
        <w:pStyle w:val="Heading3"/>
        <w:rPr>
          <w:lang w:eastAsia="zh-CN"/>
        </w:rPr>
      </w:pPr>
      <w:bookmarkStart w:id="346" w:name="_Toc26265239"/>
      <w:bookmarkStart w:id="347" w:name="_Toc26525118"/>
      <w:bookmarkStart w:id="348" w:name="_Toc26528723"/>
      <w:bookmarkStart w:id="349" w:name="_Toc27898214"/>
      <w:bookmarkStart w:id="350" w:name="_Toc45198794"/>
      <w:r w:rsidRPr="00FF2153">
        <w:rPr>
          <w:lang w:eastAsia="zh-CN"/>
        </w:rPr>
        <w:lastRenderedPageBreak/>
        <w:t>6.6.3</w:t>
      </w:r>
      <w:r w:rsidRPr="00FF2153">
        <w:rPr>
          <w:lang w:eastAsia="zh-CN"/>
        </w:rPr>
        <w:tab/>
      </w:r>
      <w:r w:rsidRPr="00FF2153">
        <w:rPr>
          <w:lang w:eastAsia="ko-KR"/>
        </w:rPr>
        <w:t>Impacts on existing nodes and functionality</w:t>
      </w:r>
      <w:bookmarkEnd w:id="346"/>
      <w:bookmarkEnd w:id="347"/>
      <w:bookmarkEnd w:id="348"/>
      <w:bookmarkEnd w:id="349"/>
      <w:bookmarkEnd w:id="350"/>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800CF">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351" w:name="_Toc26265240"/>
      <w:bookmarkStart w:id="352" w:name="_Toc26525119"/>
      <w:bookmarkStart w:id="353" w:name="_Toc26528724"/>
      <w:bookmarkStart w:id="354" w:name="_Toc27898215"/>
      <w:bookmarkStart w:id="355" w:name="_Toc45198795"/>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351"/>
      <w:bookmarkEnd w:id="352"/>
      <w:bookmarkEnd w:id="353"/>
      <w:bookmarkEnd w:id="354"/>
      <w:bookmarkEnd w:id="355"/>
    </w:p>
    <w:p w:rsidR="0056380F"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BE04B1" w:rsidRPr="00FF2153">
        <w:rPr>
          <w:rFonts w:eastAsia="Times New Roman"/>
        </w:rPr>
        <w:t>TS</w:t>
      </w:r>
      <w:r w:rsidR="00BE04B1">
        <w:rPr>
          <w:rFonts w:eastAsia="Times New Roman"/>
        </w:rPr>
        <w:t> </w:t>
      </w:r>
      <w:r w:rsidR="00BE04B1" w:rsidRPr="00FF2153">
        <w:rPr>
          <w:rFonts w:eastAsia="Times New Roman"/>
        </w:rPr>
        <w:t>23.501</w:t>
      </w:r>
      <w:r w:rsidR="00BE04B1">
        <w:rPr>
          <w:rFonts w:eastAsia="Times New Roman"/>
        </w:rPr>
        <w:t> </w:t>
      </w:r>
      <w:r w:rsidR="00BE04B1">
        <w:rPr>
          <w:rFonts w:eastAsia="Times New Roman"/>
        </w:rPr>
        <w:t>[</w:t>
      </w:r>
      <w:r w:rsidR="003800CF">
        <w:rPr>
          <w:rFonts w:eastAsia="Times New Roman"/>
        </w:rPr>
        <w:t>6]</w:t>
      </w:r>
      <w:r w:rsidRPr="00FF2153">
        <w:rPr>
          <w:rFonts w:eastAsia="Times New Roman"/>
        </w:rPr>
        <w:t xml:space="preserve"> and </w:t>
      </w:r>
      <w:r w:rsidR="00BE04B1" w:rsidRPr="00FF2153">
        <w:rPr>
          <w:rFonts w:eastAsia="Times New Roman"/>
        </w:rPr>
        <w:t>TS</w:t>
      </w:r>
      <w:r w:rsidR="00BE04B1">
        <w:rPr>
          <w:rFonts w:eastAsia="Times New Roman"/>
        </w:rPr>
        <w:t> </w:t>
      </w:r>
      <w:r w:rsidR="00BE04B1" w:rsidRPr="00FF2153">
        <w:rPr>
          <w:rFonts w:eastAsia="Times New Roman"/>
        </w:rPr>
        <w:t>23.502</w:t>
      </w:r>
      <w:r w:rsidR="00BE04B1">
        <w:rPr>
          <w:rFonts w:eastAsia="Times New Roman"/>
        </w:rPr>
        <w:t> </w:t>
      </w:r>
      <w:r w:rsidR="00BE04B1">
        <w:rPr>
          <w:rFonts w:eastAsia="Times New Roman"/>
        </w:rPr>
        <w:t>[</w:t>
      </w:r>
      <w:r w:rsidR="003800CF">
        <w:rPr>
          <w:rFonts w:eastAsia="Times New Roman"/>
        </w:rPr>
        <w:t>3]</w:t>
      </w:r>
      <w:r w:rsidRPr="00FF2153">
        <w:rPr>
          <w:rFonts w:eastAsia="Times New Roman"/>
        </w:rPr>
        <w:t>.</w:t>
      </w:r>
    </w:p>
    <w:p w:rsidR="003800CF" w:rsidRDefault="003800CF" w:rsidP="0056380F">
      <w:pPr>
        <w:rPr>
          <w:rFonts w:eastAsia="Times New Roman"/>
        </w:rPr>
      </w:pPr>
      <w:r>
        <w:rPr>
          <w:rFonts w:eastAsia="Times New Roman"/>
        </w:rPr>
        <w:t>Benefits of the solution:</w:t>
      </w:r>
    </w:p>
    <w:p w:rsidR="003800CF" w:rsidRDefault="003800CF" w:rsidP="003800CF">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800CF" w:rsidRDefault="003800CF" w:rsidP="003800CF">
      <w:pPr>
        <w:pStyle w:val="B1"/>
      </w:pPr>
      <w:r>
        <w:t>-</w:t>
      </w:r>
      <w:r>
        <w:tab/>
        <w:t>The solution has the advantage of being implementable without further specification work since described Uplink Classifier and multi-homing procedures are implemented using the existing specification.</w:t>
      </w:r>
    </w:p>
    <w:p w:rsidR="003800CF" w:rsidRDefault="003800CF" w:rsidP="0056380F">
      <w:pPr>
        <w:rPr>
          <w:rFonts w:eastAsia="Times New Roman"/>
        </w:rPr>
      </w:pPr>
      <w:r>
        <w:rPr>
          <w:rFonts w:eastAsia="Times New Roman"/>
        </w:rPr>
        <w:t>Drawback of the solution:</w:t>
      </w:r>
    </w:p>
    <w:p w:rsidR="003800CF" w:rsidRDefault="003800CF" w:rsidP="003800CF">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356" w:name="_Toc26265241"/>
      <w:bookmarkStart w:id="357" w:name="_Toc26525120"/>
      <w:bookmarkStart w:id="358" w:name="_Toc26528725"/>
      <w:bookmarkStart w:id="359" w:name="_Toc27898216"/>
      <w:bookmarkStart w:id="360" w:name="_Toc45198796"/>
      <w:r w:rsidRPr="00902C22">
        <w:t>6.7</w:t>
      </w:r>
      <w:r w:rsidRPr="00902C22">
        <w:tab/>
        <w:t>Solution #7: Idle mode mobility procedure for non-geostationary satellite access</w:t>
      </w:r>
      <w:bookmarkEnd w:id="356"/>
      <w:bookmarkEnd w:id="357"/>
      <w:bookmarkEnd w:id="358"/>
      <w:bookmarkEnd w:id="359"/>
      <w:bookmarkEnd w:id="360"/>
    </w:p>
    <w:p w:rsidR="00902C22" w:rsidRPr="00902C22" w:rsidRDefault="00902C22" w:rsidP="00902C22">
      <w:pPr>
        <w:pStyle w:val="Heading3"/>
      </w:pPr>
      <w:bookmarkStart w:id="361" w:name="_Toc26265242"/>
      <w:bookmarkStart w:id="362" w:name="_Toc26525121"/>
      <w:bookmarkStart w:id="363" w:name="_Toc26528726"/>
      <w:bookmarkStart w:id="364" w:name="_Toc27898217"/>
      <w:bookmarkStart w:id="365" w:name="_Toc45198797"/>
      <w:r w:rsidRPr="00902C22">
        <w:t>6.7.1</w:t>
      </w:r>
      <w:r w:rsidRPr="00902C22">
        <w:tab/>
        <w:t>Description</w:t>
      </w:r>
      <w:bookmarkEnd w:id="361"/>
      <w:bookmarkEnd w:id="362"/>
      <w:bookmarkEnd w:id="363"/>
      <w:bookmarkEnd w:id="364"/>
      <w:bookmarkEnd w:id="365"/>
    </w:p>
    <w:p w:rsidR="003800CF" w:rsidRDefault="003800CF" w:rsidP="003800CF">
      <w:r>
        <w:t>This is a candidate solution for Key Issue #2 -"Mobility Management with moving satellite coverage areas".</w:t>
      </w:r>
    </w:p>
    <w:p w:rsidR="003800CF" w:rsidRDefault="003800CF" w:rsidP="003800CF">
      <w:r>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3800CF" w:rsidRDefault="003800CF" w:rsidP="003800CF">
      <w:r>
        <w:t xml:space="preserve">The cell re-selection part is expected to be dealt with in </w:t>
      </w:r>
      <w:r w:rsidR="00BE04B1">
        <w:t>TS</w:t>
      </w:r>
      <w:r w:rsidR="00BE04B1">
        <w:t> </w:t>
      </w:r>
      <w:r w:rsidR="00BE04B1">
        <w:t>38.821</w:t>
      </w:r>
      <w:r w:rsidR="00BE04B1">
        <w:t> </w:t>
      </w:r>
      <w:r w:rsidR="00BE04B1">
        <w:t>[</w:t>
      </w:r>
      <w:r>
        <w:t>7], but the NAS procedures are in the scope of this report.</w:t>
      </w:r>
    </w:p>
    <w:p w:rsidR="003800CF" w:rsidRDefault="003800CF" w:rsidP="003800CF">
      <w:r>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3800CF" w:rsidRDefault="003800CF" w:rsidP="003800CF">
      <w:r>
        <w:t>As a consequence, a procedure for reasonably accurate paging area with minimum update signalling is needed.</w:t>
      </w:r>
    </w:p>
    <w:p w:rsidR="000E6B11" w:rsidRPr="00902C22" w:rsidRDefault="000E6B11" w:rsidP="000E6B11">
      <w:pPr>
        <w:pStyle w:val="Heading3"/>
      </w:pPr>
      <w:bookmarkStart w:id="366" w:name="_Toc14111281"/>
      <w:bookmarkStart w:id="367" w:name="_Toc26265243"/>
      <w:bookmarkStart w:id="368" w:name="_Toc26525122"/>
      <w:bookmarkStart w:id="369" w:name="_Toc26528727"/>
      <w:bookmarkStart w:id="370" w:name="_Toc27898218"/>
      <w:bookmarkStart w:id="371" w:name="_Toc45198798"/>
      <w:r w:rsidRPr="00902C22">
        <w:lastRenderedPageBreak/>
        <w:t>6.7.2</w:t>
      </w:r>
      <w:r w:rsidRPr="00902C22">
        <w:tab/>
        <w:t>Procedures</w:t>
      </w:r>
      <w:bookmarkEnd w:id="366"/>
      <w:bookmarkEnd w:id="367"/>
      <w:bookmarkEnd w:id="368"/>
      <w:bookmarkEnd w:id="369"/>
      <w:bookmarkEnd w:id="370"/>
      <w:bookmarkEnd w:id="371"/>
    </w:p>
    <w:p w:rsidR="003800CF" w:rsidRDefault="003800CF" w:rsidP="003800CF">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3800CF" w:rsidRDefault="003800CF" w:rsidP="003800CF">
      <w:r>
        <w:t xml:space="preserve">When the UE initiates Registration procedure over satellite gNB, the AMF discovers satellite access based on the Cell ID or TAI that is indicated over N2 interface (see Solution #2 in clause 6.2). The Registration procedure then continues as specified in </w:t>
      </w:r>
      <w:r w:rsidR="00BE04B1">
        <w:t>TS</w:t>
      </w:r>
      <w:r w:rsidR="00BE04B1">
        <w:t> </w:t>
      </w:r>
      <w:r w:rsidR="00BE04B1">
        <w:t>23.502</w:t>
      </w:r>
      <w:r w:rsidR="00BE04B1">
        <w:t> </w:t>
      </w:r>
      <w:r w:rsidR="00BE04B1">
        <w:t>[</w:t>
      </w:r>
      <w:r>
        <w:t>3] clause 4.2.2.2.1, with the following exceptions:</w:t>
      </w:r>
    </w:p>
    <w:p w:rsidR="003800CF" w:rsidRDefault="003800CF" w:rsidP="003800CF">
      <w:pPr>
        <w:pStyle w:val="B1"/>
      </w:pPr>
      <w:r>
        <w:t>-</w:t>
      </w:r>
      <w:r>
        <w:tab/>
        <w:t>In step 21, if the AMF detects that the registration procedure originates from a satellite gNB based on N2 parameters (Cell ID) received in step 3 or the TAI included by the UE in step 1, the AMF may assign an ordered sequence of Registration Areas (or Tracking Areas).</w:t>
      </w:r>
    </w:p>
    <w:p w:rsidR="003800CF" w:rsidRDefault="003800CF" w:rsidP="003800CF">
      <w:pPr>
        <w:pStyle w:val="B1"/>
      </w:pPr>
      <w:r>
        <w:t>-</w:t>
      </w:r>
      <w:r>
        <w:tab/>
        <w:t>If the AMF assigns a Registration Area List, the first Registration Area includes the TAI of the current serving gNB, and subsequent Registration Areas are for the expected following TAIs represented by the foreseen next satellite gNBs that are expected to cover the same area as the current serving gNB in the UE location. This sequence of Registration Areas may be derived based on AMF pre-configuration for certain location, based on geo-location (if available) or network topology (Cell ID, TAI). The Active Registration Area in the UE changes when the UE re-selects to a cell of the next Registration Area in the sequence.. Expiry of the validity time of the Active RA (if assigned to the UE) causes Mobility Registration Update.</w:t>
      </w:r>
    </w:p>
    <w:p w:rsidR="003800CF" w:rsidRDefault="003800CF" w:rsidP="003800CF">
      <w:pPr>
        <w:pStyle w:val="B1"/>
      </w:pPr>
      <w:r>
        <w:t>-</w:t>
      </w:r>
      <w:r>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3800CF" w:rsidRDefault="003800CF" w:rsidP="003800CF">
      <w:pPr>
        <w:pStyle w:val="B1"/>
      </w:pPr>
      <w:r>
        <w:t>-</w:t>
      </w:r>
      <w:r>
        <w:tab/>
        <w:t>If the UE moves from the currently active Registration Area to the next one in the sequence indicated in the sequential Registration Area List, it need not initiate Mobility Registration Update, as this implies that the UE is remaining in a predicted area under the satellite constellation. The new Registration Area becomes the Active Registration Area.</w:t>
      </w:r>
    </w:p>
    <w:p w:rsidR="003800CF" w:rsidRDefault="003800CF" w:rsidP="003800CF">
      <w:pPr>
        <w:pStyle w:val="B1"/>
      </w:pPr>
      <w:r>
        <w:t>-</w:t>
      </w:r>
      <w:r>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3800CF" w:rsidRDefault="003800CF" w:rsidP="003800CF">
      <w:pPr>
        <w:pStyle w:val="B1"/>
      </w:pPr>
      <w:r>
        <w:t>-</w:t>
      </w:r>
      <w:r>
        <w:tab/>
        <w:t>Periodic Registration Update procedure is not affected.</w:t>
      </w:r>
    </w:p>
    <w:p w:rsidR="00392B31" w:rsidRPr="00C479F5" w:rsidRDefault="00392B31" w:rsidP="00392B31">
      <w:r w:rsidRPr="00C479F5">
        <w:t>AMF procedures:</w:t>
      </w:r>
    </w:p>
    <w:p w:rsidR="003800CF" w:rsidRDefault="003800CF" w:rsidP="003800CF">
      <w:pPr>
        <w:pStyle w:val="B1"/>
      </w:pPr>
      <w:r>
        <w:t>-</w:t>
      </w:r>
      <w:r>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800CF" w:rsidRDefault="003800CF" w:rsidP="003800CF">
      <w:pPr>
        <w:pStyle w:val="B1"/>
      </w:pPr>
      <w:r>
        <w:t>-</w:t>
      </w:r>
      <w:r>
        <w:tab/>
        <w:t>The AMF sends the derived sequenced Registration Area List to the UE and stores it as part of the UE context. Optionally, the AMF may also include validity time associated with each RA in the RA List.</w:t>
      </w:r>
    </w:p>
    <w:p w:rsidR="003800CF" w:rsidRDefault="003800CF" w:rsidP="003800CF">
      <w:pPr>
        <w:pStyle w:val="B1"/>
      </w:pPr>
      <w:r>
        <w:t>-</w:t>
      </w:r>
      <w:r>
        <w:tab/>
        <w:t>The AMF maintains validity time for each Registration Area in the Registration Area List. The AMF may take into account the validity times of the Registration Areas that is indicates to the UE in Registration Area List when selecting the Periodic Update Timer value for the UE.</w:t>
      </w:r>
    </w:p>
    <w:p w:rsidR="003800CF" w:rsidRDefault="003800CF" w:rsidP="003800CF">
      <w:pPr>
        <w:pStyle w:val="B1"/>
      </w:pPr>
      <w:r>
        <w:t>-</w:t>
      </w:r>
      <w:r>
        <w:tab/>
        <w:t>When the validity period of the Active Registration Area expires, the AMF takes next Registration Area in Registration Area List and uses it as the Active Registration Area until its validity time expires.</w:t>
      </w:r>
    </w:p>
    <w:p w:rsidR="003800CF" w:rsidRDefault="003800CF" w:rsidP="003800CF">
      <w:pPr>
        <w:pStyle w:val="B1"/>
      </w:pPr>
      <w:r>
        <w:t>-</w:t>
      </w:r>
      <w:r>
        <w:tab/>
        <w:t>The AMF considers the transition from the previous Active Registration Area to new Active Registration Area as an implicit Mobility Registration Update.</w:t>
      </w:r>
    </w:p>
    <w:p w:rsidR="003800CF" w:rsidRDefault="003800CF" w:rsidP="003800CF">
      <w:pPr>
        <w:pStyle w:val="B1"/>
      </w:pPr>
      <w:r>
        <w:t>-</w:t>
      </w:r>
      <w:r>
        <w:tab/>
        <w:t>For DL data or signalling, the AMF pages the UE in the Active Registration Area. The AMF may optionally page the UE also in the previous and in the next Registration Area, especially to cover the unpredictability of the UE's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 xml:space="preserve">: </w:t>
      </w:r>
    </w:p>
    <w:p w:rsidR="003800CF" w:rsidRDefault="003800CF" w:rsidP="003800CF">
      <w:pPr>
        <w:pStyle w:val="B1"/>
      </w:pPr>
      <w:r>
        <w:lastRenderedPageBreak/>
        <w:t>-</w:t>
      </w:r>
      <w:r>
        <w:tab/>
        <w:t>In step 21, when the UE receives a Registration Area List, it takes the first Registration Area in the list as the Active Registration Area to use for its mobility management procedures.</w:t>
      </w:r>
    </w:p>
    <w:p w:rsidR="003800CF" w:rsidRDefault="003800CF" w:rsidP="003800CF">
      <w:pPr>
        <w:pStyle w:val="B1"/>
      </w:pPr>
      <w:r>
        <w:t>-</w:t>
      </w:r>
      <w:r>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800CF" w:rsidRDefault="003800CF" w:rsidP="003800CF">
      <w:pPr>
        <w:pStyle w:val="B1"/>
      </w:pPr>
      <w:r>
        <w:t>-</w:t>
      </w:r>
      <w:r>
        <w:tab/>
        <w:t>If the TAI of the serving cell is not included in the Active Registration Area, the UE initiates Mobility Registration Update.</w:t>
      </w:r>
    </w:p>
    <w:p w:rsidR="003800CF" w:rsidRDefault="003800CF" w:rsidP="003800CF">
      <w:pPr>
        <w:pStyle w:val="B1"/>
      </w:pPr>
      <w:r>
        <w:t>-</w:t>
      </w:r>
      <w:r>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8" type="#_x0000_t75" style="width:479.55pt;height:368.15pt" o:ole="">
            <v:imagedata r:id="rId50" o:title=""/>
          </v:shape>
          <o:OLEObject Type="Embed" ProgID="Visio.Drawing.15" ShapeID="_x0000_i1048" DrawAspect="Content" ObjectID="_1655813672" r:id="rId51"/>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BE04B1" w:rsidRPr="00C479F5">
        <w:t>TS</w:t>
      </w:r>
      <w:r w:rsidR="00BE04B1">
        <w:t> </w:t>
      </w:r>
      <w:r w:rsidR="00BE04B1" w:rsidRPr="00C479F5">
        <w:t>23.501</w:t>
      </w:r>
      <w:r w:rsidR="00BE04B1">
        <w:t> </w:t>
      </w:r>
      <w:r w:rsidR="00BE04B1"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 xml:space="preserve">RAN identifies satellite access to the CN in the Initial Message that encapsulates the Registration Request. </w:t>
      </w:r>
    </w:p>
    <w:p w:rsidR="00F679C0" w:rsidRPr="00C479F5" w:rsidRDefault="00F679C0" w:rsidP="00F679C0">
      <w:pPr>
        <w:pStyle w:val="B1"/>
      </w:pPr>
      <w:r w:rsidRPr="00C479F5">
        <w:t>3.</w:t>
      </w:r>
      <w:r w:rsidRPr="00C479F5">
        <w:tab/>
        <w:t xml:space="preserve">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 </w:t>
      </w:r>
    </w:p>
    <w:p w:rsidR="00F679C0" w:rsidRPr="00C479F5" w:rsidRDefault="00F679C0" w:rsidP="00F679C0">
      <w:pPr>
        <w:pStyle w:val="B1"/>
      </w:pPr>
      <w:r w:rsidRPr="00C479F5">
        <w:lastRenderedPageBreak/>
        <w:t>4.</w:t>
      </w:r>
      <w:r w:rsidRPr="00C479F5">
        <w:tab/>
        <w:t>Satellite RAN passes the Registration Accept including the Registration Area List</w:t>
      </w:r>
      <w:r w:rsidR="003800CF">
        <w:t xml:space="preserve">. </w:t>
      </w:r>
      <w:r w:rsidRPr="00E1454A">
        <w:t>Optionally with validity time</w:t>
      </w:r>
      <w:r w:rsidRPr="00C479F5">
        <w:t xml:space="preserve"> to the UE.</w:t>
      </w:r>
    </w:p>
    <w:p w:rsidR="00F679C0" w:rsidRPr="00C479F5" w:rsidRDefault="00F679C0" w:rsidP="00F679C0">
      <w:pPr>
        <w:pStyle w:val="B1"/>
      </w:pPr>
      <w:r w:rsidRPr="00C479F5">
        <w:t>5a.</w:t>
      </w:r>
      <w:r w:rsidRPr="00C479F5">
        <w:tab/>
        <w:t xml:space="preserve">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 </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 xml:space="preserve">AMF pages the UE for DL data using the Registration Area that is currently active in the sequence. </w:t>
      </w:r>
    </w:p>
    <w:p w:rsidR="00F679C0" w:rsidRPr="00C479F5" w:rsidRDefault="00F679C0" w:rsidP="00F679C0">
      <w:pPr>
        <w:pStyle w:val="B1"/>
      </w:pPr>
      <w:r w:rsidRPr="00C479F5">
        <w:t>7.</w:t>
      </w:r>
      <w:r w:rsidRPr="00C479F5">
        <w:tab/>
        <w:t xml:space="preserve">The UE initiates Registration Update based on the criteria specified in </w:t>
      </w:r>
      <w:r w:rsidR="00BE04B1" w:rsidRPr="00C479F5">
        <w:t>TS</w:t>
      </w:r>
      <w:r w:rsidR="00BE04B1">
        <w:t> </w:t>
      </w:r>
      <w:r w:rsidR="00BE04B1" w:rsidRPr="00C479F5">
        <w:t>23.501</w:t>
      </w:r>
      <w:r w:rsidR="00BE04B1">
        <w:t> </w:t>
      </w:r>
      <w:r w:rsidR="00BE04B1" w:rsidRPr="00C479F5">
        <w:t>[</w:t>
      </w:r>
      <w:r w:rsidR="003800CF">
        <w:t>6</w:t>
      </w:r>
      <w:r w:rsidRPr="00C479F5">
        <w:t>]. This occurs at the latest when</w:t>
      </w:r>
      <w:r w:rsidR="00056D9F">
        <w:t xml:space="preserve"> </w:t>
      </w:r>
      <w:r w:rsidRPr="00C479F5">
        <w:t>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372" w:name="_Toc14111282"/>
      <w:bookmarkStart w:id="373" w:name="_Toc26265244"/>
      <w:bookmarkStart w:id="374" w:name="_Toc26525123"/>
      <w:bookmarkStart w:id="375" w:name="_Toc26528728"/>
      <w:bookmarkStart w:id="376" w:name="_Toc27898219"/>
      <w:bookmarkStart w:id="377" w:name="_Toc45198799"/>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372"/>
      <w:bookmarkEnd w:id="373"/>
      <w:bookmarkEnd w:id="374"/>
      <w:bookmarkEnd w:id="375"/>
      <w:bookmarkEnd w:id="376"/>
      <w:bookmarkEnd w:id="377"/>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378" w:name="_Toc14111283"/>
      <w:bookmarkStart w:id="379" w:name="_Toc26265245"/>
      <w:bookmarkStart w:id="380" w:name="_Toc26525124"/>
      <w:bookmarkStart w:id="381" w:name="_Toc26528729"/>
      <w:bookmarkStart w:id="382" w:name="_Toc27898220"/>
      <w:bookmarkStart w:id="383" w:name="_Toc45198800"/>
      <w:r w:rsidRPr="00902C22">
        <w:rPr>
          <w:lang w:eastAsia="zh-CN"/>
        </w:rPr>
        <w:t>6.7.4</w:t>
      </w:r>
      <w:r w:rsidRPr="00902C22">
        <w:rPr>
          <w:lang w:eastAsia="zh-CN"/>
        </w:rPr>
        <w:tab/>
        <w:t xml:space="preserve">Solution </w:t>
      </w:r>
      <w:bookmarkEnd w:id="378"/>
      <w:r w:rsidR="00C73BDD">
        <w:rPr>
          <w:lang w:eastAsia="zh-CN"/>
        </w:rPr>
        <w:t>evaluation</w:t>
      </w:r>
      <w:bookmarkEnd w:id="379"/>
      <w:bookmarkEnd w:id="380"/>
      <w:bookmarkEnd w:id="381"/>
      <w:bookmarkEnd w:id="382"/>
      <w:bookmarkEnd w:id="383"/>
    </w:p>
    <w:p w:rsidR="003800CF" w:rsidRDefault="003800CF" w:rsidP="003800CF">
      <w:r>
        <w:t>This solution allows the UE to initiate Mobility Registration Update signalling only when moving out of the predicted sequence of Registration Areas.</w:t>
      </w:r>
    </w:p>
    <w:p w:rsidR="003800CF" w:rsidRDefault="003800CF" w:rsidP="003800CF">
      <w:r>
        <w:t>UE mobility cannot be mitigated by this solution without AMF awareness of the UE's mobility, and consequently, a fast-moving UE will need to initiate Mobility Registration Update when re-selecting to a cell of out-of-sequence RA. If the AMF is aware of the UE's moving trajectory it can assign an RA List comprising satellite cells along the UE's flight path to minimise mobility updates of fast-moving UE, whose flight path is predictable. This optimisation is applicable on both polar and non-polar LEO and MEO orbits.</w:t>
      </w:r>
    </w:p>
    <w:p w:rsidR="003800CF" w:rsidRDefault="003800CF" w:rsidP="003800CF">
      <w:r>
        <w:t>Network topological UE location is needed in order to use the pre-timed sequence of RAs. The subsequent satellite can be determined with reasonable accuracy based on the current serving satellite-based cell even though the UE's precise time of availability is not known. Consequently, the sequence of RAs can be determined with based on the satellite based cell the UE is accessing even without knowing the precise UE geo-location. In this case, the UE can apply the sequence of RAs without validity time. If the UE fails to respond to paging in the expected satellite cell, the AMF is still able determine the previous or the next satellite cell to escalate paging.</w:t>
      </w:r>
    </w:p>
    <w:p w:rsidR="003800CF" w:rsidRDefault="003800CF" w:rsidP="003800CF">
      <w: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3800CF" w:rsidRDefault="003800CF" w:rsidP="003800CF">
      <w:pPr>
        <w:pStyle w:val="NO"/>
      </w:pPr>
      <w:r>
        <w:lastRenderedPageBreak/>
        <w:t>NOTE:</w:t>
      </w:r>
      <w:r>
        <w:tab/>
        <w:t>The UE positioning procedures over satellite access will be specified as part of TSG RAN work. In certain deployments, especially with LEO satellites, satellite beams can move rather fast and frequently over a stationary UE (in the order of 10 seconds), thus requiring long ordered sequences of Registration Areas, which require added 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384" w:name="_Toc26265246"/>
      <w:bookmarkStart w:id="385" w:name="_Toc26525125"/>
      <w:bookmarkStart w:id="386" w:name="_Toc26528730"/>
      <w:bookmarkStart w:id="387" w:name="_Toc27898221"/>
      <w:bookmarkStart w:id="388" w:name="_Toc45198801"/>
      <w:r w:rsidRPr="00902C22">
        <w:t>6.8</w:t>
      </w:r>
      <w:r w:rsidRPr="00902C22">
        <w:tab/>
        <w:t>Solution #8: 5GS enhancement to support gNBs on NGSO satellites</w:t>
      </w:r>
      <w:bookmarkEnd w:id="384"/>
      <w:bookmarkEnd w:id="385"/>
      <w:bookmarkEnd w:id="386"/>
      <w:bookmarkEnd w:id="387"/>
      <w:bookmarkEnd w:id="388"/>
    </w:p>
    <w:p w:rsidR="00902C22" w:rsidRPr="00902C22" w:rsidRDefault="00902C22" w:rsidP="00902C22">
      <w:pPr>
        <w:pStyle w:val="Heading3"/>
      </w:pPr>
      <w:bookmarkStart w:id="389" w:name="_Toc26265247"/>
      <w:bookmarkStart w:id="390" w:name="_Toc26525126"/>
      <w:bookmarkStart w:id="391" w:name="_Toc26528731"/>
      <w:bookmarkStart w:id="392" w:name="_Toc27898222"/>
      <w:bookmarkStart w:id="393" w:name="_Toc45198802"/>
      <w:r w:rsidRPr="00902C22">
        <w:t>6.8.1</w:t>
      </w:r>
      <w:r w:rsidRPr="00902C22">
        <w:tab/>
        <w:t>Description</w:t>
      </w:r>
      <w:bookmarkEnd w:id="389"/>
      <w:bookmarkEnd w:id="390"/>
      <w:bookmarkEnd w:id="391"/>
      <w:bookmarkEnd w:id="392"/>
      <w:bookmarkEnd w:id="393"/>
    </w:p>
    <w:p w:rsidR="003800CF" w:rsidRDefault="003800CF" w:rsidP="003800CF">
      <w:pPr>
        <w:rPr>
          <w:lang w:eastAsia="zh-CN"/>
        </w:rPr>
      </w:pPr>
      <w:r>
        <w:rPr>
          <w:lang w:eastAsia="zh-CN"/>
        </w:rPr>
        <w:t>This is a candidate solution for Key Issue 2 - "Mobility Management with moving satellite coverage areas" but mobility management in different 5G network architecture with support of satellite access will be different, thus the solution proposes to solve the key issue under possible 5G network architectures.</w:t>
      </w:r>
    </w:p>
    <w:p w:rsidR="003800CF" w:rsidRDefault="003800CF" w:rsidP="003800CF">
      <w:pPr>
        <w:rPr>
          <w:lang w:eastAsia="zh-CN"/>
        </w:rPr>
      </w:pPr>
      <w:r>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3800CF" w:rsidRDefault="003800CF" w:rsidP="003800CF">
      <w:pPr>
        <w:pStyle w:val="B1"/>
        <w:rPr>
          <w:lang w:eastAsia="zh-CN"/>
        </w:rPr>
      </w:pPr>
      <w:r>
        <w:rPr>
          <w:lang w:eastAsia="zh-CN"/>
        </w:rPr>
        <w:t>1.</w:t>
      </w:r>
      <w:r>
        <w:rPr>
          <w:lang w:eastAsia="zh-CN"/>
        </w:rPr>
        <w:tab/>
        <w:t>Deploying distributed AMFs close to gateways on earth. In this option, the N2 signalling is handled by AMF locally.</w:t>
      </w:r>
    </w:p>
    <w:p w:rsidR="003800CF" w:rsidRDefault="003800CF" w:rsidP="003800CF">
      <w:pPr>
        <w:pStyle w:val="B1"/>
        <w:rPr>
          <w:lang w:eastAsia="zh-CN"/>
        </w:rPr>
      </w:pPr>
      <w:r>
        <w:rPr>
          <w:lang w:eastAsia="zh-CN"/>
        </w:rPr>
        <w:t>2.</w:t>
      </w:r>
      <w:r>
        <w:rPr>
          <w:lang w:eastAsia="zh-CN"/>
        </w:rPr>
        <w:tab/>
        <w:t>Deploying AMF agents close to gateways on earth as shown in Figure 6.8.1-1,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049" type="#_x0000_t75" style="width:313.8pt;height:159.6pt" o:ole="">
            <v:imagedata r:id="rId52" o:title=""/>
          </v:shape>
          <o:OLEObject Type="Embed" ProgID="Visio.Drawing.11" ShapeID="_x0000_i1049" DrawAspect="Content" ObjectID="_1655813673" r:id="rId53"/>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3800CF" w:rsidRDefault="003800CF" w:rsidP="003800CF">
      <w:pPr>
        <w:pStyle w:val="B1"/>
        <w:rPr>
          <w:lang w:eastAsia="zh-CN"/>
        </w:rPr>
      </w:pPr>
      <w:r>
        <w:rPr>
          <w:lang w:eastAsia="zh-CN"/>
        </w:rPr>
        <w:t>-</w:t>
      </w:r>
      <w:r>
        <w:rPr>
          <w:lang w:eastAsia="zh-CN"/>
        </w:rPr>
        <w:tab/>
        <w:t>Establishing TNL Associations with the gNB, and establishing TNL Associations with the AMF;</w:t>
      </w:r>
    </w:p>
    <w:p w:rsidR="003800CF" w:rsidRDefault="003800CF" w:rsidP="003800CF">
      <w:pPr>
        <w:pStyle w:val="B1"/>
        <w:rPr>
          <w:lang w:eastAsia="zh-CN"/>
        </w:rPr>
      </w:pPr>
      <w:r>
        <w:rPr>
          <w:lang w:eastAsia="zh-CN"/>
        </w:rPr>
        <w:t>-</w:t>
      </w:r>
      <w:r>
        <w:rPr>
          <w:lang w:eastAsia="zh-CN"/>
        </w:rPr>
        <w:tab/>
        <w:t>Terminating the NG AP message(s) from on-board gNB for NG Setup or RAN Configuration Update;</w:t>
      </w:r>
    </w:p>
    <w:p w:rsidR="003800CF" w:rsidRDefault="003800CF" w:rsidP="003800CF">
      <w:pPr>
        <w:pStyle w:val="B1"/>
        <w:rPr>
          <w:lang w:eastAsia="zh-CN"/>
        </w:rPr>
      </w:pPr>
      <w:r>
        <w:rPr>
          <w:lang w:eastAsia="zh-CN"/>
        </w:rPr>
        <w:t>-</w:t>
      </w:r>
      <w:r>
        <w:rPr>
          <w:lang w:eastAsia="zh-CN"/>
        </w:rPr>
        <w:tab/>
        <w:t>Sending a NG AP message to the AMF to establish or update NG connection by including a proxy RAN node ID and/or proxy RAN node name which are statically configured with same format as RAN node ID and RAN node name;</w:t>
      </w:r>
    </w:p>
    <w:p w:rsidR="003800CF" w:rsidRDefault="003800CF" w:rsidP="003800CF">
      <w:pPr>
        <w:pStyle w:val="B1"/>
        <w:rPr>
          <w:lang w:eastAsia="zh-CN"/>
        </w:rPr>
      </w:pPr>
      <w:r>
        <w:rPr>
          <w:lang w:eastAsia="zh-CN"/>
        </w:rPr>
        <w:t>-</w:t>
      </w:r>
      <w:r>
        <w:rPr>
          <w:lang w:eastAsia="zh-CN"/>
        </w:rPr>
        <w:tab/>
        <w:t>Storing the mapping between TA(s) that each connected on-board gNB serves and the gNB ID;</w:t>
      </w:r>
    </w:p>
    <w:p w:rsidR="003800CF" w:rsidRDefault="003800CF" w:rsidP="003800CF">
      <w:pPr>
        <w:pStyle w:val="B1"/>
        <w:rPr>
          <w:lang w:eastAsia="zh-CN"/>
        </w:rPr>
      </w:pPr>
      <w:r>
        <w:rPr>
          <w:lang w:eastAsia="zh-CN"/>
        </w:rPr>
        <w:t>-</w:t>
      </w:r>
      <w:r>
        <w:rPr>
          <w:lang w:eastAsia="zh-CN"/>
        </w:rPr>
        <w:tab/>
        <w:t>Receiving Paging message from AMF, and forwarding the Paging message to the gNB(s) which is serving the Registration Area allocated to the UE;</w:t>
      </w:r>
    </w:p>
    <w:p w:rsidR="003800CF" w:rsidRDefault="003800CF" w:rsidP="003800CF">
      <w:pPr>
        <w:pStyle w:val="B1"/>
        <w:rPr>
          <w:lang w:eastAsia="zh-CN"/>
        </w:rPr>
      </w:pPr>
      <w:r>
        <w:rPr>
          <w:lang w:eastAsia="zh-CN"/>
        </w:rPr>
        <w:lastRenderedPageBreak/>
        <w:t>-</w:t>
      </w:r>
      <w:r>
        <w:rPr>
          <w:lang w:eastAsia="zh-CN"/>
        </w:rPr>
        <w:tab/>
        <w:t>Allocating a RAN UE NGAP proxy ID which has same format as RAN UE NGAP ID allocated by the gNB. The RAN UE NGAP proxy ID doesn't change as long as the UE is within the serving area of the AMF agent;</w:t>
      </w:r>
    </w:p>
    <w:p w:rsidR="003800CF" w:rsidRDefault="003800CF" w:rsidP="003800CF">
      <w:pPr>
        <w:pStyle w:val="B1"/>
        <w:rPr>
          <w:lang w:eastAsia="zh-CN"/>
        </w:rPr>
      </w:pPr>
      <w:r>
        <w:rPr>
          <w:lang w:eastAsia="zh-CN"/>
        </w:rPr>
        <w:t>-</w:t>
      </w:r>
      <w:r>
        <w:rPr>
          <w:lang w:eastAsia="zh-CN"/>
        </w:rPr>
        <w:tab/>
        <w:t>Storing 1:1 mapping between RAN UE NGAP ID and RAN UE NGAP proxy ID;</w:t>
      </w:r>
    </w:p>
    <w:p w:rsidR="003800CF" w:rsidRDefault="003800CF" w:rsidP="003800CF">
      <w:pPr>
        <w:pStyle w:val="B1"/>
        <w:rPr>
          <w:lang w:eastAsia="zh-CN"/>
        </w:rPr>
      </w:pPr>
      <w:r>
        <w:rPr>
          <w:lang w:eastAsia="zh-CN"/>
        </w:rPr>
        <w:t>-</w:t>
      </w:r>
      <w:r>
        <w:rPr>
          <w:lang w:eastAsia="zh-CN"/>
        </w:rPr>
        <w:tab/>
        <w:t>Updating the mapping between RAN UE NGAP ID and RAN UE NGAP proxy ID if RAN UE NGAP ID allocated by the gNB is changed;</w:t>
      </w:r>
    </w:p>
    <w:p w:rsidR="003800CF" w:rsidRDefault="003800CF" w:rsidP="003800CF">
      <w:pPr>
        <w:pStyle w:val="B1"/>
        <w:rPr>
          <w:lang w:eastAsia="zh-CN"/>
        </w:rPr>
      </w:pPr>
      <w:r>
        <w:rPr>
          <w:lang w:eastAsia="zh-CN"/>
        </w:rPr>
        <w:t>-</w:t>
      </w:r>
      <w:r>
        <w:rPr>
          <w:lang w:eastAsia="zh-CN"/>
        </w:rPr>
        <w:tab/>
        <w:t>Replacing the RAN UE NGAP ID included in any UE associated NG AP message from the gNB with the corresponding RAN UE NGAP proxy ID;</w:t>
      </w:r>
    </w:p>
    <w:p w:rsidR="003800CF" w:rsidRDefault="003800CF" w:rsidP="003800CF">
      <w:pPr>
        <w:pStyle w:val="B1"/>
        <w:rPr>
          <w:lang w:eastAsia="zh-CN"/>
        </w:rPr>
      </w:pPr>
      <w:r>
        <w:rPr>
          <w:lang w:eastAsia="zh-CN"/>
        </w:rPr>
        <w:t>-</w:t>
      </w:r>
      <w:r>
        <w:rPr>
          <w:lang w:eastAsia="zh-CN"/>
        </w:rPr>
        <w:tab/>
        <w:t>Replacing the RAN UE NGAP proxy ID included in any UE associated NG AP message from the AMF with the corresponding RAN UE NGAP ID.</w:t>
      </w:r>
    </w:p>
    <w:p w:rsidR="003800CF" w:rsidRDefault="003800CF" w:rsidP="003800CF">
      <w:pPr>
        <w:pStyle w:val="NO"/>
        <w:rPr>
          <w:lang w:eastAsia="zh-CN"/>
        </w:rPr>
      </w:pPr>
      <w:r>
        <w:rPr>
          <w:lang w:eastAsia="zh-CN"/>
        </w:rPr>
        <w:t>NOTE:</w:t>
      </w:r>
      <w:r>
        <w:rPr>
          <w:lang w:eastAsia="zh-CN"/>
        </w:rPr>
        <w:tab/>
        <w:t>Security related functions need to be addressed by SA WG3 during the normalisation phase.</w:t>
      </w:r>
    </w:p>
    <w:p w:rsidR="003800CF" w:rsidRDefault="003800CF" w:rsidP="003800CF">
      <w:pPr>
        <w:rPr>
          <w:lang w:eastAsia="zh-CN"/>
        </w:rPr>
      </w:pPr>
      <w:r>
        <w:rPr>
          <w:lang w:eastAsia="zh-CN"/>
        </w:rPr>
        <w:t>Existing Registration management and connection management can be reused in the 5G network with support of gNBs on NGSO satellites with following changes:</w:t>
      </w:r>
    </w:p>
    <w:p w:rsidR="003800CF" w:rsidRDefault="003800CF" w:rsidP="003800CF">
      <w:pPr>
        <w:pStyle w:val="B1"/>
        <w:rPr>
          <w:lang w:eastAsia="zh-CN"/>
        </w:rPr>
      </w:pPr>
      <w:r>
        <w:rPr>
          <w:lang w:eastAsia="zh-CN"/>
        </w:rPr>
        <w:t>-</w:t>
      </w:r>
      <w:r>
        <w:rPr>
          <w:lang w:eastAsia="zh-CN"/>
        </w:rPr>
        <w:tab/>
        <w:t>The distributed AMF or the AMF agent needs to identify which on-board gNB(s) is serving the Registration Area allocated to a UE before paging the UE.</w:t>
      </w:r>
    </w:p>
    <w:p w:rsidR="00BF45F8" w:rsidRDefault="00BF45F8" w:rsidP="00BF45F8">
      <w:pPr>
        <w:pStyle w:val="Heading3"/>
      </w:pPr>
      <w:bookmarkStart w:id="394" w:name="_Toc17295282"/>
      <w:bookmarkStart w:id="395" w:name="_Toc26265248"/>
      <w:bookmarkStart w:id="396" w:name="_Toc26525127"/>
      <w:bookmarkStart w:id="397" w:name="_Toc26528732"/>
      <w:bookmarkStart w:id="398" w:name="_Toc27898223"/>
      <w:bookmarkStart w:id="399" w:name="_Toc45198803"/>
      <w:r w:rsidRPr="00DE367C">
        <w:t>6.8.2</w:t>
      </w:r>
      <w:r w:rsidRPr="00DE367C">
        <w:tab/>
        <w:t>Procedures</w:t>
      </w:r>
      <w:bookmarkEnd w:id="394"/>
      <w:bookmarkEnd w:id="395"/>
      <w:bookmarkEnd w:id="396"/>
      <w:bookmarkEnd w:id="397"/>
      <w:bookmarkEnd w:id="398"/>
      <w:bookmarkEnd w:id="399"/>
    </w:p>
    <w:p w:rsidR="00BF45F8" w:rsidRPr="00784E54" w:rsidRDefault="00BF45F8" w:rsidP="00BF45F8">
      <w:pPr>
        <w:rPr>
          <w:lang w:eastAsia="zh-CN"/>
        </w:rPr>
      </w:pPr>
      <w:r w:rsidRPr="00784E54">
        <w:t>The following</w:t>
      </w:r>
      <w:r w:rsidR="00056D9F">
        <w:t xml:space="preserve"> </w:t>
      </w:r>
      <w:r w:rsidRPr="00784E54">
        <w:t>call flow should be applied to AMF agents or distributed AMFs:</w:t>
      </w:r>
    </w:p>
    <w:p w:rsidR="00BF45F8" w:rsidRPr="00784E54" w:rsidRDefault="00BF45F8" w:rsidP="00BF45F8">
      <w:pPr>
        <w:pStyle w:val="TH"/>
      </w:pPr>
      <w:r w:rsidRPr="00784E54">
        <w:object w:dxaOrig="7171" w:dyaOrig="6590">
          <v:shape id="_x0000_i1050" type="#_x0000_t75" style="width:440.15pt;height:404.15pt" o:ole="">
            <v:imagedata r:id="rId54" o:title=""/>
          </v:shape>
          <o:OLEObject Type="Embed" ProgID="Visio.Drawing.11" ShapeID="_x0000_i1050" DrawAspect="Content" ObjectID="_1655813674" r:id="rId55"/>
        </w:object>
      </w:r>
    </w:p>
    <w:p w:rsidR="00BF45F8" w:rsidRPr="00784E54" w:rsidRDefault="00BF45F8" w:rsidP="00BF45F8">
      <w:pPr>
        <w:pStyle w:val="TF"/>
        <w:rPr>
          <w:lang w:eastAsia="zh-CN"/>
        </w:rPr>
      </w:pPr>
      <w:r w:rsidRPr="00784E54">
        <w:t>Figure 6.8.2-1: Call Flow for Distributed AMF or AMF Agents</w:t>
      </w:r>
    </w:p>
    <w:p w:rsidR="003800CF" w:rsidRDefault="003800CF" w:rsidP="003800CF">
      <w:pPr>
        <w:pStyle w:val="B1"/>
        <w:rPr>
          <w:lang w:eastAsia="zh-CN"/>
        </w:rPr>
      </w:pPr>
      <w:r>
        <w:rPr>
          <w:lang w:eastAsia="zh-CN"/>
        </w:rPr>
        <w:lastRenderedPageBreak/>
        <w:t>1.</w:t>
      </w:r>
      <w:r>
        <w:rPr>
          <w:lang w:eastAsia="zh-CN"/>
        </w:rPr>
        <w:tab/>
        <w:t>The address of an AMF agent is configured to the earth station, so that the NG setup messages sent by satellite RAN nodes can be sent to the AMF agent.</w:t>
      </w:r>
    </w:p>
    <w:p w:rsidR="003800CF" w:rsidRDefault="003800CF" w:rsidP="003800CF">
      <w:pPr>
        <w:pStyle w:val="B1"/>
        <w:rPr>
          <w:lang w:eastAsia="zh-CN"/>
        </w:rPr>
      </w:pPr>
      <w:r>
        <w:rPr>
          <w:lang w:eastAsia="zh-CN"/>
        </w:rPr>
        <w:t>2.</w:t>
      </w:r>
      <w:r>
        <w:rPr>
          <w:lang w:eastAsia="zh-CN"/>
        </w:rPr>
        <w:tab/>
        <w:t>The AMF agent stores the TA list supported by the satellite RAN node, and replaces the RAN node ID with a Proxy RAN node ID which is allocated by the AMF agent. The AMF agent stores the mapping between the RAN node ID and the Proxy RAN node ID. The AMF agent may provide its serving area (TA list) to the AMF.</w:t>
      </w:r>
    </w:p>
    <w:p w:rsidR="003800CF" w:rsidRDefault="003800CF" w:rsidP="003800CF">
      <w:pPr>
        <w:pStyle w:val="B1"/>
        <w:rPr>
          <w:lang w:eastAsia="zh-CN"/>
        </w:rPr>
      </w:pPr>
      <w:r>
        <w:rPr>
          <w:lang w:eastAsia="zh-CN"/>
        </w:rPr>
        <w:t>3-4. The AMF responds the request, the AMF agent replaces the Proxy RAN node ID with the RAN node ID, and forwards the response message to the NG RAN node.</w:t>
      </w:r>
    </w:p>
    <w:p w:rsidR="003800CF" w:rsidRDefault="003800CF" w:rsidP="003800CF">
      <w:pPr>
        <w:pStyle w:val="B1"/>
        <w:rPr>
          <w:lang w:eastAsia="zh-CN"/>
        </w:rPr>
      </w:pPr>
      <w:r>
        <w:rPr>
          <w:lang w:eastAsia="zh-CN"/>
        </w:rPr>
        <w:t>5.</w:t>
      </w:r>
      <w:r>
        <w:rPr>
          <w:lang w:eastAsia="zh-CN"/>
        </w:rPr>
        <w:tab/>
        <w:t>If satellite RAN node changes the supported TA list due to mobility, then the satellite RAN node sends RAN Configuration Update message including the updated TA list the RAN node supports. The message is not required to be sent to the AMF.</w:t>
      </w:r>
    </w:p>
    <w:p w:rsidR="003800CF" w:rsidRDefault="003800CF" w:rsidP="003800CF">
      <w:pPr>
        <w:pStyle w:val="B1"/>
        <w:rPr>
          <w:lang w:eastAsia="zh-CN"/>
        </w:rPr>
      </w:pPr>
      <w:r>
        <w:rPr>
          <w:lang w:eastAsia="zh-CN"/>
        </w:rPr>
        <w:t>6.</w:t>
      </w:r>
      <w:r>
        <w:rPr>
          <w:lang w:eastAsia="zh-CN"/>
        </w:rPr>
        <w:tab/>
        <w:t>The AMF agent sends an acknowledge message.</w:t>
      </w:r>
    </w:p>
    <w:p w:rsidR="003800CF" w:rsidRDefault="003800CF" w:rsidP="003800CF">
      <w:pPr>
        <w:pStyle w:val="B1"/>
        <w:rPr>
          <w:lang w:eastAsia="zh-CN"/>
        </w:rPr>
      </w:pPr>
      <w:r>
        <w:rPr>
          <w:lang w:eastAsia="zh-CN"/>
        </w:rPr>
        <w:t>7.</w:t>
      </w:r>
      <w:r>
        <w:rPr>
          <w:lang w:eastAsia="zh-CN"/>
        </w:rPr>
        <w:tab/>
        <w:t>When a UE registers via satellite RAN. The NAS transport message carrying Registration Request will be sent to the AMF agent first.</w:t>
      </w:r>
    </w:p>
    <w:p w:rsidR="003800CF" w:rsidRDefault="003800CF" w:rsidP="003800CF">
      <w:pPr>
        <w:pStyle w:val="B1"/>
        <w:rPr>
          <w:lang w:eastAsia="zh-CN"/>
        </w:rPr>
      </w:pPr>
      <w:r>
        <w:rPr>
          <w:lang w:eastAsia="zh-CN"/>
        </w:rPr>
        <w:t>8.</w:t>
      </w:r>
      <w:r>
        <w:rPr>
          <w:lang w:eastAsia="zh-CN"/>
        </w:rPr>
        <w:tab/>
        <w:t>The AMF agent needs to allocate a RAN UE NGAP proxy ID which is similar as RAN UE NGAP ID, and replaces the RAN UE NGAP ID in the NAS transport message with the allocated RAN UE NGAP proxy ID (so that the downlink message can be routed to the AMF agent). The AMF agent stores the mapping between RAN UE NGAP ID and RAN UE NGAP proxy ID.</w:t>
      </w:r>
    </w:p>
    <w:p w:rsidR="003800CF" w:rsidRDefault="003800CF" w:rsidP="003800CF">
      <w:pPr>
        <w:pStyle w:val="B1"/>
        <w:rPr>
          <w:lang w:eastAsia="zh-CN"/>
        </w:rPr>
      </w:pPr>
      <w:r>
        <w:rPr>
          <w:lang w:eastAsia="zh-CN"/>
        </w:rPr>
        <w:t>9-10.</w:t>
      </w:r>
      <w:r>
        <w:rPr>
          <w:lang w:eastAsia="zh-CN"/>
        </w:rPr>
        <w:tab/>
        <w:t>The AMF responds the registration request, the AMF agent replaces the RAN UE NGAP proxy ID with the RAN UE NGAP ID, and forwards the response message.</w:t>
      </w:r>
    </w:p>
    <w:p w:rsidR="00902C22" w:rsidRPr="00902C22" w:rsidRDefault="00902C22" w:rsidP="00902C22">
      <w:pPr>
        <w:pStyle w:val="Heading3"/>
        <w:rPr>
          <w:lang w:eastAsia="zh-CN"/>
        </w:rPr>
      </w:pPr>
      <w:bookmarkStart w:id="400" w:name="_Toc26265249"/>
      <w:bookmarkStart w:id="401" w:name="_Toc26525128"/>
      <w:bookmarkStart w:id="402" w:name="_Toc26528733"/>
      <w:bookmarkStart w:id="403" w:name="_Toc27898224"/>
      <w:bookmarkStart w:id="404" w:name="_Toc45198804"/>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400"/>
      <w:bookmarkEnd w:id="401"/>
      <w:bookmarkEnd w:id="402"/>
      <w:bookmarkEnd w:id="403"/>
      <w:bookmarkEnd w:id="404"/>
    </w:p>
    <w:p w:rsidR="003800CF" w:rsidRDefault="003800CF" w:rsidP="003800CF">
      <w:pPr>
        <w:rPr>
          <w:lang w:eastAsia="zh-CN"/>
        </w:rPr>
      </w:pPr>
      <w:r>
        <w:rPr>
          <w:lang w:eastAsia="zh-CN"/>
        </w:rPr>
        <w:t>If local AMF is used, the AMF needs to store the TAs that each connected on-board gNB serves;</w:t>
      </w:r>
    </w:p>
    <w:p w:rsidR="003800CF" w:rsidRDefault="003800CF" w:rsidP="003800CF">
      <w:pPr>
        <w:rPr>
          <w:lang w:eastAsia="zh-CN"/>
        </w:rPr>
      </w:pPr>
      <w:r>
        <w:rPr>
          <w:lang w:eastAsia="zh-CN"/>
        </w:rPr>
        <w:t>If AMF agent is used, there is no impact to existing nodes other than AMF.</w:t>
      </w:r>
    </w:p>
    <w:p w:rsidR="00902C22" w:rsidRPr="00902C22" w:rsidRDefault="00902C22" w:rsidP="00902C22">
      <w:pPr>
        <w:pStyle w:val="Heading3"/>
        <w:rPr>
          <w:lang w:eastAsia="zh-CN"/>
        </w:rPr>
      </w:pPr>
      <w:bookmarkStart w:id="405" w:name="_Toc26265250"/>
      <w:bookmarkStart w:id="406" w:name="_Toc26525129"/>
      <w:bookmarkStart w:id="407" w:name="_Toc26528734"/>
      <w:bookmarkStart w:id="408" w:name="_Toc27898225"/>
      <w:bookmarkStart w:id="409" w:name="_Toc45198805"/>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405"/>
      <w:bookmarkEnd w:id="406"/>
      <w:bookmarkEnd w:id="407"/>
      <w:bookmarkEnd w:id="408"/>
      <w:bookmarkEnd w:id="409"/>
    </w:p>
    <w:p w:rsidR="003800CF" w:rsidRDefault="003800CF" w:rsidP="003800CF">
      <w:r>
        <w:t>This solution can efficiently handle the NG-AP messages introduced by the movement of the NGSO satellite based gNB to update N2 connection. The solution is optimising mostly N2 traffic, however, it cannot eliminate the Mobility Updates over the radio interface over satellite link.</w:t>
      </w:r>
    </w:p>
    <w:p w:rsidR="003800CF" w:rsidRDefault="003800CF" w:rsidP="003800CF">
      <w:r>
        <w:t>In the option which has no impact to existing nodes other than AMF, a new AMF agent functionality needs to be introduced.</w:t>
      </w:r>
    </w:p>
    <w:p w:rsidR="003800CF" w:rsidRDefault="003800CF" w:rsidP="003800CF">
      <w:r>
        <w:t>Potential security issues introduced by AMF agent need to be investigated in SA WG3.</w:t>
      </w:r>
    </w:p>
    <w:p w:rsidR="00902C22" w:rsidRPr="00902C22" w:rsidRDefault="00902C22" w:rsidP="00902C22">
      <w:pPr>
        <w:pStyle w:val="Heading2"/>
        <w:rPr>
          <w:rFonts w:eastAsia="MS Mincho"/>
          <w:lang w:eastAsia="fr-FR"/>
        </w:rPr>
      </w:pPr>
      <w:bookmarkStart w:id="410" w:name="_Toc26265251"/>
      <w:bookmarkStart w:id="411" w:name="_Toc26525130"/>
      <w:bookmarkStart w:id="412" w:name="_Toc26528735"/>
      <w:bookmarkStart w:id="413" w:name="_Toc27898226"/>
      <w:bookmarkStart w:id="414" w:name="_Toc45198806"/>
      <w:r w:rsidRPr="00902C22">
        <w:rPr>
          <w:rFonts w:eastAsia="MS Mincho"/>
          <w:lang w:eastAsia="fr-FR"/>
        </w:rPr>
        <w:t>6.9</w:t>
      </w:r>
      <w:r w:rsidRPr="00902C22">
        <w:rPr>
          <w:rFonts w:eastAsia="MS Mincho"/>
          <w:lang w:eastAsia="fr-FR"/>
        </w:rPr>
        <w:tab/>
        <w:t>Solution #9: Distributed gNB for NGSO satellites</w:t>
      </w:r>
      <w:bookmarkEnd w:id="410"/>
      <w:bookmarkEnd w:id="411"/>
      <w:bookmarkEnd w:id="412"/>
      <w:bookmarkEnd w:id="413"/>
      <w:bookmarkEnd w:id="414"/>
    </w:p>
    <w:p w:rsidR="00902C22" w:rsidRDefault="00902C22" w:rsidP="00902C22">
      <w:pPr>
        <w:pStyle w:val="Heading3"/>
      </w:pPr>
      <w:bookmarkStart w:id="415" w:name="_Toc26265252"/>
      <w:bookmarkStart w:id="416" w:name="_Toc26525131"/>
      <w:bookmarkStart w:id="417" w:name="_Toc26528736"/>
      <w:bookmarkStart w:id="418" w:name="_Toc27898227"/>
      <w:bookmarkStart w:id="419" w:name="_Toc45198807"/>
      <w:r w:rsidRPr="00902C22">
        <w:t>6.9.1</w:t>
      </w:r>
      <w:r w:rsidRPr="00902C22">
        <w:tab/>
        <w:t>Description</w:t>
      </w:r>
      <w:bookmarkEnd w:id="415"/>
      <w:bookmarkEnd w:id="416"/>
      <w:bookmarkEnd w:id="417"/>
      <w:bookmarkEnd w:id="418"/>
      <w:bookmarkEnd w:id="419"/>
    </w:p>
    <w:p w:rsidR="003800CF" w:rsidRDefault="003800CF" w:rsidP="003800CF">
      <w:r>
        <w:t>This is candidate solution for Key Issue #2 - "Mobility Management with moving satellite coverage areas" and for Key Issue #6 -"RAN mobility with NGSO regenerative-based satellite access".</w:t>
      </w:r>
    </w:p>
    <w:p w:rsidR="003800CF" w:rsidRDefault="003800CF" w:rsidP="003800CF">
      <w:r>
        <w:t>Consider a satellite network with a constellation of NGSO satellites. Since this is an NGSO constellation, the satellites will be moving with respect to Earth and the UEs using this satellite access will be connected to different satellites over time. If each of the (moving) satellites has its own (moving) TA, the mobility of the satellites will be equivalent to the mobility of the UEs and hence a solution needs to be found for handling this (mass) mobility.</w:t>
      </w:r>
    </w:p>
    <w:p w:rsidR="003800CF" w:rsidRDefault="003800CF" w:rsidP="003800CF">
      <w:r>
        <w:t xml:space="preserve">In this solution, it is assumed that satellite networks are designed as terrestrial ones when dealing with service accessibility (see </w:t>
      </w:r>
      <w:r w:rsidR="00BE04B1">
        <w:t>TS</w:t>
      </w:r>
      <w:r w:rsidR="00BE04B1">
        <w:t> </w:t>
      </w:r>
      <w:r w:rsidR="00BE04B1">
        <w:t>22.011</w:t>
      </w:r>
      <w:r w:rsidR="00BE04B1">
        <w:t> </w:t>
      </w:r>
      <w:r w:rsidR="00BE04B1">
        <w:t>[</w:t>
      </w:r>
      <w:r>
        <w:t>8]).</w:t>
      </w:r>
    </w:p>
    <w:p w:rsidR="003800CF" w:rsidRDefault="003800CF" w:rsidP="003800CF">
      <w:r>
        <w:t>This solution is taking the following approach to the situation: it assumes that from the point of view of a UE the constellation (satellites(s) and ground station) acts as a single gNB, which is called a distributed gNB which has a single TA which is stationary (as far as the UEs are concerned). The solution assumes that the NGSO satellite constellation and ground stations can support multiple distributed gNBs and the corresponding distinct stationary TAS The distributed gNB will consist of:</w:t>
      </w:r>
    </w:p>
    <w:p w:rsidR="003800CF" w:rsidRDefault="003800CF" w:rsidP="003800CF">
      <w:pPr>
        <w:pStyle w:val="B1"/>
      </w:pPr>
      <w:r>
        <w:lastRenderedPageBreak/>
        <w:t>-</w:t>
      </w:r>
      <w:r>
        <w:tab/>
        <w:t>NGSO satellites covering a certain area of the earth (and their - stationary - TA). The NGSO constellation is of a single satellite operator and a single vendor who are capable of realizing stationary TAs using beam forming and beam steering techniques as well as the knowledge of ephemeris and satellite positions at each time instant. Therefore there is no need for a 3GPP standardized interface between the satellites of the constellation;</w:t>
      </w:r>
    </w:p>
    <w:p w:rsidR="003800CF" w:rsidRDefault="003800CF" w:rsidP="003800CF">
      <w:pPr>
        <w:pStyle w:val="B1"/>
      </w:pPr>
      <w:r>
        <w:t>-</w:t>
      </w:r>
      <w:r>
        <w:tab/>
        <w:t>The Inter-Satellite Links (ISL) between the NGSO satellites;</w:t>
      </w:r>
    </w:p>
    <w:p w:rsidR="003800CF" w:rsidRDefault="003800CF" w:rsidP="003800CF">
      <w:pPr>
        <w:pStyle w:val="B1"/>
      </w:pPr>
      <w:r>
        <w:t>-</w:t>
      </w:r>
      <w:r>
        <w:tab/>
        <w:t>A Ground Station;</w:t>
      </w:r>
    </w:p>
    <w:p w:rsidR="003800CF" w:rsidRDefault="003800CF" w:rsidP="003800CF">
      <w:pPr>
        <w:pStyle w:val="B1"/>
      </w:pPr>
      <w:r>
        <w:t>-</w:t>
      </w:r>
      <w:r>
        <w:tab/>
        <w:t>The feeder link between the Ground Station and (one or more of) the NGSO satellites.</w:t>
      </w:r>
    </w:p>
    <w:p w:rsidR="003800CF" w:rsidRDefault="003800CF" w:rsidP="003800CF">
      <w:r>
        <w:t>The concept of the distributed gNB is illustrated in figure 6.9.1-1. The NGSO satellites used in this solution possess on-board processing (OBP) capabilities to allow for use of ISLs. The solution assumes that within one TA a single CellID is broadcasted.</w:t>
      </w:r>
    </w:p>
    <w:p w:rsidR="002944E2" w:rsidRPr="00902C22" w:rsidRDefault="002944E2" w:rsidP="002944E2">
      <w:pPr>
        <w:pStyle w:val="TH"/>
      </w:pPr>
      <w:r>
        <w:object w:dxaOrig="11941" w:dyaOrig="5448">
          <v:shape id="_x0000_i1051" type="#_x0000_t75" style="width:480.9pt;height:220.1pt" o:ole="">
            <v:imagedata r:id="rId56" o:title=""/>
          </v:shape>
          <o:OLEObject Type="Embed" ProgID="Visio.Drawing.15" ShapeID="_x0000_i1051" DrawAspect="Content" ObjectID="_1655813675" r:id="rId57"/>
        </w:object>
      </w:r>
    </w:p>
    <w:p w:rsidR="002944E2" w:rsidRPr="00902C22" w:rsidRDefault="002944E2" w:rsidP="002944E2">
      <w:pPr>
        <w:pStyle w:val="TF"/>
      </w:pPr>
      <w:r w:rsidRPr="00902C22">
        <w:t>Figure 6.9.1-1: Distributed gNB with stationary Tracking Area TA</w:t>
      </w:r>
    </w:p>
    <w:p w:rsidR="003800CF" w:rsidRDefault="003800CF" w:rsidP="003800CF">
      <w:r>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distributed gNB. From the point of view of the UEs and from the point of view of the 5G Core Network the distributed character of the gNB will not be visible: the distributed gNB is a purely NGSO satellite solution.</w:t>
      </w:r>
    </w:p>
    <w:p w:rsidR="003800CF" w:rsidRDefault="003800CF" w:rsidP="003800CF">
      <w:r>
        <w:t xml:space="preserve">Note that the satellite constellation is moving with respect to Earth so any (stationary) UE will be connecting to different satellites depending on their vicinity to the UE. In this solution it is assumed that the beams that the NGSO satellites project in order to serve a stationary TA are moving depending on the location of the satellites. 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Each satellite may have multiple beams so it may project multiple (disjunct) TAs. Satellites that are out of reach of a ground station could make use of Inter Satellite links in order to connect (indirectly) to the ground station. </w:t>
      </w:r>
      <w:r w:rsidR="00B1613B">
        <w:t xml:space="preserve">If </w:t>
      </w:r>
      <w:r>
        <w:t>a UE moves from one to another static TA a tracking area update will occur.</w:t>
      </w:r>
    </w:p>
    <w:p w:rsidR="003800CF" w:rsidRDefault="003800CF" w:rsidP="003800CF">
      <w:r>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3800CF" w:rsidRDefault="003800CF" w:rsidP="003800CF">
      <w:r>
        <w:t>The solution also assumes that a single NGSO satellite constellation with its Ground Stations can support multiple distributed gNBs, so each satellite and also the Ground Station will support the distributed gNBs in a virtualized way. This virtualization is not visible to UEs and the 5G Core Network. Two distributed gNBs implemented in the same set of NGSO satellite may make use of different Ground Stations, so e.g. the first distributed gNB will be supported by the first Ground Station and the second distributed gNB will be supported by the second Ground Station. However both distributed gNBs may be supported by the same set of satellites.</w:t>
      </w:r>
    </w:p>
    <w:p w:rsidR="003800CF" w:rsidRDefault="003800CF" w:rsidP="003800CF">
      <w:r>
        <w:lastRenderedPageBreak/>
        <w:t xml:space="preserve">The solution assumes that the point at which the contact between the distributed gNB and the Core Network is established is kept fixed. The 5G Core Network can see multiple distributed gNBs via the same physical Ground Station. </w:t>
      </w:r>
      <w:r w:rsidR="00B1613B">
        <w:t xml:space="preserve">If </w:t>
      </w:r>
      <w:r>
        <w:t>one Ground Station ('master') experiences unfavourable radio propagation conditions (e.g. rain, clouds, etc.) the distributed gNB can be 'reconfigured' to make use of another Ground Station ('slave'). The switching among the Ground Stations occurs transparent to 3GPP layer and can be considered as a transport network implementation. The 3GPP interface end points (N2, N3) do not change.</w:t>
      </w:r>
    </w:p>
    <w:p w:rsidR="003800CF" w:rsidRDefault="003800CF" w:rsidP="003800CF">
      <w:r>
        <w:t xml:space="preserve">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w:t>
      </w:r>
      <w:r w:rsidR="00B1613B">
        <w:t xml:space="preserve">if </w:t>
      </w:r>
      <w:r>
        <w:t>ISLs are used. Handling of such a situation is described in Solution#2 and Solution#3.</w:t>
      </w:r>
    </w:p>
    <w:p w:rsidR="00902C22" w:rsidRPr="00902C22" w:rsidRDefault="00902C22" w:rsidP="00902C22">
      <w:pPr>
        <w:pStyle w:val="Heading3"/>
      </w:pPr>
      <w:bookmarkStart w:id="420" w:name="_Toc26265253"/>
      <w:bookmarkStart w:id="421" w:name="_Toc26525132"/>
      <w:bookmarkStart w:id="422" w:name="_Toc26528737"/>
      <w:bookmarkStart w:id="423" w:name="_Toc27898228"/>
      <w:bookmarkStart w:id="424" w:name="_Toc45198808"/>
      <w:r w:rsidRPr="00902C22">
        <w:t>6.9.2</w:t>
      </w:r>
      <w:r w:rsidRPr="00902C22">
        <w:tab/>
        <w:t>Procedures</w:t>
      </w:r>
      <w:bookmarkEnd w:id="420"/>
      <w:bookmarkEnd w:id="421"/>
      <w:bookmarkEnd w:id="422"/>
      <w:bookmarkEnd w:id="423"/>
      <w:bookmarkEnd w:id="424"/>
    </w:p>
    <w:p w:rsidR="003800CF" w:rsidRDefault="003800CF" w:rsidP="003800CF">
      <w:r>
        <w:t>The solution does not require new or changed procedures in either UE or 5G Core Network.</w:t>
      </w:r>
    </w:p>
    <w:p w:rsidR="003800CF" w:rsidRDefault="003800CF" w:rsidP="003800CF">
      <w:r>
        <w:t>The solution does not require changes in the functionality and or procedures of the 3GPP gNB concept.</w:t>
      </w:r>
    </w:p>
    <w:p w:rsidR="003800CF" w:rsidRDefault="003800CF" w:rsidP="003800CF">
      <w:r>
        <w:t>The solution does require the NGSO satellite constellation (including the associated Ground Stations) to implement the distributed gNB concept, but this implementation is out-of-scope of 3GPP.</w:t>
      </w:r>
    </w:p>
    <w:p w:rsidR="003800CF" w:rsidRDefault="003800CF" w:rsidP="003800CF">
      <w:r>
        <w:t>Delays introduced by the ISLs do not impact the selected class of new RAT type introduced in Solution#2 of this TR.</w:t>
      </w:r>
    </w:p>
    <w:p w:rsidR="00902C22" w:rsidRPr="00902C22" w:rsidRDefault="00902C22" w:rsidP="00902C22">
      <w:pPr>
        <w:pStyle w:val="Heading3"/>
      </w:pPr>
      <w:bookmarkStart w:id="425" w:name="_Toc26265254"/>
      <w:bookmarkStart w:id="426" w:name="_Toc26525133"/>
      <w:bookmarkStart w:id="427" w:name="_Toc26528738"/>
      <w:bookmarkStart w:id="428" w:name="_Toc27898229"/>
      <w:bookmarkStart w:id="429" w:name="_Toc45198809"/>
      <w:r w:rsidRPr="00902C22">
        <w:t>6.9.3</w:t>
      </w:r>
      <w:r w:rsidRPr="00902C22">
        <w:tab/>
        <w:t>Impacts on existing nodes and functionality</w:t>
      </w:r>
      <w:bookmarkEnd w:id="425"/>
      <w:bookmarkEnd w:id="426"/>
      <w:bookmarkEnd w:id="427"/>
      <w:bookmarkEnd w:id="428"/>
      <w:bookmarkEnd w:id="429"/>
    </w:p>
    <w:p w:rsidR="003800CF" w:rsidRDefault="003800CF" w:rsidP="003800CF">
      <w:r>
        <w:t>This solution does not impact existing 3GPP nodes and functionality.</w:t>
      </w:r>
    </w:p>
    <w:p w:rsidR="003800CF" w:rsidRDefault="003800CF" w:rsidP="003800CF">
      <w:r>
        <w:t xml:space="preserve">The general RAN aspects applicable to this solution are described in </w:t>
      </w:r>
      <w:r w:rsidR="00BE04B1">
        <w:t>TR</w:t>
      </w:r>
      <w:r w:rsidR="00BE04B1">
        <w:t> </w:t>
      </w:r>
      <w:r w:rsidR="00BE04B1">
        <w:t>38.821</w:t>
      </w:r>
      <w:r w:rsidR="00BE04B1">
        <w:t> </w:t>
      </w:r>
      <w:r w:rsidR="00BE04B1">
        <w:t>[</w:t>
      </w:r>
      <w:r>
        <w:t>7] as follows:</w:t>
      </w:r>
    </w:p>
    <w:p w:rsidR="003800CF" w:rsidRDefault="003800CF" w:rsidP="003800CF">
      <w:pPr>
        <w:pStyle w:val="B1"/>
      </w:pPr>
      <w:r>
        <w:t>-</w:t>
      </w:r>
      <w:r>
        <w:tab/>
        <w:t>Doppler compensation is described in clause 6;</w:t>
      </w:r>
    </w:p>
    <w:p w:rsidR="003800CF" w:rsidRDefault="003800CF" w:rsidP="003800CF">
      <w:pPr>
        <w:pStyle w:val="B1"/>
      </w:pPr>
      <w:r>
        <w:t>-</w:t>
      </w:r>
      <w:r>
        <w:tab/>
        <w:t>Timing advance management is described in clause 6 and clause 7;</w:t>
      </w:r>
    </w:p>
    <w:p w:rsidR="003800CF" w:rsidRDefault="003800CF" w:rsidP="003800CF">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430" w:name="_Toc26265255"/>
      <w:bookmarkStart w:id="431" w:name="_Toc26525134"/>
      <w:bookmarkStart w:id="432" w:name="_Toc26528739"/>
      <w:bookmarkStart w:id="433" w:name="_Toc27898230"/>
      <w:bookmarkStart w:id="434" w:name="_Toc45198810"/>
      <w:r>
        <w:t>6.9.4</w:t>
      </w:r>
      <w:r w:rsidRPr="00902C22">
        <w:tab/>
      </w:r>
      <w:r>
        <w:t xml:space="preserve">Solution </w:t>
      </w:r>
      <w:r w:rsidR="007A68F7">
        <w:t>e</w:t>
      </w:r>
      <w:r>
        <w:t>valuation</w:t>
      </w:r>
      <w:bookmarkEnd w:id="430"/>
      <w:bookmarkEnd w:id="431"/>
      <w:bookmarkEnd w:id="432"/>
      <w:bookmarkEnd w:id="433"/>
      <w:bookmarkEnd w:id="434"/>
    </w:p>
    <w:p w:rsidR="003800CF" w:rsidRDefault="003800CF" w:rsidP="003800CF">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rsidR="003800CF" w:rsidRDefault="003800CF" w:rsidP="003800CF">
      <w:r>
        <w:t>Distributed gNBs are implemented by a single satellite operator/vendor and need not require introduction of new procedures or adaptation of existing procedures neither for UE nor for 5G Core Network.</w:t>
      </w:r>
    </w:p>
    <w:p w:rsidR="003800CF" w:rsidRDefault="003800CF" w:rsidP="003800CF">
      <w:r>
        <w:t xml:space="preserve">This solution requires the usage of satellites with on board processing in order to accommodate for the usage of ISLs. NGSO satellites used in this solution should be capable of beam steering and beam forming in order to create static Earth fixed TAs. The usage of static TAs that fall within the perimeter of a PLMN and the assumption that TAs act as defined in </w:t>
      </w:r>
      <w:r w:rsidR="00BE04B1">
        <w:t>TS</w:t>
      </w:r>
      <w:r w:rsidR="00BE04B1">
        <w:t> </w:t>
      </w:r>
      <w:r w:rsidR="00BE04B1">
        <w:t>22.011</w:t>
      </w:r>
      <w:r w:rsidR="00BE04B1">
        <w:t> </w:t>
      </w:r>
      <w:r w:rsidR="00BE04B1">
        <w:t>[</w:t>
      </w:r>
      <w:r>
        <w:t>8] is part of a solution for solving national regulatory issues related to e.g. emergency calls and LI.</w:t>
      </w:r>
    </w:p>
    <w:p w:rsidR="00894683" w:rsidRPr="00E13993" w:rsidRDefault="00894683" w:rsidP="00894683">
      <w:pPr>
        <w:pStyle w:val="Heading2"/>
      </w:pPr>
      <w:bookmarkStart w:id="435" w:name="_Toc3303363"/>
      <w:bookmarkStart w:id="436" w:name="_Toc26265256"/>
      <w:bookmarkStart w:id="437" w:name="_Toc26525135"/>
      <w:bookmarkStart w:id="438" w:name="_Toc26528740"/>
      <w:bookmarkStart w:id="439" w:name="_Toc27898231"/>
      <w:bookmarkStart w:id="440" w:name="_Toc45198811"/>
      <w:r w:rsidRPr="00E13993">
        <w:t>6.</w:t>
      </w:r>
      <w:r>
        <w:t>10</w:t>
      </w:r>
      <w:r w:rsidRPr="00E13993">
        <w:tab/>
        <w:t>Solution #</w:t>
      </w:r>
      <w:r>
        <w:t>10</w:t>
      </w:r>
      <w:r w:rsidRPr="00E13993">
        <w:t xml:space="preserve">: </w:t>
      </w:r>
      <w:bookmarkEnd w:id="435"/>
      <w:r>
        <w:t xml:space="preserve">Addressing </w:t>
      </w:r>
      <w:r w:rsidR="001948BD">
        <w:t>d</w:t>
      </w:r>
      <w:r>
        <w:t xml:space="preserve">elay in </w:t>
      </w:r>
      <w:r w:rsidR="001948BD">
        <w:t>s</w:t>
      </w:r>
      <w:r>
        <w:t>atellite</w:t>
      </w:r>
      <w:bookmarkEnd w:id="436"/>
      <w:bookmarkEnd w:id="437"/>
      <w:bookmarkEnd w:id="438"/>
      <w:bookmarkEnd w:id="439"/>
      <w:bookmarkEnd w:id="440"/>
    </w:p>
    <w:p w:rsidR="00894683" w:rsidRDefault="00894683" w:rsidP="00894683">
      <w:pPr>
        <w:pStyle w:val="Heading3"/>
        <w:rPr>
          <w:lang w:val="en-US"/>
        </w:rPr>
      </w:pPr>
      <w:bookmarkStart w:id="441" w:name="_Toc3303364"/>
      <w:bookmarkStart w:id="442" w:name="_Toc26265257"/>
      <w:bookmarkStart w:id="443" w:name="_Toc26525136"/>
      <w:bookmarkStart w:id="444" w:name="_Toc26528741"/>
      <w:bookmarkStart w:id="445" w:name="_Toc27898232"/>
      <w:bookmarkStart w:id="446" w:name="_Toc45198812"/>
      <w:r w:rsidRPr="00CB22A2">
        <w:rPr>
          <w:lang w:val="en-US"/>
        </w:rPr>
        <w:t>6.</w:t>
      </w:r>
      <w:r>
        <w:rPr>
          <w:lang w:val="en-US"/>
        </w:rPr>
        <w:t>10</w:t>
      </w:r>
      <w:r w:rsidRPr="00CB22A2">
        <w:rPr>
          <w:lang w:val="en-US"/>
        </w:rPr>
        <w:t>.1</w:t>
      </w:r>
      <w:r w:rsidRPr="00CB22A2">
        <w:rPr>
          <w:lang w:val="en-US"/>
        </w:rPr>
        <w:tab/>
      </w:r>
      <w:bookmarkEnd w:id="441"/>
      <w:r>
        <w:rPr>
          <w:lang w:val="en-US"/>
        </w:rPr>
        <w:t>Description</w:t>
      </w:r>
      <w:bookmarkEnd w:id="442"/>
      <w:bookmarkEnd w:id="443"/>
      <w:bookmarkEnd w:id="444"/>
      <w:bookmarkEnd w:id="445"/>
      <w:bookmarkEnd w:id="446"/>
    </w:p>
    <w:p w:rsidR="003800CF" w:rsidRDefault="003800CF" w:rsidP="003800CF">
      <w:r>
        <w:t>The candidate solution addresses Key issue #3 - "Delay in satellite" -, which considers the impacts of delays in the satellite access on the 5G system in the Non Access Stratum (e.g. Session Management and Mobility Management procedures), and focuses on two main questions:</w:t>
      </w:r>
    </w:p>
    <w:p w:rsidR="003800CF" w:rsidRDefault="003800CF" w:rsidP="003800CF">
      <w:pPr>
        <w:pStyle w:val="B1"/>
      </w:pPr>
      <w:r>
        <w:t>-</w:t>
      </w:r>
      <w:r>
        <w:tab/>
        <w:t>What are the architectural assumptions on the 5G System to minimize the impacts on the NAS?</w:t>
      </w:r>
    </w:p>
    <w:p w:rsidR="003800CF" w:rsidRDefault="003800CF" w:rsidP="003800CF">
      <w:pPr>
        <w:pStyle w:val="B1"/>
      </w:pPr>
      <w:r>
        <w:t>-</w:t>
      </w:r>
      <w:r>
        <w:tab/>
        <w:t>What are the requirements on the satellite access to minimize the impacts on the NAS, as well on the 5G System?</w:t>
      </w:r>
    </w:p>
    <w:p w:rsidR="00894683" w:rsidRDefault="00894683" w:rsidP="003800CF">
      <w:pPr>
        <w:pStyle w:val="Heading4"/>
      </w:pPr>
      <w:bookmarkStart w:id="447" w:name="_Toc26525137"/>
      <w:bookmarkStart w:id="448" w:name="_Toc26528742"/>
      <w:bookmarkStart w:id="449" w:name="_Toc27898233"/>
      <w:bookmarkStart w:id="450" w:name="_Toc45198813"/>
      <w:r>
        <w:lastRenderedPageBreak/>
        <w:t>6.10.1.1</w:t>
      </w:r>
      <w:r w:rsidR="001948BD">
        <w:tab/>
      </w:r>
      <w:r>
        <w:t>Sources of delay</w:t>
      </w:r>
      <w:bookmarkEnd w:id="447"/>
      <w:bookmarkEnd w:id="448"/>
      <w:bookmarkEnd w:id="449"/>
      <w:bookmarkEnd w:id="450"/>
    </w:p>
    <w:p w:rsidR="003800CF" w:rsidRDefault="003800CF" w:rsidP="003800CF">
      <w:r>
        <w:t>There are three sources of potential delays:</w:t>
      </w:r>
    </w:p>
    <w:p w:rsidR="003800CF" w:rsidRDefault="003800CF" w:rsidP="003800CF">
      <w:pPr>
        <w:pStyle w:val="B1"/>
      </w:pPr>
      <w:r>
        <w:t>1.</w:t>
      </w:r>
      <w:r>
        <w:tab/>
        <w:t>Ground to satellite.</w:t>
      </w:r>
    </w:p>
    <w:p w:rsidR="003800CF" w:rsidRDefault="003800CF" w:rsidP="003800CF">
      <w:pPr>
        <w:pStyle w:val="B1"/>
      </w:pPr>
      <w:r>
        <w:t>2.</w:t>
      </w:r>
      <w:r>
        <w:tab/>
        <w:t>Inter-satellite link.</w:t>
      </w:r>
    </w:p>
    <w:p w:rsidR="003800CF" w:rsidRDefault="003800CF" w:rsidP="003800CF">
      <w:pPr>
        <w:pStyle w:val="B1"/>
      </w:pPr>
      <w:r>
        <w:t>3.</w:t>
      </w:r>
      <w:r>
        <w:tab/>
        <w:t>Satellite to ground.</w:t>
      </w:r>
    </w:p>
    <w:p w:rsidR="003800CF" w:rsidRDefault="003800CF" w:rsidP="003800CF">
      <w:pPr>
        <w:pStyle w:val="B1"/>
      </w:pPr>
      <w:r>
        <w:t>4.</w:t>
      </w:r>
      <w:r>
        <w:tab/>
        <w:t>Satellite being used as a backhaul (which would include two or all three of the above).</w:t>
      </w:r>
    </w:p>
    <w:p w:rsidR="003800CF" w:rsidRDefault="003800CF" w:rsidP="003800CF">
      <w:r>
        <w:t>The worst-case scenario of (1) + (2) + (3) should be considered when analysing the impact of delays on timers.</w:t>
      </w:r>
    </w:p>
    <w:p w:rsidR="003800CF" w:rsidRDefault="003800CF" w:rsidP="003800CF">
      <w:r>
        <w:t>The impact of delays on NAS timers in the worst-case of satellite being used as a backhaul is not considered in this release.</w:t>
      </w:r>
    </w:p>
    <w:p w:rsidR="003800CF" w:rsidRDefault="003800CF" w:rsidP="003800CF">
      <w:r>
        <w:t>When signalling is exchanged between the UE and the 5G CN, each satellite leg on which a message is sent introduces a delay. The specific delays for satellite to ground and vice versa depend on the type of satellite (LEO, MEO or GEO). The worst-case scenario of GEO satellite, for which delays are higher, should be considered in this analysis. The associated RTT is defined as the Worst Case RTT (WCRTT) in the following.</w:t>
      </w:r>
    </w:p>
    <w:p w:rsidR="003800CF" w:rsidRDefault="003800CF" w:rsidP="003800CF">
      <w:r>
        <w:t>The scenario of satellite being used as backhaul is explicitly excluded from this analysis and considered out of scope.</w:t>
      </w:r>
    </w:p>
    <w:p w:rsidR="00894683" w:rsidRDefault="00894683" w:rsidP="00894683">
      <w:pPr>
        <w:pStyle w:val="Heading4"/>
      </w:pPr>
      <w:bookmarkStart w:id="451" w:name="_Toc26525138"/>
      <w:bookmarkStart w:id="452" w:name="_Toc26528743"/>
      <w:bookmarkStart w:id="453" w:name="_Toc27898234"/>
      <w:bookmarkStart w:id="454" w:name="_Toc45198814"/>
      <w:r>
        <w:t>6.10.1.2</w:t>
      </w:r>
      <w:r w:rsidR="003800CF">
        <w:tab/>
      </w:r>
      <w:r>
        <w:t xml:space="preserve">Delay </w:t>
      </w:r>
      <w:r w:rsidR="001948BD">
        <w:t>a</w:t>
      </w:r>
      <w:r>
        <w:t>daptation in the Core Network</w:t>
      </w:r>
      <w:bookmarkEnd w:id="451"/>
      <w:bookmarkEnd w:id="452"/>
      <w:bookmarkEnd w:id="453"/>
      <w:bookmarkEnd w:id="454"/>
    </w:p>
    <w:p w:rsidR="00C73BDD" w:rsidRDefault="003800CF" w:rsidP="003800CF">
      <w:r>
        <w:t xml:space="preserve">The introduction of the CIoT feature in the EPS had to deal with impact on NAS timer of CIoT features implemented in RAN. This work has similarities with the introduction of satellite as a RAT in 3GPP, and it is worth observing what was done for CIoT. Specifically, for CIoT RAN WG2 agreed not to adjust AS timers based on the coverage level in NB-IoT (i.e., NAS timers should be long enough by taking into account the worst possible transmission delay of the NAS PDU in NB-IoT). RAN WG3 agreed that, </w:t>
      </w:r>
      <w:r w:rsidR="00B1613B">
        <w:t xml:space="preserve">if </w:t>
      </w:r>
      <w:r>
        <w:t>the UE is accessing from an NB-IoT Cell, the MME will take into account the worst transmission delay and set the NAS timer long enough. SA WG2, aligned with CT WG1 decisions, clarified that the transmission delay of the NAS PDU should be considered when the MME determines the NAS PDU retransmission strategy. SA WG2 added that, to determine the NAS PDU retransmission strategy, the MME should take into account the transmission delay of the NAS PDU and, if applicable, the CE mode, i.e., set the NAS timers long enough according to the worst transmission delay. The concept of CE mode does not apply to the case of satellite. However, a similar concept can be adopted: based on AMF awareness of RAT Type being "satellite",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455" w:name="_Toc26525139"/>
      <w:bookmarkStart w:id="456" w:name="_Toc26528744"/>
      <w:bookmarkStart w:id="457" w:name="_Toc27898235"/>
      <w:bookmarkStart w:id="458" w:name="_Toc45198815"/>
      <w:r>
        <w:t>6.10</w:t>
      </w:r>
      <w:r w:rsidR="001948BD">
        <w:t>.1.3</w:t>
      </w:r>
      <w:r w:rsidR="003800CF">
        <w:tab/>
      </w:r>
      <w:r w:rsidR="001948BD">
        <w:t>Impact on t</w:t>
      </w:r>
      <w:r>
        <w:t>imers</w:t>
      </w:r>
      <w:bookmarkEnd w:id="455"/>
      <w:bookmarkEnd w:id="456"/>
      <w:bookmarkEnd w:id="457"/>
      <w:bookmarkEnd w:id="458"/>
    </w:p>
    <w:p w:rsidR="00894683" w:rsidRDefault="003800CF"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3800CF">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3800CF">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3800CF">
      <w:pPr>
        <w:pStyle w:val="B1"/>
      </w:pPr>
      <w:r w:rsidRPr="003B17D9">
        <w:lastRenderedPageBreak/>
        <w:t>-</w:t>
      </w:r>
      <w:r w:rsidRPr="003B17D9">
        <w:tab/>
        <w:t>T3581: the 5GSM UE initiated PDU session Modification involves 1 round trip communications over a satellite link (one message for UE initiates PDU Session Modification Request, and one message for the PDU Session 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3800CF">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3800CF" w:rsidRDefault="003800CF" w:rsidP="00894683">
      <w:r>
        <w:t>It is expected that longer times (e.g. more than 1 minute, like in the case of all other 5GMM timers) do not need to be modified due to the scale of the RTT delay with respect to the timer duration.</w:t>
      </w:r>
    </w:p>
    <w:p w:rsidR="003800CF" w:rsidRDefault="003800CF" w:rsidP="00894683">
      <w:r>
        <w:t>It is expected that timer values that are defined by the network will be determined appropriately by the AMF based on satellite awareness.</w:t>
      </w:r>
    </w:p>
    <w:p w:rsidR="003800CF" w:rsidRDefault="003800CF"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403"/>
        <w:gridCol w:w="2422"/>
        <w:gridCol w:w="2419"/>
      </w:tblGrid>
      <w:tr w:rsidR="00430544" w:rsidRPr="00C56EB4" w:rsidTr="00430544">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p>
        </w:tc>
        <w:tc>
          <w:tcPr>
            <w:tcW w:w="2403" w:type="dxa"/>
            <w:shd w:val="clear" w:color="auto" w:fill="auto"/>
            <w:vAlign w:val="center"/>
          </w:tcPr>
          <w:p w:rsidR="00430544" w:rsidRPr="00C56EB4" w:rsidRDefault="00430544" w:rsidP="00430544">
            <w:pPr>
              <w:pStyle w:val="TAH"/>
            </w:pPr>
            <w:r w:rsidRPr="00C56EB4">
              <w:rPr>
                <w:bCs/>
              </w:rPr>
              <w:t>Timer #</w:t>
            </w:r>
          </w:p>
        </w:tc>
        <w:tc>
          <w:tcPr>
            <w:tcW w:w="2422" w:type="dxa"/>
            <w:shd w:val="clear" w:color="auto" w:fill="auto"/>
            <w:vAlign w:val="center"/>
          </w:tcPr>
          <w:p w:rsidR="00430544" w:rsidRPr="00C56EB4" w:rsidRDefault="00430544" w:rsidP="00430544">
            <w:pPr>
              <w:pStyle w:val="TAH"/>
            </w:pPr>
            <w:r w:rsidRPr="00C56EB4">
              <w:rPr>
                <w:bCs/>
              </w:rPr>
              <w:t>RTTs propagation delay</w:t>
            </w:r>
          </w:p>
        </w:tc>
        <w:tc>
          <w:tcPr>
            <w:tcW w:w="2419" w:type="dxa"/>
            <w:shd w:val="clear" w:color="auto" w:fill="auto"/>
            <w:vAlign w:val="center"/>
          </w:tcPr>
          <w:p w:rsidR="00430544" w:rsidRPr="0063358E" w:rsidRDefault="00430544" w:rsidP="00430544">
            <w:pPr>
              <w:pStyle w:val="TAH"/>
              <w:rPr>
                <w:lang w:val="en-US"/>
              </w:rPr>
            </w:pPr>
            <w:r>
              <w:rPr>
                <w:bCs/>
              </w:rPr>
              <w:t xml:space="preserve">(Minimum) </w:t>
            </w:r>
            <w:r w:rsidRPr="00C56EB4">
              <w:rPr>
                <w:bCs/>
              </w:rPr>
              <w:t>Suggested Timer value increase</w:t>
            </w:r>
          </w:p>
        </w:tc>
      </w:tr>
      <w:tr w:rsidR="00430544" w:rsidRPr="00C56EB4" w:rsidTr="008331B9">
        <w:tc>
          <w:tcPr>
            <w:tcW w:w="2387" w:type="dxa"/>
            <w:tcBorders>
              <w:bottom w:val="nil"/>
            </w:tcBorders>
            <w:shd w:val="clear" w:color="auto" w:fill="auto"/>
            <w:vAlign w:val="center"/>
          </w:tcPr>
          <w:p w:rsidR="00430544" w:rsidRPr="0063358E" w:rsidRDefault="00430544" w:rsidP="00430544">
            <w:pPr>
              <w:pStyle w:val="TAH"/>
              <w:rPr>
                <w:lang w:val="en-US"/>
              </w:rPr>
            </w:pPr>
            <w:r w:rsidRPr="00C56EB4">
              <w:t>5GMM UE Side Timers</w:t>
            </w:r>
          </w:p>
        </w:tc>
        <w:tc>
          <w:tcPr>
            <w:tcW w:w="2403" w:type="dxa"/>
            <w:shd w:val="clear" w:color="auto" w:fill="auto"/>
          </w:tcPr>
          <w:p w:rsidR="00430544" w:rsidRPr="00C56EB4" w:rsidRDefault="00430544" w:rsidP="00430544">
            <w:pPr>
              <w:pStyle w:val="TAC"/>
            </w:pPr>
            <w:r w:rsidRPr="00C56EB4">
              <w:t>T3510</w:t>
            </w:r>
          </w:p>
        </w:tc>
        <w:tc>
          <w:tcPr>
            <w:tcW w:w="2422" w:type="dxa"/>
            <w:shd w:val="clear" w:color="auto" w:fill="auto"/>
          </w:tcPr>
          <w:p w:rsidR="00430544" w:rsidRPr="00C56EB4" w:rsidRDefault="00430544" w:rsidP="00430544">
            <w:pPr>
              <w:pStyle w:val="TAC"/>
            </w:pPr>
            <w:r>
              <w:t>5 RTT</w:t>
            </w:r>
          </w:p>
        </w:tc>
        <w:tc>
          <w:tcPr>
            <w:tcW w:w="2419" w:type="dxa"/>
            <w:shd w:val="clear" w:color="auto" w:fill="auto"/>
          </w:tcPr>
          <w:p w:rsidR="00430544" w:rsidRPr="00C56EB4" w:rsidRDefault="00430544" w:rsidP="00430544">
            <w:pPr>
              <w:pStyle w:val="TAC"/>
            </w:pPr>
            <w:r>
              <w:t>5 WCRTT</w:t>
            </w:r>
          </w:p>
        </w:tc>
      </w:tr>
      <w:tr w:rsidR="00430544" w:rsidRPr="00C56EB4" w:rsidTr="008331B9">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T3517</w:t>
            </w:r>
          </w:p>
        </w:tc>
        <w:tc>
          <w:tcPr>
            <w:tcW w:w="2422" w:type="dxa"/>
            <w:shd w:val="clear" w:color="auto" w:fill="auto"/>
          </w:tcPr>
          <w:p w:rsidR="00430544" w:rsidRPr="00C56EB4" w:rsidRDefault="00430544" w:rsidP="00430544">
            <w:pPr>
              <w:pStyle w:val="TAC"/>
            </w:pPr>
            <w:r>
              <w:t>3 RTT</w:t>
            </w:r>
          </w:p>
        </w:tc>
        <w:tc>
          <w:tcPr>
            <w:tcW w:w="2419" w:type="dxa"/>
            <w:shd w:val="clear" w:color="auto" w:fill="auto"/>
          </w:tcPr>
          <w:p w:rsidR="00430544" w:rsidRPr="00C56EB4" w:rsidRDefault="00430544" w:rsidP="00430544">
            <w:pPr>
              <w:pStyle w:val="TAC"/>
            </w:pPr>
            <w:r>
              <w:t>3 WCRTT</w:t>
            </w:r>
          </w:p>
        </w:tc>
      </w:tr>
      <w:tr w:rsidR="00430544" w:rsidRPr="00C56EB4" w:rsidTr="00745189">
        <w:tc>
          <w:tcPr>
            <w:tcW w:w="2387" w:type="dxa"/>
            <w:tcBorders>
              <w:bottom w:val="single" w:sz="4" w:space="0" w:color="auto"/>
            </w:tcBorders>
            <w:shd w:val="clear" w:color="auto" w:fill="auto"/>
            <w:vAlign w:val="center"/>
          </w:tcPr>
          <w:p w:rsidR="00430544" w:rsidRPr="0063358E" w:rsidRDefault="00430544" w:rsidP="00430544">
            <w:pPr>
              <w:pStyle w:val="TAH"/>
              <w:rPr>
                <w:lang w:val="en-US"/>
              </w:rPr>
            </w:pPr>
            <w:r w:rsidRPr="00C56EB4">
              <w:t>5GMM AMF Side Timers</w:t>
            </w:r>
          </w:p>
        </w:tc>
        <w:tc>
          <w:tcPr>
            <w:tcW w:w="7244" w:type="dxa"/>
            <w:gridSpan w:val="3"/>
            <w:shd w:val="clear" w:color="auto" w:fill="auto"/>
          </w:tcPr>
          <w:p w:rsidR="00430544" w:rsidRPr="00C56EB4" w:rsidRDefault="00430544" w:rsidP="00430544">
            <w:pPr>
              <w:pStyle w:val="TAC"/>
            </w:pPr>
            <w:r w:rsidRPr="00C56EB4">
              <w:t>No need for changes, AMF determines appropriate values</w:t>
            </w:r>
          </w:p>
        </w:tc>
      </w:tr>
      <w:tr w:rsidR="00430544" w:rsidRPr="00C56EB4" w:rsidTr="005B0FF4">
        <w:tc>
          <w:tcPr>
            <w:tcW w:w="2387" w:type="dxa"/>
            <w:tcBorders>
              <w:bottom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rsidRPr="00C56EB4">
              <w:t>T3580</w:t>
            </w:r>
          </w:p>
        </w:tc>
        <w:tc>
          <w:tcPr>
            <w:tcW w:w="2422" w:type="dxa"/>
            <w:shd w:val="clear" w:color="auto" w:fill="auto"/>
          </w:tcPr>
          <w:p w:rsidR="00430544" w:rsidRPr="00C56EB4" w:rsidRDefault="00430544" w:rsidP="00430544">
            <w:pPr>
              <w:pStyle w:val="TAC"/>
            </w:pPr>
            <w:r>
              <w:t>4 RTT</w:t>
            </w:r>
          </w:p>
        </w:tc>
        <w:tc>
          <w:tcPr>
            <w:tcW w:w="2419" w:type="dxa"/>
            <w:shd w:val="clear" w:color="auto" w:fill="auto"/>
          </w:tcPr>
          <w:p w:rsidR="00430544" w:rsidRPr="00C56EB4" w:rsidRDefault="00430544" w:rsidP="00430544">
            <w:pPr>
              <w:pStyle w:val="TAC"/>
            </w:pPr>
            <w:r>
              <w:t>4 WCRTT</w:t>
            </w:r>
          </w:p>
        </w:tc>
      </w:tr>
      <w:tr w:rsidR="00430544" w:rsidRPr="00C56EB4" w:rsidTr="005B0FF4">
        <w:tc>
          <w:tcPr>
            <w:tcW w:w="2387" w:type="dxa"/>
            <w:tcBorders>
              <w:top w:val="nil"/>
              <w:bottom w:val="nil"/>
            </w:tcBorders>
            <w:shd w:val="clear" w:color="auto" w:fill="auto"/>
            <w:vAlign w:val="center"/>
          </w:tcPr>
          <w:p w:rsidR="00430544" w:rsidRPr="0063358E" w:rsidRDefault="00430544" w:rsidP="00430544">
            <w:pPr>
              <w:pStyle w:val="TAH"/>
              <w:rPr>
                <w:lang w:val="en-US"/>
              </w:rPr>
            </w:pPr>
            <w:r w:rsidRPr="00C56EB4">
              <w:t>5GSM UE Side Timers</w:t>
            </w:r>
          </w:p>
        </w:tc>
        <w:tc>
          <w:tcPr>
            <w:tcW w:w="2403" w:type="dxa"/>
            <w:shd w:val="clear" w:color="auto" w:fill="auto"/>
          </w:tcPr>
          <w:p w:rsidR="00430544" w:rsidRPr="00C56EB4" w:rsidRDefault="00430544" w:rsidP="00430544">
            <w:pPr>
              <w:pStyle w:val="TAC"/>
            </w:pPr>
            <w:r>
              <w:t>T3581</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5B0FF4">
        <w:tc>
          <w:tcPr>
            <w:tcW w:w="2387" w:type="dxa"/>
            <w:tcBorders>
              <w:top w:val="nil"/>
            </w:tcBorders>
            <w:shd w:val="clear" w:color="auto" w:fill="auto"/>
          </w:tcPr>
          <w:p w:rsidR="00430544" w:rsidRPr="00C56EB4" w:rsidRDefault="00430544" w:rsidP="00430544">
            <w:pPr>
              <w:pStyle w:val="TAH"/>
            </w:pPr>
          </w:p>
        </w:tc>
        <w:tc>
          <w:tcPr>
            <w:tcW w:w="2403" w:type="dxa"/>
            <w:shd w:val="clear" w:color="auto" w:fill="auto"/>
          </w:tcPr>
          <w:p w:rsidR="00430544" w:rsidRPr="00C56EB4" w:rsidRDefault="00430544" w:rsidP="00430544">
            <w:pPr>
              <w:pStyle w:val="TAC"/>
            </w:pPr>
            <w:r>
              <w:t>T3582</w:t>
            </w:r>
          </w:p>
        </w:tc>
        <w:tc>
          <w:tcPr>
            <w:tcW w:w="2422" w:type="dxa"/>
            <w:shd w:val="clear" w:color="auto" w:fill="auto"/>
          </w:tcPr>
          <w:p w:rsidR="00430544" w:rsidRDefault="00430544" w:rsidP="00430544">
            <w:pPr>
              <w:pStyle w:val="TAC"/>
            </w:pPr>
            <w:r>
              <w:t>1 RTT</w:t>
            </w:r>
          </w:p>
        </w:tc>
        <w:tc>
          <w:tcPr>
            <w:tcW w:w="2419" w:type="dxa"/>
            <w:shd w:val="clear" w:color="auto" w:fill="auto"/>
          </w:tcPr>
          <w:p w:rsidR="00430544" w:rsidRDefault="00430544" w:rsidP="00430544">
            <w:pPr>
              <w:pStyle w:val="TAC"/>
            </w:pPr>
            <w:r>
              <w:t>1 WCRTT</w:t>
            </w:r>
          </w:p>
        </w:tc>
      </w:tr>
      <w:tr w:rsidR="00430544" w:rsidRPr="00C56EB4" w:rsidTr="00A83FA3">
        <w:tc>
          <w:tcPr>
            <w:tcW w:w="2387" w:type="dxa"/>
            <w:shd w:val="clear" w:color="auto" w:fill="auto"/>
            <w:vAlign w:val="center"/>
          </w:tcPr>
          <w:p w:rsidR="00430544" w:rsidRPr="0063358E" w:rsidRDefault="00430544" w:rsidP="00430544">
            <w:pPr>
              <w:pStyle w:val="TAH"/>
              <w:rPr>
                <w:lang w:val="en-US"/>
              </w:rPr>
            </w:pPr>
            <w:r w:rsidRPr="00C56EB4">
              <w:t>5GSM SMF Side Timer</w:t>
            </w:r>
          </w:p>
        </w:tc>
        <w:tc>
          <w:tcPr>
            <w:tcW w:w="7244" w:type="dxa"/>
            <w:gridSpan w:val="3"/>
            <w:shd w:val="clear" w:color="auto" w:fill="auto"/>
          </w:tcPr>
          <w:p w:rsidR="00430544" w:rsidRPr="00C56EB4" w:rsidRDefault="00430544" w:rsidP="00430544">
            <w:pPr>
              <w:pStyle w:val="TAC"/>
            </w:pPr>
            <w:r w:rsidRPr="00C56EB4">
              <w:t>No need for changes, SMF determines appropriate values</w:t>
            </w:r>
          </w:p>
        </w:tc>
      </w:tr>
    </w:tbl>
    <w:p w:rsidR="00430544" w:rsidRDefault="00430544" w:rsidP="00894683"/>
    <w:p w:rsidR="00894683" w:rsidRPr="00B81563" w:rsidRDefault="00894683" w:rsidP="00E023C0">
      <w:pPr>
        <w:pStyle w:val="Heading4"/>
      </w:pPr>
      <w:bookmarkStart w:id="459" w:name="_Toc26525140"/>
      <w:bookmarkStart w:id="460" w:name="_Toc26528745"/>
      <w:bookmarkStart w:id="461" w:name="_Toc27898236"/>
      <w:bookmarkStart w:id="462" w:name="_Toc45198816"/>
      <w:r w:rsidRPr="00E023C0">
        <w:t>6.</w:t>
      </w:r>
      <w:r w:rsidRPr="00B81563">
        <w:t>10.1.4</w:t>
      </w:r>
      <w:r w:rsidR="001948BD">
        <w:tab/>
      </w:r>
      <w:r w:rsidR="001948BD" w:rsidRPr="00E023C0">
        <w:t xml:space="preserve">Timers </w:t>
      </w:r>
      <w:r w:rsidR="001948BD">
        <w:t>m</w:t>
      </w:r>
      <w:r w:rsidRPr="00E023C0">
        <w:t>anagement</w:t>
      </w:r>
      <w:bookmarkEnd w:id="459"/>
      <w:bookmarkEnd w:id="460"/>
      <w:bookmarkEnd w:id="461"/>
      <w:bookmarkEnd w:id="462"/>
    </w:p>
    <w:p w:rsidR="003800CF" w:rsidRDefault="003800CF" w:rsidP="003800CF">
      <w:r>
        <w:t>It is proposed that UE capable only of connectivity via NTN RAN uses extended timers defined to handle satellite delays.</w:t>
      </w:r>
    </w:p>
    <w:p w:rsidR="003800CF" w:rsidRDefault="003800CF" w:rsidP="003800CF">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3800CF" w:rsidRDefault="003800CF" w:rsidP="003800CF">
      <w:r>
        <w:t>In order to ensure the correct and most efficient use of timers for UEs that are capable of using both terrestrial RAN and NTN RAN, the following is proposed:</w:t>
      </w:r>
    </w:p>
    <w:p w:rsidR="003800CF" w:rsidRDefault="003800CF" w:rsidP="003800CF">
      <w:pPr>
        <w:pStyle w:val="B1"/>
      </w:pPr>
      <w:r>
        <w:t>-</w:t>
      </w:r>
      <w:r>
        <w:tab/>
        <w:t>A UE that is capable of both terrestrial RAT and NTN RAT connects to the network using extended timers (i.e. timers extended to deal with satellite delays).</w:t>
      </w:r>
    </w:p>
    <w:p w:rsidR="003800CF" w:rsidRDefault="003800CF" w:rsidP="003800CF">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3800CF" w:rsidRDefault="003800CF" w:rsidP="003800CF">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3800CF" w:rsidRDefault="003800CF" w:rsidP="003800CF">
      <w:r>
        <w:t>It is also proposed that SMSF, in order to handle SMS, subscribes to the AMF reporting of RAT Type, and the SMSF applies extended timers - to be defined by stage 3 - for NTN RATs.</w:t>
      </w:r>
    </w:p>
    <w:p w:rsidR="00894683" w:rsidRDefault="00894683" w:rsidP="00894683">
      <w:pPr>
        <w:pStyle w:val="Heading4"/>
      </w:pPr>
      <w:bookmarkStart w:id="463" w:name="_Toc26525141"/>
      <w:bookmarkStart w:id="464" w:name="_Toc26528746"/>
      <w:bookmarkStart w:id="465" w:name="_Toc27898237"/>
      <w:bookmarkStart w:id="466" w:name="_Toc45198817"/>
      <w:r>
        <w:t>6.10.1.5</w:t>
      </w:r>
      <w:r w:rsidR="003800CF">
        <w:tab/>
      </w:r>
      <w:r>
        <w:t>Overal</w:t>
      </w:r>
      <w:r w:rsidR="001948BD">
        <w:t>l p</w:t>
      </w:r>
      <w:r>
        <w:t>roposal</w:t>
      </w:r>
      <w:bookmarkEnd w:id="463"/>
      <w:bookmarkEnd w:id="464"/>
      <w:bookmarkEnd w:id="465"/>
      <w:bookmarkEnd w:id="466"/>
    </w:p>
    <w:p w:rsidR="003800CF" w:rsidRDefault="003800CF" w:rsidP="003800CF">
      <w:r>
        <w:t>The solution proposes three aspects:</w:t>
      </w:r>
    </w:p>
    <w:p w:rsidR="003800CF" w:rsidRDefault="003800CF" w:rsidP="003800CF">
      <w:pPr>
        <w:pStyle w:val="B1"/>
      </w:pPr>
      <w:r>
        <w:lastRenderedPageBreak/>
        <w:t>-</w:t>
      </w:r>
      <w:r>
        <w:tab/>
        <w:t>CN functions (AMF and SMF) consider the RAT Type to determine the value of the timers assigned by the network based on an implementation dependent mechanism.</w:t>
      </w:r>
    </w:p>
    <w:p w:rsidR="003800CF" w:rsidRDefault="003800CF" w:rsidP="003800CF">
      <w:pPr>
        <w:pStyle w:val="B1"/>
      </w:pPr>
      <w:r>
        <w:t>-</w:t>
      </w:r>
      <w:r>
        <w:tab/>
        <w:t>The following UE timers are impacted and extended, all other UE, AMF and SMF timers remain unmodified:</w:t>
      </w:r>
    </w:p>
    <w:p w:rsidR="003800CF" w:rsidRDefault="003800CF" w:rsidP="003800CF">
      <w:pPr>
        <w:pStyle w:val="B2"/>
      </w:pPr>
      <w:r>
        <w:t>-</w:t>
      </w:r>
      <w:r>
        <w:tab/>
        <w:t>T3510 must support 5 times the value of the worst-case RTT delay.</w:t>
      </w:r>
    </w:p>
    <w:p w:rsidR="003800CF" w:rsidRDefault="003800CF" w:rsidP="003800CF">
      <w:pPr>
        <w:pStyle w:val="B2"/>
      </w:pPr>
      <w:r>
        <w:t>-</w:t>
      </w:r>
      <w:r>
        <w:tab/>
        <w:t>T3517 must support 3 times the value of the worst-case RTT delay.</w:t>
      </w:r>
    </w:p>
    <w:p w:rsidR="003800CF" w:rsidRDefault="003800CF" w:rsidP="003800CF">
      <w:pPr>
        <w:pStyle w:val="B2"/>
      </w:pPr>
      <w:r>
        <w:t>-</w:t>
      </w:r>
      <w:r>
        <w:tab/>
        <w:t>T3580 must support 4 times the value of the worst-case RTT delay.</w:t>
      </w:r>
    </w:p>
    <w:p w:rsidR="003800CF" w:rsidRDefault="003800CF" w:rsidP="003800CF">
      <w:pPr>
        <w:pStyle w:val="B2"/>
      </w:pPr>
      <w:r>
        <w:t>-</w:t>
      </w:r>
      <w:r>
        <w:tab/>
        <w:t>T3581 must support 1 times the value of the worst-case RTT delay.</w:t>
      </w:r>
    </w:p>
    <w:p w:rsidR="003800CF" w:rsidRDefault="003800CF" w:rsidP="003800CF">
      <w:pPr>
        <w:pStyle w:val="B2"/>
      </w:pPr>
      <w:r>
        <w:t>-</w:t>
      </w:r>
      <w:r>
        <w:tab/>
        <w:t>T3582 must support 1 times the value of the worst-case RTT delay.</w:t>
      </w:r>
    </w:p>
    <w:p w:rsidR="003800CF" w:rsidRDefault="003800CF" w:rsidP="003800CF">
      <w:pPr>
        <w:pStyle w:val="B1"/>
      </w:pPr>
      <w:r>
        <w:t>-</w:t>
      </w:r>
      <w:r>
        <w:tab/>
        <w:t>UE and CN functions apply regular or extended timers as described in clause 6.10.1.4.</w:t>
      </w:r>
    </w:p>
    <w:p w:rsidR="00894683" w:rsidRPr="007007E9" w:rsidRDefault="00894683" w:rsidP="00894683">
      <w:pPr>
        <w:pStyle w:val="Heading3"/>
        <w:rPr>
          <w:lang w:val="en-US"/>
        </w:rPr>
      </w:pPr>
      <w:bookmarkStart w:id="467" w:name="_Toc3303365"/>
      <w:bookmarkStart w:id="468" w:name="_Toc26265258"/>
      <w:bookmarkStart w:id="469" w:name="_Toc26525142"/>
      <w:bookmarkStart w:id="470" w:name="_Toc26528747"/>
      <w:bookmarkStart w:id="471" w:name="_Toc27898238"/>
      <w:bookmarkStart w:id="472" w:name="_Toc45198818"/>
      <w:r w:rsidRPr="007007E9">
        <w:rPr>
          <w:lang w:val="en-US"/>
        </w:rPr>
        <w:t>6.</w:t>
      </w:r>
      <w:r>
        <w:rPr>
          <w:lang w:val="en-US"/>
        </w:rPr>
        <w:t>10</w:t>
      </w:r>
      <w:r w:rsidRPr="007007E9">
        <w:rPr>
          <w:lang w:val="en-US"/>
        </w:rPr>
        <w:t>.2</w:t>
      </w:r>
      <w:r>
        <w:rPr>
          <w:lang w:val="en-US"/>
        </w:rPr>
        <w:tab/>
      </w:r>
      <w:r w:rsidRPr="007007E9">
        <w:rPr>
          <w:lang w:val="en-US"/>
        </w:rPr>
        <w:t>Procedures</w:t>
      </w:r>
      <w:bookmarkEnd w:id="467"/>
      <w:bookmarkEnd w:id="468"/>
      <w:bookmarkEnd w:id="469"/>
      <w:bookmarkEnd w:id="470"/>
      <w:bookmarkEnd w:id="471"/>
      <w:bookmarkEnd w:id="472"/>
    </w:p>
    <w:p w:rsidR="00C73BDD" w:rsidRPr="001F4245" w:rsidRDefault="003800CF" w:rsidP="003800CF">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473" w:name="_Toc3303366"/>
      <w:bookmarkStart w:id="474" w:name="_Toc26265259"/>
      <w:bookmarkStart w:id="475" w:name="_Toc26525143"/>
      <w:bookmarkStart w:id="476" w:name="_Toc26528748"/>
      <w:bookmarkStart w:id="477" w:name="_Toc27898239"/>
      <w:bookmarkStart w:id="478" w:name="_Toc45198819"/>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73"/>
      <w:bookmarkEnd w:id="474"/>
      <w:bookmarkEnd w:id="475"/>
      <w:bookmarkEnd w:id="476"/>
      <w:bookmarkEnd w:id="477"/>
      <w:bookmarkEnd w:id="478"/>
    </w:p>
    <w:p w:rsidR="003800CF" w:rsidRDefault="003800CF" w:rsidP="003800CF">
      <w:pPr>
        <w:rPr>
          <w:lang w:val="en-US"/>
        </w:rPr>
      </w:pPr>
      <w:r>
        <w:rPr>
          <w:lang w:val="en-US"/>
        </w:rPr>
        <w:t>The following impacts are considered:</w:t>
      </w:r>
    </w:p>
    <w:p w:rsidR="003800CF" w:rsidRDefault="003800CF" w:rsidP="003800CF">
      <w:pPr>
        <w:pStyle w:val="B1"/>
        <w:rPr>
          <w:lang w:val="en-US"/>
        </w:rPr>
      </w:pPr>
      <w:r>
        <w:rPr>
          <w:lang w:val="en-US"/>
        </w:rPr>
        <w:t>-</w:t>
      </w:r>
      <w:r>
        <w:rPr>
          <w:lang w:val="en-US"/>
        </w:rPr>
        <w:tab/>
        <w:t>AMF: the AMF takes into consideration the RAT Type to determine the value of the 5GMM timers assigned by the AMF, based on an implementation dependent mechanism.</w:t>
      </w:r>
    </w:p>
    <w:p w:rsidR="003800CF" w:rsidRDefault="003800CF" w:rsidP="003800CF">
      <w:pPr>
        <w:pStyle w:val="B1"/>
        <w:rPr>
          <w:lang w:val="en-US"/>
        </w:rPr>
      </w:pPr>
      <w:r>
        <w:rPr>
          <w:lang w:val="en-US"/>
        </w:rPr>
        <w:t>-</w:t>
      </w:r>
      <w:r>
        <w:rPr>
          <w:lang w:val="en-US"/>
        </w:rPr>
        <w:tab/>
        <w:t>SMF: the SMF takes into consideration the RAT Type to determine the value of the 5GSM timers assigned by the SMF, based on an implementation dependent mechanism.</w:t>
      </w:r>
    </w:p>
    <w:p w:rsidR="003800CF" w:rsidRDefault="003800CF" w:rsidP="003800CF">
      <w:pPr>
        <w:pStyle w:val="B1"/>
        <w:rPr>
          <w:lang w:val="en-US"/>
        </w:rPr>
      </w:pPr>
      <w:r>
        <w:rPr>
          <w:lang w:val="en-US"/>
        </w:rPr>
        <w:t>-</w:t>
      </w:r>
      <w:r>
        <w:rPr>
          <w:lang w:val="en-US"/>
        </w:rPr>
        <w:tab/>
        <w:t>UE: UE timers are impacted as described in clause 6.10.1.5.</w:t>
      </w:r>
    </w:p>
    <w:p w:rsidR="00894683" w:rsidRPr="00F92714" w:rsidRDefault="00894683" w:rsidP="00894683">
      <w:pPr>
        <w:pStyle w:val="Heading3"/>
        <w:rPr>
          <w:lang w:eastAsia="zh-CN"/>
        </w:rPr>
      </w:pPr>
      <w:bookmarkStart w:id="479" w:name="_Toc3303367"/>
      <w:bookmarkStart w:id="480" w:name="_Toc26265260"/>
      <w:bookmarkStart w:id="481" w:name="_Toc26525144"/>
      <w:bookmarkStart w:id="482" w:name="_Toc26528749"/>
      <w:bookmarkStart w:id="483" w:name="_Toc27898240"/>
      <w:bookmarkStart w:id="484" w:name="_Toc45198820"/>
      <w:r>
        <w:rPr>
          <w:lang w:eastAsia="zh-CN"/>
        </w:rPr>
        <w:t>6.10.4</w:t>
      </w:r>
      <w:r>
        <w:rPr>
          <w:lang w:eastAsia="zh-CN"/>
        </w:rPr>
        <w:tab/>
        <w:t xml:space="preserve">Solution </w:t>
      </w:r>
      <w:bookmarkEnd w:id="479"/>
      <w:r w:rsidR="00C73BDD">
        <w:rPr>
          <w:lang w:eastAsia="zh-CN"/>
        </w:rPr>
        <w:t>evaluation</w:t>
      </w:r>
      <w:bookmarkEnd w:id="480"/>
      <w:bookmarkEnd w:id="481"/>
      <w:bookmarkEnd w:id="482"/>
      <w:bookmarkEnd w:id="483"/>
      <w:bookmarkEnd w:id="484"/>
    </w:p>
    <w:p w:rsidR="00036EAE" w:rsidRDefault="003800CF" w:rsidP="003800CF">
      <w:r>
        <w:t>Solution #10 enables the UE and the CN entities to adapt the timers to the worst-case scenarios for delays introduced by satellite. Solution #10 does not require modifications to procedures.</w:t>
      </w:r>
    </w:p>
    <w:p w:rsidR="00284EC4" w:rsidRPr="00902C22" w:rsidRDefault="00284EC4" w:rsidP="00284EC4">
      <w:pPr>
        <w:pStyle w:val="Heading2"/>
        <w:rPr>
          <w:lang w:eastAsia="zh-CN"/>
        </w:rPr>
      </w:pPr>
      <w:bookmarkStart w:id="485" w:name="_Toc14111279"/>
      <w:bookmarkStart w:id="486" w:name="_Toc26265261"/>
      <w:bookmarkStart w:id="487" w:name="_Toc26525145"/>
      <w:bookmarkStart w:id="488" w:name="_Toc26528750"/>
      <w:bookmarkStart w:id="489" w:name="_Toc27898241"/>
      <w:bookmarkStart w:id="490" w:name="_Toc45198821"/>
      <w:r w:rsidRPr="00902C22">
        <w:t>6.</w:t>
      </w:r>
      <w:r>
        <w:rPr>
          <w:lang w:eastAsia="zh-CN"/>
        </w:rPr>
        <w:t>11</w:t>
      </w:r>
      <w:r w:rsidRPr="00902C22">
        <w:tab/>
        <w:t>Solution #</w:t>
      </w:r>
      <w:r>
        <w:rPr>
          <w:lang w:eastAsia="zh-CN"/>
        </w:rPr>
        <w:t>11</w:t>
      </w:r>
      <w:r w:rsidRPr="00902C22">
        <w:t>:</w:t>
      </w:r>
      <w:r>
        <w:t xml:space="preserve"> </w:t>
      </w:r>
      <w:r>
        <w:rPr>
          <w:lang w:eastAsia="zh-CN"/>
        </w:rPr>
        <w:t>Backhaul QoS handling based on AMF and UPF information</w:t>
      </w:r>
      <w:bookmarkEnd w:id="485"/>
      <w:bookmarkEnd w:id="486"/>
      <w:bookmarkEnd w:id="487"/>
      <w:bookmarkEnd w:id="488"/>
      <w:bookmarkEnd w:id="489"/>
      <w:bookmarkEnd w:id="490"/>
    </w:p>
    <w:p w:rsidR="00284EC4" w:rsidRPr="00C86966" w:rsidRDefault="00284EC4" w:rsidP="00284EC4">
      <w:pPr>
        <w:pStyle w:val="Heading3"/>
      </w:pPr>
      <w:bookmarkStart w:id="491" w:name="_Toc14111280"/>
      <w:bookmarkStart w:id="492" w:name="_Toc26265262"/>
      <w:bookmarkStart w:id="493" w:name="_Toc26525146"/>
      <w:bookmarkStart w:id="494" w:name="_Toc26528751"/>
      <w:bookmarkStart w:id="495" w:name="_Toc27898242"/>
      <w:bookmarkStart w:id="496" w:name="_Toc45198822"/>
      <w:r w:rsidRPr="00C86966">
        <w:t>6.11.1</w:t>
      </w:r>
      <w:r w:rsidRPr="00C86966">
        <w:tab/>
        <w:t>Description</w:t>
      </w:r>
      <w:bookmarkEnd w:id="491"/>
      <w:bookmarkEnd w:id="492"/>
      <w:bookmarkEnd w:id="493"/>
      <w:bookmarkEnd w:id="494"/>
      <w:bookmarkEnd w:id="495"/>
      <w:bookmarkEnd w:id="496"/>
    </w:p>
    <w:p w:rsidR="003800CF" w:rsidRDefault="003800CF" w:rsidP="003800CF">
      <w:r>
        <w:t>This is a candidate for solution for Key Issue #5 - "QoS with satellite backhaul".</w:t>
      </w:r>
    </w:p>
    <w:p w:rsidR="003800CF" w:rsidRDefault="003800CF" w:rsidP="003800CF">
      <w:r>
        <w:t>This solution is based on the following assumptions:</w:t>
      </w:r>
    </w:p>
    <w:p w:rsidR="003800CF" w:rsidRDefault="003800CF" w:rsidP="003800CF">
      <w:pPr>
        <w:pStyle w:val="B1"/>
      </w:pPr>
      <w:r>
        <w:t>-</w:t>
      </w:r>
      <w:r>
        <w:tab/>
        <w:t>Satellite connectivity is used on some N3 and/or N9 interfaces resulting in limitations on the services and QoS that can be provided due to latency conditions on these interfaces;</w:t>
      </w:r>
    </w:p>
    <w:p w:rsidR="003800CF" w:rsidRDefault="003800CF" w:rsidP="003800CF">
      <w:pPr>
        <w:pStyle w:val="B1"/>
      </w:pPr>
      <w:r>
        <w:t>-</w:t>
      </w:r>
      <w:r>
        <w:tab/>
        <w:t>The AMF may be/may become aware of the use of satellite category (e.g. GEO, MEO, LEO) applicable to the N3 connection between an AN node and the 5GC;</w:t>
      </w:r>
    </w:p>
    <w:p w:rsidR="003800CF" w:rsidRDefault="003800CF" w:rsidP="003800CF">
      <w:pPr>
        <w:pStyle w:val="B1"/>
      </w:pPr>
      <w:r>
        <w:t>-</w:t>
      </w:r>
      <w:r>
        <w:tab/>
        <w:t>UPFs may be aware of latency limitations of N3 and/or N9 interfaces connected to AN nodes and/or upstream UPFs (i.e. interfaces connected to UPFs closer to the AN).</w:t>
      </w:r>
    </w:p>
    <w:p w:rsidR="00284EC4" w:rsidRPr="00C86966" w:rsidRDefault="003800CF" w:rsidP="003800CF">
      <w:r>
        <w:t>The solution is applicable to the following deployment scenarios (see also Figure 6.11.1-1, 6.11.1-2, 6.11.1-3, respectively):</w:t>
      </w:r>
    </w:p>
    <w:p w:rsidR="003800CF" w:rsidRDefault="003800CF" w:rsidP="003800CF">
      <w:pPr>
        <w:pStyle w:val="B1"/>
      </w:pPr>
      <w:r>
        <w:t>1.</w:t>
      </w:r>
      <w:r>
        <w:tab/>
        <w:t>An AN node is connected to a single UPF via a single (type of) satellite connection; the UPF interface connected to the AN node may have a clear latency limitation;</w:t>
      </w:r>
    </w:p>
    <w:p w:rsidR="003800CF" w:rsidRDefault="003800CF" w:rsidP="003800CF">
      <w:pPr>
        <w:pStyle w:val="B1"/>
      </w:pPr>
      <w:r>
        <w:lastRenderedPageBreak/>
        <w:t>2.</w:t>
      </w:r>
      <w:r>
        <w:tab/>
        <w:t>An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3800CF" w:rsidRDefault="003800CF" w:rsidP="003800CF">
      <w:pPr>
        <w:pStyle w:val="B1"/>
      </w:pPr>
      <w:r>
        <w:t>3.</w:t>
      </w:r>
      <w:r>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3800CF" w:rsidRDefault="003800CF" w:rsidP="003800CF">
      <w:pPr>
        <w:pStyle w:val="NO"/>
      </w:pPr>
      <w:r>
        <w:t>NOTE:</w:t>
      </w:r>
      <w:r>
        <w:tab/>
        <w:t>In the case of multiple interfaces per UPF a single (worst case) QoS limitation or no QoS limitation is used per UPF.</w:t>
      </w:r>
    </w:p>
    <w:p w:rsidR="00284EC4" w:rsidRPr="00C86966" w:rsidRDefault="00284EC4" w:rsidP="003800CF">
      <w:pPr>
        <w:pStyle w:val="TH"/>
      </w:pPr>
      <w:r w:rsidRPr="00C86966">
        <w:object w:dxaOrig="5713" w:dyaOrig="2760">
          <v:shape id="_x0000_i1052" type="#_x0000_t75" style="width:286.65pt;height:138.55pt" o:ole="">
            <v:imagedata r:id="rId58" o:title=""/>
          </v:shape>
          <o:OLEObject Type="Embed" ProgID="Visio.Drawing.15" ShapeID="_x0000_i1052" DrawAspect="Content" ObjectID="_1655813676" r:id="rId59"/>
        </w:object>
      </w:r>
    </w:p>
    <w:p w:rsidR="00284EC4" w:rsidRPr="00C86966" w:rsidRDefault="00284EC4" w:rsidP="003800CF">
      <w:pPr>
        <w:pStyle w:val="TF"/>
      </w:pPr>
      <w:r w:rsidRPr="00C86966">
        <w:t>Figure 6.11.1-1: Deployment scenario 1</w:t>
      </w:r>
    </w:p>
    <w:p w:rsidR="00284EC4" w:rsidRPr="00C86966" w:rsidRDefault="00284EC4" w:rsidP="003800CF">
      <w:pPr>
        <w:pStyle w:val="TH"/>
      </w:pPr>
      <w:r w:rsidRPr="00C86966">
        <w:object w:dxaOrig="5713" w:dyaOrig="4860">
          <v:shape id="_x0000_i1053" type="#_x0000_t75" style="width:286.65pt;height:243.15pt" o:ole="">
            <v:imagedata r:id="rId60" o:title=""/>
          </v:shape>
          <o:OLEObject Type="Embed" ProgID="Visio.Drawing.15" ShapeID="_x0000_i1053" DrawAspect="Content" ObjectID="_1655813677" r:id="rId61"/>
        </w:object>
      </w:r>
    </w:p>
    <w:p w:rsidR="00284EC4" w:rsidRPr="00C86966" w:rsidRDefault="00284EC4" w:rsidP="003800CF">
      <w:pPr>
        <w:pStyle w:val="TF"/>
      </w:pPr>
      <w:r w:rsidRPr="00C86966">
        <w:t>Figure 6.11.1-2: Deployment scenario 2</w:t>
      </w:r>
    </w:p>
    <w:p w:rsidR="00284EC4" w:rsidRPr="00C86966" w:rsidRDefault="00284EC4" w:rsidP="003800CF">
      <w:pPr>
        <w:pStyle w:val="TH"/>
      </w:pPr>
      <w:r w:rsidRPr="00C86966">
        <w:object w:dxaOrig="9685" w:dyaOrig="5713">
          <v:shape id="_x0000_i1054" type="#_x0000_t75" style="width:468pt;height:277.15pt" o:ole="">
            <v:imagedata r:id="rId62" o:title=""/>
          </v:shape>
          <o:OLEObject Type="Embed" ProgID="Visio.Drawing.15" ShapeID="_x0000_i1054" DrawAspect="Content" ObjectID="_1655813678" r:id="rId63"/>
        </w:object>
      </w:r>
    </w:p>
    <w:p w:rsidR="00284EC4" w:rsidRPr="00C86966" w:rsidRDefault="00284EC4" w:rsidP="003800CF">
      <w:pPr>
        <w:pStyle w:val="TF"/>
      </w:pPr>
      <w:r w:rsidRPr="00C86966">
        <w:t>Figure 6.11.1-3: Deployment scenario 3</w:t>
      </w:r>
    </w:p>
    <w:p w:rsidR="003800CF" w:rsidRDefault="003800CF" w:rsidP="003800CF">
      <w:pPr>
        <w:rPr>
          <w:lang w:eastAsia="zh-CN"/>
        </w:rPr>
      </w:pPr>
      <w:r>
        <w:rPr>
          <w:lang w:eastAsia="zh-CN"/>
        </w:rPr>
        <w:t>For deployment scenario 1, the satellite category (GEO, MEO, LEO) of the connection between AN and 5GC may be determined by the AMF, e.g. by AMF configuration or via signalling between AN node and 5GC.</w:t>
      </w:r>
    </w:p>
    <w:p w:rsidR="003800CF" w:rsidRDefault="003800CF" w:rsidP="003800CF">
      <w:pPr>
        <w:pStyle w:val="NO"/>
        <w:rPr>
          <w:lang w:eastAsia="zh-CN"/>
        </w:rPr>
      </w:pPr>
      <w:r>
        <w:rPr>
          <w:lang w:eastAsia="zh-CN"/>
        </w:rPr>
        <w:t>NOTE:</w:t>
      </w:r>
      <w:r>
        <w:rPr>
          <w:lang w:eastAsia="zh-CN"/>
        </w:rPr>
        <w:tab/>
        <w:t>If and how to signal the satellite category is to be determined by RAN WG3.</w:t>
      </w:r>
    </w:p>
    <w:p w:rsidR="003800CF" w:rsidRDefault="003800CF" w:rsidP="003800CF">
      <w:pPr>
        <w:rPr>
          <w:lang w:eastAsia="zh-CN"/>
        </w:rPr>
      </w:pPr>
      <w:r>
        <w:rPr>
          <w:lang w:eastAsia="zh-CN"/>
        </w:rPr>
        <w:t>If available in the AMF, the satellite category is sent by the AMF to the SMF, and it may be sent to the PCF. It may then be used by the SMF and PCF as shown below:</w:t>
      </w:r>
    </w:p>
    <w:p w:rsidR="003800CF" w:rsidRDefault="003800CF" w:rsidP="003800CF">
      <w:pPr>
        <w:pStyle w:val="B1"/>
        <w:rPr>
          <w:lang w:eastAsia="zh-CN"/>
        </w:rPr>
      </w:pPr>
      <w:r>
        <w:rPr>
          <w:lang w:eastAsia="zh-CN"/>
        </w:rPr>
        <w:t>-</w:t>
      </w:r>
      <w:r>
        <w:rPr>
          <w:lang w:eastAsia="zh-CN"/>
        </w:rPr>
        <w:tab/>
        <w:t>The SMF may check the consistency of the DNN/S-NSSAI and the satellite category information provided by the AMF. Based on this check, the SMF may reject the PDU Session Establishment request (e.g. due to the fact that the DNN/S-NSSAI is only used for some specific low latency service). The SMF may also take the satellite category information into account for QoS parameter decisions.</w:t>
      </w:r>
    </w:p>
    <w:p w:rsidR="003800CF" w:rsidRDefault="003800CF" w:rsidP="003800CF">
      <w:pPr>
        <w:pStyle w:val="B1"/>
        <w:rPr>
          <w:lang w:eastAsia="zh-CN"/>
        </w:rPr>
      </w:pPr>
      <w:r>
        <w:rPr>
          <w:lang w:eastAsia="zh-CN"/>
        </w:rPr>
        <w:t>-</w:t>
      </w:r>
      <w:r>
        <w:rPr>
          <w:lang w:eastAsia="zh-CN"/>
        </w:rPr>
        <w:tab/>
        <w:t>The PCF may take the satellite category information provided by the SMF into account for policy control, e.g. to decide whether a request from AF is acceptable or not. It may also be used to adjust the PCC information provided to the SMF or to request the SMF to release the PDU Session.</w:t>
      </w:r>
    </w:p>
    <w:p w:rsidR="003800CF" w:rsidRDefault="003800CF" w:rsidP="003800CF">
      <w:pPr>
        <w:rPr>
          <w:lang w:eastAsia="zh-CN"/>
        </w:rPr>
      </w:pPr>
      <w:r>
        <w:rPr>
          <w:lang w:eastAsia="zh-CN"/>
        </w:rPr>
        <w:t>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3800CF" w:rsidRDefault="003800CF" w:rsidP="003800CF">
      <w:pPr>
        <w:rPr>
          <w:lang w:eastAsia="zh-CN"/>
        </w:rPr>
      </w:pPr>
      <w:r>
        <w:rPr>
          <w:lang w:eastAsia="zh-CN"/>
        </w:rPr>
        <w:t>If available in a UPF, the QoS limitation of its interfaces are provided to the SMF via the N4 interface. The QoS limitation can be used by the SMF and PCF as shown below:</w:t>
      </w:r>
    </w:p>
    <w:p w:rsidR="003800CF" w:rsidRDefault="003800CF" w:rsidP="003800CF">
      <w:pPr>
        <w:pStyle w:val="B1"/>
        <w:rPr>
          <w:lang w:eastAsia="zh-CN"/>
        </w:rPr>
      </w:pPr>
      <w:r>
        <w:rPr>
          <w:lang w:eastAsia="zh-CN"/>
        </w:rPr>
        <w:t>-</w:t>
      </w:r>
      <w:r>
        <w:rPr>
          <w:lang w:eastAsia="zh-CN"/>
        </w:rPr>
        <w:tab/>
        <w:t>The SMF can use the QoS limitation of UPFs for the selection of UPFs, and after selection of one or more UPFs, the information can be used to adapt (if necessary) the initial choice of QoS Profile to be sent to the AN.</w:t>
      </w:r>
    </w:p>
    <w:p w:rsidR="003800CF" w:rsidRDefault="003800CF" w:rsidP="003800CF">
      <w:pPr>
        <w:pStyle w:val="B1"/>
        <w:rPr>
          <w:lang w:eastAsia="zh-CN"/>
        </w:rPr>
      </w:pPr>
      <w:r>
        <w:rPr>
          <w:lang w:eastAsia="zh-CN"/>
        </w:rPr>
        <w:t>-</w:t>
      </w:r>
      <w:r>
        <w:rPr>
          <w:lang w:eastAsia="zh-CN"/>
        </w:rPr>
        <w:tab/>
        <w:t>After UPF selection, the 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284EC4" w:rsidRPr="00C86966" w:rsidRDefault="00284EC4" w:rsidP="003800CF">
      <w:pPr>
        <w:pStyle w:val="Heading3"/>
        <w:rPr>
          <w:lang w:eastAsia="zh-CN"/>
        </w:rPr>
      </w:pPr>
      <w:bookmarkStart w:id="497" w:name="_Toc26265263"/>
      <w:bookmarkStart w:id="498" w:name="_Toc26525147"/>
      <w:bookmarkStart w:id="499" w:name="_Toc26528752"/>
      <w:bookmarkStart w:id="500" w:name="_Toc27898243"/>
      <w:bookmarkStart w:id="501" w:name="_Toc45198823"/>
      <w:r w:rsidRPr="00C86966">
        <w:lastRenderedPageBreak/>
        <w:t>6.11.2</w:t>
      </w:r>
      <w:r w:rsidRPr="00C86966">
        <w:tab/>
        <w:t>Procedures</w:t>
      </w:r>
      <w:bookmarkEnd w:id="497"/>
      <w:bookmarkEnd w:id="498"/>
      <w:bookmarkEnd w:id="499"/>
      <w:bookmarkEnd w:id="500"/>
      <w:bookmarkEnd w:id="501"/>
    </w:p>
    <w:p w:rsidR="00284EC4" w:rsidRPr="00C86966" w:rsidRDefault="00284EC4" w:rsidP="003800CF">
      <w:pPr>
        <w:pStyle w:val="Heading4"/>
        <w:rPr>
          <w:lang w:eastAsia="zh-CN"/>
        </w:rPr>
      </w:pPr>
      <w:bookmarkStart w:id="502" w:name="_Toc26525148"/>
      <w:bookmarkStart w:id="503" w:name="_Toc26528753"/>
      <w:bookmarkStart w:id="504" w:name="_Toc27898244"/>
      <w:bookmarkStart w:id="505" w:name="_Toc45198824"/>
      <w:r w:rsidRPr="00C86966">
        <w:t>6.11.2</w:t>
      </w:r>
      <w:r w:rsidRPr="00C86966">
        <w:rPr>
          <w:lang w:eastAsia="zh-CN"/>
        </w:rPr>
        <w:t>.1</w:t>
      </w:r>
      <w:r w:rsidRPr="00C86966">
        <w:rPr>
          <w:lang w:eastAsia="zh-CN"/>
        </w:rPr>
        <w:tab/>
        <w:t>Procedures of detecting backhaul related information</w:t>
      </w:r>
      <w:bookmarkEnd w:id="502"/>
      <w:bookmarkEnd w:id="503"/>
      <w:bookmarkEnd w:id="504"/>
      <w:bookmarkEnd w:id="505"/>
    </w:p>
    <w:p w:rsidR="00284EC4" w:rsidRPr="00C86966" w:rsidRDefault="003800CF" w:rsidP="003800CF">
      <w:r>
        <w:t xml:space="preserve">A UPF can inform an SMF about the QoS limitation (minimum latency) of connections attached to its interfaces via the N4 Node Level Procedures as described in </w:t>
      </w:r>
      <w:r w:rsidR="00BE04B1">
        <w:t>TS</w:t>
      </w:r>
      <w:r w:rsidR="00BE04B1">
        <w:t> </w:t>
      </w:r>
      <w:r w:rsidR="00BE04B1">
        <w:t>23.502</w:t>
      </w:r>
      <w:r w:rsidR="00BE04B1">
        <w:t> </w:t>
      </w:r>
      <w:r w:rsidR="00BE04B1">
        <w:t>[</w:t>
      </w:r>
      <w:r>
        <w:t>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506" w:name="_MON_1629635151"/>
    <w:bookmarkEnd w:id="506"/>
    <w:p w:rsidR="00284EC4" w:rsidRPr="00C86966" w:rsidRDefault="006565C0" w:rsidP="00284EC4">
      <w:pPr>
        <w:pStyle w:val="TH"/>
      </w:pPr>
      <w:r w:rsidRPr="00C86966">
        <w:object w:dxaOrig="5536" w:dyaOrig="2218">
          <v:shape id="_x0000_i1055" type="#_x0000_t75" style="width:296.15pt;height:109.35pt" o:ole="">
            <v:imagedata r:id="rId64" o:title=""/>
          </v:shape>
          <o:OLEObject Type="Embed" ProgID="Word.Picture.8" ShapeID="_x0000_i1055" DrawAspect="Content" ObjectID="_1655813679" r:id="rId65"/>
        </w:object>
      </w:r>
    </w:p>
    <w:p w:rsidR="00284EC4" w:rsidRPr="00C86966" w:rsidRDefault="00284EC4" w:rsidP="00284EC4">
      <w:pPr>
        <w:pStyle w:val="TF"/>
        <w:rPr>
          <w:lang w:eastAsia="zh-CN"/>
        </w:rPr>
      </w:pPr>
      <w:r w:rsidRPr="00C86966">
        <w:rPr>
          <w:lang w:eastAsia="zh-CN"/>
        </w:rPr>
        <w:t>Figure 6.11.2.1-1: N4 association setup procedure</w:t>
      </w:r>
    </w:p>
    <w:p w:rsidR="00284EC4" w:rsidRPr="00C86966" w:rsidRDefault="003800CF" w:rsidP="003800CF">
      <w:r>
        <w:t>After an association the UPF can provide update to QoS limitations via the UPF initiated N4 Association Update Procedure in the N4 Association Update Request (see figure 6.11.2.1-2).</w:t>
      </w:r>
    </w:p>
    <w:bookmarkStart w:id="507" w:name="_MON_1636544883"/>
    <w:bookmarkEnd w:id="507"/>
    <w:p w:rsidR="00284EC4" w:rsidRPr="00C86966" w:rsidRDefault="00284EC4" w:rsidP="00284EC4">
      <w:pPr>
        <w:pStyle w:val="TH"/>
      </w:pPr>
      <w:r w:rsidRPr="001A3880">
        <w:object w:dxaOrig="5611" w:dyaOrig="2280">
          <v:shape id="_x0000_i1056" type="#_x0000_t75" style="width:280.55pt;height:113.45pt" o:ole="">
            <v:imagedata r:id="rId40" o:title=""/>
          </v:shape>
          <o:OLEObject Type="Embed" ProgID="Word.Picture.8" ShapeID="_x0000_i1056" DrawAspect="Content" ObjectID="_1655813680" r:id="rId66"/>
        </w:object>
      </w:r>
    </w:p>
    <w:p w:rsidR="00284EC4" w:rsidRPr="00C86966" w:rsidRDefault="00284EC4" w:rsidP="00284EC4">
      <w:pPr>
        <w:pStyle w:val="TF"/>
      </w:pPr>
      <w:r w:rsidRPr="00C86966">
        <w:rPr>
          <w:lang w:eastAsia="zh-CN"/>
        </w:rPr>
        <w:t>Figure 6.11.2.1-2: UPF initiated N4 association update procedure</w:t>
      </w:r>
    </w:p>
    <w:p w:rsidR="00284EC4" w:rsidRPr="00C86966" w:rsidRDefault="00284EC4" w:rsidP="003800CF">
      <w:pPr>
        <w:pStyle w:val="Heading4"/>
        <w:rPr>
          <w:lang w:eastAsia="zh-CN"/>
        </w:rPr>
      </w:pPr>
      <w:bookmarkStart w:id="508" w:name="_Toc26525149"/>
      <w:bookmarkStart w:id="509" w:name="_Toc26528754"/>
      <w:bookmarkStart w:id="510" w:name="_Toc27898245"/>
      <w:bookmarkStart w:id="511" w:name="_Toc45198825"/>
      <w:r w:rsidRPr="00C86966">
        <w:t>6.11.2</w:t>
      </w:r>
      <w:r w:rsidRPr="00C86966">
        <w:rPr>
          <w:lang w:eastAsia="zh-CN"/>
        </w:rPr>
        <w:t>.2</w:t>
      </w:r>
      <w:r w:rsidRPr="00C86966">
        <w:rPr>
          <w:lang w:eastAsia="zh-CN"/>
        </w:rPr>
        <w:tab/>
        <w:t>Procedures of detecting backhaul related information via N2 interface</w:t>
      </w:r>
      <w:bookmarkEnd w:id="508"/>
      <w:bookmarkEnd w:id="509"/>
      <w:bookmarkEnd w:id="510"/>
      <w:bookmarkEnd w:id="511"/>
    </w:p>
    <w:p w:rsidR="00284EC4" w:rsidRPr="00C86966" w:rsidRDefault="003800CF" w:rsidP="003800CF">
      <w:pPr>
        <w:rPr>
          <w:lang w:eastAsia="zh-CN"/>
        </w:rPr>
      </w:pPr>
      <w:r>
        <w:rPr>
          <w:lang w:eastAsia="zh-CN"/>
        </w:rPr>
        <w:t>If an AN node establishes a TNL association with the AMF via satellite backhaul, it includes the satellite backhaul related information in the AMF CONFIGURATION UPDATE ACKNOWLEDGE message sent to the AMF.</w:t>
      </w:r>
    </w:p>
    <w:p w:rsidR="00284EC4" w:rsidRPr="00C86966" w:rsidRDefault="00284EC4" w:rsidP="003800CF">
      <w:pPr>
        <w:pStyle w:val="TH"/>
        <w:rPr>
          <w:lang w:eastAsia="zh-CN"/>
        </w:rPr>
      </w:pPr>
      <w:r w:rsidRPr="001A3880">
        <w:object w:dxaOrig="6893" w:dyaOrig="2427">
          <v:shape id="_x0000_i1057" type="#_x0000_t75" style="width:344.4pt;height:120.25pt" o:ole="">
            <v:imagedata r:id="rId67" o:title=""/>
          </v:shape>
          <o:OLEObject Type="Embed" ProgID="Visio.Drawing.11" ShapeID="_x0000_i1057" DrawAspect="Content" ObjectID="_1655813681" r:id="rId68"/>
        </w:object>
      </w:r>
    </w:p>
    <w:p w:rsidR="00284EC4" w:rsidRPr="00C86966" w:rsidRDefault="00284EC4" w:rsidP="00284EC4">
      <w:pPr>
        <w:pStyle w:val="TF"/>
      </w:pPr>
      <w:r w:rsidRPr="00C86966">
        <w:rPr>
          <w:lang w:eastAsia="zh-CN"/>
        </w:rPr>
        <w:t>Figure 6.11.2.2-1: AMF CONFIGURATION UPDATE procedure</w:t>
      </w:r>
    </w:p>
    <w:p w:rsidR="00284EC4" w:rsidRPr="00C86966" w:rsidRDefault="00284EC4" w:rsidP="003800CF">
      <w:pPr>
        <w:pStyle w:val="Heading4"/>
        <w:rPr>
          <w:lang w:eastAsia="zh-CN"/>
        </w:rPr>
      </w:pPr>
      <w:bookmarkStart w:id="512" w:name="_Toc26525150"/>
      <w:bookmarkStart w:id="513" w:name="_Toc26528755"/>
      <w:bookmarkStart w:id="514" w:name="_Toc27898246"/>
      <w:bookmarkStart w:id="515" w:name="_Toc45198826"/>
      <w:r w:rsidRPr="00C86966">
        <w:t>6.11.2</w:t>
      </w:r>
      <w:r w:rsidRPr="00C86966">
        <w:rPr>
          <w:lang w:eastAsia="zh-CN"/>
        </w:rPr>
        <w:t>.3</w:t>
      </w:r>
      <w:r w:rsidRPr="00C86966">
        <w:rPr>
          <w:lang w:eastAsia="zh-CN"/>
        </w:rPr>
        <w:tab/>
        <w:t>Procedures of utilizing backhaul related information during the PDU session establishment procedure</w:t>
      </w:r>
      <w:bookmarkEnd w:id="512"/>
      <w:bookmarkEnd w:id="513"/>
      <w:bookmarkEnd w:id="514"/>
      <w:bookmarkEnd w:id="515"/>
    </w:p>
    <w:p w:rsidR="00284EC4" w:rsidRPr="00C86966" w:rsidRDefault="003800CF" w:rsidP="003800CF">
      <w:pPr>
        <w:rPr>
          <w:lang w:eastAsia="zh-CN"/>
        </w:rPr>
      </w:pPr>
      <w:r>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Pr>
          <w:lang w:eastAsia="zh-CN"/>
        </w:rPr>
        <w:lastRenderedPageBreak/>
        <w:t>selection. QoS limitation is expressed as minimum latency and it is related to the QoS characteristic PDB (Packet Delay Budget).</w:t>
      </w:r>
    </w:p>
    <w:bookmarkStart w:id="516" w:name="_MON_1633870275"/>
    <w:bookmarkEnd w:id="516"/>
    <w:p w:rsidR="00284EC4" w:rsidRPr="00C86966" w:rsidRDefault="00284EC4" w:rsidP="003800CF">
      <w:pPr>
        <w:pStyle w:val="TH"/>
        <w:rPr>
          <w:lang w:eastAsia="zh-CN"/>
        </w:rPr>
      </w:pPr>
      <w:r w:rsidRPr="00C86966">
        <w:object w:dxaOrig="9597" w:dyaOrig="12339">
          <v:shape id="_x0000_i1058" type="#_x0000_t75" style="width:480.25pt;height:616.75pt" o:ole="">
            <v:imagedata r:id="rId36" o:title=""/>
          </v:shape>
          <o:OLEObject Type="Embed" ProgID="Word.Picture.8" ShapeID="_x0000_i1058" DrawAspect="Content" ObjectID="_1655813682" r:id="rId69"/>
        </w:object>
      </w:r>
    </w:p>
    <w:p w:rsidR="00284EC4" w:rsidRPr="00C86966" w:rsidRDefault="00284EC4" w:rsidP="00284EC4">
      <w:pPr>
        <w:pStyle w:val="TF"/>
      </w:pPr>
      <w:r w:rsidRPr="00C86966">
        <w:t>6.11.2.3-1</w:t>
      </w:r>
      <w:r w:rsidR="003800CF">
        <w:t>:</w:t>
      </w:r>
      <w:r w:rsidRPr="00C86966">
        <w:t xml:space="preserve"> The PDU session establishment procedure with support of satellite backhaul</w:t>
      </w:r>
    </w:p>
    <w:p w:rsidR="00284EC4" w:rsidRDefault="003800CF" w:rsidP="003800CF">
      <w:pPr>
        <w:rPr>
          <w:lang w:eastAsia="zh-CN"/>
        </w:rPr>
      </w:pPr>
      <w:r>
        <w:rPr>
          <w:lang w:eastAsia="zh-CN"/>
        </w:rPr>
        <w:t>The enhancements to the PDU Session Establishment procedure of TS 23.502, clause 4.3.2.2 that constitute the solution described here are as follows.</w:t>
      </w:r>
    </w:p>
    <w:p w:rsidR="003800CF" w:rsidRDefault="003800CF" w:rsidP="003800CF">
      <w:pPr>
        <w:pStyle w:val="B1"/>
        <w:rPr>
          <w:lang w:eastAsia="zh-CN"/>
        </w:rPr>
      </w:pPr>
      <w:r>
        <w:rPr>
          <w:lang w:eastAsia="zh-CN"/>
        </w:rPr>
        <w:lastRenderedPageBreak/>
        <w:t>1.</w:t>
      </w:r>
      <w:r>
        <w:rPr>
          <w:lang w:eastAsia="zh-CN"/>
        </w:rPr>
        <w:tab/>
        <w:t>After reception of the UE to AMF NAS message, the AMF may determine whether the UE is accessing the network via satellite backhaul. If yes, the AMF shall determine the satellite category (GEO, MEO, LEO).</w:t>
      </w:r>
    </w:p>
    <w:p w:rsidR="003800CF" w:rsidRDefault="003800CF" w:rsidP="003800CF">
      <w:pPr>
        <w:pStyle w:val="NO"/>
        <w:rPr>
          <w:lang w:eastAsia="zh-CN"/>
        </w:rPr>
      </w:pPr>
      <w:r>
        <w:rPr>
          <w:lang w:eastAsia="zh-CN"/>
        </w:rPr>
        <w:t>NOTE:</w:t>
      </w:r>
      <w:r>
        <w:rPr>
          <w:lang w:eastAsia="zh-CN"/>
        </w:rPr>
        <w:tab/>
        <w:t>The AMF determines the satellite category either by configuration, or by signalling over the N2 interface during NG-AP Setup. If and how to signal the satellite category to the AMF is determined by RAN3.</w:t>
      </w:r>
    </w:p>
    <w:p w:rsidR="003800CF" w:rsidRDefault="003800CF" w:rsidP="003800CF">
      <w:pPr>
        <w:pStyle w:val="B1"/>
        <w:rPr>
          <w:lang w:eastAsia="zh-CN"/>
        </w:rPr>
      </w:pPr>
      <w:r>
        <w:rPr>
          <w:lang w:eastAsia="zh-CN"/>
        </w:rPr>
        <w:t>3.</w:t>
      </w:r>
      <w:r>
        <w:rPr>
          <w:lang w:eastAsia="zh-CN"/>
        </w:rPr>
        <w:tab/>
        <w:t>If available, the AMF sends the satellite category to the SMF. The SMF may check the consistency of the DNN/S-NSSAI and the satellite category information provided by the AMF. Based on this check, the SMF may decide to reject the PDU Session Establishment request (e.g. due to the fact that the DNN/S-NSSAI is only used for some specific low latency service).</w:t>
      </w:r>
    </w:p>
    <w:p w:rsidR="003800CF" w:rsidRDefault="003800CF" w:rsidP="003800CF">
      <w:pPr>
        <w:pStyle w:val="B1"/>
        <w:rPr>
          <w:lang w:eastAsia="zh-CN"/>
        </w:rPr>
      </w:pPr>
      <w:r>
        <w:rPr>
          <w:lang w:eastAsia="zh-CN"/>
        </w:rPr>
        <w:t>5.</w:t>
      </w:r>
      <w:r>
        <w:rPr>
          <w:lang w:eastAsia="zh-CN"/>
        </w:rPr>
        <w:tab/>
        <w:t>Based on the decision described in step 3 above, the SMF may reject the PDU Session Establishment request.</w:t>
      </w:r>
    </w:p>
    <w:p w:rsidR="003800CF" w:rsidRDefault="003800CF" w:rsidP="003800CF">
      <w:pPr>
        <w:pStyle w:val="B1"/>
        <w:rPr>
          <w:lang w:eastAsia="zh-CN"/>
        </w:rPr>
      </w:pPr>
      <w:r>
        <w:rPr>
          <w:lang w:eastAsia="zh-CN"/>
        </w:rPr>
        <w:t>7b.</w:t>
      </w:r>
      <w:r>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3800CF" w:rsidRDefault="003800CF" w:rsidP="003800CF">
      <w:pPr>
        <w:pStyle w:val="B1"/>
        <w:rPr>
          <w:lang w:eastAsia="zh-CN"/>
        </w:rPr>
      </w:pPr>
      <w:r>
        <w:rPr>
          <w:lang w:eastAsia="zh-CN"/>
        </w:rPr>
        <w:t>8.</w:t>
      </w:r>
      <w:r>
        <w:rPr>
          <w:lang w:eastAsia="zh-CN"/>
        </w:rPr>
        <w:tab/>
        <w:t>If PCC rules have been received or are available, then the SMF may take these rules and information on QoS limitations (if available) of the candidate UPFs into account as input for the UPF selection process.</w:t>
      </w:r>
    </w:p>
    <w:p w:rsidR="003800CF" w:rsidRDefault="003800CF" w:rsidP="003800CF">
      <w:pPr>
        <w:pStyle w:val="B1"/>
        <w:rPr>
          <w:lang w:eastAsia="zh-CN"/>
        </w:rPr>
      </w:pPr>
      <w:r>
        <w:rPr>
          <w:lang w:eastAsia="zh-CN"/>
        </w:rPr>
        <w:t>9.</w:t>
      </w:r>
      <w:r>
        <w:rPr>
          <w:lang w:eastAsia="zh-CN"/>
        </w:rPr>
        <w:tab/>
        <w:t xml:space="preserve">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 The Policy Control Request Trigger shall indicate 'Requested PDB cannot be fulfilled'. The PCF may make policy decision based on the QoS limitation and provides updated policies to the SMF. The PCF policy decision can be either i) provide PCC Rules with updated 5QI with changed 5G QoS characteristics PDB </w:t>
      </w:r>
      <w:r w:rsidR="00B1613B">
        <w:rPr>
          <w:lang w:eastAsia="zh-CN"/>
        </w:rPr>
        <w:t xml:space="preserve">if </w:t>
      </w:r>
      <w:r>
        <w:rPr>
          <w:lang w:eastAsia="zh-CN"/>
        </w:rPr>
        <w:t xml:space="preserve">the Application can adjust to different QoS profiles, or ii) remove the PCC Rules </w:t>
      </w:r>
      <w:r w:rsidR="00B1613B">
        <w:rPr>
          <w:lang w:eastAsia="zh-CN"/>
        </w:rPr>
        <w:t xml:space="preserve">if </w:t>
      </w:r>
      <w:r>
        <w:rPr>
          <w:lang w:eastAsia="zh-CN"/>
        </w:rPr>
        <w:t>the Application cannot adjust to different QoS profile, the removal of PCC Rules may lead to termination of the PDU session in the SMF. The mapping of possible QoS profiles suitable for an Application is defined in the PCF using operator defined policies.</w:t>
      </w:r>
    </w:p>
    <w:p w:rsidR="003800CF" w:rsidRDefault="003800CF" w:rsidP="003800CF">
      <w:pPr>
        <w:pStyle w:val="B1"/>
        <w:rPr>
          <w:lang w:eastAsia="zh-CN"/>
        </w:rPr>
      </w:pPr>
      <w:r>
        <w:rPr>
          <w:lang w:eastAsia="zh-CN"/>
        </w:rPr>
        <w:t>11.</w:t>
      </w:r>
      <w:r>
        <w:rPr>
          <w:lang w:eastAsia="zh-CN"/>
        </w:rPr>
        <w:tab/>
        <w:t>The SMF generates QoS parameters based on the PCC rules. The SMF provides the QoS parameters to the AN node and the UE.</w:t>
      </w:r>
    </w:p>
    <w:p w:rsidR="00284EC4" w:rsidRPr="00C86966" w:rsidRDefault="00284EC4" w:rsidP="00284EC4">
      <w:pPr>
        <w:pStyle w:val="Heading4"/>
        <w:rPr>
          <w:lang w:eastAsia="zh-CN"/>
        </w:rPr>
      </w:pPr>
      <w:bookmarkStart w:id="517" w:name="_Toc26525151"/>
      <w:bookmarkStart w:id="518" w:name="_Toc26528756"/>
      <w:bookmarkStart w:id="519" w:name="_Toc27898247"/>
      <w:bookmarkStart w:id="520" w:name="_Toc45198827"/>
      <w:r w:rsidRPr="00C86966">
        <w:t>6.11.2</w:t>
      </w:r>
      <w:r w:rsidRPr="00C86966">
        <w:rPr>
          <w:lang w:eastAsia="zh-CN"/>
        </w:rPr>
        <w:t>.4</w:t>
      </w:r>
      <w:r w:rsidRPr="00C86966">
        <w:rPr>
          <w:lang w:eastAsia="zh-CN"/>
        </w:rPr>
        <w:tab/>
        <w:t>Procedures of utilizing backhaul information during the PDU session modification procedure</w:t>
      </w:r>
      <w:bookmarkEnd w:id="517"/>
      <w:bookmarkEnd w:id="518"/>
      <w:bookmarkEnd w:id="519"/>
      <w:bookmarkEnd w:id="520"/>
    </w:p>
    <w:p w:rsidR="003800CF" w:rsidRDefault="003800CF" w:rsidP="003800CF">
      <w:r>
        <w:t>Dynamically changed QoS limitations can also be used as a trigger for the UPF to let the SMF initiate a PDU Session Modification Procedure (see the new information flows 1f and 1g). During PDU Session Modification procedure, the SMF uses the information on QoS limitations of UPFs to adapt the UE requested QoS in step 1a in figure 6.1111.2.4-1.</w:t>
      </w:r>
    </w:p>
    <w:p w:rsidR="003800CF" w:rsidRDefault="003800CF" w:rsidP="003800CF">
      <w:r>
        <w:t>When PCF is deployed during PDU Session Modification the SMF informs the PCF about QoS limitations in a similar way as during PDU Session Establishment.</w:t>
      </w:r>
    </w:p>
    <w:p w:rsidR="00284EC4" w:rsidRPr="00C86966" w:rsidRDefault="00284EC4" w:rsidP="003800CF">
      <w:pPr>
        <w:pStyle w:val="TH"/>
      </w:pPr>
      <w:r w:rsidRPr="001A3880">
        <w:object w:dxaOrig="9785" w:dyaOrig="11451">
          <v:shape id="_x0000_i1059" type="#_x0000_t75" style="width:481.6pt;height:561.75pt" o:ole="">
            <v:imagedata r:id="rId43" o:title=""/>
          </v:shape>
          <o:OLEObject Type="Embed" ProgID="Word.Picture.8" ShapeID="_x0000_i1059" DrawAspect="Content" ObjectID="_1655813683" r:id="rId70"/>
        </w:object>
      </w:r>
    </w:p>
    <w:p w:rsidR="00284EC4" w:rsidRPr="00C86966" w:rsidRDefault="00284EC4" w:rsidP="00284EC4">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3800CF" w:rsidRDefault="003800CF" w:rsidP="003800CF">
      <w:pPr>
        <w:pStyle w:val="B1"/>
        <w:rPr>
          <w:lang w:eastAsia="zh-CN"/>
        </w:rPr>
      </w:pPr>
      <w:r>
        <w:rPr>
          <w:lang w:eastAsia="zh-CN"/>
        </w:rPr>
        <w:t>1f.</w:t>
      </w:r>
      <w:r>
        <w:rPr>
          <w:lang w:eastAsia="zh-CN"/>
        </w:rPr>
        <w:tab/>
        <w:t>(UPF initiated modification) The UPF initiates the PDU Session Modification procedure by the transmission of an N4 Association Update Request (QoS limitations list).</w:t>
      </w:r>
    </w:p>
    <w:p w:rsidR="003800CF" w:rsidRDefault="003800CF" w:rsidP="003800CF">
      <w:pPr>
        <w:pStyle w:val="B1"/>
        <w:rPr>
          <w:lang w:eastAsia="zh-CN"/>
        </w:rPr>
      </w:pPr>
      <w:r>
        <w:rPr>
          <w:lang w:eastAsia="zh-CN"/>
        </w:rPr>
        <w:t>1g.</w:t>
      </w:r>
      <w:r>
        <w:rPr>
          <w:lang w:eastAsia="zh-CN"/>
        </w:rPr>
        <w:tab/>
        <w:t>In the case of UPF initiated modification, the SMF shall respond to the UPF with an N4 Association Update Response.</w:t>
      </w:r>
    </w:p>
    <w:p w:rsidR="003800CF" w:rsidRDefault="003800CF" w:rsidP="003800CF">
      <w:pPr>
        <w:pStyle w:val="B1"/>
        <w:rPr>
          <w:lang w:eastAsia="zh-CN"/>
        </w:rPr>
      </w:pPr>
      <w:r>
        <w:rPr>
          <w:lang w:eastAsia="zh-CN"/>
        </w:rPr>
        <w:t>2.</w:t>
      </w:r>
      <w:r>
        <w:rPr>
          <w:lang w:eastAsia="zh-CN"/>
        </w:rPr>
        <w:tab/>
        <w:t xml:space="preserve">The SMF reports the QoS limitations to the PCF, if the Policy Control Request Trigger 'Requested PDB cannot be fulfilled' is set. The PCF may make policy decision based on the QoS limitation and provides updated policies to the SMF. The PCF policy decision can be either i) provide PCC Rules with updated 5QI with changed 5G QoS characteristics PDB </w:t>
      </w:r>
      <w:r w:rsidR="00B1613B">
        <w:rPr>
          <w:lang w:eastAsia="zh-CN"/>
        </w:rPr>
        <w:t xml:space="preserve">if </w:t>
      </w:r>
      <w:r>
        <w:rPr>
          <w:lang w:eastAsia="zh-CN"/>
        </w:rPr>
        <w:t xml:space="preserve">the Application can adjust to different QoS profiles, or ii) remove the PCC Rules </w:t>
      </w:r>
      <w:r w:rsidR="00B1613B">
        <w:rPr>
          <w:lang w:eastAsia="zh-CN"/>
        </w:rPr>
        <w:t xml:space="preserve">if </w:t>
      </w:r>
      <w:r>
        <w:rPr>
          <w:lang w:eastAsia="zh-CN"/>
        </w:rPr>
        <w:lastRenderedPageBreak/>
        <w:t xml:space="preserve">the Application cannot adjust to different QoS profile, the removal of PCC Rules may lead to termination of the PDU session in the SMF. The possible QoS profiles suitable for an Application is defined in the PCF based on the Alternative service requirements provided by the Application as described in clause in </w:t>
      </w:r>
      <w:r w:rsidR="00BE04B1">
        <w:rPr>
          <w:lang w:eastAsia="zh-CN"/>
        </w:rPr>
        <w:t>TS</w:t>
      </w:r>
      <w:r w:rsidR="00BE04B1">
        <w:rPr>
          <w:lang w:eastAsia="zh-CN"/>
        </w:rPr>
        <w:t> </w:t>
      </w:r>
      <w:r w:rsidR="00BE04B1">
        <w:rPr>
          <w:lang w:eastAsia="zh-CN"/>
        </w:rPr>
        <w:t>23.502</w:t>
      </w:r>
      <w:r w:rsidR="00BE04B1">
        <w:rPr>
          <w:lang w:eastAsia="zh-CN"/>
        </w:rPr>
        <w:t> </w:t>
      </w:r>
      <w:r w:rsidR="00BE04B1">
        <w:rPr>
          <w:lang w:eastAsia="zh-CN"/>
        </w:rPr>
        <w:t>[</w:t>
      </w:r>
      <w:r>
        <w:rPr>
          <w:lang w:eastAsia="zh-CN"/>
        </w:rPr>
        <w:t>3] clause 4.15.6.6 or if no Application requested QoS then the possible QoS profiles are locally configured in the PCF.</w:t>
      </w:r>
    </w:p>
    <w:p w:rsidR="003800CF" w:rsidRDefault="003800CF" w:rsidP="003800CF">
      <w:pPr>
        <w:pStyle w:val="B1"/>
        <w:rPr>
          <w:lang w:eastAsia="zh-CN"/>
        </w:rPr>
      </w:pPr>
      <w:r>
        <w:rPr>
          <w:lang w:eastAsia="zh-CN"/>
        </w:rPr>
        <w:t>3b.</w:t>
      </w:r>
      <w:r>
        <w:rPr>
          <w:lang w:eastAsia="zh-CN"/>
        </w:rPr>
        <w:tab/>
        <w:t>For SMF requested modification or UPF initiated modification, 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3800CF" w:rsidRDefault="003800CF" w:rsidP="003800CF">
      <w:pPr>
        <w:pStyle w:val="B1"/>
        <w:rPr>
          <w:lang w:eastAsia="zh-CN"/>
        </w:rPr>
      </w:pPr>
      <w:r>
        <w:rPr>
          <w:lang w:eastAsia="zh-CN"/>
        </w:rPr>
        <w:tab/>
        <w:t>If the UE is in CM-IDLE state and an ATC is activated, the AMF updates and stores the UE context based on the Namf_Communication_N1N2MessageTransfer and steps 4, 5, 6 and 7 are skipped. When the UE is reachable e.g. when the UE enters CM-CONNECTED state, the AMF forwards the N1 message to synchronize the UE context with the UE.</w:t>
      </w:r>
    </w:p>
    <w:p w:rsidR="00284EC4" w:rsidRPr="00C86966" w:rsidRDefault="00284EC4" w:rsidP="00284EC4">
      <w:pPr>
        <w:pStyle w:val="Heading3"/>
        <w:rPr>
          <w:lang w:eastAsia="zh-CN"/>
        </w:rPr>
      </w:pPr>
      <w:bookmarkStart w:id="521" w:name="_Toc26265264"/>
      <w:bookmarkStart w:id="522" w:name="_Toc26525152"/>
      <w:bookmarkStart w:id="523" w:name="_Toc26528757"/>
      <w:bookmarkStart w:id="524" w:name="_Toc27898248"/>
      <w:bookmarkStart w:id="525" w:name="_Toc45198828"/>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521"/>
      <w:bookmarkEnd w:id="522"/>
      <w:bookmarkEnd w:id="523"/>
      <w:bookmarkEnd w:id="524"/>
      <w:bookmarkEnd w:id="525"/>
    </w:p>
    <w:p w:rsidR="00284EC4" w:rsidRPr="00C86966" w:rsidRDefault="00284EC4" w:rsidP="00284EC4">
      <w:r w:rsidRPr="00C86966">
        <w:t>The solution has impact on:</w:t>
      </w:r>
    </w:p>
    <w:p w:rsidR="00284EC4" w:rsidRPr="00C86966" w:rsidRDefault="00284EC4" w:rsidP="00284EC4">
      <w:pPr>
        <w:pStyle w:val="B1"/>
      </w:pPr>
      <w:r w:rsidRPr="00C86966">
        <w:t>-</w:t>
      </w:r>
      <w:r w:rsidRPr="00C86966">
        <w:tab/>
        <w:t>AMF</w:t>
      </w:r>
    </w:p>
    <w:p w:rsidR="00284EC4" w:rsidRPr="00C86966" w:rsidRDefault="00284EC4" w:rsidP="00284EC4">
      <w:pPr>
        <w:pStyle w:val="B2"/>
        <w:rPr>
          <w:lang w:eastAsia="zh-CN"/>
        </w:rPr>
      </w:pPr>
      <w:r w:rsidRPr="00C86966">
        <w:t>-</w:t>
      </w:r>
      <w:r w:rsidRPr="00C86966">
        <w:tab/>
      </w:r>
      <w:r w:rsidRPr="00C86966">
        <w:rPr>
          <w:lang w:eastAsia="zh-CN"/>
        </w:rPr>
        <w:t>Determine</w:t>
      </w:r>
      <w:r w:rsidR="009C7DA6">
        <w:rPr>
          <w:lang w:eastAsia="zh-CN"/>
        </w:rPr>
        <w:t>s</w:t>
      </w:r>
      <w:r w:rsidRPr="00C86966">
        <w:rPr>
          <w:lang w:eastAsia="zh-CN"/>
        </w:rPr>
        <w:t xml:space="preserve"> the backhaul related information (i.e. satellite category);</w:t>
      </w:r>
    </w:p>
    <w:p w:rsidR="00284EC4" w:rsidRPr="00C86966" w:rsidRDefault="00284EC4" w:rsidP="00284EC4">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284EC4" w:rsidRPr="00C86966" w:rsidRDefault="00284EC4" w:rsidP="00284EC4">
      <w:pPr>
        <w:pStyle w:val="B1"/>
      </w:pPr>
      <w:r w:rsidRPr="00C86966">
        <w:t>-</w:t>
      </w:r>
      <w:r w:rsidRPr="00C86966">
        <w:tab/>
        <w:t>SMF:</w:t>
      </w:r>
    </w:p>
    <w:p w:rsidR="00284EC4" w:rsidRPr="00C86966" w:rsidRDefault="00284EC4" w:rsidP="00284EC4">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284EC4" w:rsidRPr="00C86966" w:rsidRDefault="00284EC4" w:rsidP="00284EC4">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284EC4" w:rsidRDefault="00284EC4" w:rsidP="00284EC4">
      <w:pPr>
        <w:pStyle w:val="B2"/>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r>
        <w:t>;</w:t>
      </w:r>
      <w:r w:rsidRPr="00C86966">
        <w:t xml:space="preserve"> </w:t>
      </w:r>
    </w:p>
    <w:p w:rsidR="00284EC4" w:rsidRPr="00C86966" w:rsidRDefault="00284EC4" w:rsidP="00284EC4">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284EC4" w:rsidRPr="00C86966" w:rsidRDefault="00284EC4" w:rsidP="00284EC4">
      <w:pPr>
        <w:pStyle w:val="B2"/>
        <w:ind w:left="284"/>
      </w:pPr>
      <w:r w:rsidRPr="00C86966">
        <w:t>-</w:t>
      </w:r>
      <w:r w:rsidRPr="00C86966">
        <w:tab/>
        <w:t>PCF:</w:t>
      </w:r>
    </w:p>
    <w:p w:rsidR="00284EC4" w:rsidRPr="00C86966" w:rsidRDefault="00284EC4" w:rsidP="00284EC4">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w:t>
      </w:r>
      <w:r>
        <w:t xml:space="preserve"> to decide the PCC Rules and the PDU Session policy control information provided to the SMF. </w:t>
      </w:r>
    </w:p>
    <w:p w:rsidR="00284EC4" w:rsidRPr="00C86966" w:rsidRDefault="00284EC4" w:rsidP="00284EC4">
      <w:pPr>
        <w:pStyle w:val="B2"/>
        <w:rPr>
          <w:lang w:eastAsia="zh-CN"/>
        </w:rPr>
      </w:pPr>
      <w:r w:rsidRPr="00C86966">
        <w:rPr>
          <w:lang w:eastAsia="zh-CN"/>
        </w:rPr>
        <w:t>-</w:t>
      </w:r>
      <w:r w:rsidRPr="00C86966">
        <w:rPr>
          <w:lang w:eastAsia="zh-CN"/>
        </w:rPr>
        <w:tab/>
      </w:r>
      <w:r>
        <w:rPr>
          <w:lang w:eastAsia="zh-CN"/>
        </w:rPr>
        <w:t xml:space="preserve">For the scenario where no AF session requesting QoS is defined, then the </w:t>
      </w:r>
      <w:r w:rsidRPr="00C86966">
        <w:rPr>
          <w:lang w:eastAsia="zh-CN"/>
        </w:rPr>
        <w:t xml:space="preserve">PCF needs to be enhanced to </w:t>
      </w:r>
      <w:r>
        <w:rPr>
          <w:lang w:eastAsia="zh-CN"/>
        </w:rPr>
        <w:t>select a QoS profile that matches the service requirements</w:t>
      </w:r>
      <w:r w:rsidR="009C7DA6">
        <w:rPr>
          <w:lang w:eastAsia="zh-CN"/>
        </w:rPr>
        <w:t>.</w:t>
      </w:r>
      <w:r>
        <w:rPr>
          <w:lang w:eastAsia="zh-CN"/>
        </w:rPr>
        <w:t xml:space="preserve"> </w:t>
      </w:r>
      <w:r w:rsidR="009C7DA6">
        <w:rPr>
          <w:lang w:eastAsia="zh-CN"/>
        </w:rPr>
        <w:t>T</w:t>
      </w:r>
      <w:r>
        <w:rPr>
          <w:lang w:eastAsia="zh-CN"/>
        </w:rPr>
        <w:t>his is based on operator policies in the PCF, the selection of the QoS profile uses</w:t>
      </w:r>
      <w:r w:rsidR="00056D9F">
        <w:rPr>
          <w:lang w:eastAsia="zh-CN"/>
        </w:rPr>
        <w:t xml:space="preserve"> </w:t>
      </w:r>
      <w:r w:rsidRPr="00C86966">
        <w:rPr>
          <w:lang w:eastAsia="zh-CN"/>
        </w:rPr>
        <w:t xml:space="preserve">the Policy Control Request Trigger information received from the SMF on QoS limitations on supported PDB. </w:t>
      </w:r>
    </w:p>
    <w:p w:rsidR="00284EC4" w:rsidRPr="00C86966" w:rsidRDefault="00284EC4" w:rsidP="00284EC4">
      <w:pPr>
        <w:pStyle w:val="B1"/>
        <w:rPr>
          <w:lang w:eastAsia="zh-CN"/>
        </w:rPr>
      </w:pPr>
      <w:r w:rsidRPr="00C86966">
        <w:t>-</w:t>
      </w:r>
      <w:r w:rsidRPr="00C86966">
        <w:tab/>
        <w:t xml:space="preserve">UPF: </w:t>
      </w:r>
    </w:p>
    <w:p w:rsidR="00284EC4" w:rsidRPr="00C86966" w:rsidRDefault="00284EC4" w:rsidP="00284EC4">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284EC4" w:rsidRPr="00C86966" w:rsidRDefault="00284EC4" w:rsidP="00284EC4">
      <w:pPr>
        <w:pStyle w:val="Heading3"/>
        <w:rPr>
          <w:lang w:eastAsia="zh-CN"/>
        </w:rPr>
      </w:pPr>
      <w:bookmarkStart w:id="526" w:name="_Toc26265265"/>
      <w:bookmarkStart w:id="527" w:name="_Toc26525153"/>
      <w:bookmarkStart w:id="528" w:name="_Toc26528758"/>
      <w:bookmarkStart w:id="529" w:name="_Toc27898249"/>
      <w:bookmarkStart w:id="530" w:name="_Toc45198829"/>
      <w:r w:rsidRPr="00C86966">
        <w:rPr>
          <w:lang w:eastAsia="zh-CN"/>
        </w:rPr>
        <w:t>6.11.4</w:t>
      </w:r>
      <w:r w:rsidRPr="00C86966">
        <w:rPr>
          <w:lang w:eastAsia="zh-CN"/>
        </w:rPr>
        <w:tab/>
        <w:t xml:space="preserve">Solution </w:t>
      </w:r>
      <w:r>
        <w:rPr>
          <w:lang w:eastAsia="zh-CN"/>
        </w:rPr>
        <w:t>e</w:t>
      </w:r>
      <w:r w:rsidRPr="00C86966">
        <w:rPr>
          <w:lang w:eastAsia="zh-CN"/>
        </w:rPr>
        <w:t>valuation</w:t>
      </w:r>
      <w:bookmarkEnd w:id="526"/>
      <w:bookmarkEnd w:id="527"/>
      <w:bookmarkEnd w:id="528"/>
      <w:bookmarkEnd w:id="529"/>
      <w:bookmarkEnd w:id="530"/>
    </w:p>
    <w:p w:rsidR="00284EC4" w:rsidRPr="00C86966" w:rsidRDefault="00284EC4" w:rsidP="00284EC4">
      <w:r w:rsidRPr="00C86966">
        <w:t>The benefits of the solution are:</w:t>
      </w:r>
    </w:p>
    <w:p w:rsidR="00284EC4" w:rsidRPr="00C86966" w:rsidRDefault="00284EC4" w:rsidP="00284EC4">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284EC4" w:rsidRPr="00C86966" w:rsidRDefault="00284EC4" w:rsidP="00284EC4">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284EC4" w:rsidRDefault="00284EC4" w:rsidP="00284EC4">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284EC4" w:rsidRPr="00C86966" w:rsidRDefault="00284EC4" w:rsidP="00284EC4">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284EC4" w:rsidRPr="00C86966" w:rsidRDefault="00284EC4" w:rsidP="00284EC4">
      <w:pPr>
        <w:pStyle w:val="B2"/>
        <w:rPr>
          <w:lang w:eastAsia="zh-CN"/>
        </w:rPr>
      </w:pPr>
      <w:r w:rsidRPr="00C86966">
        <w:rPr>
          <w:lang w:eastAsia="zh-CN"/>
        </w:rPr>
        <w:lastRenderedPageBreak/>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00853BEC">
        <w:rPr>
          <w:lang w:eastAsia="zh-CN"/>
        </w:rPr>
        <w:t>;</w:t>
      </w:r>
    </w:p>
    <w:p w:rsidR="00284EC4" w:rsidRPr="00C86966" w:rsidRDefault="00284EC4" w:rsidP="00284EC4">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r w:rsidR="00853BEC">
        <w:t>.</w:t>
      </w:r>
    </w:p>
    <w:p w:rsidR="00284EC4" w:rsidRPr="00C86966" w:rsidRDefault="00284EC4" w:rsidP="00284EC4">
      <w:r w:rsidRPr="00C86966">
        <w:t>The drawbacks of the solution are:</w:t>
      </w:r>
    </w:p>
    <w:p w:rsidR="00284EC4" w:rsidRPr="00C86966" w:rsidRDefault="00284EC4" w:rsidP="00284EC4">
      <w:pPr>
        <w:pStyle w:val="B1"/>
        <w:rPr>
          <w:lang w:eastAsia="zh-CN"/>
        </w:rPr>
      </w:pPr>
      <w:r w:rsidRPr="00C86966">
        <w:rPr>
          <w:lang w:eastAsia="zh-CN"/>
        </w:rPr>
        <w:t>-</w:t>
      </w:r>
      <w:r w:rsidRPr="00C86966">
        <w:rPr>
          <w:lang w:eastAsia="zh-CN"/>
        </w:rPr>
        <w:tab/>
        <w:t>The protocol over the N4, N7 and N11 interface needs to be extended;</w:t>
      </w:r>
    </w:p>
    <w:p w:rsidR="00C86966" w:rsidRDefault="00284EC4" w:rsidP="00C40540">
      <w:pPr>
        <w:pStyle w:val="B1"/>
        <w:rPr>
          <w:lang w:eastAsia="zh-CN"/>
        </w:rPr>
      </w:pPr>
      <w:r w:rsidRPr="00C86966">
        <w:rPr>
          <w:lang w:eastAsia="zh-CN"/>
        </w:rPr>
        <w:t>-</w:t>
      </w:r>
      <w:r w:rsidRPr="00C86966">
        <w:rPr>
          <w:lang w:eastAsia="zh-CN"/>
        </w:rPr>
        <w:tab/>
        <w:t>Additional functionalities in the AMF, UPF, PCF and SMF are required.</w:t>
      </w:r>
    </w:p>
    <w:p w:rsidR="00B474E8" w:rsidRPr="00111EC0" w:rsidRDefault="00B474E8" w:rsidP="00B474E8">
      <w:pPr>
        <w:pStyle w:val="Heading2"/>
        <w:rPr>
          <w:lang w:val="en-US" w:eastAsia="zh-CN"/>
        </w:rPr>
      </w:pPr>
      <w:bookmarkStart w:id="531" w:name="_Toc23400796"/>
      <w:bookmarkStart w:id="532" w:name="_Toc26265266"/>
      <w:bookmarkStart w:id="533" w:name="_Toc26525154"/>
      <w:bookmarkStart w:id="534" w:name="_Toc26528759"/>
      <w:bookmarkStart w:id="535" w:name="_Toc27898250"/>
      <w:bookmarkStart w:id="536" w:name="_Toc45198830"/>
      <w:r w:rsidRPr="00111EC0">
        <w:rPr>
          <w:lang w:val="en-US"/>
        </w:rPr>
        <w:t>6.12</w:t>
      </w:r>
      <w:r w:rsidRPr="00111EC0">
        <w:rPr>
          <w:lang w:val="en-US"/>
        </w:rPr>
        <w:tab/>
        <w:t xml:space="preserve">Solution #12: </w:t>
      </w:r>
      <w:bookmarkEnd w:id="531"/>
      <w:r w:rsidRPr="00111EC0">
        <w:rPr>
          <w:lang w:val="en-US"/>
        </w:rPr>
        <w:t>Satellite cells for 5G satellite access</w:t>
      </w:r>
      <w:bookmarkEnd w:id="532"/>
      <w:bookmarkEnd w:id="533"/>
      <w:bookmarkEnd w:id="534"/>
      <w:bookmarkEnd w:id="535"/>
      <w:bookmarkEnd w:id="536"/>
    </w:p>
    <w:p w:rsidR="00B474E8" w:rsidRPr="00111EC0" w:rsidRDefault="00B474E8" w:rsidP="00B474E8">
      <w:pPr>
        <w:pStyle w:val="Heading3"/>
        <w:rPr>
          <w:lang w:val="en-US"/>
        </w:rPr>
      </w:pPr>
      <w:bookmarkStart w:id="537" w:name="_Toc26265267"/>
      <w:bookmarkStart w:id="538" w:name="_Toc26525155"/>
      <w:bookmarkStart w:id="539" w:name="_Toc26528760"/>
      <w:bookmarkStart w:id="540" w:name="_Toc27898251"/>
      <w:bookmarkStart w:id="541" w:name="_Toc45198831"/>
      <w:r w:rsidRPr="00111EC0">
        <w:rPr>
          <w:lang w:val="en-US"/>
        </w:rPr>
        <w:t>6.12.1</w:t>
      </w:r>
      <w:r w:rsidRPr="00111EC0">
        <w:rPr>
          <w:lang w:val="en-US"/>
        </w:rPr>
        <w:tab/>
        <w:t>Description</w:t>
      </w:r>
      <w:bookmarkEnd w:id="537"/>
      <w:bookmarkEnd w:id="538"/>
      <w:bookmarkEnd w:id="539"/>
      <w:bookmarkEnd w:id="540"/>
      <w:bookmarkEnd w:id="541"/>
    </w:p>
    <w:p w:rsidR="00B474E8" w:rsidRPr="00111EC0" w:rsidRDefault="00B474E8" w:rsidP="00B474E8">
      <w:r w:rsidRPr="00111EC0">
        <w:t>This is a candidate solution for Key Issues 1, 2 and 10.</w:t>
      </w:r>
    </w:p>
    <w:p w:rsidR="00B474E8" w:rsidRPr="00111EC0" w:rsidRDefault="00B474E8" w:rsidP="00B474E8">
      <w:pPr>
        <w:rPr>
          <w:lang w:eastAsia="ko-KR"/>
        </w:rPr>
      </w:pPr>
      <w:r w:rsidRPr="00111EC0">
        <w:rPr>
          <w:lang w:eastAsia="ko-KR"/>
        </w:rPr>
        <w:t>The main objectives of this solution are as follows</w:t>
      </w:r>
      <w:r w:rsidR="00853BEC">
        <w:rPr>
          <w:lang w:eastAsia="ko-KR"/>
        </w:rPr>
        <w:t>:</w:t>
      </w:r>
    </w:p>
    <w:p w:rsidR="00B474E8" w:rsidRPr="00111EC0" w:rsidRDefault="00B474E8" w:rsidP="00B474E8">
      <w:pPr>
        <w:pStyle w:val="B1"/>
        <w:rPr>
          <w:lang w:eastAsia="zh-CN"/>
        </w:rPr>
      </w:pPr>
      <w:r w:rsidRPr="00111EC0">
        <w:rPr>
          <w:lang w:eastAsia="zh-CN"/>
        </w:rPr>
        <w:t>-</w:t>
      </w:r>
      <w:r w:rsidRPr="00111EC0">
        <w:rPr>
          <w:lang w:eastAsia="zh-CN"/>
        </w:rPr>
        <w:tab/>
        <w:t>Minimize 5GCN impact by presenting UE access as being provided from fixed cells and TAs similar to existing access for NR and LTE</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Confine mobility aspects of satellite access caused by movement of NGSO satellites to the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Enable satellite access using NR or other radio access techniques (e.g. CDMA) with minimal impacts to 5GCN – similar to support of both LTE and NR access via NG-RAN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Support regulatory requirements (e.g. emergency services, lawful intercept (LI) and wireless emergency alerts (WEA)) in the same manner as for terrestrial 3GPP access from the perspective of 5GCN and external clients</w:t>
      </w:r>
      <w:r w:rsidR="00853BEC">
        <w:rPr>
          <w:lang w:eastAsia="zh-CN"/>
        </w:rPr>
        <w:t>;</w:t>
      </w:r>
    </w:p>
    <w:p w:rsidR="00B474E8" w:rsidRPr="00111EC0" w:rsidRDefault="00B474E8" w:rsidP="00B474E8">
      <w:pPr>
        <w:pStyle w:val="B1"/>
        <w:rPr>
          <w:lang w:eastAsia="zh-CN"/>
        </w:rPr>
      </w:pPr>
      <w:r w:rsidRPr="00111EC0">
        <w:rPr>
          <w:lang w:eastAsia="zh-CN"/>
        </w:rPr>
        <w:t>-</w:t>
      </w:r>
      <w:r w:rsidR="003800CF">
        <w:rPr>
          <w:lang w:eastAsia="zh-CN"/>
        </w:rPr>
        <w:tab/>
      </w:r>
      <w:r w:rsidRPr="00111EC0">
        <w:rPr>
          <w:lang w:eastAsia="zh-CN"/>
        </w:rPr>
        <w:t>Support operational requirements (such as charging) in the same manner as for terrestrial 3GPP access from the perspective of 5GCN</w:t>
      </w:r>
      <w:r w:rsidR="00853BEC">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r>
      <w:r w:rsidRPr="00111EC0">
        <w:rPr>
          <w:lang w:eastAsia="ko-KR"/>
        </w:rPr>
        <w:t>Ensure that the UE uses the Core Network of the country in which the UE is physically located.</w:t>
      </w:r>
    </w:p>
    <w:p w:rsidR="00B474E8" w:rsidRPr="00111EC0" w:rsidRDefault="00B474E8" w:rsidP="00B474E8">
      <w:pPr>
        <w:pStyle w:val="B1"/>
        <w:ind w:left="0" w:firstLine="0"/>
        <w:rPr>
          <w:lang w:eastAsia="zh-CN"/>
        </w:rPr>
      </w:pPr>
      <w:r w:rsidRPr="00111EC0">
        <w:rPr>
          <w:lang w:eastAsia="zh-CN"/>
        </w:rPr>
        <w:t>The solution envisages satellite operation which is transparent or regenerative and where ground stations control UL and DL transmission. Figure 6.X.1-1 shows the assumed architecture. Here, a Satellite Node B (sNB) in the NG-RAN provides the N2 interface to one or more AMFs. An sNB can include either a single ground station or several ground stations which act as DUs using an sNB central unit (sNB-CU). Note that an sNB is not the same as a gNB though some functions may be common and a gNB might be enhanced to also act as an sNB. Note also that a ground station need</w:t>
      </w:r>
      <w:r w:rsidR="001D4E8E">
        <w:rPr>
          <w:lang w:eastAsia="zh-CN"/>
        </w:rPr>
        <w:t>s</w:t>
      </w:r>
      <w:r w:rsidRPr="00111EC0">
        <w:rPr>
          <w:lang w:eastAsia="zh-CN"/>
        </w:rPr>
        <w:t xml:space="preserve"> not be dedicated to 5G NR access only and could support other types of satellite communication and broadcast.</w:t>
      </w:r>
    </w:p>
    <w:p w:rsidR="00B474E8" w:rsidRPr="00111EC0" w:rsidRDefault="00B474E8" w:rsidP="00B474E8">
      <w:pPr>
        <w:pStyle w:val="B1"/>
        <w:ind w:left="0" w:firstLine="0"/>
        <w:rPr>
          <w:lang w:eastAsia="zh-CN"/>
        </w:rPr>
      </w:pPr>
      <w:r w:rsidRPr="00111EC0">
        <w:rPr>
          <w:lang w:eastAsia="zh-CN"/>
        </w:rPr>
        <w:t>This solution is valid for 5G satellite access with large or moving radio coverage.</w:t>
      </w:r>
    </w:p>
    <w:p w:rsidR="00B474E8" w:rsidRPr="00111EC0" w:rsidRDefault="00B474E8" w:rsidP="00B474E8">
      <w:pPr>
        <w:pStyle w:val="NO"/>
      </w:pPr>
      <w:r w:rsidRPr="00111EC0">
        <w:t>NOTE:</w:t>
      </w:r>
      <w:r w:rsidRPr="00111EC0">
        <w:tab/>
        <w:t>Large coverage is defined in the context of this solution as satellite beam radio coverage spanning more than one country.</w:t>
      </w:r>
    </w:p>
    <w:p w:rsidR="00B474E8" w:rsidRPr="00111EC0" w:rsidRDefault="00B474E8" w:rsidP="00B474E8">
      <w:pPr>
        <w:pStyle w:val="TH"/>
        <w:rPr>
          <w:lang w:eastAsia="zh-CN"/>
        </w:rPr>
      </w:pPr>
      <w:r w:rsidRPr="00111EC0">
        <w:object w:dxaOrig="9500" w:dyaOrig="10941">
          <v:shape id="_x0000_i1060" type="#_x0000_t75" style="width:351.85pt;height:378.35pt" o:ole="">
            <v:imagedata r:id="rId71" o:title=""/>
          </v:shape>
          <o:OLEObject Type="Embed" ProgID="Visio.Drawing.15" ShapeID="_x0000_i1060" DrawAspect="Content" ObjectID="_1655813684" r:id="rId72"/>
        </w:object>
      </w:r>
    </w:p>
    <w:p w:rsidR="003800CF" w:rsidRDefault="003800CF" w:rsidP="003800CF">
      <w:pPr>
        <w:pStyle w:val="TF"/>
        <w:rPr>
          <w:lang w:val="en-US"/>
        </w:rPr>
      </w:pPr>
      <w:r>
        <w:rPr>
          <w:lang w:val="en-US"/>
        </w:rPr>
        <w:t>Figure 6.12.1-1: Architecture for support of 5G Satellite Access with large or moving coverage</w:t>
      </w:r>
    </w:p>
    <w:p w:rsidR="003800CF" w:rsidRDefault="003800CF" w:rsidP="003800CF">
      <w:pPr>
        <w:rPr>
          <w:lang w:val="en-US"/>
        </w:rPr>
      </w:pPr>
      <w:r>
        <w:rPr>
          <w:lang w:val="en-US"/>
        </w:rPr>
        <w:t>Assuming 5G satellite access using NR with minimal change to accommodate the higher latency and possibly narrower bandwidth, 5G satellite access may either be treated as a new sub-type of NR or, alternatively, as a new RAT (e.g. as described for Solution 2). The solution envisaged here can support either alternative.</w:t>
      </w:r>
    </w:p>
    <w:p w:rsidR="003800CF" w:rsidRDefault="003800CF" w:rsidP="003800CF">
      <w:pPr>
        <w:rPr>
          <w:lang w:val="en-US"/>
        </w:rPr>
      </w:pPr>
      <w:r>
        <w:rPr>
          <w:lang w:val="en-US"/>
        </w:rPr>
        <w:t>The solution assumes that the UEs can determine their own position and that this position can be also determined by the NG-RAN. Further, the satellite coverage would be mapped with satellite cells as close as technically feasible to the national borders of countries.</w:t>
      </w:r>
    </w:p>
    <w:p w:rsidR="003800CF" w:rsidRDefault="003800CF" w:rsidP="003800CF">
      <w:pPr>
        <w:rPr>
          <w:lang w:val="en-US"/>
        </w:rPr>
      </w:pPr>
      <w:r>
        <w:rPr>
          <w:lang w:val="en-US"/>
        </w:rPr>
        <w:t>Two different approaches for this solution are envisioned:</w:t>
      </w:r>
    </w:p>
    <w:p w:rsidR="003800CF" w:rsidRDefault="003800CF" w:rsidP="003800CF">
      <w:pPr>
        <w:pStyle w:val="B1"/>
        <w:rPr>
          <w:lang w:val="en-US"/>
        </w:rPr>
      </w:pPr>
      <w:r>
        <w:rPr>
          <w:lang w:val="en-US"/>
        </w:rPr>
        <w:t>-</w:t>
      </w:r>
      <w:r>
        <w:rPr>
          <w:lang w:val="en-US"/>
        </w:rPr>
        <w:tab/>
        <w:t>a first approach, based on "virtual cells", with a regular mapping of the satellite coverage, possibly with adjustments of this mapping as close as technically feasible to the national borders of countries. For this approach, additional cell description would be broadcast on the SIB;</w:t>
      </w:r>
    </w:p>
    <w:p w:rsidR="003800CF" w:rsidRDefault="003800CF" w:rsidP="003800CF">
      <w:pPr>
        <w:pStyle w:val="B1"/>
        <w:rPr>
          <w:lang w:val="en-US"/>
        </w:rPr>
      </w:pPr>
      <w:r>
        <w:rPr>
          <w:lang w:val="en-US"/>
        </w:rPr>
        <w:t>-</w:t>
      </w:r>
      <w:r>
        <w:rPr>
          <w:lang w:val="en-US"/>
        </w:rPr>
        <w:tab/>
        <w:t>a second approach, based on "geographical zones", with an irregular mapping of the satellite radio coverage, as close as technically feasible to the national borders of countries and allowing for variable sizes of satellites cells. UEs would have to be aware of the zone descriptions (as a vertex of latitude and longitude). The description of the zones could be stored in the UEs and could be updated as needed by the PLMN.</w:t>
      </w:r>
    </w:p>
    <w:p w:rsidR="003800CF" w:rsidRDefault="003800CF" w:rsidP="003800CF">
      <w:pPr>
        <w:rPr>
          <w:lang w:val="en-US"/>
        </w:rPr>
      </w:pPr>
      <w:r>
        <w:rPr>
          <w:lang w:val="en-US"/>
        </w:rPr>
        <w:t>These approaches are described in the following clauses.</w:t>
      </w:r>
    </w:p>
    <w:p w:rsidR="003800CF" w:rsidRDefault="003800CF" w:rsidP="003800CF">
      <w:pPr>
        <w:pStyle w:val="NO"/>
        <w:rPr>
          <w:lang w:val="en-US"/>
        </w:rPr>
      </w:pPr>
      <w:r>
        <w:rPr>
          <w:lang w:val="en-US"/>
        </w:rPr>
        <w:t>NOTE:</w:t>
      </w:r>
      <w:r>
        <w:rPr>
          <w:lang w:val="en-US"/>
        </w:rPr>
        <w:tab/>
        <w:t>It is expected that TSG-RAN will select and specify in details the appropriate approach for definition of cells during the normative phase.</w:t>
      </w:r>
    </w:p>
    <w:p w:rsidR="003800CF" w:rsidRDefault="003800CF" w:rsidP="003800CF">
      <w:pPr>
        <w:rPr>
          <w:lang w:val="en-US"/>
        </w:rPr>
      </w:pPr>
      <w:r>
        <w:rPr>
          <w:lang w:val="en-US"/>
        </w:rPr>
        <w:t>Both approaches assume that cells in different countries use different Tracking Area Identifiers (e.g. different TA Codes and/or different PLMN IDs).</w:t>
      </w:r>
    </w:p>
    <w:p w:rsidR="003800CF" w:rsidRDefault="003800CF" w:rsidP="003800CF">
      <w:pPr>
        <w:rPr>
          <w:lang w:val="en-US"/>
        </w:rPr>
      </w:pPr>
      <w:r>
        <w:rPr>
          <w:lang w:val="en-US"/>
        </w:rPr>
        <w:lastRenderedPageBreak/>
        <w:t>For both approaches, satellite beam sizes can vary and the case of one cell per satellite with varying beam size for a beam spanning more than one country or with moving coverage can be also considered.</w:t>
      </w:r>
    </w:p>
    <w:p w:rsidR="00B474E8" w:rsidRPr="00E23A0F" w:rsidRDefault="00B474E8" w:rsidP="003800CF">
      <w:pPr>
        <w:pStyle w:val="EditorsNote"/>
        <w:rPr>
          <w:lang w:val="en-US"/>
        </w:rPr>
      </w:pPr>
      <w:r w:rsidRPr="00E23A0F">
        <w:rPr>
          <w:lang w:val="en-US"/>
        </w:rPr>
        <w:t>Editor</w:t>
      </w:r>
      <w:r w:rsidR="003800CF">
        <w:rPr>
          <w:lang w:val="en-US"/>
        </w:rPr>
        <w:t>'</w:t>
      </w:r>
      <w:r w:rsidRPr="00E23A0F">
        <w:rPr>
          <w:lang w:val="en-US"/>
        </w:rPr>
        <w:t xml:space="preserve">s </w:t>
      </w:r>
      <w:r w:rsidR="003800CF" w:rsidRPr="00E23A0F">
        <w:rPr>
          <w:lang w:val="en-US"/>
        </w:rPr>
        <w:t>note</w:t>
      </w:r>
      <w:r w:rsidRPr="00E23A0F">
        <w:rPr>
          <w:lang w:val="en-US"/>
        </w:rPr>
        <w:t>:</w:t>
      </w:r>
      <w:r w:rsidR="003800CF">
        <w:rPr>
          <w:lang w:val="en-US"/>
        </w:rPr>
        <w:tab/>
        <w:t>M</w:t>
      </w:r>
      <w:r w:rsidRPr="00E23A0F">
        <w:rPr>
          <w:lang w:val="en-US"/>
        </w:rPr>
        <w:t>obility aspects regarding handover between satellite cells are FFS and depend on RAN WGs decisions.</w:t>
      </w:r>
    </w:p>
    <w:p w:rsidR="00B474E8" w:rsidRPr="00111EC0" w:rsidRDefault="00B474E8" w:rsidP="00B474E8">
      <w:pPr>
        <w:pStyle w:val="Heading4"/>
      </w:pPr>
      <w:bookmarkStart w:id="542" w:name="_Toc26525156"/>
      <w:bookmarkStart w:id="543" w:name="_Toc26528761"/>
      <w:bookmarkStart w:id="544" w:name="_Toc27898252"/>
      <w:bookmarkStart w:id="545" w:name="_Toc45198832"/>
      <w:r w:rsidRPr="00111EC0">
        <w:t>6.12.1.1</w:t>
      </w:r>
      <w:r w:rsidRPr="00111EC0">
        <w:tab/>
        <w:t>Virtual Cells approach</w:t>
      </w:r>
      <w:bookmarkEnd w:id="542"/>
      <w:bookmarkEnd w:id="543"/>
      <w:bookmarkEnd w:id="544"/>
      <w:bookmarkEnd w:id="545"/>
    </w:p>
    <w:p w:rsidR="00B474E8" w:rsidRPr="00111EC0" w:rsidRDefault="00B474E8" w:rsidP="00B474E8">
      <w:pPr>
        <w:pStyle w:val="B1"/>
        <w:ind w:left="0" w:firstLine="0"/>
        <w:rPr>
          <w:lang w:eastAsia="zh-CN"/>
        </w:rPr>
      </w:pPr>
      <w:r w:rsidRPr="00111EC0">
        <w:rPr>
          <w:lang w:eastAsia="zh-CN"/>
        </w:rPr>
        <w:t>In the description below, treatment as a new sub-type of NR is assumed (although most of the description applies when one or more new RATs are defined).</w:t>
      </w:r>
    </w:p>
    <w:p w:rsidR="00B474E8" w:rsidRPr="00111EC0" w:rsidRDefault="00B474E8" w:rsidP="00B474E8">
      <w:pPr>
        <w:pStyle w:val="B1"/>
        <w:ind w:left="0" w:firstLine="0"/>
        <w:rPr>
          <w:lang w:eastAsia="zh-CN"/>
        </w:rPr>
      </w:pPr>
      <w:r w:rsidRPr="00111EC0">
        <w:rPr>
          <w:lang w:eastAsia="zh-CN"/>
        </w:rPr>
        <w:t xml:space="preserve">PLMN operators divide a coverage area (e.g. for an entire country, a region or multiple countries) into fixed cells with well-defined geographic boundaries just as for normal cellular operation. The cells are virtual and do not correspond to actual RF coverage from any satellites or to existing cells for terrestrial NR access. The cells may be defined with reference to an array of grid points, as shown in Figure 6.12.1.1-1 for a rectangular array defining square or rectangular cells and in Figure 6.12.1.1-2 for a hexagonal array (with alternately staggered rows and columns) defining hexagonal cells. A serving cell for any UE would then be defined by the cell associated with the grid point which is closest to the current UE location. The definition of the cells may be closely aligned to the national borders of a country. </w:t>
      </w:r>
    </w:p>
    <w:p w:rsidR="00B474E8" w:rsidRPr="00111EC0" w:rsidRDefault="00B474E8" w:rsidP="00B474E8">
      <w:pPr>
        <w:pStyle w:val="TH"/>
        <w:rPr>
          <w:lang w:eastAsia="zh-CN"/>
        </w:rPr>
      </w:pPr>
      <w:r w:rsidRPr="00111EC0">
        <w:object w:dxaOrig="8420" w:dyaOrig="6620">
          <v:shape id="_x0000_i1061" type="#_x0000_t75" style="width:297.5pt;height:221.45pt" o:ole="">
            <v:imagedata r:id="rId73" o:title=""/>
          </v:shape>
          <o:OLEObject Type="Embed" ProgID="Visio.Drawing.15" ShapeID="_x0000_i1061" DrawAspect="Content" ObjectID="_1655813685" r:id="rId74"/>
        </w:object>
      </w:r>
    </w:p>
    <w:p w:rsidR="00B474E8" w:rsidRPr="00111EC0" w:rsidRDefault="00B474E8" w:rsidP="00B474E8">
      <w:pPr>
        <w:pStyle w:val="TF"/>
      </w:pPr>
      <w:r w:rsidRPr="00111EC0">
        <w:t>Figure 6.12.1.1-1: Virtual Cells defined by a rectangular array of grid points</w:t>
      </w:r>
    </w:p>
    <w:p w:rsidR="00B474E8" w:rsidRPr="00111EC0" w:rsidRDefault="00B474E8" w:rsidP="00B474E8">
      <w:pPr>
        <w:pStyle w:val="TH"/>
        <w:rPr>
          <w:lang w:eastAsia="zh-CN"/>
        </w:rPr>
      </w:pPr>
      <w:r w:rsidRPr="00111EC0">
        <w:object w:dxaOrig="9040" w:dyaOrig="7311">
          <v:shape id="_x0000_i1062" type="#_x0000_t75" style="width:315.85pt;height:266.95pt" o:ole="">
            <v:imagedata r:id="rId75" o:title=""/>
          </v:shape>
          <o:OLEObject Type="Embed" ProgID="Visio.Drawing.15" ShapeID="_x0000_i1062" DrawAspect="Content" ObjectID="_1655813686" r:id="rId76"/>
        </w:object>
      </w:r>
    </w:p>
    <w:p w:rsidR="00B474E8" w:rsidRPr="00111EC0" w:rsidRDefault="00B474E8" w:rsidP="00B474E8">
      <w:pPr>
        <w:pStyle w:val="TF"/>
      </w:pPr>
      <w:r w:rsidRPr="00111EC0">
        <w:t>Figure 6.12.1.1-2: Virtual Cells defined by a hexagonal array of grid points</w:t>
      </w:r>
    </w:p>
    <w:p w:rsidR="00B474E8" w:rsidRPr="00111EC0" w:rsidRDefault="00B474E8" w:rsidP="00B474E8">
      <w:pPr>
        <w:pStyle w:val="B1"/>
        <w:ind w:left="0" w:firstLine="0"/>
        <w:rPr>
          <w:lang w:eastAsia="zh-CN"/>
        </w:rPr>
      </w:pPr>
      <w:r w:rsidRPr="00111EC0">
        <w:rPr>
          <w:lang w:eastAsia="zh-CN"/>
        </w:rPr>
        <w:t>Virtual cells are preferred to reuse of existing cells (for existing terrestrial NR coverage) because the coverage areas for existing cells may be difficult to precisely define in a simple manner, will typically overlap with one another and will not normally exist for areas outside a PLMN operator licensed coverage area. Similarly, while virtual cells might be defined without grid points (e.g. by defining two sets of parallel lines in two different (e.g. orthogonal) directions to define cell boundaries), use of grid points is preferred due to simplicity and conciseness of definition and ability to determine a serving cell for any UE using just one simple test.</w:t>
      </w:r>
    </w:p>
    <w:p w:rsidR="00B474E8" w:rsidRPr="00111EC0" w:rsidRDefault="00B474E8" w:rsidP="00B474E8">
      <w:pPr>
        <w:pStyle w:val="B1"/>
        <w:ind w:left="0" w:firstLine="0"/>
        <w:rPr>
          <w:lang w:eastAsia="zh-CN"/>
        </w:rPr>
      </w:pPr>
      <w:r w:rsidRPr="00111EC0">
        <w:rPr>
          <w:lang w:eastAsia="zh-CN"/>
        </w:rPr>
        <w:t>Virtual cells can be grouped into virtual TAs which include only virtual cells or may be assigned to existing terrestrial TAs in areas where these are defined. A benefit of virtual TAs is that paging of a UE in CM IDLE state can be restricted to either sNBs and satellites only or terrestrial gNBs only when the current TA for a UE is either a virtual TA or an existing terrestrial TA, respectively. A benefit of existing terrestrial TAs is that a UE in CM IDLE state can camp on either a 5G satellite or terrestrial gNB, and can move from one to other, without needing to reregister with the 5GCN. It is thus proposed that both alternatives be allowed with a PLMN operator deciding which type(s) to deploy.</w:t>
      </w:r>
    </w:p>
    <w:p w:rsidR="00B474E8" w:rsidRPr="00111EC0" w:rsidRDefault="00B474E8" w:rsidP="00B474E8">
      <w:pPr>
        <w:pStyle w:val="B1"/>
        <w:ind w:left="0" w:firstLine="0"/>
        <w:rPr>
          <w:lang w:eastAsia="zh-CN"/>
        </w:rPr>
      </w:pPr>
      <w:r w:rsidRPr="00111EC0">
        <w:rPr>
          <w:lang w:eastAsia="zh-CN"/>
        </w:rPr>
        <w:t>Grid point locations (e.g. lat/long) are broadcast by satellites (e.g. using a new Satellite System Information Block (SSIB)) together with their associated cell IDs, TAIs and PLMN IDs (MCC, MNC). The information can be compressed when inter-grid point spacing and orientation remains fixed and when cell IDs and TAIs (in the case of virtual TAs) change in simple predictable ways (e.g. where cell IDs change by fixed increments between adjacent grid points).</w:t>
      </w:r>
    </w:p>
    <w:p w:rsidR="00B474E8" w:rsidRPr="00111EC0" w:rsidRDefault="00B474E8" w:rsidP="00B474E8">
      <w:pPr>
        <w:pStyle w:val="B1"/>
        <w:ind w:left="0" w:firstLine="0"/>
        <w:rPr>
          <w:lang w:eastAsia="zh-CN"/>
        </w:rPr>
      </w:pPr>
      <w:r w:rsidRPr="00111EC0">
        <w:rPr>
          <w:lang w:eastAsia="zh-CN"/>
        </w:rPr>
        <w:t>A UE periodically updates its location and determines a serving virtual cell by association with the closest grid point. Due to the necessity for good satellite signal reception, UEs will normally be outdoors and able to use accurate GNSS based location – though can supplement this using inertial sensors and RAT dependent location including from NR, LTE and future (to be developed) 5G satellite positioning. When a UE is close to an international border, the UE may first determine the country (e.g. if additional information is broadcast by a satellite defining the locations of an international border) and then determine the closest grid point in the same country. This two step</w:t>
      </w:r>
      <w:r w:rsidR="001D4E8E">
        <w:rPr>
          <w:lang w:eastAsia="zh-CN"/>
        </w:rPr>
        <w:t>s</w:t>
      </w:r>
      <w:r w:rsidRPr="00111EC0">
        <w:rPr>
          <w:lang w:eastAsia="zh-CN"/>
        </w:rPr>
        <w:t xml:space="preserve"> process can be reduced to one step if extra grid points are assigned to each virtual cell on either side of a border (e.g. grid points on either side of and equidistant from a border at say 100-500 meter intervals). In this case, the closest grid point to a UE will generally be in the same country as the UE. The grid points and associated virtual cells and TAs can be extended to cover international areas such as oceans and polar regions. The virtual cells and TAs in the international case may be associated with a nearby country and/or with the home country of any UE (e.g. using special MCC-MNC code to signify the home PLMN of any UE). Virtual cells and virtual TAs can also be associated with several PLMNs just as for real 5G cells and TAs, to permit sNB sharing by multiple PLMNs. Because different PLMNs may prefer to use different cell IDs and TAIs, sharing of multiple PLMNs may follow one of these options</w:t>
      </w:r>
      <w:r w:rsidR="001D4E8E">
        <w:rPr>
          <w:lang w:eastAsia="zh-CN"/>
        </w:rPr>
        <w:t>:</w:t>
      </w:r>
    </w:p>
    <w:p w:rsidR="00B474E8" w:rsidRPr="00111EC0" w:rsidRDefault="00B474E8" w:rsidP="00B474E8">
      <w:pPr>
        <w:pStyle w:val="B1"/>
        <w:rPr>
          <w:lang w:eastAsia="zh-CN"/>
        </w:rPr>
      </w:pPr>
      <w:r w:rsidRPr="00111EC0">
        <w:rPr>
          <w:lang w:eastAsia="zh-CN"/>
        </w:rPr>
        <w:lastRenderedPageBreak/>
        <w:t>-</w:t>
      </w:r>
      <w:r w:rsidRPr="00111EC0">
        <w:rPr>
          <w:lang w:eastAsia="zh-CN"/>
        </w:rPr>
        <w:tab/>
        <w:t>Option 1: A common set of virtual cells and virtual TAs (with associated common cell IDs and TAIs) is shared by all PLMNs with only the PLMN MNCs (and possibly MCCs) being different</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2: A common set of virtual cells (defined by grid points) is shared by all PLMNs but cell IDs and/or TAIs are different for each PLMN</w:t>
      </w:r>
      <w:r w:rsidR="001D4E8E">
        <w:rPr>
          <w:lang w:eastAsia="zh-CN"/>
        </w:rPr>
        <w:t>;</w:t>
      </w:r>
    </w:p>
    <w:p w:rsidR="00B474E8" w:rsidRPr="00111EC0" w:rsidRDefault="00B474E8" w:rsidP="00B474E8">
      <w:pPr>
        <w:pStyle w:val="B1"/>
        <w:rPr>
          <w:lang w:eastAsia="zh-CN"/>
        </w:rPr>
      </w:pPr>
      <w:r w:rsidRPr="00111EC0">
        <w:rPr>
          <w:lang w:eastAsia="zh-CN"/>
        </w:rPr>
        <w:t>-</w:t>
      </w:r>
      <w:r w:rsidRPr="00111EC0">
        <w:rPr>
          <w:lang w:eastAsia="zh-CN"/>
        </w:rPr>
        <w:tab/>
        <w:t>Option 3: Each PLMN has its own set of virtual cells (defined by distinct sets of grid points) and associated own sets of cell IDs and TAIs.</w:t>
      </w:r>
    </w:p>
    <w:p w:rsidR="00B474E8" w:rsidRPr="00111EC0" w:rsidRDefault="00B474E8" w:rsidP="00B474E8">
      <w:pPr>
        <w:pStyle w:val="B1"/>
        <w:ind w:left="0" w:firstLine="0"/>
        <w:rPr>
          <w:lang w:eastAsia="zh-CN"/>
        </w:rPr>
      </w:pPr>
      <w:r w:rsidRPr="00111EC0">
        <w:rPr>
          <w:lang w:eastAsia="zh-CN"/>
        </w:rPr>
        <w:t>UE access and mobility can still be supported as described here, but for options 2 and 3, a UE would first need to select a PLMN prior to determining a current serving cell and TA. Since all three options appear feasible and operators may have different preferences, it may be useful to support all three. However to reduce impacts, Option 1 seems most worth supporting followed by Option 2.</w:t>
      </w:r>
    </w:p>
    <w:p w:rsidR="00B474E8" w:rsidRPr="00111EC0" w:rsidRDefault="00B474E8" w:rsidP="00B474E8">
      <w:pPr>
        <w:pStyle w:val="B1"/>
        <w:ind w:left="0" w:firstLine="0"/>
        <w:rPr>
          <w:lang w:eastAsia="zh-CN"/>
        </w:rPr>
      </w:pPr>
      <w:r w:rsidRPr="00111EC0">
        <w:rPr>
          <w:lang w:eastAsia="zh-CN"/>
        </w:rPr>
        <w:t>Each satellite (when providing coverage to a supported PLMN area) can have radio access to a single ground station for one sNB or to several ground stations for one or more sNBs, directly or using ISL. This association can be fixed for GEO satellites and dynamic for NGSO satellites with sNBs interacting to manage the transfer of each satellite between ground stations and sNBs. Each satellite broadcasts (e.g. in an SSIB) its currently associated sNB identity or identities, the locations of ground stations for the sNB(s) which are accessible from the satellite, and a list of the TAs and corresponding PLMNs which are currently in coverage from the satellite. (Note that to avoid providing sensitive ground station location data, a ground station location can be defined approximately via a virtual cell ID)</w:t>
      </w:r>
      <w:r w:rsidR="00120015">
        <w:rPr>
          <w:lang w:eastAsia="zh-CN"/>
        </w:rPr>
        <w:t>.</w:t>
      </w:r>
      <w:r w:rsidRPr="00111EC0">
        <w:rPr>
          <w:lang w:eastAsia="zh-CN"/>
        </w:rPr>
        <w:t xml:space="preserve"> For any satellite, a PLMN operator may choose to indicate coverage of TAs which are wholly or mostly included in the current satellite radio footprint and exclude TAs which are not included or mostly not included (e.g. as shown by the example for TAs 1-3 in Figure 6.X.1-2). For an NGSO satellite, this information will change as the satellite moves and is recalculated periodically by an sNB based on satellite orbital data. A UE accessing the NG-RAN via 5G satellite coverage for the first time finds an available satellite, receives data on virtual cells, virtual TAs, sNBs and PLMNs. The UE then determines its current serving virtual cell, TA and a preferred PLMN and selects the sNB for the selected PLMN with the closest accessible ground station to the UE (since minimal distance to a ground station also maximises the probability of combined coverage by one satellite). The UE then performs registration with the selected PLMN via the selected sNB. Note that information for the virtual cells and their TAs only needs to be received once, which will restrict latency impacts to just the first access.</w:t>
      </w:r>
    </w:p>
    <w:p w:rsidR="00B474E8" w:rsidRPr="00111EC0" w:rsidRDefault="00B474E8" w:rsidP="00B474E8">
      <w:pPr>
        <w:pStyle w:val="B1"/>
        <w:ind w:left="0" w:firstLine="0"/>
        <w:rPr>
          <w:lang w:eastAsia="zh-CN"/>
        </w:rPr>
      </w:pPr>
      <w:r w:rsidRPr="00111EC0">
        <w:rPr>
          <w:lang w:eastAsia="zh-CN"/>
        </w:rPr>
        <w:t>While the UE remains in CM CONNECTED state, the UE can perform intra-sNB handovers between satellites under the control of the serving sNB, which is transparent to the 5GCN. This can operate in a similar manner to cellular handover for NG-RAN. The UE provides periodic measurements of visible satellites and possibly different beams for each satellite to the serving sNB. Measurements for terrestrial gNBs may also be provided. The serving sNB then determines a new satellite or a new satellite beam for the UE based on the following objectives for the new satellite or new satellite beam:</w:t>
      </w:r>
    </w:p>
    <w:p w:rsidR="00B474E8" w:rsidRPr="00111EC0" w:rsidRDefault="00B474E8" w:rsidP="00B474E8">
      <w:pPr>
        <w:pStyle w:val="B1"/>
        <w:rPr>
          <w:lang w:eastAsia="zh-CN"/>
        </w:rPr>
      </w:pPr>
      <w:r w:rsidRPr="00111EC0">
        <w:rPr>
          <w:lang w:eastAsia="zh-CN"/>
        </w:rPr>
        <w:t>-</w:t>
      </w:r>
      <w:r w:rsidRPr="00111EC0">
        <w:rPr>
          <w:lang w:eastAsia="zh-CN"/>
        </w:rPr>
        <w:tab/>
        <w:t>Improved signal reception at the UE compared to a previous satellite or previous satellite beam;</w:t>
      </w:r>
    </w:p>
    <w:p w:rsidR="00B474E8" w:rsidRPr="00111EC0" w:rsidRDefault="00B474E8" w:rsidP="00B474E8">
      <w:pPr>
        <w:pStyle w:val="B1"/>
        <w:rPr>
          <w:lang w:eastAsia="zh-CN"/>
        </w:rPr>
      </w:pPr>
      <w:r w:rsidRPr="00111EC0">
        <w:rPr>
          <w:lang w:eastAsia="zh-CN"/>
        </w:rPr>
        <w:t>-</w:t>
      </w:r>
      <w:r w:rsidRPr="00111EC0">
        <w:rPr>
          <w:lang w:eastAsia="zh-CN"/>
        </w:rPr>
        <w:tab/>
        <w:t>For a new NGSO satellite, favourable coverage for the current UE location at current and later times, based on known satellite orbital data, as the satellite (or satellite beam) coverage footprint moves across the current UE location; and</w:t>
      </w:r>
    </w:p>
    <w:p w:rsidR="00B474E8" w:rsidRPr="00111EC0" w:rsidRDefault="00B474E8" w:rsidP="00B474E8">
      <w:pPr>
        <w:pStyle w:val="B1"/>
        <w:rPr>
          <w:lang w:eastAsia="zh-CN"/>
        </w:rPr>
      </w:pPr>
      <w:r w:rsidRPr="00111EC0">
        <w:rPr>
          <w:lang w:eastAsia="zh-CN"/>
        </w:rPr>
        <w:t>-</w:t>
      </w:r>
      <w:r w:rsidRPr="00111EC0">
        <w:rPr>
          <w:lang w:eastAsia="zh-CN"/>
        </w:rPr>
        <w:tab/>
        <w:t>Ability to access a new satellite from a ground station for the serving sNB (as well as from the UE).</w:t>
      </w:r>
    </w:p>
    <w:p w:rsidR="00B474E8" w:rsidRPr="00111EC0" w:rsidRDefault="00B474E8" w:rsidP="00B474E8">
      <w:pPr>
        <w:pStyle w:val="B1"/>
        <w:ind w:left="0" w:firstLine="0"/>
        <w:rPr>
          <w:lang w:eastAsia="zh-CN"/>
        </w:rPr>
      </w:pPr>
      <w:r w:rsidRPr="00111EC0">
        <w:rPr>
          <w:lang w:eastAsia="zh-CN"/>
        </w:rPr>
        <w:t>For a GEO satellite, only the first objective generally needs to be evaluated. For an NGSO satellite, all objectives should be evaluated since failure to support any one of them could lead to effective loss of UE coverage. As an example, a UE in a valley or next to a hill or large building might fail to receive coverage from a satellite which only satisfied the second and third objectives. The handover support can be extended by including UE measurements for terrestrial gNBs and by supporting handover between an sNB and terrestrial gNB.</w:t>
      </w:r>
    </w:p>
    <w:p w:rsidR="00B474E8" w:rsidRPr="00111EC0" w:rsidRDefault="00B474E8" w:rsidP="00B474E8">
      <w:pPr>
        <w:pStyle w:val="B1"/>
        <w:ind w:left="0" w:firstLine="0"/>
        <w:rPr>
          <w:lang w:eastAsia="zh-CN"/>
        </w:rPr>
      </w:pPr>
      <w:r w:rsidRPr="00111EC0">
        <w:rPr>
          <w:lang w:eastAsia="zh-CN"/>
        </w:rPr>
        <w:t xml:space="preserve">When the UE goes into CM IDLE state, the UE camps on any satellite (and satellite beam) with good signal reception, where the satellite indicates coverage for the current TA (or at least one TA in the current set of allowed TAs). The UE is allowed to camp on any new satellite or any new satellite beam due to movement of the UE or satellite without network interaction as long as the new satellite (or new satellite beam) indicates coverage for the current TA (or at least one TA in the current set of allowed TAs). The UE periodically determines its current virtual cell as described above. A UE performs a new registration when moving into a new TA. In order to page a UE in CM IDLE state, the serving AMF sends a paging request to all sNBs supporting the current UE TA. Each of these sNBs broadcasts the paging request via all satellites with coverage of this TA. As an option, a PLMN could allow a UE to assume being in the same TA even when the UE physically moves out of the TA without needing to re-register with the PLMN – except when a periodic registration time expires. With this option, the PLMN can still page the UE using the previous TA as long as </w:t>
      </w:r>
      <w:r w:rsidRPr="00111EC0">
        <w:rPr>
          <w:lang w:eastAsia="zh-CN"/>
        </w:rPr>
        <w:lastRenderedPageBreak/>
        <w:t>the UE remains camped on a satellite with coverage for this TA. However, to support WEA and movement into coverage of a different PLMN or different country, a UE still needs to periodically determine its current virtual cell.</w:t>
      </w:r>
    </w:p>
    <w:p w:rsidR="00B474E8" w:rsidRPr="00111EC0" w:rsidRDefault="00B474E8" w:rsidP="00B474E8">
      <w:pPr>
        <w:pStyle w:val="B1"/>
        <w:ind w:left="0" w:firstLine="0"/>
        <w:rPr>
          <w:lang w:eastAsia="zh-CN"/>
        </w:rPr>
      </w:pPr>
      <w:r w:rsidRPr="00111EC0">
        <w:rPr>
          <w:lang w:eastAsia="zh-CN"/>
        </w:rPr>
        <w:t>When the UE enters a TA for a new PLMN, the UE registers with the new PLMN and disconnects from the old PLMN. The UE may also change from one satellite beam to another if there is a requirement that any satellite beam is only used within one country.</w:t>
      </w:r>
    </w:p>
    <w:p w:rsidR="00B474E8" w:rsidRPr="00111EC0" w:rsidRDefault="00B474E8" w:rsidP="00B474E8">
      <w:pPr>
        <w:pStyle w:val="B1"/>
        <w:ind w:left="0" w:firstLine="0"/>
        <w:rPr>
          <w:lang w:eastAsia="zh-CN"/>
        </w:rPr>
      </w:pPr>
      <w:r w:rsidRPr="00111EC0">
        <w:rPr>
          <w:lang w:eastAsia="zh-CN"/>
        </w:rPr>
        <w:t>SNBs track NGSO satellite movement and change of virtual cell and TA coverage and update the list of sNB IDs, ground station locations, TAs and PLMNs broadcast by the satellite.</w:t>
      </w:r>
    </w:p>
    <w:p w:rsidR="00B474E8" w:rsidRPr="00111EC0" w:rsidRDefault="00B474E8" w:rsidP="00B474E8">
      <w:pPr>
        <w:pStyle w:val="B1"/>
        <w:ind w:left="0" w:firstLine="0"/>
        <w:rPr>
          <w:lang w:eastAsia="zh-CN"/>
        </w:rPr>
      </w:pPr>
      <w:r w:rsidRPr="00111EC0">
        <w:rPr>
          <w:lang w:eastAsia="zh-CN"/>
        </w:rPr>
        <w:t>To support UEs which do not have an accurate location capability and to reduce initial NG-RAN access delay for a UE with accurate positioning capability, a serving sNB may position a UE and determine a current virtual cell and TA. With this arrangement, a UE selects a satellite with good signal reception which provides access to a preferred PLMN, and establishes a signalling connection with an sNB associated with this PLMN and accessible from this satellite. The sNB then positions the UE (e.g. using measurements of timing advance to the current satellite and/or others and measurements of received signal power and/or AOA at the UE and/or at the sNB). The positioning only needs to determine a current TA for the UE initially, although cellular accuracy may be useful or necessary later for some regulatory services. The sNB then returns the TA to the UE, allowing the UE to perform an initial or new registration. While the UE remains in CM CONNECTED state, the sNB can control UE handover to new satellites as described above. When the UE enters CM IDLE state, the UE can assume that it remains within the current TA even if that is not the case, since the current TA is mainly used to determine when to reregister and to page the UE, both of which continue to work even when the UE leaves the current TA. When the UE again establishes a signalling connection with an sNB (e.g. to reregister), the sNB can again position the UE and assign a new TA. However, in order to support WEA and determine if a UE has moved into a new PLMN area or new country, a UE without positioning capability would need to establish an association (e.g. signalling connection) with an sNB periodically in order to have the sNB determine the current UE location and associated virtual cell ID and TA. However, such interaction could be reduced for UEs well within a country and PLMN serving area and would only need to be frequent for UEs close to the border of a PLMN or country.</w:t>
      </w:r>
    </w:p>
    <w:p w:rsidR="00B474E8" w:rsidRPr="00111EC0" w:rsidRDefault="00B474E8" w:rsidP="00B474E8">
      <w:pPr>
        <w:pStyle w:val="B1"/>
        <w:ind w:left="0" w:firstLine="0"/>
        <w:rPr>
          <w:lang w:eastAsia="zh-CN"/>
        </w:rPr>
      </w:pPr>
      <w:r w:rsidRPr="00111EC0">
        <w:rPr>
          <w:lang w:eastAsia="zh-CN"/>
        </w:rPr>
        <w:t>The approach as described above supports UE mobility in the same manner as for terrestrial NR cellular access from the perspective of a 5GCN, which minimizes new 5GCN impacts. In addition, the approach can support regulatory services the same as for NG-RAN cellular access as follows.</w:t>
      </w:r>
    </w:p>
    <w:p w:rsidR="00B474E8" w:rsidRPr="00111EC0" w:rsidRDefault="00B474E8" w:rsidP="003800CF">
      <w:pPr>
        <w:pStyle w:val="Heading4"/>
        <w:rPr>
          <w:lang w:eastAsia="zh-CN"/>
        </w:rPr>
      </w:pPr>
      <w:bookmarkStart w:id="546" w:name="_Toc26525157"/>
      <w:bookmarkStart w:id="547" w:name="_Toc26528762"/>
      <w:bookmarkStart w:id="548" w:name="_Toc27898253"/>
      <w:bookmarkStart w:id="549" w:name="_Toc45198833"/>
      <w:r w:rsidRPr="00111EC0">
        <w:rPr>
          <w:lang w:eastAsia="zh-CN"/>
        </w:rPr>
        <w:t>6.12.1.2</w:t>
      </w:r>
      <w:r w:rsidRPr="00111EC0">
        <w:rPr>
          <w:lang w:eastAsia="zh-CN"/>
        </w:rPr>
        <w:tab/>
        <w:t>Geographical Zones approach</w:t>
      </w:r>
      <w:bookmarkEnd w:id="546"/>
      <w:bookmarkEnd w:id="547"/>
      <w:bookmarkEnd w:id="548"/>
      <w:bookmarkEnd w:id="549"/>
    </w:p>
    <w:p w:rsidR="00B474E8" w:rsidRDefault="00B474E8" w:rsidP="00B474E8">
      <w:r w:rsidRPr="00111EC0">
        <w:t>This approach is based on the following principle:</w:t>
      </w:r>
    </w:p>
    <w:p w:rsidR="003800CF" w:rsidRDefault="003800CF" w:rsidP="003800CF">
      <w:pPr>
        <w:pStyle w:val="B1"/>
      </w:pPr>
      <w:r>
        <w:t>-</w:t>
      </w:r>
      <w:r>
        <w:tab/>
        <w:t xml:space="preserve">From </w:t>
      </w:r>
      <w:r w:rsidR="00BE04B1">
        <w:t>TR</w:t>
      </w:r>
      <w:r w:rsidR="00BE04B1">
        <w:t> </w:t>
      </w:r>
      <w:r w:rsidR="00BE04B1">
        <w:t>22.822</w:t>
      </w:r>
      <w:r w:rsidR="00BE04B1">
        <w:t> </w:t>
      </w:r>
      <w:r w:rsidR="00BE04B1">
        <w:t>[</w:t>
      </w:r>
      <w:r>
        <w:t>2], a cell is defined as a "Radio network object that can be uniquely identified by a User Equipment from a (cell) identification that is broadcasted over a geographical area from one UTRAN Access Point. A Cell is either FDD or TDD mode"</w:t>
      </w:r>
    </w:p>
    <w:p w:rsidR="003800CF" w:rsidRDefault="003800CF" w:rsidP="003800CF">
      <w:pPr>
        <w:pStyle w:val="B1"/>
      </w:pPr>
      <w:r>
        <w:t>-</w:t>
      </w:r>
      <w:r>
        <w:tab/>
        <w:t>A Satellite beam radio coverage can be larger than what is acceptable when considering a coverage in particular when considering operational or regulatory requirements;</w:t>
      </w:r>
    </w:p>
    <w:p w:rsidR="003800CF" w:rsidRDefault="003800CF" w:rsidP="003800CF">
      <w:pPr>
        <w:pStyle w:val="B1"/>
      </w:pPr>
      <w:r>
        <w:t>-</w:t>
      </w:r>
      <w:r>
        <w:tab/>
        <w:t>Several cells would be transmitted in the same satellite beam.</w:t>
      </w:r>
    </w:p>
    <w:p w:rsidR="003800CF" w:rsidRDefault="003800CF" w:rsidP="003800CF">
      <w:pPr>
        <w:pStyle w:val="B1"/>
      </w:pPr>
      <w:r>
        <w:t>-</w:t>
      </w:r>
      <w:r>
        <w:tab/>
        <w:t>Geographical zones are defined with geographical borders (with vertices for instances), and their size can be of much smaller size than satellite beam coverage. Zones borders can therefore match operational / regulatory constraints of PLMNs. Each PLMN would define a set of geographical zones to which a UE would be authorized to have access to (a country, areas within this country for instance).</w:t>
      </w:r>
    </w:p>
    <w:p w:rsidR="003800CF" w:rsidRDefault="003800CF" w:rsidP="003800CF">
      <w:pPr>
        <w:pStyle w:val="B1"/>
      </w:pPr>
      <w:r>
        <w:t>-</w:t>
      </w:r>
      <w:r>
        <w:tab/>
        <w:t>UEs are provided with the information of the Geographical Zones (geographical definition). This information may already be available to a UE at log on, or a UE be provided with updates of this information by the PLMN.</w:t>
      </w:r>
    </w:p>
    <w:p w:rsidR="003800CF" w:rsidRDefault="003800CF" w:rsidP="003800CF">
      <w:pPr>
        <w:pStyle w:val="B1"/>
      </w:pPr>
      <w:r>
        <w:t>-</w:t>
      </w:r>
      <w:r>
        <w:tab/>
        <w:t>The cell / selection process within a satellite access is based on the existing procedure, as for terrestrial networks, and thus on the broadcast on SIB of the cells that are available (including the PLMN information) (all with the same quality since they are in the same satellite radio coverage), as well as on the location of the UE :</w:t>
      </w:r>
    </w:p>
    <w:p w:rsidR="003800CF" w:rsidRDefault="003800CF" w:rsidP="003800CF">
      <w:pPr>
        <w:pStyle w:val="B2"/>
      </w:pPr>
      <w:r>
        <w:t>-</w:t>
      </w:r>
      <w:r>
        <w:tab/>
        <w:t>The UE determines its own location;</w:t>
      </w:r>
    </w:p>
    <w:p w:rsidR="003800CF" w:rsidRDefault="003800CF" w:rsidP="003800CF">
      <w:pPr>
        <w:pStyle w:val="B2"/>
      </w:pPr>
      <w:r>
        <w:t>-</w:t>
      </w:r>
      <w:r>
        <w:tab/>
        <w:t>Based the on the knowledge of its location and the definition of the set of geographical zones that are authorized, the UE would select the it can have access to.</w:t>
      </w:r>
    </w:p>
    <w:p w:rsidR="003800CF" w:rsidRDefault="003800CF" w:rsidP="003800CF">
      <w:pPr>
        <w:pStyle w:val="B1"/>
      </w:pPr>
      <w:r>
        <w:t>-</w:t>
      </w:r>
      <w:r>
        <w:tab/>
        <w:t>For NG-RANs embarked on NGSO satellite constellations:</w:t>
      </w:r>
    </w:p>
    <w:p w:rsidR="003800CF" w:rsidRDefault="003800CF" w:rsidP="003800CF">
      <w:pPr>
        <w:pStyle w:val="B2"/>
      </w:pPr>
      <w:r>
        <w:lastRenderedPageBreak/>
        <w:t>-</w:t>
      </w:r>
      <w:r>
        <w:tab/>
        <w:t>The proposed approach is not influenced by the nature of the NG-RAN.</w:t>
      </w:r>
    </w:p>
    <w:p w:rsidR="003800CF" w:rsidRDefault="003800CF" w:rsidP="003800CF">
      <w:pPr>
        <w:pStyle w:val="B1"/>
      </w:pPr>
      <w:r>
        <w:t>-</w:t>
      </w:r>
      <w:r>
        <w:tab/>
        <w:t>For NG-RAN backhauled by satellite transport link:</w:t>
      </w:r>
    </w:p>
    <w:p w:rsidR="003800CF" w:rsidRDefault="003800CF" w:rsidP="003800CF">
      <w:pPr>
        <w:pStyle w:val="B2"/>
      </w:pPr>
      <w:r>
        <w:t>-</w:t>
      </w:r>
      <w:r>
        <w:tab/>
        <w:t>The same principle would apply for backhauling with a 3GPP satellite access.</w:t>
      </w:r>
    </w:p>
    <w:p w:rsidR="00B474E8" w:rsidRPr="00111EC0" w:rsidRDefault="003800CF" w:rsidP="00B474E8">
      <w:r>
        <w:t>As cells are fixed, Transfer of N1/N2/N3 reference points between NG-RANs and 5CNs would be based on the association of cells with TAs and RAs (with an Inter-satellite Link transport for 5CNs out of reach of NG-RANs). An example of the approach is provided in the figure below 6.12.1.2-1:</w:t>
      </w:r>
    </w:p>
    <w:p w:rsidR="003800CF" w:rsidRDefault="003800CF" w:rsidP="003800CF">
      <w:pPr>
        <w:pStyle w:val="B1"/>
      </w:pPr>
      <w:r>
        <w:t>-</w:t>
      </w:r>
      <w:r>
        <w:tab/>
        <w:t>3 PLMNs (U,V,W) are each and respectively serving Countries A,B and C. The radio coverage of the beam used by the PLMNs used to provide coverage over these countries covers these three countries at the same time.</w:t>
      </w:r>
    </w:p>
    <w:p w:rsidR="003800CF" w:rsidRDefault="003800CF" w:rsidP="003800CF">
      <w:pPr>
        <w:pStyle w:val="B1"/>
      </w:pPr>
      <w:r>
        <w:t>-</w:t>
      </w:r>
      <w:r>
        <w:tab/>
        <w:t>The radio coverage of the PLMNs within the satellite beam of concern has been planned as follows:</w:t>
      </w:r>
    </w:p>
    <w:p w:rsidR="003800CF" w:rsidRDefault="003800CF" w:rsidP="003800CF">
      <w:pPr>
        <w:pStyle w:val="B2"/>
      </w:pPr>
      <w:r>
        <w:t>-</w:t>
      </w:r>
      <w:r>
        <w:tab/>
        <w:t>Cells #U1, #U2 provide coverage for country A and PLNM U,</w:t>
      </w:r>
    </w:p>
    <w:p w:rsidR="003800CF" w:rsidRDefault="003800CF" w:rsidP="003800CF">
      <w:pPr>
        <w:pStyle w:val="B2"/>
      </w:pPr>
      <w:r>
        <w:t>-</w:t>
      </w:r>
      <w:r>
        <w:tab/>
        <w:t>Cells #V1, #V2, #V#3 provide coverage for country B and PLMN V,</w:t>
      </w:r>
    </w:p>
    <w:p w:rsidR="003800CF" w:rsidRDefault="003800CF" w:rsidP="003800CF">
      <w:pPr>
        <w:pStyle w:val="B2"/>
      </w:pPr>
      <w:r>
        <w:t>-</w:t>
      </w:r>
      <w:r>
        <w:tab/>
        <w:t>Cell #W1, #W2 provide coverage for country C and PLMN W.</w:t>
      </w:r>
    </w:p>
    <w:p w:rsidR="003800CF" w:rsidRDefault="003800CF" w:rsidP="003800CF">
      <w:pPr>
        <w:pStyle w:val="B1"/>
      </w:pPr>
      <w:r>
        <w:t>-</w:t>
      </w:r>
      <w:r>
        <w:tab/>
        <w:t>As a direct mapping can be made between the Cell &amp; the PLMN, it is possible for a satellite Earth station providing connectivity to the satellite access to transfer the N1 (as well as N2/N3 interface for NG-RANs embarked on satellites) towards the adequate NG-RAN (5CN for embarked NG-RANs).</w:t>
      </w:r>
    </w:p>
    <w:p w:rsidR="00B474E8" w:rsidRPr="00111EC0" w:rsidRDefault="00B474E8" w:rsidP="003800CF">
      <w:pPr>
        <w:pStyle w:val="TH"/>
      </w:pPr>
      <w:r w:rsidRPr="00111EC0">
        <w:object w:dxaOrig="7631" w:dyaOrig="9322">
          <v:shape id="_x0000_i1063" type="#_x0000_t75" style="width:294.1pt;height:357.95pt" o:ole="">
            <v:imagedata r:id="rId77" o:title=""/>
          </v:shape>
          <o:OLEObject Type="Embed" ProgID="Visio.Drawing.11" ShapeID="_x0000_i1063" DrawAspect="Content" ObjectID="_1655813687" r:id="rId78"/>
        </w:object>
      </w:r>
    </w:p>
    <w:p w:rsidR="00B474E8" w:rsidRPr="003800CF" w:rsidRDefault="00B474E8" w:rsidP="003800CF">
      <w:pPr>
        <w:pStyle w:val="TF"/>
      </w:pPr>
      <w:r w:rsidRPr="003800CF">
        <w:t>Figure 6.12.1.2-1: Example of cell allocations for a supranational satellite radio beam coverage</w:t>
      </w:r>
    </w:p>
    <w:p w:rsidR="00B474E8" w:rsidRPr="00111EC0" w:rsidRDefault="003800CF" w:rsidP="003800CF">
      <w:r>
        <w:t>The following figure illustrates how UE located in country C would be served by PLMN#W serving country C:</w:t>
      </w:r>
    </w:p>
    <w:p w:rsidR="00B474E8" w:rsidRPr="00111EC0" w:rsidRDefault="00B474E8" w:rsidP="00B474E8">
      <w:pPr>
        <w:pStyle w:val="TH"/>
      </w:pPr>
      <w:r w:rsidRPr="00111EC0">
        <w:object w:dxaOrig="8277" w:dyaOrig="4472">
          <v:shape id="_x0000_i1064" type="#_x0000_t75" style="width:381.05pt;height:205.8pt" o:ole="">
            <v:imagedata r:id="rId79" o:title=""/>
          </v:shape>
          <o:OLEObject Type="Embed" ProgID="Visio.Drawing.11" ShapeID="_x0000_i1064" DrawAspect="Content" ObjectID="_1655813688" r:id="rId80"/>
        </w:object>
      </w:r>
    </w:p>
    <w:p w:rsidR="00B474E8" w:rsidRPr="00E23A0F" w:rsidRDefault="00B474E8" w:rsidP="003800CF">
      <w:pPr>
        <w:pStyle w:val="TF"/>
      </w:pPr>
      <w:r w:rsidRPr="003800CF">
        <w:t>Figure 6.12.1.2-2: Architecture of PLNMs using the same satellite access and radio beam supra national coverage</w:t>
      </w:r>
    </w:p>
    <w:p w:rsidR="003A5165" w:rsidRDefault="003A5165" w:rsidP="003A5165">
      <w:pPr>
        <w:pStyle w:val="Heading4"/>
      </w:pPr>
      <w:bookmarkStart w:id="550" w:name="_Toc26265268"/>
      <w:bookmarkStart w:id="551" w:name="_Toc26525158"/>
      <w:bookmarkStart w:id="552" w:name="_Toc26528763"/>
      <w:bookmarkStart w:id="553" w:name="_Toc27898254"/>
      <w:bookmarkStart w:id="554" w:name="_Toc45198834"/>
      <w:r>
        <w:t>6.12.1.3</w:t>
      </w:r>
      <w:r>
        <w:tab/>
        <w:t>Virtual Cells Approach with Reduced Impacts</w:t>
      </w:r>
      <w:bookmarkEnd w:id="554"/>
    </w:p>
    <w:p w:rsidR="003A5165" w:rsidRDefault="003A5165" w:rsidP="003A5165">
      <w:r>
        <w:t>This is a variant of both the Virtual Cells approach in clause 6.12.1.1 and the Geographical Zones approach in clause 6.12.1.2 which has reduced impacts to a UE, NG-RAN and 5GCN.</w:t>
      </w:r>
    </w:p>
    <w:p w:rsidR="003A5165" w:rsidRDefault="003A5165" w:rsidP="003A5165">
      <w:r>
        <w:t>Table 6.12.1.3-1 shows major features which are included or excluded. Regenerative SV mode with a non-split architecture is excluded because it would require significant 5GCN impact to manage access to moving NGSO satellites from the 5GCN</w:t>
      </w:r>
    </w:p>
    <w:p w:rsidR="003A5165" w:rsidRDefault="003A5165" w:rsidP="00BE04B1">
      <w:pPr>
        <w:pStyle w:val="TH"/>
      </w:pPr>
      <w:r>
        <w:t>Table 6.12.1.3-1: Major Features Included versus Excluded</w:t>
      </w:r>
    </w:p>
    <w:tbl>
      <w:tblPr>
        <w:tblStyle w:val="TableGrid"/>
        <w:tblW w:w="0" w:type="auto"/>
        <w:tblLook w:val="04A0" w:firstRow="1" w:lastRow="0" w:firstColumn="1" w:lastColumn="0" w:noHBand="0" w:noVBand="1"/>
      </w:tblPr>
      <w:tblGrid>
        <w:gridCol w:w="2405"/>
        <w:gridCol w:w="3544"/>
        <w:gridCol w:w="3682"/>
      </w:tblGrid>
      <w:tr w:rsidR="003A5165" w:rsidRPr="003A5165" w:rsidTr="00BE04B1">
        <w:tc>
          <w:tcPr>
            <w:tcW w:w="2405" w:type="dxa"/>
          </w:tcPr>
          <w:p w:rsidR="003A5165" w:rsidRPr="00BE04B1" w:rsidRDefault="003A5165" w:rsidP="00BE04B1">
            <w:pPr>
              <w:pStyle w:val="TAH"/>
            </w:pPr>
            <w:r>
              <w:t>Feature</w:t>
            </w:r>
          </w:p>
        </w:tc>
        <w:tc>
          <w:tcPr>
            <w:tcW w:w="3544" w:type="dxa"/>
          </w:tcPr>
          <w:p w:rsidR="003A5165" w:rsidRPr="00BE04B1" w:rsidRDefault="003A5165" w:rsidP="00BE04B1">
            <w:pPr>
              <w:pStyle w:val="TAH"/>
            </w:pPr>
            <w:r>
              <w:t>Included</w:t>
            </w:r>
          </w:p>
        </w:tc>
        <w:tc>
          <w:tcPr>
            <w:tcW w:w="3682" w:type="dxa"/>
          </w:tcPr>
          <w:p w:rsidR="003A5165" w:rsidRPr="00BE04B1" w:rsidRDefault="003A5165" w:rsidP="00BE04B1">
            <w:pPr>
              <w:pStyle w:val="TAH"/>
            </w:pPr>
            <w:r>
              <w:t>Excluded</w:t>
            </w:r>
          </w:p>
        </w:tc>
      </w:tr>
      <w:tr w:rsidR="003A5165" w:rsidRPr="003A5165" w:rsidTr="00BE04B1">
        <w:tc>
          <w:tcPr>
            <w:tcW w:w="2405" w:type="dxa"/>
          </w:tcPr>
          <w:p w:rsidR="003A5165" w:rsidRPr="00BE04B1" w:rsidRDefault="003A5165" w:rsidP="00BE04B1">
            <w:pPr>
              <w:pStyle w:val="TAL"/>
            </w:pPr>
            <w:r>
              <w:t>RAN Architecture</w:t>
            </w:r>
          </w:p>
        </w:tc>
        <w:tc>
          <w:tcPr>
            <w:tcW w:w="3544" w:type="dxa"/>
          </w:tcPr>
          <w:p w:rsidR="003A5165" w:rsidRDefault="003A5165" w:rsidP="003A5165">
            <w:pPr>
              <w:pStyle w:val="TAL"/>
            </w:pPr>
            <w:r>
              <w:t>Transparent SVs with fixed sNBs e.g. as in Figures 6.12.1-1 and B.2-2 and Figures 5.1-1, 5.1-2, 5.1-3 and 5.1-4 in TR 38.821 [7].</w:t>
            </w:r>
          </w:p>
          <w:p w:rsidR="003A5165" w:rsidRDefault="003A5165" w:rsidP="003A5165">
            <w:pPr>
              <w:pStyle w:val="TAL"/>
            </w:pPr>
          </w:p>
          <w:p w:rsidR="003A5165" w:rsidRPr="00BE04B1" w:rsidRDefault="003A5165" w:rsidP="00BE04B1">
            <w:pPr>
              <w:pStyle w:val="TAL"/>
            </w:pPr>
            <w:r>
              <w:t>Regenerative SVs with fixed sNB-CUs, e.g. as in Figure B.2-3 and Figures 5.2.2-1, 5.2.2-2, 5.2.2-3 and 5.2.2-4 in TR 38.821 [7].</w:t>
            </w:r>
          </w:p>
        </w:tc>
        <w:tc>
          <w:tcPr>
            <w:tcW w:w="3682" w:type="dxa"/>
          </w:tcPr>
          <w:p w:rsidR="003A5165" w:rsidRPr="00BE04B1" w:rsidRDefault="003A5165" w:rsidP="00BE04B1">
            <w:pPr>
              <w:pStyle w:val="TAL"/>
            </w:pPr>
            <w:r>
              <w:t>Regenerative SVs with sNBs entirely within SVs, e.g. as in Figure B.2-4 and Figures 5.2.1-1, 5.2.1-2, 5.2.1-3, 5.2.1-4 and 5.2.1-5 in TR 38.821 [7].</w:t>
            </w:r>
          </w:p>
        </w:tc>
      </w:tr>
      <w:tr w:rsidR="003A5165" w:rsidRPr="003A5165" w:rsidTr="00BE04B1">
        <w:tc>
          <w:tcPr>
            <w:tcW w:w="2405" w:type="dxa"/>
          </w:tcPr>
          <w:p w:rsidR="003A5165" w:rsidRPr="00BE04B1" w:rsidRDefault="00BE04B1" w:rsidP="00BE04B1">
            <w:pPr>
              <w:pStyle w:val="TAL"/>
            </w:pPr>
            <w:r>
              <w:t>message</w:t>
            </w:r>
            <w:r w:rsidR="003A5165">
              <w:t>Cells and TAs</w:t>
            </w:r>
          </w:p>
        </w:tc>
        <w:tc>
          <w:tcPr>
            <w:tcW w:w="3544" w:type="dxa"/>
          </w:tcPr>
          <w:p w:rsidR="003A5165" w:rsidRDefault="003A5165" w:rsidP="003A5165">
            <w:pPr>
              <w:pStyle w:val="TAL"/>
            </w:pPr>
            <w:r>
              <w:t>Fixed TAs and Fixed Cells as in clause 6.12.1.1.</w:t>
            </w:r>
          </w:p>
          <w:p w:rsidR="003A5165" w:rsidRDefault="003A5165" w:rsidP="003A5165">
            <w:pPr>
              <w:pStyle w:val="TAL"/>
            </w:pPr>
          </w:p>
          <w:p w:rsidR="003A5165" w:rsidRPr="00BE04B1" w:rsidRDefault="003A5165" w:rsidP="00BE04B1">
            <w:pPr>
              <w:pStyle w:val="TAL"/>
            </w:pPr>
            <w:r>
              <w:t>Mobile radio cells from a RAN perspective.</w:t>
            </w:r>
          </w:p>
        </w:tc>
        <w:tc>
          <w:tcPr>
            <w:tcW w:w="3682" w:type="dxa"/>
          </w:tcPr>
          <w:p w:rsidR="003A5165" w:rsidRPr="00BE04B1" w:rsidRDefault="003A5165" w:rsidP="00BE04B1">
            <w:pPr>
              <w:pStyle w:val="TAL"/>
            </w:pPr>
            <w:r>
              <w:t>Non-fixed TAs and radio cells from a 5GCN perspective.</w:t>
            </w:r>
          </w:p>
        </w:tc>
      </w:tr>
    </w:tbl>
    <w:p w:rsidR="003A5165" w:rsidRDefault="003A5165" w:rsidP="003A5165"/>
    <w:p w:rsidR="003A5165" w:rsidRDefault="003A5165" w:rsidP="003A5165">
      <w:r>
        <w:t>Fixed TAs may be defined using either a regular array of rectangular based or hexagonal based grid points as described for Figures 6.12.1.1-1 and 6.12.1.1-2, where the TAs have the rectangular or hexagonal shapes thereby produced. Alternatively, fixed TAs may be defined as polygons (by providing the coordinates of the vertices) as allowed by the Geographical Zones approach in clause 6.12.1.2. The grid point approach can consume minimal data and signalling because the regularity of the arrays only requires definition of a few parameters (e.g. inter-grid point spacings and orientation), but the polygon approach is more flexible and can exactly align a TA boundary with the border of a country or some other natural or artificial boundary such as a coastline, bank of a river or perimeter of a building or campus.</w:t>
      </w:r>
    </w:p>
    <w:p w:rsidR="003A5165" w:rsidRDefault="003A5165" w:rsidP="003A5165">
      <w:r>
        <w:t xml:space="preserve">For fixed cells, only a regular array or rectangular based or hexagonal based grid points as described for Figures 6.12.1.1-1 and 6.12.1.1-2 is included due to the savings in data and signalling. While a more flexible polygon approach could be used to define fixed cells, there is no advantage because cells can also be constrained to lie within fixed TAs (which can be aligned with national borders and other lines as just described) and the additional data to define cell vertices would hugely increase complexity including processing and signalling resources needed for support. For </w:t>
      </w:r>
      <w:r>
        <w:lastRenderedPageBreak/>
        <w:t>example, if the number of TAs in a network is 100 times the number of cells, defining the TAs as polygons but not the cells could reduce data storage and signalling by almost 100 times (e.g. if a common grid point based array of cells is applied to all TAs as described below).</w:t>
      </w:r>
    </w:p>
    <w:p w:rsidR="003A5165" w:rsidRDefault="003A5165" w:rsidP="003A5165">
      <w:r>
        <w:t>Definitions of fixed cells and fixed TAs are allowed to be independent of one another. A consequence is that a fixed cell may not wholly lie inside just one fixed TA but may overlap with two or more TAs. This independence can make definition much simpler. For example, if a fixed TA is defined as an irregular polygon, attempting to define a large number of cells that must all be wholly included within the TA could be extremely complex. But if cells are defined separately from TAs, the complexity disappears. Although this means that some cells will not be part of just one TA, this may not matter since global cell IDs do not contain a TAI and are thus not required to identify a unique TA. Instead, cell IDs and TAIs may continue to be used for their respective purposes without mutual conflict (e.g. to support paging and mobility in the case of TAIs and regulatory services and approximate location in the case of cell IDs).</w:t>
      </w:r>
    </w:p>
    <w:p w:rsidR="003A5165" w:rsidRDefault="003A5165" w:rsidP="003A5165">
      <w:r>
        <w:t>However, if it is preferred to define and identify cells which are each wholly within a single TA, the independent definition of cells and TAs just described can be slightly extended. This can be done by defining cell IDs as having two components - a base ID corresponding to an initial definition of a "base cell" which is independent of any TAs (e.g. a rectangle or hexagon for a regular array of grid points) and a colour code which is appended to the base ID and corresponds to a TA within which a portion of the base cell is included. This is illustrated in Figure 6.12.1.3-1 for a rectangular base cell which overlaps with 3 separate TAs. The base cell is split into 3 separate cell portions which can each be assigned a unique ID using the colour codes of the TAs. These 3 cell portions are then treated as 3 separate fixed cells. In a general case, the serving cell ID for any UE would then be determined from both the base cell (e.g. the rectangular cell shown in Figure 6.12.1.3-1) and the TA (e.g. TA 1, 2 or 3 in in Figure 6.12.1.3-1) within which the UE is located. The colour codes would ensure unique cell IDs as long as no two TAs which share part of the same boundary or the same vertex have the same colour code and as long as base cells are small enough to overlap with no more than one common vertex for the TAs. If there is a further (optional) restriction that no more than 3 TAs share a common vertex (which means in general that the 3 TAs will also share part of a common boundary), then the requirement of having different colour codes becomes equivalent to colouring a map with no two adjacent countries sharing the same colour. This corresponds to the well-known Four Colour Theorem which states that four colours are enough. Hence, with these restrictions, four TA colour codes (requiring just 2 bits) would be enough to generate unique cell IDs. (This is also incidentally the reason for choosing the term "colour code".) In this case, base cell IDs (e.g. the "cccccc" in Figure 6.12.1.3-1) can comprise 34 bits - leading to normal 36 bit cell IDs as used for 5G NR when extended with the 2 bit colour code.</w:t>
      </w:r>
    </w:p>
    <w:p w:rsidR="003A5165" w:rsidRDefault="003A5165" w:rsidP="003A5165">
      <w:pPr>
        <w:pStyle w:val="TH"/>
      </w:pPr>
      <w:r>
        <w:rPr>
          <w:lang w:val="en-US"/>
        </w:rPr>
        <w:object w:dxaOrig="10170" w:dyaOrig="8630">
          <v:shape id="_x0000_i1065" type="#_x0000_t75" style="width:331.45pt;height:283.25pt" o:ole="">
            <v:imagedata r:id="rId81" o:title=""/>
          </v:shape>
          <o:OLEObject Type="Embed" ProgID="Visio.Drawing.15" ShapeID="_x0000_i1065" DrawAspect="Content" ObjectID="_1655813689" r:id="rId82"/>
        </w:object>
      </w:r>
    </w:p>
    <w:p w:rsidR="003A5165" w:rsidRDefault="003A5165" w:rsidP="003A5165">
      <w:pPr>
        <w:pStyle w:val="TF"/>
      </w:pPr>
      <w:r>
        <w:t>Figure 6.12.1.3-1: Creation of Unique Cells and Unique Cell IDs with independent Fixed TAs and Cells</w:t>
      </w:r>
    </w:p>
    <w:p w:rsidR="003A5165" w:rsidRDefault="003A5165" w:rsidP="003A5165">
      <w:r>
        <w:t xml:space="preserve">Mainly to support paging of UEs in the same way as for terrestrial NR access, each sNB (with transparent mode) or sNB-CU (with regenerative mode with split architecture) needs to have a defined and well known service area </w:t>
      </w:r>
      <w:r>
        <w:lastRenderedPageBreak/>
        <w:t>comprising one or more fixed TAs. This does not, however, preclude supporting the same TA by two or more sNBs or two or more sNB-CUs or having some variation in the current radio coverage area of an sNB due to variation in the radio beams coverage of SVs controlled by the sNB. But it does generally preclude sNBs from shifting support between different TAs at different times.</w:t>
      </w:r>
    </w:p>
    <w:p w:rsidR="003A5165" w:rsidRDefault="003A5165" w:rsidP="003A5165">
      <w:r>
        <w:t>With a well-defined association between fixed TAs and sNBs, a serving AMF can direct a paging request for a UE only to those sNBs supporting the current TA for the UE just as for paging of a UE from certain gNBs in the case of terrestrial NR access.</w:t>
      </w:r>
    </w:p>
    <w:p w:rsidR="003A5165" w:rsidRDefault="003A5165" w:rsidP="003A5165">
      <w:r>
        <w:t>sNBs (or sNB-CUs) would also broadcast, in a SIB for each supported radio cell, the TA(s) currently supported by that radio cell. This may assist a UE in determining its current TA as well indicating to a UE whether a registration is needed for a change of TA.</w:t>
      </w:r>
    </w:p>
    <w:p w:rsidR="003A5165" w:rsidRDefault="003A5165" w:rsidP="003A5165">
      <w:r>
        <w:t>The support of fixed TAs by sNBs or sNB-CUs means that at least fixed TA areas must be known by sNBs or sNB-CUs in order to determine the TA(s) supported by each radio cell and to maintain radio cell coverage within the supported TA(s) only.</w:t>
      </w:r>
    </w:p>
    <w:p w:rsidR="003A5165" w:rsidRDefault="003A5165" w:rsidP="003A5165">
      <w:r>
        <w:t>A serving AMF provides a geographic definition of the fixed TAs allowed for a UE and associated fixed cells as part of Registration. This data can be pre-configured in an AMF and does not need to be interpreted or processed - making support quite simple.</w:t>
      </w:r>
    </w:p>
    <w:p w:rsidR="003A5165" w:rsidRDefault="003A5165" w:rsidP="003A5165">
      <w:r>
        <w:t>A UE with a location capability can periodically determine its current fixed TA and current fixed serving cell. The current fixed TA can be used to determine when a new registration is needed - e.g. if a UE moves outside of its allowed set of TAs. The current fixed serving cell can be used to support regulatory services as described in clause 6.12.1.1 and can also be included for mobile originating services where defined in order to provide location information to the network (e.g. 5GCN and/or RAN).</w:t>
      </w:r>
    </w:p>
    <w:p w:rsidR="003A5165" w:rsidRDefault="003A5165" w:rsidP="003A5165">
      <w:r>
        <w:t>For a UE without a location capability, an sNB or sNB-CU can determine a current fixed TA and possibly a current fixed cell from the current radio cell and radio beam used by a UE. This may be enough to support UE access though regulatory services may be provided less precisely.</w:t>
      </w:r>
    </w:p>
    <w:p w:rsidR="00B474E8" w:rsidRPr="00111EC0" w:rsidRDefault="00B474E8" w:rsidP="00B474E8">
      <w:pPr>
        <w:pStyle w:val="Heading3"/>
      </w:pPr>
      <w:bookmarkStart w:id="555" w:name="_Toc45198835"/>
      <w:r w:rsidRPr="00111EC0">
        <w:t>6.12.2</w:t>
      </w:r>
      <w:r w:rsidRPr="00111EC0">
        <w:tab/>
        <w:t>Procedures</w:t>
      </w:r>
      <w:bookmarkEnd w:id="550"/>
      <w:bookmarkEnd w:id="551"/>
      <w:bookmarkEnd w:id="552"/>
      <w:bookmarkEnd w:id="553"/>
      <w:bookmarkEnd w:id="555"/>
    </w:p>
    <w:p w:rsidR="00B474E8" w:rsidRPr="00111EC0" w:rsidRDefault="00B474E8" w:rsidP="00B474E8">
      <w:pPr>
        <w:pStyle w:val="Heading4"/>
      </w:pPr>
      <w:bookmarkStart w:id="556" w:name="_Toc26525159"/>
      <w:bookmarkStart w:id="557" w:name="_Toc26528764"/>
      <w:bookmarkStart w:id="558" w:name="_Toc27898255"/>
      <w:bookmarkStart w:id="559" w:name="_Toc45198836"/>
      <w:r w:rsidRPr="00111EC0">
        <w:t>6.12.2.1</w:t>
      </w:r>
      <w:r w:rsidR="003800CF">
        <w:tab/>
      </w:r>
      <w:r w:rsidRPr="00111EC0">
        <w:t>Mobility Procedures</w:t>
      </w:r>
      <w:bookmarkEnd w:id="556"/>
      <w:bookmarkEnd w:id="557"/>
      <w:bookmarkEnd w:id="558"/>
      <w:bookmarkEnd w:id="559"/>
    </w:p>
    <w:p w:rsidR="003800CF" w:rsidRDefault="003800CF" w:rsidP="003800CF">
      <w:pPr>
        <w:rPr>
          <w:lang w:eastAsia="ko-KR"/>
        </w:rPr>
      </w:pPr>
      <w:r>
        <w:rPr>
          <w:lang w:eastAsia="ko-KR"/>
        </w:rPr>
        <w:t xml:space="preserve">Existing 5GCN procedures for mobility management in </w:t>
      </w:r>
      <w:r w:rsidR="00BE04B1">
        <w:rPr>
          <w:lang w:eastAsia="ko-KR"/>
        </w:rPr>
        <w:t>TS</w:t>
      </w:r>
      <w:r w:rsidR="00BE04B1">
        <w:rPr>
          <w:lang w:eastAsia="ko-KR"/>
        </w:rPr>
        <w:t> </w:t>
      </w:r>
      <w:r w:rsidR="00BE04B1">
        <w:rPr>
          <w:lang w:eastAsia="ko-KR"/>
        </w:rPr>
        <w:t>23.502</w:t>
      </w:r>
      <w:r w:rsidR="00BE04B1">
        <w:rPr>
          <w:lang w:eastAsia="ko-KR"/>
        </w:rPr>
        <w:t> </w:t>
      </w:r>
      <w:r w:rsidR="00BE04B1">
        <w:rPr>
          <w:lang w:eastAsia="ko-KR"/>
        </w:rPr>
        <w:t>[</w:t>
      </w:r>
      <w:r>
        <w:rPr>
          <w:lang w:eastAsia="ko-KR"/>
        </w:rPr>
        <w:t>3] (e.g. including Registration, Service Request, Paging and Handover) should be reusable for 5G satellite access without new impacts at a NAS level. From a 5GCN perspective. an NG-RAN coverage area is extended by a new set of satellite cells (e.g. according to one of the approaches previously described) which the 5GCN can treat as normal NR cells.</w:t>
      </w:r>
    </w:p>
    <w:p w:rsidR="003800CF" w:rsidRDefault="003800CF" w:rsidP="003800CF">
      <w:pPr>
        <w:rPr>
          <w:lang w:eastAsia="ko-KR"/>
        </w:rPr>
      </w:pPr>
      <w:r>
        <w:rPr>
          <w:lang w:eastAsia="ko-KR"/>
        </w:rPr>
        <w:t>NG-RAN procedures applicable to a UE and sNB would be impacted to support the following:</w:t>
      </w:r>
    </w:p>
    <w:p w:rsidR="003800CF" w:rsidRDefault="003800CF" w:rsidP="003800CF">
      <w:pPr>
        <w:pStyle w:val="B1"/>
        <w:rPr>
          <w:lang w:eastAsia="ko-KR"/>
        </w:rPr>
      </w:pPr>
      <w:r>
        <w:rPr>
          <w:lang w:eastAsia="ko-KR"/>
        </w:rPr>
        <w:t>-</w:t>
      </w:r>
      <w:r>
        <w:rPr>
          <w:lang w:eastAsia="ko-KR"/>
        </w:rPr>
        <w:tab/>
        <w:t>Cell, TA and PLMN selection by a UE;</w:t>
      </w:r>
    </w:p>
    <w:p w:rsidR="003800CF" w:rsidRDefault="003800CF" w:rsidP="003800CF">
      <w:pPr>
        <w:pStyle w:val="B1"/>
        <w:rPr>
          <w:lang w:eastAsia="ko-KR"/>
        </w:rPr>
      </w:pPr>
      <w:r>
        <w:rPr>
          <w:lang w:eastAsia="ko-KR"/>
        </w:rPr>
        <w:t>-</w:t>
      </w:r>
      <w:r>
        <w:rPr>
          <w:lang w:eastAsia="ko-KR"/>
        </w:rPr>
        <w:tab/>
        <w:t>Handover of an NGSO satellite between sNBs;</w:t>
      </w:r>
    </w:p>
    <w:p w:rsidR="003800CF" w:rsidRDefault="003800CF" w:rsidP="003800CF">
      <w:pPr>
        <w:pStyle w:val="B1"/>
        <w:rPr>
          <w:lang w:eastAsia="ko-KR"/>
        </w:rPr>
      </w:pPr>
      <w:r>
        <w:rPr>
          <w:lang w:eastAsia="ko-KR"/>
        </w:rPr>
        <w:t>-</w:t>
      </w:r>
      <w:r>
        <w:rPr>
          <w:lang w:eastAsia="ko-KR"/>
        </w:rPr>
        <w:tab/>
        <w:t>Handover of a UE from one satellite to another satellite with or without change of a serving sNB;</w:t>
      </w:r>
    </w:p>
    <w:p w:rsidR="003800CF" w:rsidRDefault="003800CF" w:rsidP="003800CF">
      <w:pPr>
        <w:pStyle w:val="B1"/>
        <w:rPr>
          <w:lang w:eastAsia="ko-KR"/>
        </w:rPr>
      </w:pPr>
      <w:r>
        <w:rPr>
          <w:lang w:eastAsia="ko-KR"/>
        </w:rPr>
        <w:t>-</w:t>
      </w:r>
      <w:r>
        <w:rPr>
          <w:lang w:eastAsia="ko-KR"/>
        </w:rPr>
        <w:tab/>
        <w:t>Optional Cell and TA determination for a UE by a serving sNB.</w:t>
      </w:r>
    </w:p>
    <w:p w:rsidR="00B474E8" w:rsidRPr="00111EC0" w:rsidRDefault="003800CF" w:rsidP="003800CF">
      <w:pPr>
        <w:rPr>
          <w:lang w:eastAsia="zh-CN"/>
        </w:rPr>
      </w:pPr>
      <w:r>
        <w:rPr>
          <w:lang w:eastAsia="zh-CN"/>
        </w:rPr>
        <w:t>In addition, according to the selected approach (virtual cell or geographical cell approach), the following is considered:</w:t>
      </w:r>
    </w:p>
    <w:p w:rsidR="003800CF" w:rsidRDefault="003800CF" w:rsidP="003800CF">
      <w:pPr>
        <w:pStyle w:val="B1"/>
        <w:rPr>
          <w:lang w:eastAsia="ko-KR"/>
        </w:rPr>
      </w:pPr>
      <w:r>
        <w:rPr>
          <w:lang w:eastAsia="ko-KR"/>
        </w:rPr>
        <w:t>-</w:t>
      </w:r>
      <w:r>
        <w:rPr>
          <w:lang w:eastAsia="ko-KR"/>
        </w:rPr>
        <w:tab/>
        <w:t>In both cases:</w:t>
      </w:r>
    </w:p>
    <w:p w:rsidR="003800CF" w:rsidRDefault="003800CF" w:rsidP="003800CF">
      <w:pPr>
        <w:pStyle w:val="B2"/>
        <w:rPr>
          <w:lang w:eastAsia="ko-KR"/>
        </w:rPr>
      </w:pPr>
      <w:r>
        <w:rPr>
          <w:lang w:eastAsia="ko-KR"/>
        </w:rPr>
        <w:t>-</w:t>
      </w:r>
      <w:r>
        <w:rPr>
          <w:lang w:eastAsia="ko-KR"/>
        </w:rPr>
        <w:tab/>
        <w:t>A UE would be able to determine its position;</w:t>
      </w:r>
    </w:p>
    <w:p w:rsidR="003800CF" w:rsidRDefault="003800CF" w:rsidP="003800CF">
      <w:pPr>
        <w:pStyle w:val="B2"/>
        <w:rPr>
          <w:lang w:eastAsia="ko-KR"/>
        </w:rPr>
      </w:pPr>
      <w:r>
        <w:rPr>
          <w:lang w:eastAsia="ko-KR"/>
        </w:rPr>
        <w:t>-</w:t>
      </w:r>
      <w:r>
        <w:rPr>
          <w:lang w:eastAsia="ko-KR"/>
        </w:rPr>
        <w:tab/>
        <w:t>For certain regulatory services, e.g. emergency services and LI, the sNB would have to determine the location of the UE as well;</w:t>
      </w:r>
    </w:p>
    <w:p w:rsidR="003800CF" w:rsidRDefault="003800CF" w:rsidP="003800CF">
      <w:pPr>
        <w:pStyle w:val="B1"/>
        <w:rPr>
          <w:lang w:eastAsia="ko-KR"/>
        </w:rPr>
      </w:pPr>
      <w:r>
        <w:rPr>
          <w:lang w:eastAsia="ko-KR"/>
        </w:rPr>
        <w:t>-</w:t>
      </w:r>
      <w:r>
        <w:rPr>
          <w:lang w:eastAsia="ko-KR"/>
        </w:rPr>
        <w:tab/>
        <w:t>For the Virtual cell approach:</w:t>
      </w:r>
    </w:p>
    <w:p w:rsidR="003800CF" w:rsidRDefault="003800CF" w:rsidP="003800CF">
      <w:pPr>
        <w:pStyle w:val="B2"/>
        <w:rPr>
          <w:lang w:eastAsia="ko-KR"/>
        </w:rPr>
      </w:pPr>
      <w:r>
        <w:rPr>
          <w:lang w:eastAsia="ko-KR"/>
        </w:rPr>
        <w:t>-</w:t>
      </w:r>
      <w:r>
        <w:rPr>
          <w:lang w:eastAsia="ko-KR"/>
        </w:rPr>
        <w:tab/>
        <w:t>new types of broadcast data would need to be supported for each satellite (e.g. in a SIB or SSIB):</w:t>
      </w:r>
    </w:p>
    <w:p w:rsidR="003800CF" w:rsidRDefault="003800CF" w:rsidP="003800CF">
      <w:pPr>
        <w:pStyle w:val="B2"/>
        <w:rPr>
          <w:lang w:eastAsia="ko-KR"/>
        </w:rPr>
      </w:pPr>
      <w:r>
        <w:rPr>
          <w:lang w:eastAsia="ko-KR"/>
        </w:rPr>
        <w:t>-</w:t>
      </w:r>
      <w:r>
        <w:rPr>
          <w:lang w:eastAsia="ko-KR"/>
        </w:rPr>
        <w:tab/>
        <w:t>Fixed Virtual Cell and TA Data (e.g. grid point locations and associated cell IDs, TAIs and PLMN IDs):</w:t>
      </w:r>
    </w:p>
    <w:p w:rsidR="003800CF" w:rsidRDefault="003800CF" w:rsidP="003800CF">
      <w:pPr>
        <w:pStyle w:val="B2"/>
        <w:rPr>
          <w:lang w:eastAsia="ko-KR"/>
        </w:rPr>
      </w:pPr>
      <w:r>
        <w:rPr>
          <w:lang w:eastAsia="ko-KR"/>
        </w:rPr>
        <w:t>-</w:t>
      </w:r>
      <w:r>
        <w:rPr>
          <w:lang w:eastAsia="ko-KR"/>
        </w:rPr>
        <w:tab/>
        <w:t>Fixed (GEO) or Dynamic (NGSO) satellite association with TAs, sNBs and ground station locations.</w:t>
      </w:r>
    </w:p>
    <w:p w:rsidR="003800CF" w:rsidRDefault="003800CF" w:rsidP="003800CF">
      <w:pPr>
        <w:pStyle w:val="B1"/>
        <w:rPr>
          <w:lang w:eastAsia="ko-KR"/>
        </w:rPr>
      </w:pPr>
      <w:r>
        <w:rPr>
          <w:lang w:eastAsia="ko-KR"/>
        </w:rPr>
        <w:lastRenderedPageBreak/>
        <w:t>-</w:t>
      </w:r>
      <w:r>
        <w:rPr>
          <w:lang w:eastAsia="ko-KR"/>
        </w:rPr>
        <w:tab/>
        <w:t>For the Geographical Zones approach:</w:t>
      </w:r>
    </w:p>
    <w:p w:rsidR="003800CF" w:rsidRDefault="003800CF" w:rsidP="003800CF">
      <w:pPr>
        <w:pStyle w:val="B2"/>
        <w:rPr>
          <w:lang w:eastAsia="ko-KR"/>
        </w:rPr>
      </w:pPr>
      <w:r>
        <w:rPr>
          <w:lang w:eastAsia="ko-KR"/>
        </w:rPr>
        <w:t>-</w:t>
      </w:r>
      <w:r>
        <w:rPr>
          <w:lang w:eastAsia="ko-KR"/>
        </w:rPr>
        <w:tab/>
        <w:t>Geographical Zones should be defined with geographical vertex by the PLMN;</w:t>
      </w:r>
    </w:p>
    <w:p w:rsidR="003800CF" w:rsidRDefault="003800CF" w:rsidP="003800CF">
      <w:pPr>
        <w:pStyle w:val="B2"/>
        <w:rPr>
          <w:lang w:eastAsia="ko-KR"/>
        </w:rPr>
      </w:pPr>
      <w:r>
        <w:rPr>
          <w:lang w:eastAsia="ko-KR"/>
        </w:rPr>
        <w:t>-</w:t>
      </w:r>
      <w:r>
        <w:rPr>
          <w:lang w:eastAsia="ko-KR"/>
        </w:rPr>
        <w:tab/>
        <w:t>UEs shall be provided and store the corresponding geographical zones it is authorised to have access to;</w:t>
      </w:r>
    </w:p>
    <w:p w:rsidR="003800CF" w:rsidRDefault="003800CF" w:rsidP="003800CF">
      <w:pPr>
        <w:pStyle w:val="B2"/>
        <w:rPr>
          <w:lang w:eastAsia="ko-KR"/>
        </w:rPr>
      </w:pPr>
      <w:r>
        <w:rPr>
          <w:lang w:eastAsia="ko-KR"/>
        </w:rPr>
        <w:t>-</w:t>
      </w:r>
      <w:r>
        <w:rPr>
          <w:lang w:eastAsia="ko-KR"/>
        </w:rPr>
        <w:tab/>
        <w:t>The cell/selection procedure should be modified to account for the UE position and the zones geographic definition.</w:t>
      </w:r>
    </w:p>
    <w:p w:rsidR="00B474E8" w:rsidRPr="00111EC0" w:rsidRDefault="003800CF" w:rsidP="003800CF">
      <w:pPr>
        <w:rPr>
          <w:lang w:eastAsia="ko-KR"/>
        </w:rPr>
      </w:pPr>
      <w:r>
        <w:rPr>
          <w:lang w:eastAsia="ko-KR"/>
        </w:rPr>
        <w:t>In addition, mechanisms are needed to overcome any AMF that allocates multi-country TAI lists without authorisation of all the involved countries:</w:t>
      </w:r>
    </w:p>
    <w:p w:rsidR="003800CF" w:rsidRDefault="003800CF" w:rsidP="003800CF">
      <w:pPr>
        <w:pStyle w:val="B1"/>
        <w:rPr>
          <w:lang w:eastAsia="ko-KR"/>
        </w:rPr>
      </w:pPr>
      <w:r>
        <w:rPr>
          <w:lang w:eastAsia="ko-KR"/>
        </w:rPr>
        <w:t>1)</w:t>
      </w:r>
      <w:r>
        <w:rPr>
          <w:lang w:eastAsia="ko-KR"/>
        </w:rPr>
        <w:tab/>
        <w:t>In idle mode, at every RRC Connection Establishment (both for Service Request and Registration) and every RRC Resume/Re-establishment, the NG-RAN checks whether the "new cell's" country matches the country associated with the AMF Set ID and AMF Pointer fields within the 5G-S-TMSI.</w:t>
      </w:r>
    </w:p>
    <w:p w:rsidR="003800CF" w:rsidRDefault="003800CF" w:rsidP="003800CF">
      <w:pPr>
        <w:pStyle w:val="B1"/>
        <w:rPr>
          <w:lang w:eastAsia="ko-KR"/>
        </w:rPr>
      </w:pPr>
      <w:r>
        <w:rPr>
          <w:lang w:eastAsia="ko-KR"/>
        </w:rPr>
        <w:tab/>
        <w:t>When a mis-match is found, the new N2 connection is routed to an AMF in the new country. The new AMF should then treat the situation as any other unknown 5G-S-TMSI and e.g. perform identification and authentication procedures.</w:t>
      </w:r>
    </w:p>
    <w:p w:rsidR="003800CF" w:rsidRDefault="003800CF" w:rsidP="003800CF">
      <w:pPr>
        <w:pStyle w:val="B1"/>
        <w:rPr>
          <w:lang w:eastAsia="ko-KR"/>
        </w:rPr>
      </w:pPr>
      <w:r>
        <w:rPr>
          <w:lang w:eastAsia="ko-KR"/>
        </w:rPr>
        <w:t>2)</w:t>
      </w:r>
      <w:r>
        <w:rPr>
          <w:lang w:eastAsia="ko-KR"/>
        </w:rPr>
        <w:tab/>
        <w:t>In CONNECTED mode, before performing "intra Earth Station" handover for a moving UE, the NG-RAN functionality in the Earth Station detects if this involves a PLMN or country change. If the handover would lead to such a change, the Earth Station can be configured to either attempt N2 handover to the new cell (which should lead to inter-PLMN, inter-AMF handover in the core networks), or, to trigger N2 and Uu release (with a new N2 cause value such as "UE moved across a national border") anticipating that the UE will reselect a cell in the new PLMN and perform a Registration Update from IDLE.</w:t>
      </w:r>
    </w:p>
    <w:p w:rsidR="003800CF" w:rsidRDefault="003800CF" w:rsidP="003800CF">
      <w:pPr>
        <w:pStyle w:val="B1"/>
        <w:rPr>
          <w:lang w:eastAsia="ko-KR"/>
        </w:rPr>
      </w:pPr>
      <w:r>
        <w:rPr>
          <w:lang w:eastAsia="ko-KR"/>
        </w:rPr>
        <w:t>3)</w:t>
      </w:r>
      <w:r>
        <w:rPr>
          <w:lang w:eastAsia="ko-KR"/>
        </w:rPr>
        <w:tab/>
        <w:t>The Core Network operators sharing the Earth Station may need to co-ordinate so that they use 5G-S-TMSIs with distinct AMF Set IDs/Pointers.</w:t>
      </w:r>
    </w:p>
    <w:p w:rsidR="003800CF" w:rsidRDefault="003800CF" w:rsidP="003800CF">
      <w:pPr>
        <w:pStyle w:val="EditorsNote"/>
        <w:rPr>
          <w:lang w:eastAsia="ko-KR"/>
        </w:rPr>
      </w:pPr>
      <w:r>
        <w:rPr>
          <w:lang w:eastAsia="ko-KR"/>
        </w:rPr>
        <w:t>Editor's note:</w:t>
      </w:r>
      <w:r>
        <w:rPr>
          <w:lang w:eastAsia="ko-KR"/>
        </w:rPr>
        <w:tab/>
        <w:t>Solutions for when the UE is in an aeronautical or maritime location are FFS.</w:t>
      </w:r>
    </w:p>
    <w:p w:rsidR="003800CF" w:rsidRDefault="003800CF" w:rsidP="003800CF">
      <w:pPr>
        <w:pStyle w:val="EditorsNote"/>
        <w:rPr>
          <w:lang w:eastAsia="ko-KR"/>
        </w:rPr>
      </w:pPr>
      <w:r>
        <w:rPr>
          <w:lang w:eastAsia="ko-KR"/>
        </w:rPr>
        <w:t>Editor's note:</w:t>
      </w:r>
      <w:r>
        <w:rPr>
          <w:lang w:eastAsia="ko-KR"/>
        </w:rPr>
        <w:tab/>
        <w:t>How to enable per-country, UE specific prohibition of NTN access when the Satellite System is using the same MCC+MNC in multiple countries is FFS.</w:t>
      </w:r>
    </w:p>
    <w:p w:rsidR="003800CF" w:rsidRDefault="003800CF" w:rsidP="003800CF">
      <w:pPr>
        <w:rPr>
          <w:lang w:eastAsia="ko-KR"/>
        </w:rPr>
      </w:pPr>
      <w:r>
        <w:rPr>
          <w:lang w:eastAsia="ko-KR"/>
        </w:rPr>
        <w:t>To support the correct routing of emergency calls:</w:t>
      </w:r>
    </w:p>
    <w:p w:rsidR="003800CF" w:rsidRDefault="003800CF" w:rsidP="003800CF">
      <w:pPr>
        <w:pStyle w:val="B1"/>
        <w:rPr>
          <w:lang w:eastAsia="ko-KR"/>
        </w:rPr>
      </w:pPr>
      <w:r>
        <w:rPr>
          <w:lang w:eastAsia="ko-KR"/>
        </w:rPr>
        <w:t>4)</w:t>
      </w:r>
      <w:r>
        <w:rPr>
          <w:lang w:eastAsia="ko-KR"/>
        </w:rPr>
        <w:tab/>
        <w:t>At every N2 connection setup (and in other N2-AP messages), the NG-RAN provides the UE's current cell ID to the Core Network. The Cell ID should be associated with a sufficiently small geographic area to allow configuration data within the core network to correctly select a PSAP.</w:t>
      </w:r>
    </w:p>
    <w:p w:rsidR="00B474E8" w:rsidRPr="00111EC0" w:rsidRDefault="00B474E8" w:rsidP="00B474E8">
      <w:pPr>
        <w:pStyle w:val="Heading4"/>
      </w:pPr>
      <w:bookmarkStart w:id="560" w:name="_Toc26525160"/>
      <w:bookmarkStart w:id="561" w:name="_Toc26528765"/>
      <w:bookmarkStart w:id="562" w:name="_Toc27898256"/>
      <w:bookmarkStart w:id="563" w:name="_Toc45198837"/>
      <w:r w:rsidRPr="00111EC0">
        <w:t>6.12.2.2</w:t>
      </w:r>
      <w:r w:rsidRPr="00111EC0">
        <w:tab/>
        <w:t>Emergency Calls</w:t>
      </w:r>
      <w:bookmarkEnd w:id="560"/>
      <w:bookmarkEnd w:id="561"/>
      <w:bookmarkEnd w:id="562"/>
      <w:bookmarkEnd w:id="563"/>
    </w:p>
    <w:p w:rsidR="003800CF" w:rsidRDefault="003800CF" w:rsidP="003800CF">
      <w:pPr>
        <w:rPr>
          <w:lang w:eastAsia="zh-CN"/>
        </w:rPr>
      </w:pPr>
      <w:r>
        <w:rPr>
          <w:lang w:eastAsia="zh-CN"/>
        </w:rPr>
        <w:t>It is anticipated that existing "network provided UE location" functionality can be reused provided that the Cell ID sent in N2 signalling procedures is associated with a sufficiently small geographic area to allow configuration data within the core network to correctly select a PSAP.</w:t>
      </w:r>
      <w:r w:rsidR="003A5165">
        <w:rPr>
          <w:lang w:eastAsia="zh-CN"/>
        </w:rPr>
        <w:t xml:space="preserve"> Unless the NG-RAN determines the UE position or the Cell ID, the Core Network should be made aware that the Cell ID received via N2 is UE-provided location information.</w:t>
      </w:r>
    </w:p>
    <w:p w:rsidR="003800CF" w:rsidRDefault="003800CF" w:rsidP="003800CF">
      <w:pPr>
        <w:rPr>
          <w:lang w:eastAsia="zh-CN"/>
        </w:rPr>
      </w:pPr>
      <w:r>
        <w:rPr>
          <w:lang w:eastAsia="zh-CN"/>
        </w:rPr>
        <w:t>Once RRC Security has been established, other 3GPP (and/or Over The Top and/or SMS-based) positioning techniques and signalling can be used to determine the UE's position more accurately.</w:t>
      </w:r>
    </w:p>
    <w:p w:rsidR="003800CF" w:rsidRDefault="003800CF" w:rsidP="003800CF">
      <w:pPr>
        <w:rPr>
          <w:lang w:eastAsia="zh-CN"/>
        </w:rPr>
      </w:pPr>
      <w:r>
        <w:rPr>
          <w:lang w:eastAsia="zh-CN"/>
        </w:rPr>
        <w:t xml:space="preserve">In addition, in </w:t>
      </w:r>
      <w:r w:rsidR="00B1613B">
        <w:rPr>
          <w:lang w:eastAsia="zh-CN"/>
        </w:rPr>
        <w:t xml:space="preserve">the </w:t>
      </w:r>
      <w:r>
        <w:rPr>
          <w:lang w:eastAsia="zh-CN"/>
        </w:rPr>
        <w:t>case of satellite cells (whether associated with virtual cells or geographical zones), a UE would include the current satellite serving cell ID in a SIP INVITE request sent to an IMS in the serving PLMN. The IMS can use the satellite serving cell ID to route the emergency services call to a local PSAP and as an initial approximate UE location. A PLMN operator can arrange for virtual cell areas to be small enough to be normally contained within the serving area of one PSAP - thereby defining the routing.</w:t>
      </w:r>
    </w:p>
    <w:p w:rsidR="00B474E8" w:rsidRPr="00111EC0" w:rsidRDefault="00B474E8" w:rsidP="00B474E8">
      <w:pPr>
        <w:pStyle w:val="Heading4"/>
      </w:pPr>
      <w:bookmarkStart w:id="564" w:name="_Toc26525161"/>
      <w:bookmarkStart w:id="565" w:name="_Toc26528766"/>
      <w:bookmarkStart w:id="566" w:name="_Toc27898257"/>
      <w:bookmarkStart w:id="567" w:name="_Toc45198838"/>
      <w:r w:rsidRPr="00111EC0">
        <w:t>6.12.2.3</w:t>
      </w:r>
      <w:r w:rsidRPr="00111EC0">
        <w:tab/>
        <w:t>Lawful interception by the UE</w:t>
      </w:r>
      <w:r w:rsidR="003800CF">
        <w:t>'</w:t>
      </w:r>
      <w:r w:rsidRPr="00111EC0">
        <w:t>s visited country</w:t>
      </w:r>
      <w:bookmarkEnd w:id="564"/>
      <w:bookmarkEnd w:id="565"/>
      <w:bookmarkEnd w:id="566"/>
      <w:bookmarkEnd w:id="567"/>
    </w:p>
    <w:p w:rsidR="003800CF" w:rsidRDefault="003800CF" w:rsidP="003800CF">
      <w:pPr>
        <w:rPr>
          <w:lang w:eastAsia="zh-CN"/>
        </w:rPr>
      </w:pPr>
      <w:r>
        <w:rPr>
          <w:lang w:eastAsia="zh-CN"/>
        </w:rPr>
        <w:t>Provided that the NG-RAN/Earth Station can guarantee that the UE is always using the core network associated with the country where the UE is located, then existing LI functionality should be able to be reused.</w:t>
      </w:r>
      <w:r w:rsidR="003A5165">
        <w:rPr>
          <w:lang w:eastAsia="zh-CN"/>
        </w:rPr>
        <w:t xml:space="preserve"> This should not rely on UE based positioning mechanisms.</w:t>
      </w:r>
    </w:p>
    <w:p w:rsidR="003800CF" w:rsidRDefault="003800CF" w:rsidP="003800CF">
      <w:pPr>
        <w:rPr>
          <w:lang w:eastAsia="zh-CN"/>
        </w:rPr>
      </w:pPr>
      <w:r>
        <w:rPr>
          <w:lang w:eastAsia="zh-CN"/>
        </w:rPr>
        <w:lastRenderedPageBreak/>
        <w:t>As a basic approach, as intra-country, intra-Earth-Station mobility would not normally be reported to the AMF, and the Earth Station's coverage may represent a very large geographic area, it can be anticipated that extra location reporting to the core network is required. Two potential solutions are:</w:t>
      </w:r>
    </w:p>
    <w:p w:rsidR="003800CF" w:rsidRDefault="003800CF" w:rsidP="003800CF">
      <w:pPr>
        <w:pStyle w:val="B1"/>
        <w:rPr>
          <w:lang w:eastAsia="zh-CN"/>
        </w:rPr>
      </w:pPr>
      <w:r>
        <w:rPr>
          <w:lang w:eastAsia="zh-CN"/>
        </w:rPr>
        <w:t>a)</w:t>
      </w:r>
      <w:r>
        <w:rPr>
          <w:lang w:eastAsia="zh-CN"/>
        </w:rPr>
        <w:tab/>
        <w:t>The AMF uses "RAT-Type = satellite" to trigger location reporting of all cell changes (for all UEs) to the AMF;</w:t>
      </w:r>
    </w:p>
    <w:p w:rsidR="003800CF" w:rsidRDefault="003800CF" w:rsidP="003800CF">
      <w:pPr>
        <w:pStyle w:val="B1"/>
        <w:rPr>
          <w:lang w:eastAsia="zh-CN"/>
        </w:rPr>
      </w:pPr>
      <w:r>
        <w:rPr>
          <w:lang w:eastAsia="zh-CN"/>
        </w:rPr>
        <w:t>b)</w:t>
      </w:r>
      <w:r>
        <w:rPr>
          <w:lang w:eastAsia="zh-CN"/>
        </w:rPr>
        <w:tab/>
        <w:t>The Earth Station is configured to automatically send location reports for all cell changes (for all UEs) to the core network.</w:t>
      </w:r>
    </w:p>
    <w:p w:rsidR="003800CF" w:rsidRPr="00111EC0" w:rsidRDefault="003800CF" w:rsidP="003800CF">
      <w:pPr>
        <w:rPr>
          <w:lang w:eastAsia="zh-CN"/>
        </w:rPr>
      </w:pPr>
      <w:r>
        <w:rPr>
          <w:lang w:eastAsia="zh-CN"/>
        </w:rPr>
        <w:t>In the case of satellite cells (whether associated with virtual cells or geographical zones), a 5GCN can include satellite cells (whether associated with virtual cells or geographical zones), ID as part of the LI data collected for a UE which will enable an LI client to treat data collected for 5G satellite access the same as data collected for NR or LTE access.</w:t>
      </w:r>
      <w:r w:rsidR="003A5165">
        <w:rPr>
          <w:lang w:eastAsia="zh-CN"/>
        </w:rPr>
        <w:t xml:space="preserve"> For cases where the Cell ID is not verified or determined by the NG-RAN (e.g. by using some UE positioning mechanism or via association with a radio cell), the NG-RAN needs to inform the Core Network that the Cell ID provided via N2 is UE-provided.</w:t>
      </w:r>
      <w:r>
        <w:rPr>
          <w:lang w:eastAsia="zh-CN"/>
        </w:rPr>
        <w:t xml:space="preserve"> Triggers can also be set up for LI based on UE change of virtual serving cell ID or entry into or exit from an area of interest composed of a number of satellite cells (whether associated with virtual cells or geographical zones). For example, the NGAP Location Reporting Control procedure in </w:t>
      </w:r>
      <w:r w:rsidR="00BE04B1">
        <w:rPr>
          <w:lang w:eastAsia="zh-CN"/>
        </w:rPr>
        <w:t>TS</w:t>
      </w:r>
      <w:r w:rsidR="00BE04B1">
        <w:rPr>
          <w:lang w:eastAsia="zh-CN"/>
        </w:rPr>
        <w:t> </w:t>
      </w:r>
      <w:r w:rsidR="00BE04B1">
        <w:rPr>
          <w:lang w:eastAsia="zh-CN"/>
        </w:rPr>
        <w:t>23.502</w:t>
      </w:r>
      <w:r w:rsidR="00BE04B1">
        <w:rPr>
          <w:lang w:eastAsia="zh-CN"/>
        </w:rPr>
        <w:t> </w:t>
      </w:r>
      <w:r w:rsidR="00BE04B1">
        <w:rPr>
          <w:lang w:eastAsia="zh-CN"/>
        </w:rPr>
        <w:t>[</w:t>
      </w:r>
      <w:r>
        <w:rPr>
          <w:lang w:eastAsia="zh-CN"/>
        </w:rPr>
        <w:t>3] can be used between a serving AMF and serving sNB to collect LI related location data for a UE.</w:t>
      </w:r>
    </w:p>
    <w:p w:rsidR="00B474E8" w:rsidRPr="00111EC0" w:rsidRDefault="00B474E8" w:rsidP="00B474E8">
      <w:pPr>
        <w:pStyle w:val="Heading4"/>
      </w:pPr>
      <w:bookmarkStart w:id="568" w:name="_Toc26525162"/>
      <w:bookmarkStart w:id="569" w:name="_Toc26528767"/>
      <w:bookmarkStart w:id="570" w:name="_Toc27898258"/>
      <w:bookmarkStart w:id="571" w:name="_Toc45198839"/>
      <w:r w:rsidRPr="00111EC0">
        <w:t>6.12.2.4</w:t>
      </w:r>
      <w:r w:rsidRPr="00111EC0">
        <w:tab/>
        <w:t>Public Warning System</w:t>
      </w:r>
      <w:bookmarkEnd w:id="568"/>
      <w:bookmarkEnd w:id="569"/>
      <w:bookmarkEnd w:id="570"/>
      <w:bookmarkEnd w:id="571"/>
    </w:p>
    <w:p w:rsidR="003800CF" w:rsidRDefault="003800CF" w:rsidP="003800CF">
      <w:pPr>
        <w:rPr>
          <w:lang w:eastAsia="zh-CN"/>
        </w:rPr>
      </w:pPr>
      <w:r>
        <w:rPr>
          <w:lang w:eastAsia="zh-CN"/>
        </w:rPr>
        <w:t>The NG-RAN functionality in the Earth Station is expected to need extension to operate with different geographically distinct PWS messages coming from different CN nodes.</w:t>
      </w:r>
    </w:p>
    <w:p w:rsidR="003800CF" w:rsidRDefault="003800CF" w:rsidP="003800CF">
      <w:pPr>
        <w:rPr>
          <w:lang w:eastAsia="zh-CN"/>
        </w:rPr>
      </w:pPr>
      <w:r>
        <w:rPr>
          <w:lang w:eastAsia="zh-CN"/>
        </w:rPr>
        <w:t>For WEA, a 5GCN can assign WEA messages that are received from a Government or other authority to one or more satellite cells (whether associated with virtual cells or geographical zones) in the same way as WEA messages are assigned to real cells for NR and LTE access. The WEA messages can then be broadcast in a SIB or SSIB in association with the assigned cells. Three options for broadcast would be possible:</w:t>
      </w:r>
    </w:p>
    <w:p w:rsidR="003800CF" w:rsidRDefault="003800CF" w:rsidP="003800CF">
      <w:pPr>
        <w:pStyle w:val="B1"/>
        <w:rPr>
          <w:lang w:eastAsia="zh-CN"/>
        </w:rPr>
      </w:pPr>
      <w:r>
        <w:rPr>
          <w:lang w:eastAsia="zh-CN"/>
        </w:rPr>
        <w:t>-</w:t>
      </w:r>
      <w:r>
        <w:rPr>
          <w:lang w:eastAsia="zh-CN"/>
        </w:rPr>
        <w:tab/>
        <w:t>Option A: A SIB or SSIB is broadcast by a satellite for each cell in each TA within the current coverage area of the satellite. This cell associated SIB contains one or more WEA messages that have been assigned to the cell;</w:t>
      </w:r>
    </w:p>
    <w:p w:rsidR="003800CF" w:rsidRDefault="003800CF" w:rsidP="003800CF">
      <w:pPr>
        <w:pStyle w:val="B1"/>
        <w:rPr>
          <w:lang w:eastAsia="zh-CN"/>
        </w:rPr>
      </w:pPr>
      <w:r>
        <w:rPr>
          <w:lang w:eastAsia="zh-CN"/>
        </w:rPr>
        <w:t>-</w:t>
      </w:r>
      <w:r>
        <w:rPr>
          <w:lang w:eastAsia="zh-CN"/>
        </w:rPr>
        <w:tab/>
        <w:t>Option B: A single SIB or SSIB broadcasts all WEA messages for all TAs within the current coverage area of the satellite. Each WEA message includes the specific cell IDs for which it is applicable;</w:t>
      </w:r>
    </w:p>
    <w:p w:rsidR="003800CF" w:rsidRDefault="003800CF" w:rsidP="003800CF">
      <w:pPr>
        <w:pStyle w:val="B1"/>
        <w:rPr>
          <w:lang w:eastAsia="zh-CN"/>
        </w:rPr>
      </w:pPr>
      <w:r>
        <w:rPr>
          <w:lang w:eastAsia="zh-CN"/>
        </w:rPr>
        <w:t>-</w:t>
      </w:r>
      <w:r>
        <w:rPr>
          <w:lang w:eastAsia="zh-CN"/>
        </w:rPr>
        <w:tab/>
        <w:t>Option C: All WEA messages are broadcast one time only in a common SIB (or SSIB) with a reference ID for each WEA message. For each cell, there is a separate broadcast (e.g. SSIB) containing the WEA reference IDs applicable to that cell.</w:t>
      </w:r>
    </w:p>
    <w:p w:rsidR="00B474E8" w:rsidRPr="00111EC0" w:rsidRDefault="003800CF" w:rsidP="003800CF">
      <w:pPr>
        <w:rPr>
          <w:lang w:eastAsia="zh-CN"/>
        </w:rPr>
      </w:pPr>
      <w:r>
        <w:rPr>
          <w:lang w:eastAsia="zh-CN"/>
        </w:rPr>
        <w:t>Option A is analogous to current WEA support for real cells but is inefficient. Option B is more efficient but may increase UE impacts. Option C is in between.</w:t>
      </w:r>
    </w:p>
    <w:p w:rsidR="00B474E8" w:rsidRPr="00111EC0" w:rsidRDefault="00B474E8" w:rsidP="00B474E8">
      <w:pPr>
        <w:pStyle w:val="Heading4"/>
      </w:pPr>
      <w:bookmarkStart w:id="572" w:name="_Toc26525163"/>
      <w:bookmarkStart w:id="573" w:name="_Toc26528768"/>
      <w:bookmarkStart w:id="574" w:name="_Toc27898259"/>
      <w:bookmarkStart w:id="575" w:name="_Toc45198840"/>
      <w:r w:rsidRPr="00111EC0">
        <w:t>6.12.2.5</w:t>
      </w:r>
      <w:r w:rsidRPr="00111EC0">
        <w:tab/>
        <w:t>Charging / Customer Notifications</w:t>
      </w:r>
      <w:bookmarkEnd w:id="572"/>
      <w:bookmarkEnd w:id="573"/>
      <w:bookmarkEnd w:id="574"/>
      <w:bookmarkEnd w:id="575"/>
    </w:p>
    <w:p w:rsidR="003800CF" w:rsidRDefault="003800CF" w:rsidP="003800CF">
      <w:r>
        <w:t>Incorporation of Cell ID and RAT Type on the CDRs and in signalling messages used for on-line charging may be sufficient for customer charging.</w:t>
      </w:r>
      <w:r w:rsidR="003A5165">
        <w:t xml:space="preserve"> For cases where the Cell ID is not verified or determined by the NG-RAN (e.g. using UE positioning mechanism), the NG-RAN needs to inform the Core Network that the Cell ID provided via N2 is UE-provided.</w:t>
      </w:r>
    </w:p>
    <w:p w:rsidR="003800CF" w:rsidRDefault="003800CF" w:rsidP="003800CF">
      <w:r>
        <w:t>The use of distinct TA Codes for terrestrial and satellite-based coverage should, if needed, enable existing APIs to be used to generate appropriate SMS message to inform customers.</w:t>
      </w:r>
    </w:p>
    <w:p w:rsidR="003A5165" w:rsidRDefault="003A5165" w:rsidP="003A5165">
      <w:pPr>
        <w:pStyle w:val="Heading4"/>
      </w:pPr>
      <w:bookmarkStart w:id="576" w:name="_Toc26265269"/>
      <w:bookmarkStart w:id="577" w:name="_Toc26525164"/>
      <w:bookmarkStart w:id="578" w:name="_Toc26528769"/>
      <w:bookmarkStart w:id="579" w:name="_Toc27898260"/>
      <w:bookmarkStart w:id="580" w:name="_Toc45198841"/>
      <w:r>
        <w:t>6.12.2.6</w:t>
      </w:r>
      <w:r>
        <w:tab/>
        <w:t>Initial PLMN Access</w:t>
      </w:r>
      <w:bookmarkEnd w:id="580"/>
    </w:p>
    <w:p w:rsidR="003A5165" w:rsidRDefault="003A5165" w:rsidP="003A5165">
      <w:r>
        <w:t xml:space="preserve">It is normally required that when a UE initially accesses a country specific PLMN that the PLMN is in the same country as the UE. A procedure to support this is shown in Figure 6.12.2.6-1 and is based on existing PLMN initial access procedures as described in </w:t>
      </w:r>
      <w:r w:rsidR="00BE04B1">
        <w:t>TS</w:t>
      </w:r>
      <w:r w:rsidR="00BE04B1">
        <w:t> </w:t>
      </w:r>
      <w:r w:rsidR="00BE04B1">
        <w:t>38.300</w:t>
      </w:r>
      <w:r w:rsidR="00BE04B1">
        <w:t> </w:t>
      </w:r>
      <w:r w:rsidR="00BE04B1">
        <w:t>[</w:t>
      </w:r>
      <w:r>
        <w:t xml:space="preserve">9] and </w:t>
      </w:r>
      <w:r w:rsidR="00BE04B1">
        <w:t>TS</w:t>
      </w:r>
      <w:r w:rsidR="00BE04B1">
        <w:t> </w:t>
      </w:r>
      <w:r w:rsidR="00BE04B1">
        <w:t>23.502</w:t>
      </w:r>
      <w:r w:rsidR="00BE04B1">
        <w:t> </w:t>
      </w:r>
      <w:r w:rsidR="00BE04B1">
        <w:t>[</w:t>
      </w:r>
      <w:r>
        <w:t>3]. Parts which are different to existing procedures are shown in red. The main differences are use of a UE location capability to provide a current UE location to an sNB or sNB-CU and an ability of an sNB or sNB-CU to determine which country the UE is located in. It is assumed that the UE is trusted, i.e. that it provides correct UE location information to the network.</w:t>
      </w:r>
    </w:p>
    <w:p w:rsidR="003A5165" w:rsidRDefault="003A5165" w:rsidP="003A5165">
      <w:pPr>
        <w:pStyle w:val="TH"/>
      </w:pPr>
      <w:r>
        <w:rPr>
          <w:lang w:val="en-US"/>
        </w:rPr>
        <w:object w:dxaOrig="11040" w:dyaOrig="11470">
          <v:shape id="_x0000_i1066" type="#_x0000_t75" style="width:420.45pt;height:403.45pt" o:ole="">
            <v:imagedata r:id="rId83" o:title=""/>
          </v:shape>
          <o:OLEObject Type="Embed" ProgID="Visio.Drawing.15" ShapeID="_x0000_i1066" DrawAspect="Content" ObjectID="_1655813690" r:id="rId84"/>
        </w:object>
      </w:r>
    </w:p>
    <w:p w:rsidR="003A5165" w:rsidRDefault="003A5165" w:rsidP="003A5165">
      <w:pPr>
        <w:pStyle w:val="TF"/>
      </w:pPr>
      <w:r>
        <w:t>Figure 6.12.2.6-1: Initial PLMN Access in the same country as the UE</w:t>
      </w:r>
    </w:p>
    <w:p w:rsidR="00B1613B" w:rsidRDefault="00B1613B" w:rsidP="003A5165">
      <w:pPr>
        <w:pStyle w:val="B1"/>
      </w:pPr>
      <w:r>
        <w:t>1.</w:t>
      </w:r>
      <w:r>
        <w:tab/>
        <w:t>The UE starts off in EMM-DEREGISTERED and RRC IDLE states.</w:t>
      </w:r>
    </w:p>
    <w:p w:rsidR="00B1613B" w:rsidRDefault="00B1613B" w:rsidP="003A5165">
      <w:pPr>
        <w:pStyle w:val="B1"/>
      </w:pPr>
      <w:r>
        <w:t>2.</w:t>
      </w:r>
      <w:r>
        <w:tab/>
        <w:t>The sNB or sNB-CU broadcasts (via an SV) supported country specific PLMNs (MCC-MNC) in each radio cell. The sNB or sNB-CU may also indicate in a SIB whether UE location will be needed at step 8 (or may provide conditions for inclusion of location such as for initial PLMN access) and may include security information described below for step 6 such as public key(s) and an indication of ciphering algorithm(s).</w:t>
      </w:r>
    </w:p>
    <w:p w:rsidR="00B1613B" w:rsidRDefault="00B1613B" w:rsidP="00BE04B1">
      <w:pPr>
        <w:pStyle w:val="NO"/>
      </w:pPr>
      <w:r>
        <w:t>NOTE 1:</w:t>
      </w:r>
      <w:r>
        <w:tab/>
        <w:t>For a radio cell well inside the interior of any country, UE location need not be requested unless needed to determine the TA and serving cell (e.g. at step 9).</w:t>
      </w:r>
    </w:p>
    <w:p w:rsidR="00B1613B" w:rsidRDefault="00B1613B" w:rsidP="00BE04B1">
      <w:pPr>
        <w:pStyle w:val="NO"/>
      </w:pPr>
      <w:r>
        <w:t>NOTE 2:</w:t>
      </w:r>
      <w:r>
        <w:tab/>
        <w:t>An indication of location requirement at step 2 will provide more time for a UE to obtain a location than an indication at step 6.</w:t>
      </w:r>
    </w:p>
    <w:p w:rsidR="00B1613B" w:rsidRDefault="00B1613B" w:rsidP="003A5165">
      <w:pPr>
        <w:pStyle w:val="B1"/>
      </w:pPr>
      <w:r>
        <w:t>3.</w:t>
      </w:r>
      <w:r>
        <w:tab/>
        <w:t>The UE determines the UE location (e.g. via GNSS) if location capable and may determine the corresponding country. This step may continue if needed up until step 8.</w:t>
      </w:r>
    </w:p>
    <w:p w:rsidR="00B1613B" w:rsidRDefault="00B1613B" w:rsidP="003A5165">
      <w:pPr>
        <w:pStyle w:val="B1"/>
      </w:pPr>
      <w:r>
        <w:t>4.</w:t>
      </w:r>
      <w:r>
        <w:tab/>
        <w:t>The UE selects a radio cell (and an associated SV) which supports a preferred PLMN and with a PLMN ID MCC of the UE country if already known (e.g. if determined at step 3 or received from sNB in a previous procedure).</w:t>
      </w:r>
    </w:p>
    <w:p w:rsidR="00B1613B" w:rsidRDefault="00B1613B" w:rsidP="003A5165">
      <w:pPr>
        <w:pStyle w:val="B1"/>
      </w:pPr>
      <w:r>
        <w:t>5.</w:t>
      </w:r>
      <w:r>
        <w:tab/>
        <w:t>The UE sends an RRC Setup Request to the sNB or sNB-CU to request an RRC signalling connection.</w:t>
      </w:r>
    </w:p>
    <w:p w:rsidR="00B1613B" w:rsidRDefault="00B1613B" w:rsidP="00BE04B1">
      <w:pPr>
        <w:pStyle w:val="NO"/>
      </w:pPr>
      <w:r>
        <w:t>NOTE 3:</w:t>
      </w:r>
      <w:r>
        <w:tab/>
        <w:t>The UE could include a confidential location at step 5 if the RRC Setup Request can be extended. This would reduce signalling in the case that the UE is not in the correct country, although it would also require broadcasting all of the security information at step 2.</w:t>
      </w:r>
    </w:p>
    <w:p w:rsidR="00B1613B" w:rsidRDefault="00B1613B" w:rsidP="003A5165">
      <w:pPr>
        <w:pStyle w:val="B1"/>
      </w:pPr>
      <w:r>
        <w:lastRenderedPageBreak/>
        <w:t>6.</w:t>
      </w:r>
      <w:r>
        <w:tab/>
        <w:t>The sNB or sNB-CU returns an RRC Setup message. If the radio cell being accessed by the UE has a coverage area which spans more than one country (e.g. crosses an international border) or if location is needed to determine a fixed TA and fixed serving cell for the UE, the sNB or sNB-CU includes a request for the location of the UE and provides security information if not provided at step 2 that includes a public ciphering key and an indication of a ciphering algorithm.</w:t>
      </w:r>
    </w:p>
    <w:p w:rsidR="00B1613B" w:rsidRDefault="00B1613B" w:rsidP="003A5165">
      <w:pPr>
        <w:pStyle w:val="B1"/>
      </w:pPr>
      <w:r>
        <w:t>7.</w:t>
      </w:r>
      <w:r>
        <w:tab/>
        <w:t>The UE is configured to select a country specific PLMN only and selects a preferred PLMN from among the PLMNs indicated at step 2.</w:t>
      </w:r>
    </w:p>
    <w:p w:rsidR="00B1613B" w:rsidRDefault="00B1613B" w:rsidP="00BE04B1">
      <w:pPr>
        <w:pStyle w:val="NO"/>
      </w:pPr>
      <w:r>
        <w:t>NOTE 4:</w:t>
      </w:r>
      <w:r>
        <w:tab/>
        <w:t>It is assumed that a radio cell can only support one country. In that case, the UE assumes it is in the country for the PLMN(s) supported by the radio cell and selects a preferred PLMN for this country. Radio cells supporting more than one country would preferably require UE country determination by the sNB or sNB-CU prior to step 7 - e.g. by including UE location at step 5 as described for NOTE 3.</w:t>
      </w:r>
    </w:p>
    <w:p w:rsidR="00B1613B" w:rsidRDefault="00B1613B" w:rsidP="003A5165">
      <w:pPr>
        <w:pStyle w:val="B1"/>
      </w:pPr>
      <w:r>
        <w:t>8.</w:t>
      </w:r>
      <w:r>
        <w:tab/>
        <w:t>The UE sends an RRC Setup Complete message indicating the selected PLMN and including a NAS Registration Request. If location was requested at step 6 or indicated at step 2, the UE includes the location determined at step 3. The location is included in a confidential form by ciphering using the public ciphering key and ciphering algorithm indicated at step 2 or step 6.</w:t>
      </w:r>
    </w:p>
    <w:p w:rsidR="00B1613B" w:rsidRDefault="00B1613B" w:rsidP="00BE04B1">
      <w:pPr>
        <w:pStyle w:val="NO"/>
      </w:pPr>
      <w:r>
        <w:t>NOTE 5: The details of the encoding of confidential location will be defined by SA WG3.</w:t>
      </w:r>
    </w:p>
    <w:p w:rsidR="00B1613B" w:rsidRDefault="00B1613B" w:rsidP="003A5165">
      <w:pPr>
        <w:pStyle w:val="B1"/>
      </w:pPr>
      <w:r>
        <w:t>9.</w:t>
      </w:r>
      <w:r>
        <w:tab/>
        <w:t>If a location was requested (at step 2 or step 6) and included at step 8, the sNB or sNB-CU deciphers the confidential location received at step 8 using a private key (corresponding to the public key used by the UE). If country verification is needed, the sNB or sNB-CU maps the location to a country and verifies the country is supported by the sNB or sNB-CU and matches the country for the selected PLMN. The sNB or sNB-CU may also or instead map the UE location to a Cell ID and TAI (for a fixed cell and fixed TA) for the selected PLMN (e.g. if the sNB or sNB-CU has been configured with fixed cell and fixed TA information). When UE location is not provided at step 8, the sNB or sNB-CU may use the radio cell coverage area for the UE as an approximate location (e.g. in order to determine a fixed TA or to forward a location at step 10).</w:t>
      </w:r>
    </w:p>
    <w:p w:rsidR="00B1613B" w:rsidRDefault="00B1613B" w:rsidP="003A5165">
      <w:pPr>
        <w:pStyle w:val="B1"/>
      </w:pPr>
      <w:r>
        <w:t>10.</w:t>
      </w:r>
      <w:r>
        <w:tab/>
        <w:t>If the UE country determined at step 9 is not supported by the sNB or sNB-CU (or does not match the country for the selected PLMN), the sNB or sNB-CU returns an RRC Release to the UE and includes the country determined at step 9. This allows the UE to learn the country it is located in, e.g. if it could not correctly determine the country in step 3. The UE may then restart PLMN selection at step 4, taking the country information received in this step into account.</w:t>
      </w:r>
    </w:p>
    <w:p w:rsidR="00B1613B" w:rsidRDefault="00B1613B" w:rsidP="003A5165">
      <w:pPr>
        <w:pStyle w:val="B1"/>
      </w:pPr>
      <w:r>
        <w:t>11.</w:t>
      </w:r>
      <w:r>
        <w:tab/>
        <w:t>If the UE is in the correct country, the sNB or sNB-CU forwards the Registration Request to an AMF for the selected PLMN and includes the Cell ID and TAI if obtained at step 9 or the location obtained at step 9 otherwise.</w:t>
      </w:r>
    </w:p>
    <w:p w:rsidR="00B1613B" w:rsidRDefault="00B1613B" w:rsidP="003A5165">
      <w:pPr>
        <w:pStyle w:val="B1"/>
      </w:pPr>
      <w:r>
        <w:t>12.</w:t>
      </w:r>
      <w:r>
        <w:tab/>
        <w:t>If no Cell ID and TA were included at step 11, the AMF (or an associated LMF) determines a cell ID and TAI (for a fixed cell and fixed TA) from the location received at step 11.</w:t>
      </w:r>
    </w:p>
    <w:p w:rsidR="00B1613B" w:rsidRDefault="00B1613B" w:rsidP="003A5165">
      <w:pPr>
        <w:pStyle w:val="B1"/>
      </w:pPr>
      <w:r>
        <w:t>13.</w:t>
      </w:r>
      <w:r>
        <w:tab/>
        <w:t>The AMF returns one or more allowed TAIs to the UE and geographic definitions of the associated fixed TAs and constituent fixed cells (e.g. using grid points). A Registration flag may also be included to indicate if the UE is required to perform location tracking.</w:t>
      </w:r>
    </w:p>
    <w:p w:rsidR="00B1613B" w:rsidRDefault="00B1613B" w:rsidP="00BE04B1">
      <w:pPr>
        <w:pStyle w:val="NO"/>
      </w:pPr>
      <w:r>
        <w:t>NOTE 6:</w:t>
      </w:r>
      <w:r>
        <w:tab/>
        <w:t>With location tracking, a UE is required to periodically map its current location to a fixed TA based on the TA geographic definitions received at step 13 and perform a new registration if no longer within an allowed TA. Without location tracking, a UE need not determine a current TA periodically and can assume presence in an allowed TA so long as the UE can access a radio cell that supports at least one allowed TA. This option enables the AMF to page the UE (via an allowed TA) even when the UE moves out of an allowed TA and reduces the amount of location support needed from the UE. For a UE which is not location capable, the geographic definitions of the TAs and constituent cells would not need to be provided by the AMF at step 13.</w:t>
      </w:r>
    </w:p>
    <w:p w:rsidR="00B1613B" w:rsidRDefault="00B1613B" w:rsidP="003A5165">
      <w:pPr>
        <w:pStyle w:val="B1"/>
      </w:pPr>
      <w:r>
        <w:t>14.</w:t>
      </w:r>
      <w:r>
        <w:tab/>
        <w:t>The UE stores the TA and cell geographic definitions (if provided) to allow later determination of a current TA and current serving cell (e.g. to enable registration in a new TA and regulatory services dependent on a current serving cell).</w:t>
      </w:r>
    </w:p>
    <w:p w:rsidR="00B1613B" w:rsidRDefault="00B1613B" w:rsidP="00BE04B1">
      <w:pPr>
        <w:pStyle w:val="Heading4"/>
      </w:pPr>
      <w:bookmarkStart w:id="581" w:name="_Toc45198842"/>
      <w:r>
        <w:t>6.12.2.7</w:t>
      </w:r>
      <w:r>
        <w:tab/>
        <w:t>UE Behaviour in CM IDLE state</w:t>
      </w:r>
      <w:bookmarkEnd w:id="581"/>
    </w:p>
    <w:p w:rsidR="00B1613B" w:rsidRDefault="00B1613B" w:rsidP="00B1613B">
      <w:r>
        <w:t xml:space="preserve">In CM IDLE and RRC IDLE states, a UE can select and camp on any suitable radio cell which indicates support for an allowed TA for the registered PLMN. Selection of a new radio cell for a different SV and/or different sNB or sNB-CU </w:t>
      </w:r>
      <w:r>
        <w:lastRenderedPageBreak/>
        <w:t>may occur (e.g. when coverage by a previous radio cell starts to disappear) so long as the new radio cell supports an allowed TA.</w:t>
      </w:r>
    </w:p>
    <w:p w:rsidR="00B1613B" w:rsidRDefault="00B1613B" w:rsidP="00B1613B">
      <w:r>
        <w:t>Paging operates as before with an AMF sending a paging message to one or more sNBs (or sNB-CUs) which broadcast the paging message over all radio cells which support the TAs allowed for the UE.</w:t>
      </w:r>
    </w:p>
    <w:p w:rsidR="00B1613B" w:rsidRDefault="00B1613B" w:rsidP="00B1613B">
      <w:r>
        <w:t>If location tracking is not required (see step 14 of clause 6.12.2.6), a UE can continue to access a radio cell for a serving PLMN which advertises support for at least one allowed TA for the UE.</w:t>
      </w:r>
    </w:p>
    <w:p w:rsidR="00B1613B" w:rsidRDefault="00B1613B" w:rsidP="00B1613B">
      <w:r>
        <w:t>If location tracking is required (see step 14 of clause 6.12.2.6), a location capable UE periodically obtains a current UE location and verifies presence in an allowed TA. As described in clause 6.12.1, TA boundaries can be precisely aligned with the border of a country or can simply be defined within a country to ensure that when a UE verifies being inside an allowed TA, the UE is also located inside the associated country.</w:t>
      </w:r>
    </w:p>
    <w:p w:rsidR="00B1613B" w:rsidRDefault="00B1613B" w:rsidP="00B1613B">
      <w:r>
        <w:t>If the UE is no longer in an allowed TA (and therefore possibly no longer in a previous country) or cannot access a radio cell supporting an allowed TA, the UE performs a new registration which may use the same procedure as in clause 6.12.2.6 or a subset of this procedure.</w:t>
      </w:r>
    </w:p>
    <w:p w:rsidR="00B474E8" w:rsidRPr="00111EC0" w:rsidRDefault="00B474E8" w:rsidP="00B474E8">
      <w:pPr>
        <w:pStyle w:val="Heading3"/>
        <w:rPr>
          <w:lang w:eastAsia="zh-CN"/>
        </w:rPr>
      </w:pPr>
      <w:bookmarkStart w:id="582" w:name="_Toc45198843"/>
      <w:r w:rsidRPr="00111EC0">
        <w:rPr>
          <w:lang w:eastAsia="zh-CN"/>
        </w:rPr>
        <w:t>6.12.3</w:t>
      </w:r>
      <w:r w:rsidRPr="00111EC0">
        <w:rPr>
          <w:lang w:eastAsia="zh-CN"/>
        </w:rPr>
        <w:tab/>
      </w:r>
      <w:r w:rsidRPr="00111EC0">
        <w:t xml:space="preserve">Impacts on </w:t>
      </w:r>
      <w:r w:rsidRPr="00111EC0">
        <w:rPr>
          <w:lang w:eastAsia="zh-CN"/>
        </w:rPr>
        <w:t>e</w:t>
      </w:r>
      <w:r w:rsidRPr="00111EC0">
        <w:t xml:space="preserve">xisting </w:t>
      </w:r>
      <w:r w:rsidRPr="00111EC0">
        <w:rPr>
          <w:lang w:eastAsia="zh-CN"/>
        </w:rPr>
        <w:t>n</w:t>
      </w:r>
      <w:r w:rsidRPr="00111EC0">
        <w:t xml:space="preserve">odes and </w:t>
      </w:r>
      <w:r w:rsidRPr="00111EC0">
        <w:rPr>
          <w:lang w:eastAsia="zh-CN"/>
        </w:rPr>
        <w:t>f</w:t>
      </w:r>
      <w:r w:rsidRPr="00111EC0">
        <w:t>unctionality</w:t>
      </w:r>
      <w:bookmarkEnd w:id="576"/>
      <w:bookmarkEnd w:id="577"/>
      <w:bookmarkEnd w:id="578"/>
      <w:bookmarkEnd w:id="579"/>
      <w:bookmarkEnd w:id="582"/>
    </w:p>
    <w:p w:rsidR="00B474E8" w:rsidRDefault="003800CF" w:rsidP="003800CF">
      <w:pPr>
        <w:rPr>
          <w:lang w:eastAsia="ko-KR"/>
        </w:rPr>
      </w:pPr>
      <w:r>
        <w:rPr>
          <w:lang w:eastAsia="ko-KR"/>
        </w:rPr>
        <w:t>In addition to the impacts highlighted above, for both approaches the following impacts are needed:</w:t>
      </w:r>
    </w:p>
    <w:p w:rsidR="003800CF" w:rsidRDefault="003800CF" w:rsidP="003800CF">
      <w:pPr>
        <w:pStyle w:val="B1"/>
        <w:rPr>
          <w:lang w:eastAsia="ko-KR"/>
        </w:rPr>
      </w:pPr>
      <w:r>
        <w:rPr>
          <w:lang w:eastAsia="ko-KR"/>
        </w:rPr>
        <w:t>-</w:t>
      </w:r>
      <w:r>
        <w:rPr>
          <w:lang w:eastAsia="ko-KR"/>
        </w:rPr>
        <w:tab/>
        <w:t>UE:</w:t>
      </w:r>
    </w:p>
    <w:p w:rsidR="003800CF" w:rsidRDefault="003800CF" w:rsidP="003800CF">
      <w:pPr>
        <w:pStyle w:val="B2"/>
        <w:rPr>
          <w:lang w:eastAsia="ko-KR"/>
        </w:rPr>
      </w:pPr>
      <w:r>
        <w:rPr>
          <w:lang w:eastAsia="ko-KR"/>
        </w:rPr>
        <w:t>-</w:t>
      </w:r>
      <w:r>
        <w:rPr>
          <w:lang w:eastAsia="ko-KR"/>
        </w:rPr>
        <w:tab/>
        <w:t>Satellite, cell, TA and PLMN selection for 5G satellite access based on current UE location;</w:t>
      </w:r>
    </w:p>
    <w:p w:rsidR="003800CF" w:rsidRDefault="003800CF" w:rsidP="003800CF">
      <w:pPr>
        <w:pStyle w:val="B2"/>
        <w:rPr>
          <w:lang w:eastAsia="ko-KR"/>
        </w:rPr>
      </w:pPr>
      <w:r>
        <w:rPr>
          <w:lang w:eastAsia="ko-KR"/>
        </w:rPr>
        <w:t>-</w:t>
      </w:r>
      <w:r>
        <w:rPr>
          <w:lang w:eastAsia="ko-KR"/>
        </w:rPr>
        <w:tab/>
        <w:t>UE shall have the capability to locate itself.</w:t>
      </w:r>
    </w:p>
    <w:p w:rsidR="00B474E8" w:rsidRPr="00111EC0" w:rsidRDefault="00B474E8" w:rsidP="00B474E8">
      <w:pPr>
        <w:pStyle w:val="NO"/>
      </w:pPr>
      <w:r w:rsidRPr="00111EC0">
        <w:t>NOTE:</w:t>
      </w:r>
      <w:r w:rsidRPr="00111EC0">
        <w:tab/>
        <w:t>For the solution associated with geographical zones, the UE shall have the capability to store the definition of geographical zones associated with PLMNs.</w:t>
      </w:r>
    </w:p>
    <w:p w:rsidR="00B474E8" w:rsidRPr="00111EC0" w:rsidRDefault="00B474E8" w:rsidP="003800CF">
      <w:pPr>
        <w:pStyle w:val="B1"/>
      </w:pPr>
      <w:r>
        <w:t>-</w:t>
      </w:r>
      <w:r w:rsidR="003800CF">
        <w:tab/>
      </w:r>
      <w:r w:rsidRPr="00111EC0">
        <w:t>sNB:</w:t>
      </w:r>
    </w:p>
    <w:p w:rsidR="00B474E8" w:rsidRPr="00111EC0" w:rsidRDefault="00B474E8" w:rsidP="00B474E8">
      <w:pPr>
        <w:pStyle w:val="B2"/>
        <w:rPr>
          <w:lang w:eastAsia="ko-KR"/>
        </w:rPr>
      </w:pPr>
      <w:r w:rsidRPr="00111EC0">
        <w:rPr>
          <w:lang w:eastAsia="ko-KR"/>
        </w:rPr>
        <w:t>-</w:t>
      </w:r>
      <w:r w:rsidRPr="00111EC0">
        <w:rPr>
          <w:lang w:eastAsia="ko-KR"/>
        </w:rPr>
        <w:tab/>
        <w:t>Handover of NGSO satellites between sNBs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Handover of a UE between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Control of UL/DL satellite transmission for both ground stations and UEs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Dynamic assignment of TAs to NGSO satellites</w:t>
      </w:r>
      <w:r w:rsidR="004A76AB">
        <w:rPr>
          <w:lang w:eastAsia="ko-KR"/>
        </w:rPr>
        <w:t>;</w:t>
      </w:r>
    </w:p>
    <w:p w:rsidR="00B474E8" w:rsidRPr="00111EC0" w:rsidRDefault="00B474E8" w:rsidP="00B474E8">
      <w:pPr>
        <w:pStyle w:val="B2"/>
        <w:rPr>
          <w:lang w:eastAsia="ko-KR"/>
        </w:rPr>
      </w:pPr>
      <w:r w:rsidRPr="00111EC0">
        <w:rPr>
          <w:lang w:eastAsia="ko-KR"/>
        </w:rPr>
        <w:t>-</w:t>
      </w:r>
      <w:r w:rsidRPr="00111EC0">
        <w:rPr>
          <w:lang w:eastAsia="ko-KR"/>
        </w:rPr>
        <w:tab/>
        <w:t>Position determination of UEs for trusted location service for some services</w:t>
      </w:r>
      <w:r w:rsidR="003A5165">
        <w:rPr>
          <w:lang w:eastAsia="ko-KR"/>
        </w:rPr>
        <w:t>;</w:t>
      </w:r>
    </w:p>
    <w:p w:rsidR="003A5165" w:rsidRDefault="003A5165" w:rsidP="00BE04B1">
      <w:pPr>
        <w:pStyle w:val="B2"/>
      </w:pPr>
      <w:r>
        <w:t>-</w:t>
      </w:r>
      <w:r>
        <w:tab/>
        <w:t>Ability to inform 5GC whether the Cell ID provided by NG-RAN over N2 contains UE-provided or network-provided information.</w:t>
      </w:r>
    </w:p>
    <w:p w:rsidR="00B474E8" w:rsidRPr="00111EC0" w:rsidRDefault="00B474E8" w:rsidP="003800CF">
      <w:pPr>
        <w:pStyle w:val="B1"/>
      </w:pPr>
      <w:r>
        <w:t>-</w:t>
      </w:r>
      <w:r w:rsidR="003800CF">
        <w:tab/>
      </w:r>
      <w:r w:rsidRPr="00111EC0">
        <w:t>AMF:</w:t>
      </w:r>
    </w:p>
    <w:p w:rsidR="00B474E8" w:rsidRPr="00111EC0" w:rsidRDefault="00B474E8" w:rsidP="00B474E8">
      <w:pPr>
        <w:pStyle w:val="B2"/>
      </w:pPr>
      <w:r w:rsidRPr="00111EC0">
        <w:t>-</w:t>
      </w:r>
      <w:r w:rsidRPr="00111EC0">
        <w:tab/>
        <w:t>No new impacts at a NAS level for mobility management</w:t>
      </w:r>
      <w:r w:rsidR="004A76AB">
        <w:t>.</w:t>
      </w:r>
    </w:p>
    <w:p w:rsidR="003A5165" w:rsidRDefault="003A5165" w:rsidP="00BE04B1">
      <w:pPr>
        <w:pStyle w:val="B1"/>
      </w:pPr>
      <w:r>
        <w:t>-</w:t>
      </w:r>
      <w:r>
        <w:tab/>
        <w:t>5GC general (AMF, SMF, PCF, charging system etc):</w:t>
      </w:r>
    </w:p>
    <w:p w:rsidR="003A5165" w:rsidRDefault="003A5165" w:rsidP="00BE04B1">
      <w:pPr>
        <w:pStyle w:val="B2"/>
      </w:pPr>
      <w:r>
        <w:t>-</w:t>
      </w:r>
      <w:r>
        <w:tab/>
        <w:t>Handling of Cell ID as a UE-provided location information.</w:t>
      </w:r>
    </w:p>
    <w:p w:rsidR="00B474E8" w:rsidRPr="00111EC0" w:rsidRDefault="00B474E8" w:rsidP="00B474E8">
      <w:pPr>
        <w:pStyle w:val="NO"/>
      </w:pPr>
      <w:r w:rsidRPr="00111EC0">
        <w:t>NOTE:</w:t>
      </w:r>
      <w:r w:rsidRPr="00111EC0">
        <w:tab/>
        <w:t>For the solution associated with geographical zones, the AMF shall have the capability to provide the geographical zones associated with the UE.</w:t>
      </w:r>
    </w:p>
    <w:p w:rsidR="00B474E8" w:rsidRPr="00111EC0" w:rsidRDefault="00B474E8" w:rsidP="00B474E8">
      <w:pPr>
        <w:pStyle w:val="Heading3"/>
        <w:rPr>
          <w:lang w:eastAsia="zh-CN"/>
        </w:rPr>
      </w:pPr>
      <w:bookmarkStart w:id="583" w:name="_Toc26265270"/>
      <w:bookmarkStart w:id="584" w:name="_Toc26525165"/>
      <w:bookmarkStart w:id="585" w:name="_Toc26528770"/>
      <w:bookmarkStart w:id="586" w:name="_Toc27898261"/>
      <w:bookmarkStart w:id="587" w:name="_Toc45198844"/>
      <w:r w:rsidRPr="00111EC0">
        <w:rPr>
          <w:lang w:eastAsia="zh-CN"/>
        </w:rPr>
        <w:t>6.12.4</w:t>
      </w:r>
      <w:r w:rsidRPr="00111EC0">
        <w:rPr>
          <w:lang w:eastAsia="zh-CN"/>
        </w:rPr>
        <w:tab/>
        <w:t>Solution evaluation</w:t>
      </w:r>
      <w:bookmarkEnd w:id="583"/>
      <w:bookmarkEnd w:id="584"/>
      <w:bookmarkEnd w:id="585"/>
      <w:bookmarkEnd w:id="586"/>
      <w:bookmarkEnd w:id="587"/>
    </w:p>
    <w:p w:rsidR="003800CF" w:rsidRDefault="003800CF" w:rsidP="003800CF">
      <w:pPr>
        <w:rPr>
          <w:lang w:eastAsia="zh-CN"/>
        </w:rPr>
      </w:pPr>
      <w:r>
        <w:rPr>
          <w:lang w:eastAsia="zh-CN"/>
        </w:rPr>
        <w:t>This Candidate Solution is proposed for 5G satellite access with large or moving radio coverage.</w:t>
      </w:r>
    </w:p>
    <w:p w:rsidR="003800CF" w:rsidRDefault="003800CF" w:rsidP="003800CF">
      <w:pPr>
        <w:rPr>
          <w:lang w:eastAsia="zh-CN"/>
        </w:rPr>
      </w:pPr>
      <w:r>
        <w:rPr>
          <w:lang w:eastAsia="zh-CN"/>
        </w:rPr>
        <w:t>This Candidate Solution introduces the definition and usage of Satellite cells and the support needed from UEs and sNBs. Satellite Cells are defined as Virtual Cells, or standard cells in association with the use of geographical zones that are stored with UEs. In both cases the main assumption is that the UE has access to its position.</w:t>
      </w:r>
    </w:p>
    <w:p w:rsidR="003800CF" w:rsidRDefault="003800CF" w:rsidP="003800CF">
      <w:pPr>
        <w:rPr>
          <w:lang w:eastAsia="zh-CN"/>
        </w:rPr>
      </w:pPr>
      <w:r>
        <w:rPr>
          <w:lang w:eastAsia="zh-CN"/>
        </w:rPr>
        <w:lastRenderedPageBreak/>
        <w:t xml:space="preserve">In addition, sNBs need to contain mobility management functions related to the management of satellites, particularly NGSO satellites, and the support of mobility management for UEs. While sNBs may be added to NG-RAN, procedures in </w:t>
      </w:r>
      <w:r w:rsidR="00BE04B1">
        <w:rPr>
          <w:lang w:eastAsia="zh-CN"/>
        </w:rPr>
        <w:t>TS</w:t>
      </w:r>
      <w:r w:rsidR="00BE04B1">
        <w:rPr>
          <w:lang w:eastAsia="zh-CN"/>
        </w:rPr>
        <w:t> </w:t>
      </w:r>
      <w:r w:rsidR="00BE04B1">
        <w:rPr>
          <w:lang w:eastAsia="zh-CN"/>
        </w:rPr>
        <w:t>23.502</w:t>
      </w:r>
      <w:r w:rsidR="00BE04B1">
        <w:rPr>
          <w:lang w:eastAsia="zh-CN"/>
        </w:rPr>
        <w:t> </w:t>
      </w:r>
      <w:r w:rsidR="00BE04B1">
        <w:rPr>
          <w:lang w:eastAsia="zh-CN"/>
        </w:rPr>
        <w:t>[</w:t>
      </w:r>
      <w:r>
        <w:rPr>
          <w:lang w:eastAsia="zh-CN"/>
        </w:rPr>
        <w:t xml:space="preserve">3] (and </w:t>
      </w:r>
      <w:r w:rsidR="00BE04B1">
        <w:rPr>
          <w:lang w:eastAsia="zh-CN"/>
        </w:rPr>
        <w:t>TS</w:t>
      </w:r>
      <w:r w:rsidR="00BE04B1">
        <w:rPr>
          <w:lang w:eastAsia="zh-CN"/>
        </w:rPr>
        <w:t> </w:t>
      </w:r>
      <w:r w:rsidR="00BE04B1">
        <w:rPr>
          <w:lang w:eastAsia="zh-CN"/>
        </w:rPr>
        <w:t>38.300</w:t>
      </w:r>
      <w:r w:rsidR="00BE04B1">
        <w:rPr>
          <w:lang w:eastAsia="zh-CN"/>
        </w:rPr>
        <w:t> </w:t>
      </w:r>
      <w:r w:rsidR="00BE04B1">
        <w:rPr>
          <w:lang w:eastAsia="zh-CN"/>
        </w:rPr>
        <w:t>[</w:t>
      </w:r>
      <w:r>
        <w:rPr>
          <w:lang w:eastAsia="zh-CN"/>
        </w:rPr>
        <w:t>9]) will need to differ from an NG-RAN and UE perspective.</w:t>
      </w:r>
    </w:p>
    <w:p w:rsidR="003800CF" w:rsidRDefault="003800CF" w:rsidP="003800CF">
      <w:pPr>
        <w:rPr>
          <w:lang w:eastAsia="zh-CN"/>
        </w:rPr>
      </w:pPr>
      <w:r>
        <w:rPr>
          <w:lang w:eastAsia="zh-CN"/>
        </w:rPr>
        <w:t>The solution has the following</w:t>
      </w:r>
      <w:r w:rsidR="003A5165">
        <w:rPr>
          <w:lang w:eastAsia="zh-CN"/>
        </w:rPr>
        <w:t xml:space="preserve"> properties</w:t>
      </w:r>
      <w:r>
        <w:rPr>
          <w:lang w:eastAsia="zh-CN"/>
        </w:rPr>
        <w:t>:</w:t>
      </w:r>
    </w:p>
    <w:p w:rsidR="003800CF" w:rsidRDefault="003800CF" w:rsidP="003800CF">
      <w:pPr>
        <w:pStyle w:val="B1"/>
        <w:rPr>
          <w:lang w:eastAsia="zh-CN"/>
        </w:rPr>
      </w:pPr>
      <w:r>
        <w:rPr>
          <w:lang w:eastAsia="zh-CN"/>
        </w:rPr>
        <w:t>-</w:t>
      </w:r>
      <w:r>
        <w:rPr>
          <w:lang w:eastAsia="zh-CN"/>
        </w:rPr>
        <w:tab/>
        <w:t>Mobility Management procedures are not impacted at a NAS level;</w:t>
      </w:r>
    </w:p>
    <w:p w:rsidR="003800CF" w:rsidRDefault="003800CF" w:rsidP="003800CF">
      <w:pPr>
        <w:pStyle w:val="B1"/>
        <w:rPr>
          <w:lang w:eastAsia="zh-CN"/>
        </w:rPr>
      </w:pPr>
      <w:r>
        <w:rPr>
          <w:lang w:eastAsia="zh-CN"/>
        </w:rPr>
        <w:t>-</w:t>
      </w:r>
      <w:r>
        <w:rPr>
          <w:lang w:eastAsia="zh-CN"/>
        </w:rPr>
        <w:tab/>
        <w:t xml:space="preserve">Support for regulatory services (emergency calls, LI and WEA) </w:t>
      </w:r>
      <w:r w:rsidR="003A5165">
        <w:rPr>
          <w:lang w:eastAsia="zh-CN"/>
        </w:rPr>
        <w:t xml:space="preserve">can be </w:t>
      </w:r>
      <w:r>
        <w:rPr>
          <w:lang w:eastAsia="zh-CN"/>
        </w:rPr>
        <w:t>aligned with that for NR and E-UTRA connected to 5GCN from the perspective of a UE</w:t>
      </w:r>
      <w:r w:rsidR="003A5165">
        <w:rPr>
          <w:lang w:eastAsia="zh-CN"/>
        </w:rPr>
        <w:t>, 5GCN and/or external client</w:t>
      </w:r>
      <w:r>
        <w:rPr>
          <w:lang w:eastAsia="zh-CN"/>
        </w:rPr>
        <w:t>;</w:t>
      </w:r>
    </w:p>
    <w:p w:rsidR="003A5165" w:rsidRDefault="003A5165" w:rsidP="003800CF">
      <w:pPr>
        <w:pStyle w:val="B1"/>
        <w:rPr>
          <w:lang w:eastAsia="zh-CN"/>
        </w:rPr>
      </w:pPr>
      <w:r>
        <w:rPr>
          <w:lang w:eastAsia="zh-CN"/>
        </w:rPr>
        <w:t>-</w:t>
      </w:r>
      <w:r>
        <w:rPr>
          <w:lang w:eastAsia="zh-CN"/>
        </w:rPr>
        <w:tab/>
        <w:t>Cell ID provided from Satellite RAN to the 5GC may be selected by the UE and would then need to be treated as UE-provided location information, unless it can be verified by NG-RAN. This may have impacts on how the 5GC treats the Cell ID and how regulatory services (e.g. LI) are provided. Additional mechanism(s) are then needed to achieve NW-provided UE location information;</w:t>
      </w:r>
    </w:p>
    <w:p w:rsidR="003A5165" w:rsidRDefault="003A5165" w:rsidP="003800CF">
      <w:pPr>
        <w:pStyle w:val="B1"/>
        <w:rPr>
          <w:lang w:eastAsia="zh-CN"/>
        </w:rPr>
      </w:pPr>
      <w:r>
        <w:rPr>
          <w:lang w:eastAsia="zh-CN"/>
        </w:rPr>
        <w:t>-</w:t>
      </w:r>
      <w:r>
        <w:rPr>
          <w:lang w:eastAsia="zh-CN"/>
        </w:rPr>
        <w:tab/>
        <w:t>In order to apply Mobility Restrictions (Forbidden Area, Service Area Restrictions) to Cells/TAs, the network may need to be able to verify that the Cell/TA selected by the UE and not verified by the NG-RAN is correct, e.g. by positioning the UE;</w:t>
      </w:r>
    </w:p>
    <w:p w:rsidR="003800CF" w:rsidRDefault="003800CF" w:rsidP="003800CF">
      <w:pPr>
        <w:pStyle w:val="B1"/>
        <w:rPr>
          <w:lang w:eastAsia="zh-CN"/>
        </w:rPr>
      </w:pPr>
      <w:r>
        <w:rPr>
          <w:lang w:eastAsia="zh-CN"/>
        </w:rPr>
        <w:t>-</w:t>
      </w:r>
      <w:r>
        <w:rPr>
          <w:lang w:eastAsia="zh-CN"/>
        </w:rPr>
        <w:tab/>
        <w:t>Impacts to the UE and NG-RAN are restricted to managing new types of handover for NGSO satellites, mapping satellite coverage to Satellite cells and TAs and cell, TA and PLMN selection for UEs</w:t>
      </w:r>
      <w:r w:rsidR="003A5165">
        <w:rPr>
          <w:lang w:eastAsia="zh-CN"/>
        </w:rPr>
        <w:t>;</w:t>
      </w:r>
    </w:p>
    <w:p w:rsidR="003A5165" w:rsidRDefault="003A5165" w:rsidP="00BE04B1">
      <w:pPr>
        <w:pStyle w:val="B1"/>
        <w:rPr>
          <w:lang w:eastAsia="zh-CN"/>
        </w:rPr>
      </w:pPr>
      <w:r>
        <w:rPr>
          <w:lang w:eastAsia="zh-CN"/>
        </w:rPr>
        <w:t>-</w:t>
      </w:r>
      <w:r>
        <w:rPr>
          <w:lang w:eastAsia="zh-CN"/>
        </w:rPr>
        <w:tab/>
        <w:t>5GC impacts to treat a Cell/TA as UE provided may be avoided if the NG-RAN can verify or assign a cell/TA.</w:t>
      </w:r>
    </w:p>
    <w:p w:rsidR="003800CF" w:rsidRDefault="003800CF" w:rsidP="003800CF">
      <w:pPr>
        <w:rPr>
          <w:lang w:eastAsia="zh-CN"/>
        </w:rPr>
      </w:pPr>
      <w:r>
        <w:rPr>
          <w:lang w:eastAsia="zh-CN"/>
        </w:rPr>
        <w:t>The solution supports and resolves key issues #1, #2 and #10.</w:t>
      </w:r>
    </w:p>
    <w:p w:rsidR="003800CF" w:rsidRDefault="003800CF" w:rsidP="003800CF">
      <w:pPr>
        <w:rPr>
          <w:lang w:eastAsia="zh-CN"/>
        </w:rPr>
      </w:pPr>
      <w:r>
        <w:rPr>
          <w:lang w:eastAsia="zh-CN"/>
        </w:rPr>
        <w:t>For Key Issue #1, the solution supports 5G satellite access and mobility management with large satellite coverage areas as described above. Answers to points 1-10 in clause 5.1.1 are as follows:</w:t>
      </w:r>
    </w:p>
    <w:p w:rsidR="003800CF" w:rsidRDefault="003800CF" w:rsidP="003800CF">
      <w:pPr>
        <w:pStyle w:val="B1"/>
        <w:rPr>
          <w:lang w:eastAsia="zh-CN"/>
        </w:rPr>
      </w:pPr>
      <w:r>
        <w:rPr>
          <w:lang w:eastAsia="zh-CN"/>
        </w:rPr>
        <w:t>1.</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 above.</w:t>
      </w:r>
    </w:p>
    <w:p w:rsidR="003800CF" w:rsidRDefault="003800CF" w:rsidP="003800CF">
      <w:pPr>
        <w:pStyle w:val="B1"/>
        <w:rPr>
          <w:lang w:eastAsia="zh-CN"/>
        </w:rPr>
      </w:pPr>
      <w:r>
        <w:rPr>
          <w:lang w:eastAsia="zh-CN"/>
        </w:rPr>
        <w:t>2.</w:t>
      </w:r>
      <w:r>
        <w:rPr>
          <w:lang w:eastAsia="zh-CN"/>
        </w:rPr>
        <w:tab/>
        <w:t>How is UE reachability (paging) handled within the large satellite coverage area?</w:t>
      </w:r>
    </w:p>
    <w:p w:rsidR="003800CF" w:rsidRDefault="003800CF" w:rsidP="003800CF">
      <w:pPr>
        <w:pStyle w:val="B1"/>
        <w:rPr>
          <w:lang w:eastAsia="zh-CN"/>
        </w:rPr>
      </w:pPr>
      <w:r>
        <w:rPr>
          <w:lang w:eastAsia="zh-CN"/>
        </w:rPr>
        <w:tab/>
        <w:t>Answer: paging is handled as for a normal terrestrial TA as described above.</w:t>
      </w:r>
    </w:p>
    <w:p w:rsidR="003800CF" w:rsidRDefault="003800CF" w:rsidP="003800CF">
      <w:pPr>
        <w:pStyle w:val="B1"/>
        <w:rPr>
          <w:lang w:eastAsia="zh-CN"/>
        </w:rPr>
      </w:pPr>
      <w:r>
        <w:rPr>
          <w:lang w:eastAsia="zh-CN"/>
        </w:rPr>
        <w:t>3.</w:t>
      </w:r>
      <w:r>
        <w:rPr>
          <w:lang w:eastAsia="zh-CN"/>
        </w:rPr>
        <w:tab/>
        <w:t>What is the relation between satellite coverage areas and the 5G system Tracking/Registration Area?</w:t>
      </w:r>
    </w:p>
    <w:p w:rsidR="003800CF" w:rsidRDefault="003800CF" w:rsidP="003800CF">
      <w:pPr>
        <w:pStyle w:val="B1"/>
        <w:rPr>
          <w:lang w:eastAsia="zh-CN"/>
        </w:rPr>
      </w:pPr>
      <w:r>
        <w:rPr>
          <w:lang w:eastAsia="zh-CN"/>
        </w:rPr>
        <w:tab/>
        <w:t>Answer: a satellite coverage area can include all or part of new Satellite TAs or existing terrestrial TAs.</w:t>
      </w:r>
    </w:p>
    <w:p w:rsidR="003800CF" w:rsidRDefault="003800CF" w:rsidP="003800CF">
      <w:pPr>
        <w:pStyle w:val="B1"/>
        <w:rPr>
          <w:lang w:eastAsia="zh-CN"/>
        </w:rPr>
      </w:pPr>
      <w:r>
        <w:rPr>
          <w:lang w:eastAsia="zh-CN"/>
        </w:rPr>
        <w:t>4.</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3800CF" w:rsidRDefault="003800CF" w:rsidP="003800CF">
      <w:pPr>
        <w:pStyle w:val="B1"/>
        <w:rPr>
          <w:lang w:eastAsia="zh-CN"/>
        </w:rPr>
      </w:pPr>
      <w:r>
        <w:rPr>
          <w:lang w:eastAsia="zh-CN"/>
        </w:rPr>
        <w:t>5.</w:t>
      </w:r>
      <w:r>
        <w:rPr>
          <w:lang w:eastAsia="zh-CN"/>
        </w:rPr>
        <w:tab/>
        <w:t>How does a UE select between satellite and terrestrial access within a PLMN?</w:t>
      </w:r>
    </w:p>
    <w:p w:rsidR="003800CF" w:rsidRDefault="003800CF" w:rsidP="003800CF">
      <w:pPr>
        <w:pStyle w:val="B1"/>
        <w:rPr>
          <w:lang w:eastAsia="zh-CN"/>
        </w:rPr>
      </w:pPr>
      <w:r>
        <w:rPr>
          <w:lang w:eastAsia="zh-CN"/>
        </w:rPr>
        <w:tab/>
        <w:t>Answer: not explicitly addressed, but could be similar to selection between terrestrial NR and LTE.</w:t>
      </w:r>
    </w:p>
    <w:p w:rsidR="003800CF" w:rsidRDefault="003800CF" w:rsidP="003800CF">
      <w:pPr>
        <w:pStyle w:val="B1"/>
        <w:rPr>
          <w:lang w:eastAsia="zh-CN"/>
        </w:rPr>
      </w:pPr>
      <w:r>
        <w:rPr>
          <w:lang w:eastAsia="zh-CN"/>
        </w:rPr>
        <w:t>6.</w:t>
      </w:r>
      <w:r>
        <w:rPr>
          <w:lang w:eastAsia="zh-CN"/>
        </w:rPr>
        <w:tab/>
        <w:t>How is idle mode mobility between satellite and terrestrial access performed?</w:t>
      </w:r>
    </w:p>
    <w:p w:rsidR="003800CF" w:rsidRDefault="003800CF" w:rsidP="003800CF">
      <w:pPr>
        <w:pStyle w:val="B1"/>
        <w:rPr>
          <w:lang w:eastAsia="zh-CN"/>
        </w:rPr>
      </w:pPr>
      <w:r>
        <w:rPr>
          <w:lang w:eastAsia="zh-CN"/>
        </w:rPr>
        <w:tab/>
        <w:t>Answer: partially addressed - the UE camps on an accessible 5G satellite serving a current TA and can move to camping on a terrestrial gNB supporting the same TA. The reverse type of transfer is also supported.</w:t>
      </w:r>
    </w:p>
    <w:p w:rsidR="003800CF" w:rsidRDefault="003800CF" w:rsidP="003800CF">
      <w:pPr>
        <w:pStyle w:val="B1"/>
        <w:rPr>
          <w:lang w:eastAsia="zh-CN"/>
        </w:rPr>
      </w:pPr>
      <w:r>
        <w:rPr>
          <w:lang w:eastAsia="zh-CN"/>
        </w:rPr>
        <w:t>7.</w:t>
      </w:r>
      <w:r>
        <w:rPr>
          <w:lang w:eastAsia="zh-CN"/>
        </w:rPr>
        <w:tab/>
        <w:t>How is connected mode mobility between satellite and terrestrial access performed?</w:t>
      </w:r>
    </w:p>
    <w:p w:rsidR="003800CF" w:rsidRDefault="003800CF" w:rsidP="003800CF">
      <w:pPr>
        <w:pStyle w:val="B1"/>
        <w:rPr>
          <w:lang w:eastAsia="zh-CN"/>
        </w:rPr>
      </w:pPr>
      <w:r>
        <w:rPr>
          <w:lang w:eastAsia="zh-CN"/>
        </w:rPr>
        <w:tab/>
        <w:t>Answer: partially addressed - a serving sNB controls handover between satellites and from an sNB to a gNB. A gNB could support handover to an sNB or to a satellite accessible from the gNB if enhanced with sNB capability.</w:t>
      </w:r>
    </w:p>
    <w:p w:rsidR="003800CF" w:rsidRDefault="003800CF" w:rsidP="003800CF">
      <w:pPr>
        <w:pStyle w:val="B1"/>
        <w:rPr>
          <w:lang w:eastAsia="zh-CN"/>
        </w:rPr>
      </w:pPr>
      <w:r>
        <w:rPr>
          <w:lang w:eastAsia="zh-CN"/>
        </w:rPr>
        <w:t>8.</w:t>
      </w:r>
      <w:r>
        <w:rPr>
          <w:lang w:eastAsia="zh-CN"/>
        </w:rPr>
        <w:tab/>
        <w:t>Which country specific regulatory requirements affect the architecture design, and how are they enforced?</w:t>
      </w:r>
    </w:p>
    <w:p w:rsidR="003800CF" w:rsidRDefault="003800CF" w:rsidP="003800CF">
      <w:pPr>
        <w:pStyle w:val="B1"/>
        <w:rPr>
          <w:lang w:eastAsia="zh-CN"/>
        </w:rPr>
      </w:pPr>
      <w:r>
        <w:rPr>
          <w:lang w:eastAsia="zh-CN"/>
        </w:rPr>
        <w:lastRenderedPageBreak/>
        <w:tab/>
        <w:t>Answer: Country specific regulatory requirements can be supported in the same way as for terrestrial NR access. Verification (e.g. of a current UE location) might need to be an additional network function. As indicated in the geographical cell description, this could be performed through the sNB of the NG-RAN providing a trusted location function of UEs.</w:t>
      </w:r>
    </w:p>
    <w:p w:rsidR="003800CF" w:rsidRDefault="003800CF" w:rsidP="003800CF">
      <w:pPr>
        <w:pStyle w:val="B1"/>
        <w:rPr>
          <w:lang w:eastAsia="zh-CN"/>
        </w:rPr>
      </w:pPr>
      <w:r>
        <w:rPr>
          <w:lang w:eastAsia="zh-CN"/>
        </w:rPr>
        <w:t>9.</w:t>
      </w:r>
      <w:r>
        <w:rPr>
          <w:lang w:eastAsia="zh-CN"/>
        </w:rPr>
        <w:tab/>
        <w:t>Whether any changes are needed for charging in roaming situations?</w:t>
      </w:r>
    </w:p>
    <w:p w:rsidR="003800CF" w:rsidRDefault="003800CF" w:rsidP="003800CF">
      <w:pPr>
        <w:pStyle w:val="B1"/>
        <w:rPr>
          <w:lang w:eastAsia="zh-CN"/>
        </w:rPr>
      </w:pPr>
      <w:r>
        <w:rPr>
          <w:lang w:eastAsia="zh-CN"/>
        </w:rPr>
        <w:tab/>
        <w:t>Answer: not addressed and can be evaluated separately.</w:t>
      </w:r>
    </w:p>
    <w:p w:rsidR="00B474E8" w:rsidRPr="00111EC0" w:rsidRDefault="003800CF" w:rsidP="003800CF">
      <w:pPr>
        <w:rPr>
          <w:lang w:eastAsia="ko-KR"/>
        </w:rPr>
      </w:pPr>
      <w:r>
        <w:rPr>
          <w:lang w:eastAsia="ko-KR"/>
        </w:rPr>
        <w:t>For Key Issue #2, the solution supports 5G satellite access and mobility management with moving satellite coverage areas as described above. Answers to the points in clause 5.2.1 are as follows:</w:t>
      </w:r>
    </w:p>
    <w:p w:rsidR="003800CF" w:rsidRDefault="003800CF" w:rsidP="003800CF">
      <w:pPr>
        <w:pStyle w:val="B1"/>
        <w:rPr>
          <w:lang w:eastAsia="zh-CN"/>
        </w:rPr>
      </w:pPr>
      <w:r>
        <w:rPr>
          <w:lang w:eastAsia="zh-CN"/>
        </w:rPr>
        <w:t>-</w:t>
      </w:r>
      <w:r>
        <w:rPr>
          <w:lang w:eastAsia="zh-CN"/>
        </w:rPr>
        <w:tab/>
        <w:t>Whether existing Connection Management mechanisms can be reused for a UE accessing 5GC via satellite 3GPP access?</w:t>
      </w:r>
    </w:p>
    <w:p w:rsidR="003800CF" w:rsidRDefault="003800CF" w:rsidP="003800CF">
      <w:pPr>
        <w:pStyle w:val="B1"/>
        <w:rPr>
          <w:lang w:eastAsia="zh-CN"/>
        </w:rPr>
      </w:pPr>
      <w:r>
        <w:rPr>
          <w:lang w:eastAsia="zh-CN"/>
        </w:rPr>
        <w:tab/>
        <w:t>Answer: yes, as described.</w:t>
      </w:r>
    </w:p>
    <w:p w:rsidR="003800CF" w:rsidRDefault="003800CF" w:rsidP="003800CF">
      <w:pPr>
        <w:pStyle w:val="B1"/>
        <w:rPr>
          <w:lang w:eastAsia="zh-CN"/>
        </w:rPr>
      </w:pPr>
      <w:r>
        <w:rPr>
          <w:lang w:eastAsia="zh-CN"/>
        </w:rPr>
        <w:t>-</w:t>
      </w:r>
      <w:r>
        <w:rPr>
          <w:lang w:eastAsia="zh-CN"/>
        </w:rPr>
        <w:tab/>
        <w:t>What are the functional impacts on the 5G CN when considering a satellite access with moving coverage areas and on-board gNBs?</w:t>
      </w:r>
    </w:p>
    <w:p w:rsidR="003800CF" w:rsidRDefault="003800CF" w:rsidP="003800CF">
      <w:pPr>
        <w:pStyle w:val="B1"/>
        <w:rPr>
          <w:lang w:eastAsia="zh-CN"/>
        </w:rPr>
      </w:pPr>
      <w:r>
        <w:rPr>
          <w:lang w:eastAsia="zh-CN"/>
        </w:rPr>
        <w:tab/>
        <w:t>Answer: on-board satellite gNBs are not needed and were not evaluated. Functional impacts to the 5G CN with separate sNBs can be zero or very low at a NAS level for mobility management.</w:t>
      </w:r>
    </w:p>
    <w:p w:rsidR="003800CF" w:rsidRDefault="003800CF" w:rsidP="003800CF">
      <w:pPr>
        <w:pStyle w:val="B1"/>
        <w:rPr>
          <w:lang w:eastAsia="zh-CN"/>
        </w:rPr>
      </w:pPr>
      <w:r>
        <w:rPr>
          <w:lang w:eastAsia="zh-CN"/>
        </w:rPr>
        <w:t>-</w:t>
      </w:r>
      <w:r>
        <w:rPr>
          <w:lang w:eastAsia="zh-CN"/>
        </w:rPr>
        <w:tab/>
        <w:t>What are the impacts on the definition and on the management of Tracking Areas and Registration Areas as well as on mobility management when considering a satellite access with mobile coverage areas and on-board gNBs?</w:t>
      </w:r>
    </w:p>
    <w:p w:rsidR="003800CF" w:rsidRDefault="003800CF" w:rsidP="003800CF">
      <w:pPr>
        <w:pStyle w:val="B1"/>
        <w:rPr>
          <w:lang w:eastAsia="zh-CN"/>
        </w:rPr>
      </w:pPr>
      <w:r>
        <w:rPr>
          <w:lang w:eastAsia="zh-CN"/>
        </w:rPr>
        <w:tab/>
        <w:t>Answer: existing TAs can be extended to include new Satellite cells. Alternatively, new Satellite TAs can be defined composed of Satellite cells. Management of these by the 5G CN can be the same as for existing terrestrial TAs.</w:t>
      </w:r>
    </w:p>
    <w:p w:rsidR="003800CF" w:rsidRDefault="003800CF" w:rsidP="003800CF">
      <w:pPr>
        <w:pStyle w:val="B1"/>
        <w:rPr>
          <w:lang w:eastAsia="zh-CN"/>
        </w:rPr>
      </w:pPr>
      <w:r>
        <w:rPr>
          <w:lang w:eastAsia="zh-CN"/>
        </w:rPr>
        <w:t>-</w:t>
      </w:r>
      <w:r>
        <w:rPr>
          <w:lang w:eastAsia="zh-CN"/>
        </w:rPr>
        <w:tab/>
        <w:t>What are the requirements on the satellite access with mobile coverage areas and on-board gNBs to limit the impact on the 5G CN and on the UE?</w:t>
      </w:r>
    </w:p>
    <w:p w:rsidR="003800CF" w:rsidRDefault="003800CF" w:rsidP="003800CF">
      <w:pPr>
        <w:pStyle w:val="B1"/>
        <w:rPr>
          <w:lang w:eastAsia="zh-CN"/>
        </w:rPr>
      </w:pPr>
      <w:r>
        <w:rPr>
          <w:lang w:eastAsia="zh-CN"/>
        </w:rPr>
        <w:tab/>
        <w:t>Answer: on-board satellite gNBs are not needed and were not evaluated. The solution limits 5G CN and UE impacts for mobility management. However, new UE impacts are needed to manage Satellite cell selection and reselection.</w:t>
      </w:r>
    </w:p>
    <w:p w:rsidR="003800CF" w:rsidRDefault="003800CF" w:rsidP="003800CF">
      <w:pPr>
        <w:pStyle w:val="B1"/>
        <w:rPr>
          <w:lang w:eastAsia="zh-CN"/>
        </w:rPr>
      </w:pPr>
      <w:r>
        <w:rPr>
          <w:lang w:eastAsia="zh-CN"/>
        </w:rPr>
        <w:t>-</w:t>
      </w:r>
      <w:r>
        <w:rPr>
          <w:lang w:eastAsia="zh-CN"/>
        </w:rPr>
        <w:tab/>
        <w:t xml:space="preserve">How is UE reachability (paging) handled in </w:t>
      </w:r>
      <w:r w:rsidR="00B1613B">
        <w:rPr>
          <w:lang w:eastAsia="zh-CN"/>
        </w:rPr>
        <w:t xml:space="preserve">the </w:t>
      </w:r>
      <w:r>
        <w:rPr>
          <w:lang w:eastAsia="zh-CN"/>
        </w:rPr>
        <w:t>case of moving satellite access coverage areas and on-board gNBs?</w:t>
      </w:r>
    </w:p>
    <w:p w:rsidR="003800CF" w:rsidRDefault="003800CF" w:rsidP="003800CF">
      <w:pPr>
        <w:pStyle w:val="B1"/>
        <w:rPr>
          <w:lang w:eastAsia="zh-CN"/>
        </w:rPr>
      </w:pPr>
      <w:r>
        <w:rPr>
          <w:lang w:eastAsia="zh-CN"/>
        </w:rPr>
        <w:tab/>
        <w:t>Answer: The solution supports UE reachability via paging as described above. Paging can be supported with zero (or very low) new impact to the 5G CN.</w:t>
      </w:r>
    </w:p>
    <w:p w:rsidR="003800CF" w:rsidRDefault="003800CF" w:rsidP="003800CF">
      <w:pPr>
        <w:pStyle w:val="B1"/>
        <w:rPr>
          <w:lang w:eastAsia="zh-CN"/>
        </w:rPr>
      </w:pPr>
      <w:r>
        <w:rPr>
          <w:lang w:eastAsia="zh-CN"/>
        </w:rPr>
        <w:t>-</w:t>
      </w:r>
      <w:r>
        <w:rPr>
          <w:lang w:eastAsia="zh-CN"/>
        </w:rPr>
        <w:tab/>
        <w:t>What are the impacts to idle mode mobility with moving satellite coverage areas and on-board gNBs?</w:t>
      </w:r>
    </w:p>
    <w:p w:rsidR="003800CF" w:rsidRDefault="003800CF" w:rsidP="003800CF">
      <w:pPr>
        <w:pStyle w:val="B1"/>
        <w:rPr>
          <w:lang w:eastAsia="zh-CN"/>
        </w:rPr>
      </w:pPr>
      <w:r>
        <w:rPr>
          <w:lang w:eastAsia="zh-CN"/>
        </w:rPr>
        <w:tab/>
        <w:t>Answer: The solution supports UE idle mode mobility as described above - which does require some new UE impacts.</w:t>
      </w:r>
    </w:p>
    <w:p w:rsidR="003800CF" w:rsidRDefault="003800CF" w:rsidP="003800CF">
      <w:pPr>
        <w:pStyle w:val="B1"/>
        <w:rPr>
          <w:lang w:eastAsia="zh-CN"/>
        </w:rPr>
      </w:pPr>
      <w:r>
        <w:rPr>
          <w:lang w:eastAsia="zh-CN"/>
        </w:rPr>
        <w:t>-</w:t>
      </w:r>
      <w:r>
        <w:rPr>
          <w:lang w:eastAsia="zh-CN"/>
        </w:rPr>
        <w:tab/>
        <w:t>What are the impacts to connected mode mobility with moving satellite coverage areas and on-board gNBs?</w:t>
      </w:r>
    </w:p>
    <w:p w:rsidR="003800CF" w:rsidRDefault="003800CF" w:rsidP="003800CF">
      <w:pPr>
        <w:pStyle w:val="B1"/>
        <w:rPr>
          <w:lang w:eastAsia="zh-CN"/>
        </w:rPr>
      </w:pPr>
      <w:r>
        <w:rPr>
          <w:lang w:eastAsia="zh-CN"/>
        </w:rPr>
        <w:tab/>
        <w:t>Answer: The solution supports UE connected mode mobility as described above - and with impacts to an sNB.</w:t>
      </w:r>
    </w:p>
    <w:p w:rsidR="003800CF" w:rsidRDefault="003800CF" w:rsidP="003800CF">
      <w:pPr>
        <w:pStyle w:val="B1"/>
        <w:rPr>
          <w:lang w:eastAsia="zh-CN"/>
        </w:rPr>
      </w:pPr>
      <w:r>
        <w:rPr>
          <w:lang w:eastAsia="zh-CN"/>
        </w:rPr>
        <w:t>-</w:t>
      </w:r>
      <w:r>
        <w:rPr>
          <w:lang w:eastAsia="zh-CN"/>
        </w:rPr>
        <w:tab/>
        <w:t>Whether a UE can access 5GC via satellite access and terrestrial access simultaneously? And how?</w:t>
      </w:r>
    </w:p>
    <w:p w:rsidR="003800CF" w:rsidRDefault="003800CF" w:rsidP="003800CF">
      <w:pPr>
        <w:pStyle w:val="B1"/>
        <w:rPr>
          <w:lang w:eastAsia="zh-CN"/>
        </w:rPr>
      </w:pPr>
      <w:r>
        <w:rPr>
          <w:lang w:eastAsia="zh-CN"/>
        </w:rPr>
        <w:tab/>
        <w:t>Answer: Not explicitly addressed but the treatment of 5G satellite access as an extension to 3GPP NG-RAN access would allow simultaneous 5G satellite access and WLAN access. Simultaneous 5G satellite access and terrestrial NR or LTE access also seems possible - e.g. if 5G satellite access is assigned a new RAT (or RATs).</w:t>
      </w:r>
    </w:p>
    <w:p w:rsidR="00B474E8" w:rsidRPr="00111EC0" w:rsidRDefault="003800CF" w:rsidP="003800CF">
      <w:pPr>
        <w:rPr>
          <w:lang w:eastAsia="ko-KR"/>
        </w:rPr>
      </w:pPr>
      <w:r>
        <w:rPr>
          <w:lang w:eastAsia="ko-KR"/>
        </w:rPr>
        <w:t>The solution addresses Key Issue #10 by supporting regulatory services in the same way as for terrestrial NR access. Answers to the points in clause 5.10.1 are as follows:</w:t>
      </w:r>
    </w:p>
    <w:p w:rsidR="003800CF" w:rsidRDefault="003800CF" w:rsidP="003800CF">
      <w:pPr>
        <w:pStyle w:val="B1"/>
        <w:rPr>
          <w:lang w:eastAsia="zh-CN"/>
        </w:rPr>
      </w:pPr>
      <w:r>
        <w:rPr>
          <w:lang w:eastAsia="zh-CN"/>
        </w:rPr>
        <w:t>a)</w:t>
      </w:r>
      <w:r>
        <w:rPr>
          <w:lang w:eastAsia="zh-CN"/>
        </w:rPr>
        <w:tab/>
        <w:t>When required, how to ensure that the UE is using a core network of the country in which the UE is physically located?</w:t>
      </w:r>
    </w:p>
    <w:p w:rsidR="003800CF" w:rsidRDefault="003800CF" w:rsidP="003800CF">
      <w:pPr>
        <w:pStyle w:val="B1"/>
        <w:rPr>
          <w:lang w:eastAsia="zh-CN"/>
        </w:rPr>
      </w:pPr>
      <w:r>
        <w:rPr>
          <w:lang w:eastAsia="zh-CN"/>
        </w:rPr>
        <w:tab/>
        <w:t xml:space="preserve">Answer: the solution requires and enables UE access to a PLMN in the same country as the UE. This can be enforced via UE location from an sNB or PLMN on initial access, reregistration or when a regulatory service is </w:t>
      </w:r>
      <w:r>
        <w:rPr>
          <w:lang w:eastAsia="zh-CN"/>
        </w:rPr>
        <w:lastRenderedPageBreak/>
        <w:t>invoked. Moreover, the cells in the different countries can use different Tracking Area Identifiers (e.g. different TA Codes and/or different PLMN IDs).</w:t>
      </w:r>
    </w:p>
    <w:p w:rsidR="003800CF" w:rsidRDefault="003800CF" w:rsidP="003800CF">
      <w:pPr>
        <w:pStyle w:val="B1"/>
        <w:rPr>
          <w:lang w:eastAsia="zh-CN"/>
        </w:rPr>
      </w:pPr>
      <w:r>
        <w:rPr>
          <w:lang w:eastAsia="zh-CN"/>
        </w:rPr>
        <w:t>b)</w:t>
      </w:r>
      <w:r>
        <w:rPr>
          <w:lang w:eastAsia="zh-CN"/>
        </w:rPr>
        <w:tab/>
        <w:t>How to select a core network when the UE is in an aeronautical or maritime location?</w:t>
      </w:r>
    </w:p>
    <w:p w:rsidR="003800CF" w:rsidRDefault="003800CF" w:rsidP="003800CF">
      <w:pPr>
        <w:pStyle w:val="B1"/>
        <w:rPr>
          <w:lang w:eastAsia="zh-CN"/>
        </w:rPr>
      </w:pPr>
      <w:r>
        <w:rPr>
          <w:lang w:eastAsia="zh-CN"/>
        </w:rPr>
        <w:tab/>
        <w:t>Answer: The solution supports access from international maritime areas. Aeronautic access was not considered but should be possible in a similar manner to terrestrial access.</w:t>
      </w:r>
    </w:p>
    <w:p w:rsidR="003800CF" w:rsidRDefault="003800CF" w:rsidP="003800CF">
      <w:pPr>
        <w:pStyle w:val="B1"/>
        <w:rPr>
          <w:lang w:eastAsia="zh-CN"/>
        </w:rPr>
      </w:pPr>
      <w:r>
        <w:rPr>
          <w:lang w:eastAsia="zh-CN"/>
        </w:rPr>
        <w:t>c)</w:t>
      </w:r>
      <w:r>
        <w:rPr>
          <w:lang w:eastAsia="zh-CN"/>
        </w:rPr>
        <w:tab/>
        <w:t>If the satellite system is using the same MCC+MNC in multiple countries, how to enable per-country, UE specific prohibition of satellite access?</w:t>
      </w:r>
    </w:p>
    <w:p w:rsidR="003800CF" w:rsidRDefault="003800CF" w:rsidP="003800CF">
      <w:pPr>
        <w:pStyle w:val="B1"/>
        <w:rPr>
          <w:lang w:eastAsia="zh-CN"/>
        </w:rPr>
      </w:pPr>
      <w:r>
        <w:rPr>
          <w:lang w:eastAsia="zh-CN"/>
        </w:rPr>
        <w:tab/>
        <w:t>Answer: the solution can provide country specific information to UEs in association with Satellite cells or TAs. Countries which prohibit satellite access could have no Satellite cells assigned to them. A UE which determines not being located in any Satellite cell would then not perform 5G satellite access.</w:t>
      </w:r>
    </w:p>
    <w:p w:rsidR="003800CF" w:rsidRDefault="003800CF" w:rsidP="003800CF">
      <w:pPr>
        <w:pStyle w:val="B1"/>
        <w:rPr>
          <w:lang w:eastAsia="zh-CN"/>
        </w:rPr>
      </w:pPr>
      <w:r>
        <w:rPr>
          <w:lang w:eastAsia="zh-CN"/>
        </w:rPr>
        <w:t>d)</w:t>
      </w:r>
      <w:r>
        <w:rPr>
          <w:lang w:eastAsia="zh-CN"/>
        </w:rPr>
        <w:tab/>
        <w:t>How to route an emergency call to the correct PSAP?</w:t>
      </w:r>
    </w:p>
    <w:p w:rsidR="003800CF" w:rsidRDefault="003800CF" w:rsidP="003800CF">
      <w:pPr>
        <w:pStyle w:val="B1"/>
        <w:rPr>
          <w:lang w:eastAsia="zh-CN"/>
        </w:rPr>
      </w:pPr>
      <w:r>
        <w:rPr>
          <w:lang w:eastAsia="zh-CN"/>
        </w:rPr>
        <w:tab/>
        <w:t>Answer: This is enabled via the serving Satellite cell as described above.</w:t>
      </w:r>
    </w:p>
    <w:p w:rsidR="003800CF" w:rsidRDefault="003800CF" w:rsidP="003800CF">
      <w:pPr>
        <w:pStyle w:val="B1"/>
        <w:rPr>
          <w:lang w:eastAsia="zh-CN"/>
        </w:rPr>
      </w:pPr>
      <w:r>
        <w:rPr>
          <w:lang w:eastAsia="zh-CN"/>
        </w:rPr>
        <w:t>e)</w:t>
      </w:r>
      <w:r>
        <w:rPr>
          <w:lang w:eastAsia="zh-CN"/>
        </w:rPr>
        <w:tab/>
        <w:t>How to handle Lawful Interception?</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f)</w:t>
      </w:r>
      <w:r>
        <w:rPr>
          <w:lang w:eastAsia="zh-CN"/>
        </w:rPr>
        <w:tab/>
        <w:t>How to address Public Warning System?</w:t>
      </w:r>
    </w:p>
    <w:p w:rsidR="003800CF" w:rsidRDefault="003800CF" w:rsidP="003800CF">
      <w:pPr>
        <w:pStyle w:val="B1"/>
        <w:rPr>
          <w:lang w:eastAsia="zh-CN"/>
        </w:rPr>
      </w:pPr>
      <w:r>
        <w:rPr>
          <w:lang w:eastAsia="zh-CN"/>
        </w:rPr>
        <w:tab/>
        <w:t>Answer: supported as described above.</w:t>
      </w:r>
    </w:p>
    <w:p w:rsidR="003800CF" w:rsidRDefault="003800CF" w:rsidP="003800CF">
      <w:pPr>
        <w:pStyle w:val="B1"/>
        <w:rPr>
          <w:lang w:eastAsia="zh-CN"/>
        </w:rPr>
      </w:pPr>
      <w:r>
        <w:rPr>
          <w:lang w:eastAsia="zh-CN"/>
        </w:rPr>
        <w:t>g)</w:t>
      </w:r>
      <w:r>
        <w:rPr>
          <w:lang w:eastAsia="zh-CN"/>
        </w:rPr>
        <w:tab/>
        <w:t>How to handle charging and tariff notifications?</w:t>
      </w:r>
    </w:p>
    <w:p w:rsidR="003800CF" w:rsidRDefault="003800CF" w:rsidP="003800CF">
      <w:pPr>
        <w:pStyle w:val="B1"/>
        <w:rPr>
          <w:lang w:eastAsia="zh-CN"/>
        </w:rPr>
      </w:pPr>
      <w:r>
        <w:rPr>
          <w:lang w:eastAsia="zh-CN"/>
        </w:rPr>
        <w:tab/>
        <w:t>Answer: not evaluated but would be possible based on serving Satellite cells and/or Satellite TAs.</w:t>
      </w:r>
    </w:p>
    <w:p w:rsidR="00C40540" w:rsidRPr="007C7055" w:rsidRDefault="00C40540" w:rsidP="00C40540">
      <w:pPr>
        <w:pStyle w:val="Heading2"/>
        <w:rPr>
          <w:lang w:val="en-US" w:eastAsia="zh-CN"/>
        </w:rPr>
      </w:pPr>
      <w:bookmarkStart w:id="588" w:name="_Toc26265271"/>
      <w:bookmarkStart w:id="589" w:name="_Toc26525166"/>
      <w:bookmarkStart w:id="590" w:name="_Toc26528771"/>
      <w:bookmarkStart w:id="591" w:name="_Toc27898262"/>
      <w:bookmarkStart w:id="592" w:name="_Toc45198845"/>
      <w:r w:rsidRPr="007C7055">
        <w:rPr>
          <w:lang w:val="en-US"/>
        </w:rPr>
        <w:t>6.13</w:t>
      </w:r>
      <w:r w:rsidRPr="007C7055">
        <w:rPr>
          <w:lang w:val="en-US"/>
        </w:rPr>
        <w:tab/>
        <w:t>Solution #13: Country specific PLMN selection</w:t>
      </w:r>
      <w:bookmarkEnd w:id="588"/>
      <w:bookmarkEnd w:id="589"/>
      <w:bookmarkEnd w:id="590"/>
      <w:bookmarkEnd w:id="591"/>
      <w:bookmarkEnd w:id="592"/>
    </w:p>
    <w:p w:rsidR="00C40540" w:rsidRPr="007C7055" w:rsidRDefault="00C40540" w:rsidP="00C40540">
      <w:pPr>
        <w:pStyle w:val="Heading3"/>
        <w:rPr>
          <w:lang w:val="en-US"/>
        </w:rPr>
      </w:pPr>
      <w:bookmarkStart w:id="593" w:name="_Toc23400797"/>
      <w:bookmarkStart w:id="594" w:name="_Toc26265272"/>
      <w:bookmarkStart w:id="595" w:name="_Toc26525167"/>
      <w:bookmarkStart w:id="596" w:name="_Toc26528772"/>
      <w:bookmarkStart w:id="597" w:name="_Toc27898263"/>
      <w:bookmarkStart w:id="598" w:name="_Toc45198846"/>
      <w:r w:rsidRPr="007C7055">
        <w:rPr>
          <w:lang w:val="en-US"/>
        </w:rPr>
        <w:t>6.13.1</w:t>
      </w:r>
      <w:r w:rsidRPr="007C7055">
        <w:rPr>
          <w:lang w:val="en-US"/>
        </w:rPr>
        <w:tab/>
        <w:t>Description</w:t>
      </w:r>
      <w:bookmarkEnd w:id="593"/>
      <w:bookmarkEnd w:id="594"/>
      <w:bookmarkEnd w:id="595"/>
      <w:bookmarkEnd w:id="596"/>
      <w:bookmarkEnd w:id="597"/>
      <w:bookmarkEnd w:id="598"/>
    </w:p>
    <w:p w:rsidR="003800CF" w:rsidRDefault="003800CF" w:rsidP="003800CF">
      <w:pPr>
        <w:rPr>
          <w:lang w:eastAsia="ko-KR"/>
        </w:rPr>
      </w:pPr>
      <w:r>
        <w:rPr>
          <w:lang w:eastAsia="ko-KR"/>
        </w:rPr>
        <w:t>This solution addresses several aspects under Key Issue #10.</w:t>
      </w:r>
    </w:p>
    <w:p w:rsidR="003800CF" w:rsidRDefault="003800CF" w:rsidP="003800CF">
      <w:pPr>
        <w:rPr>
          <w:lang w:eastAsia="ko-KR"/>
        </w:rPr>
      </w:pPr>
      <w:r>
        <w:rPr>
          <w:lang w:eastAsia="ko-KR"/>
        </w:rPr>
        <w:t xml:space="preserve">Terrestrial network coverage area is typically restricted (with reasonable accuracy) inside the country that licensed the frequency band. This minimises the overlap of networks from different countries to only border areas, as elsewhere there is no coverage from "foreign" networks. Based on this assumption, the current definition of "country" in </w:t>
      </w:r>
      <w:r w:rsidR="00BE04B1">
        <w:rPr>
          <w:lang w:eastAsia="ko-KR"/>
        </w:rPr>
        <w:t>TS</w:t>
      </w:r>
      <w:r w:rsidR="00BE04B1">
        <w:rPr>
          <w:lang w:eastAsia="ko-KR"/>
        </w:rPr>
        <w:t> </w:t>
      </w:r>
      <w:r w:rsidR="00BE04B1">
        <w:rPr>
          <w:lang w:eastAsia="ko-KR"/>
        </w:rPr>
        <w:t>23.122</w:t>
      </w:r>
      <w:r w:rsidR="00BE04B1">
        <w:rPr>
          <w:lang w:eastAsia="ko-KR"/>
        </w:rPr>
        <w:t> </w:t>
      </w:r>
      <w:r w:rsidR="00BE04B1">
        <w:rPr>
          <w:lang w:eastAsia="ko-KR"/>
        </w:rPr>
        <w:t>[</w:t>
      </w:r>
      <w:r>
        <w:rPr>
          <w:lang w:eastAsia="ko-KR"/>
        </w:rPr>
        <w:t>10] is based on network topology observed by the UE:</w:t>
      </w:r>
    </w:p>
    <w:p w:rsidR="00C40540" w:rsidRPr="008E2BFC" w:rsidRDefault="003800CF" w:rsidP="003800CF">
      <w:pPr>
        <w:pStyle w:val="B1"/>
        <w:rPr>
          <w:lang w:eastAsia="ko-KR"/>
        </w:rPr>
      </w:pPr>
      <w:r>
        <w:rPr>
          <w:lang w:eastAsia="ko-KR"/>
        </w:rPr>
        <w:t>-</w:t>
      </w:r>
      <w:r>
        <w:rPr>
          <w:lang w:eastAsia="ko-KR"/>
        </w:rPr>
        <w:tab/>
      </w:r>
      <w:r w:rsidRPr="003800CF">
        <w:rPr>
          <w:b/>
          <w:bCs/>
          <w:lang w:eastAsia="ko-KR"/>
        </w:rPr>
        <w:t>Country</w:t>
      </w:r>
      <w:r>
        <w:rPr>
          <w:lang w:eastAsia="ko-KR"/>
        </w:rPr>
        <w:t>: A country is identified by a single MCC value, with the exception that MCC values 310 through 316 identify a single country (USA) and MCC values 404 through 406 identify a single country (India).</w:t>
      </w:r>
    </w:p>
    <w:p w:rsidR="003800CF" w:rsidRDefault="003800CF" w:rsidP="003800CF">
      <w:pPr>
        <w:rPr>
          <w:lang w:eastAsia="ko-KR"/>
        </w:rPr>
      </w:pPr>
      <w:r>
        <w:rPr>
          <w:lang w:eastAsia="ko-KR"/>
        </w:rPr>
        <w:t>Possible satellite access deployment case in Figure 5.10.1-1 shows a large multi-national cell coverage area spanning substantially across country borders and changing the above assumption.</w:t>
      </w:r>
    </w:p>
    <w:p w:rsidR="003800CF" w:rsidRDefault="003800CF" w:rsidP="003800CF">
      <w:pPr>
        <w:rPr>
          <w:lang w:eastAsia="ko-KR"/>
        </w:rPr>
      </w:pPr>
      <w:r>
        <w:rPr>
          <w:lang w:eastAsia="ko-KR"/>
        </w:rPr>
        <w:t>It is expected that local regulations apply in each country and the UE is expected to register to one of the PLMNs of the country of the UE location.</w:t>
      </w:r>
    </w:p>
    <w:p w:rsidR="003800CF" w:rsidRDefault="003800CF" w:rsidP="003800CF">
      <w:pPr>
        <w:rPr>
          <w:lang w:eastAsia="ko-KR"/>
        </w:rPr>
      </w:pPr>
      <w:r>
        <w:rPr>
          <w:lang w:eastAsia="ko-KR"/>
        </w:rPr>
        <w:t>The following situations are considered in this solution:</w:t>
      </w:r>
    </w:p>
    <w:p w:rsidR="003800CF" w:rsidRDefault="003800CF" w:rsidP="003800CF">
      <w:pPr>
        <w:pStyle w:val="B1"/>
        <w:rPr>
          <w:lang w:eastAsia="ko-KR"/>
        </w:rPr>
      </w:pPr>
      <w:r>
        <w:rPr>
          <w:lang w:eastAsia="ko-KR"/>
        </w:rPr>
        <w:t>-</w:t>
      </w:r>
      <w:r>
        <w:rPr>
          <w:lang w:eastAsia="ko-KR"/>
        </w:rPr>
        <w:tab/>
        <w:t>UE switching on or recovering from lack of coverage situation;</w:t>
      </w:r>
    </w:p>
    <w:p w:rsidR="003800CF" w:rsidRDefault="003800CF" w:rsidP="003800CF">
      <w:pPr>
        <w:pStyle w:val="B1"/>
        <w:rPr>
          <w:lang w:eastAsia="ko-KR"/>
        </w:rPr>
      </w:pPr>
      <w:r>
        <w:rPr>
          <w:lang w:eastAsia="ko-KR"/>
        </w:rPr>
        <w:t>-</w:t>
      </w:r>
      <w:r>
        <w:rPr>
          <w:lang w:eastAsia="ko-KR"/>
        </w:rPr>
        <w:tab/>
        <w:t>UE performing PLMN selection for other reasons;</w:t>
      </w:r>
    </w:p>
    <w:p w:rsidR="003800CF" w:rsidRDefault="003800CF" w:rsidP="003800CF">
      <w:pPr>
        <w:pStyle w:val="B1"/>
        <w:rPr>
          <w:lang w:eastAsia="ko-KR"/>
        </w:rPr>
      </w:pPr>
      <w:r>
        <w:rPr>
          <w:lang w:eastAsia="ko-KR"/>
        </w:rPr>
        <w:t>-</w:t>
      </w:r>
      <w:r>
        <w:rPr>
          <w:lang w:eastAsia="ko-KR"/>
        </w:rPr>
        <w:tab/>
        <w:t>UE registered in VPLMN performing background scanning;</w:t>
      </w:r>
    </w:p>
    <w:p w:rsidR="003800CF" w:rsidRDefault="003800CF" w:rsidP="003800CF">
      <w:pPr>
        <w:pStyle w:val="B1"/>
        <w:rPr>
          <w:lang w:eastAsia="ko-KR"/>
        </w:rPr>
      </w:pPr>
      <w:r>
        <w:rPr>
          <w:lang w:eastAsia="ko-KR"/>
        </w:rPr>
        <w:t>-</w:t>
      </w:r>
      <w:r>
        <w:rPr>
          <w:lang w:eastAsia="ko-KR"/>
        </w:rPr>
        <w:tab/>
        <w:t>CN (AMF) receiving Registration Request from UE that is accessing over satellite RAT Type.</w:t>
      </w:r>
    </w:p>
    <w:p w:rsidR="00C40540" w:rsidRPr="008E2BFC" w:rsidRDefault="00C40540" w:rsidP="00C40540">
      <w:pPr>
        <w:pStyle w:val="Heading3"/>
      </w:pPr>
      <w:bookmarkStart w:id="599" w:name="_Toc23400798"/>
      <w:bookmarkStart w:id="600" w:name="_Toc26265273"/>
      <w:bookmarkStart w:id="601" w:name="_Toc26525168"/>
      <w:bookmarkStart w:id="602" w:name="_Toc26528773"/>
      <w:bookmarkStart w:id="603" w:name="_Toc27898264"/>
      <w:bookmarkStart w:id="604" w:name="_Toc45198847"/>
      <w:r w:rsidRPr="008E2BFC">
        <w:lastRenderedPageBreak/>
        <w:t>6.13.2</w:t>
      </w:r>
      <w:r w:rsidRPr="008E2BFC">
        <w:tab/>
        <w:t>Procedures</w:t>
      </w:r>
      <w:bookmarkEnd w:id="599"/>
      <w:bookmarkEnd w:id="600"/>
      <w:bookmarkEnd w:id="601"/>
      <w:bookmarkEnd w:id="602"/>
      <w:bookmarkEnd w:id="603"/>
      <w:bookmarkEnd w:id="604"/>
    </w:p>
    <w:p w:rsidR="00C40540" w:rsidRPr="008E2BFC" w:rsidRDefault="00C40540" w:rsidP="00C40540">
      <w:pPr>
        <w:pStyle w:val="Heading4"/>
        <w:rPr>
          <w:lang w:eastAsia="ko-KR"/>
        </w:rPr>
      </w:pPr>
      <w:bookmarkStart w:id="605" w:name="_Toc26525169"/>
      <w:bookmarkStart w:id="606" w:name="_Toc26528774"/>
      <w:bookmarkStart w:id="607" w:name="_Toc27898265"/>
      <w:bookmarkStart w:id="608" w:name="_Toc45198848"/>
      <w:r w:rsidRPr="008E2BFC">
        <w:rPr>
          <w:lang w:eastAsia="ko-KR"/>
        </w:rPr>
        <w:t>6.13.2.1</w:t>
      </w:r>
      <w:r w:rsidRPr="008E2BFC">
        <w:rPr>
          <w:lang w:eastAsia="ko-KR"/>
        </w:rPr>
        <w:tab/>
        <w:t>UE switch on and recovery from lack of coverage situation</w:t>
      </w:r>
      <w:bookmarkEnd w:id="605"/>
      <w:bookmarkEnd w:id="606"/>
      <w:bookmarkEnd w:id="607"/>
      <w:bookmarkEnd w:id="608"/>
    </w:p>
    <w:p w:rsidR="003800CF" w:rsidRDefault="003800CF" w:rsidP="003800CF">
      <w:r>
        <w:t>Following the current specifications, UE considers all available PLMNs in priority order, which gives highest priority to HPLMN and the RPLMN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609" w:name="_Toc26525170"/>
      <w:bookmarkStart w:id="610" w:name="_Toc26528775"/>
      <w:bookmarkStart w:id="611" w:name="_Toc27898266"/>
      <w:bookmarkStart w:id="612" w:name="_Toc45198849"/>
      <w:r w:rsidRPr="008E2BFC">
        <w:rPr>
          <w:lang w:eastAsia="ko-KR"/>
        </w:rPr>
        <w:t>6.13.2.2</w:t>
      </w:r>
      <w:r w:rsidRPr="008E2BFC">
        <w:rPr>
          <w:lang w:eastAsia="ko-KR"/>
        </w:rPr>
        <w:tab/>
        <w:t>UE performing PLMN selection</w:t>
      </w:r>
      <w:bookmarkEnd w:id="609"/>
      <w:bookmarkEnd w:id="610"/>
      <w:bookmarkEnd w:id="611"/>
      <w:bookmarkEnd w:id="612"/>
    </w:p>
    <w:p w:rsidR="003800CF" w:rsidRDefault="003800CF" w:rsidP="003800CF">
      <w:r>
        <w:t>Following the current specifications, UE considers all available PLMNs in priority order, which gives highest priority to HPLMN even if the UE has meanwhile moved from one country to another. This means the UE whose HPLMN is PLMN A of country A will select HPLMN if it is available in the UE location in country B or C.</w:t>
      </w:r>
    </w:p>
    <w:p w:rsidR="003800CF" w:rsidRDefault="003800CF" w:rsidP="003800CF">
      <w:r>
        <w:t>To overcome the above problem, when performing PLMN selection or initiating Mobility Registration Update, if the UE is aware of its present location inside certain country, the UE should use that knowledge to limit its PLMN selection to only PLMNs of the country of the present UE location.</w:t>
      </w:r>
    </w:p>
    <w:p w:rsidR="003800CF" w:rsidRDefault="003800CF" w:rsidP="003800CF">
      <w:r>
        <w:t>In order to get emergency call routed to PSAP of the country of the present UE location, if the UE is registering for emergency services and if it is aware of its location in certain country, the UE shall use this knowledge to select one of the PLMNs in the same country. This allows the selected PLMN to route emergency calls in a PSAP of the same country as the UE location.</w:t>
      </w:r>
    </w:p>
    <w:p w:rsidR="00C40540" w:rsidRPr="008E2BFC" w:rsidRDefault="003800CF" w:rsidP="003800CF">
      <w:pPr>
        <w:pStyle w:val="NO"/>
      </w:pPr>
      <w:r>
        <w:t>NOTE:</w:t>
      </w:r>
      <w:r>
        <w:tab/>
        <w:t>It cannot be assumed that all UEs would we aware of their location. Even if the UE knows its location, the positioning methods, frequency and accuracy of location measurements are UE implementation dependent.</w:t>
      </w:r>
    </w:p>
    <w:p w:rsidR="00C40540" w:rsidRPr="008E2BFC" w:rsidRDefault="00C40540" w:rsidP="00C40540">
      <w:pPr>
        <w:pStyle w:val="Heading4"/>
        <w:rPr>
          <w:lang w:eastAsia="ko-KR"/>
        </w:rPr>
      </w:pPr>
      <w:bookmarkStart w:id="613" w:name="_Toc26525171"/>
      <w:bookmarkStart w:id="614" w:name="_Toc26528776"/>
      <w:bookmarkStart w:id="615" w:name="_Toc27898267"/>
      <w:bookmarkStart w:id="616" w:name="_Toc45198850"/>
      <w:r w:rsidRPr="008E2BFC">
        <w:rPr>
          <w:lang w:eastAsia="ko-KR"/>
        </w:rPr>
        <w:t>6.13.2.3</w:t>
      </w:r>
      <w:r w:rsidRPr="008E2BFC">
        <w:rPr>
          <w:lang w:eastAsia="ko-KR"/>
        </w:rPr>
        <w:tab/>
        <w:t>UE registered in VPLMN</w:t>
      </w:r>
      <w:bookmarkEnd w:id="613"/>
      <w:bookmarkEnd w:id="614"/>
      <w:bookmarkEnd w:id="615"/>
      <w:bookmarkEnd w:id="616"/>
    </w:p>
    <w:p w:rsidR="003800CF" w:rsidRDefault="003800CF" w:rsidP="003800CF">
      <w:pPr>
        <w:rPr>
          <w:lang w:eastAsia="ko-KR"/>
        </w:rPr>
      </w:pPr>
      <w:r>
        <w:rPr>
          <w:lang w:eastAsia="ko-KR"/>
        </w:rPr>
        <w:t xml:space="preserve">Following the current specifications, UE registered to VPLMN shall perform periodic background scanning in attempt to find HPLMN or other higher priority PLMN (based on HPLMN configuration). As specified in </w:t>
      </w:r>
      <w:r w:rsidR="00BE04B1">
        <w:rPr>
          <w:lang w:eastAsia="ko-KR"/>
        </w:rPr>
        <w:t>TS</w:t>
      </w:r>
      <w:r w:rsidR="00BE04B1">
        <w:rPr>
          <w:lang w:eastAsia="ko-KR"/>
        </w:rPr>
        <w:t> </w:t>
      </w:r>
      <w:r w:rsidR="00BE04B1">
        <w:rPr>
          <w:lang w:eastAsia="ko-KR"/>
        </w:rPr>
        <w:t>23.122</w:t>
      </w:r>
      <w:r w:rsidR="00BE04B1">
        <w:rPr>
          <w:lang w:eastAsia="ko-KR"/>
        </w:rPr>
        <w:t> </w:t>
      </w:r>
      <w:r w:rsidR="00BE04B1">
        <w:rPr>
          <w:lang w:eastAsia="ko-KR"/>
        </w:rPr>
        <w:t>[</w:t>
      </w:r>
      <w:r>
        <w:rPr>
          <w:lang w:eastAsia="ko-KR"/>
        </w:rPr>
        <w:t>10] clause 4.4.3.3, the UE shall limit its attempts to access higher priority PLMN/access technology combinations to PLMN/access technology combinations of the same country as the current serving VPLMN.</w:t>
      </w:r>
    </w:p>
    <w:p w:rsidR="003800CF" w:rsidRDefault="003800CF" w:rsidP="003800CF">
      <w:pPr>
        <w:rPr>
          <w:lang w:eastAsia="ko-KR"/>
        </w:rPr>
      </w:pPr>
      <w:r>
        <w:rPr>
          <w:lang w:eastAsia="ko-KR"/>
        </w:rPr>
        <w:t>Multi-national cell coverage area can span over multiple countries, thus the "same country as the current serving VPLMN" will keep the UE registered in the same VPLMN even though the UE is moving between countries A, B and C.</w:t>
      </w:r>
    </w:p>
    <w:p w:rsidR="003800CF" w:rsidRDefault="003800CF" w:rsidP="003800CF">
      <w:pPr>
        <w:rPr>
          <w:lang w:eastAsia="ko-KR"/>
        </w:rPr>
      </w:pPr>
      <w:r>
        <w:rPr>
          <w:lang w:eastAsia="ko-KR"/>
        </w:rPr>
        <w:t>This problem can be solved by UE and / or serving network awareness of the UE location.</w:t>
      </w:r>
    </w:p>
    <w:p w:rsidR="003800CF" w:rsidRDefault="003800CF" w:rsidP="003800CF">
      <w:pPr>
        <w:rPr>
          <w:lang w:eastAsia="ko-KR"/>
        </w:rPr>
      </w:pPr>
      <w:r>
        <w:rPr>
          <w:lang w:eastAsia="ko-KR"/>
        </w:rPr>
        <w:t>If the UE is aware that it has moved away from the country of the current registered VPLMN, then the UE should use that information to perform background scanning of higher priority PLMNs among those PLMN candidates that are available in the country of the present UE location. For example, if the UE whose HPLMN is PLMN A of country A has registered to VPLMN B in country B, then upon detecting that the UE has moved to country C, the UE should select among candidate PLMNs broadcasting MCC of country C.</w:t>
      </w:r>
    </w:p>
    <w:p w:rsidR="003800CF" w:rsidRDefault="003800CF" w:rsidP="003800CF">
      <w:pPr>
        <w:pStyle w:val="NO"/>
        <w:rPr>
          <w:lang w:eastAsia="ko-KR"/>
        </w:rPr>
      </w:pPr>
      <w:r>
        <w:rPr>
          <w:lang w:eastAsia="ko-KR"/>
        </w:rPr>
        <w:t>NOTE:</w:t>
      </w:r>
      <w:r>
        <w:rPr>
          <w:lang w:eastAsia="ko-KR"/>
        </w:rPr>
        <w:tab/>
        <w:t>It cannot be assumed that all UEs would be aware of their location. Even if the UE knows its location with reasonable accuracy to determine its location inside certain country, the positioning methods, frequency and accuracy of location measurements are UE implementation dependent.</w:t>
      </w:r>
    </w:p>
    <w:p w:rsidR="00C40540" w:rsidRPr="008E2BFC" w:rsidRDefault="00C40540" w:rsidP="00C40540">
      <w:pPr>
        <w:pStyle w:val="Heading4"/>
        <w:rPr>
          <w:lang w:eastAsia="ko-KR"/>
        </w:rPr>
      </w:pPr>
      <w:bookmarkStart w:id="617" w:name="_Toc26525172"/>
      <w:bookmarkStart w:id="618" w:name="_Toc26528777"/>
      <w:bookmarkStart w:id="619" w:name="_Toc27898268"/>
      <w:bookmarkStart w:id="620" w:name="_Toc45198851"/>
      <w:r w:rsidRPr="008E2BFC">
        <w:rPr>
          <w:lang w:eastAsia="ko-KR"/>
        </w:rPr>
        <w:lastRenderedPageBreak/>
        <w:t>6.13.2.4</w:t>
      </w:r>
      <w:r w:rsidRPr="008E2BFC">
        <w:rPr>
          <w:lang w:eastAsia="ko-KR"/>
        </w:rPr>
        <w:tab/>
        <w:t>AMF processing of Registration Request from UE accessing over satellite</w:t>
      </w:r>
      <w:bookmarkEnd w:id="617"/>
      <w:bookmarkEnd w:id="618"/>
      <w:bookmarkEnd w:id="619"/>
      <w:bookmarkEnd w:id="620"/>
    </w:p>
    <w:p w:rsidR="003800CF" w:rsidRDefault="003800CF" w:rsidP="003800CF">
      <w:pPr>
        <w:rPr>
          <w:lang w:eastAsia="ko-KR"/>
        </w:rPr>
      </w:pPr>
      <w:r>
        <w:rPr>
          <w:lang w:eastAsia="ko-KR"/>
        </w:rPr>
        <w:t>The network should verify the UE location during registration procedure over satellite access, as it cannot be guaranteed that the UE would always be aware of its present location. When the UE accessing over satellite RAT Type initiates Registration Procedure, the AMF can trigger UE positioning procedure to verify that the UE is accessing PLMN in the same country as the present UE location. The AMF verifies all registration criteria as usual, but with the additional verification whether the PLMN selected by the UE matches with the country of the UE location.</w:t>
      </w:r>
    </w:p>
    <w:p w:rsidR="003800CF" w:rsidRDefault="003800CF" w:rsidP="003800CF">
      <w:pPr>
        <w:rPr>
          <w:lang w:eastAsia="ko-KR"/>
        </w:rPr>
      </w:pPr>
      <w:r>
        <w:rPr>
          <w:lang w:eastAsia="ko-KR"/>
        </w:rPr>
        <w:t>If UE is attempting to register to PLMN</w:t>
      </w:r>
      <w:r w:rsidR="003A5165">
        <w:rPr>
          <w:lang w:eastAsia="ko-KR"/>
        </w:rPr>
        <w:t xml:space="preserve"> that it is not allowed to access in the present UE location (e.g. PLMN</w:t>
      </w:r>
      <w:r>
        <w:rPr>
          <w:lang w:eastAsia="ko-KR"/>
        </w:rPr>
        <w:t xml:space="preserve"> of different country than the present UE location</w:t>
      </w:r>
      <w:r w:rsidR="003A5165">
        <w:rPr>
          <w:lang w:eastAsia="ko-KR"/>
        </w:rPr>
        <w:t>)</w:t>
      </w:r>
      <w:r>
        <w:rPr>
          <w:lang w:eastAsia="ko-KR"/>
        </w:rPr>
        <w:t>, the AMF responds with REGISTRATION REJECT, including suitable cause value to tell the UE that the selected PLMN is not allowed in the present UE location. Based on the UE location, the AMF may also include a hint of country code (MCC) or list of PLMN codes (MCC+MNC) or list of PLMN + RAT codes (MCC+MNC+RAT).</w:t>
      </w:r>
    </w:p>
    <w:p w:rsidR="003A5165" w:rsidRDefault="003A5165" w:rsidP="00BE04B1">
      <w:pPr>
        <w:pStyle w:val="NO"/>
        <w:rPr>
          <w:lang w:eastAsia="ko-KR"/>
        </w:rPr>
      </w:pPr>
      <w:r>
        <w:rPr>
          <w:lang w:eastAsia="ko-KR"/>
        </w:rPr>
        <w:t>NOTE 1:</w:t>
      </w:r>
      <w:r>
        <w:rPr>
          <w:lang w:eastAsia="ko-KR"/>
        </w:rPr>
        <w:tab/>
        <w:t>When evaluating whether the UE is allowed to access the selected PLMN, the AMF takes into account that the UE is allowed to access 90x satellite MCC in multiple countries.</w:t>
      </w:r>
    </w:p>
    <w:p w:rsidR="003800CF" w:rsidRDefault="003800CF" w:rsidP="003800CF">
      <w:pPr>
        <w:rPr>
          <w:lang w:eastAsia="ko-KR"/>
        </w:rPr>
      </w:pPr>
      <w:r>
        <w:rPr>
          <w:lang w:eastAsia="ko-KR"/>
        </w:rPr>
        <w:t>In order to ensure the call being routed to a PSAP of the country of the UE location, the AMF shall take the same approach if the UE is requesting emergency registration in a country that is different from the UE location.</w:t>
      </w:r>
    </w:p>
    <w:p w:rsidR="003800CF" w:rsidRDefault="003800CF" w:rsidP="003800CF">
      <w:pPr>
        <w:rPr>
          <w:lang w:eastAsia="ko-KR"/>
        </w:rPr>
      </w:pPr>
      <w:r>
        <w:rPr>
          <w:lang w:eastAsia="ko-KR"/>
        </w:rPr>
        <w:t>After Registration Reject indicating PLMN not allowed in the present UE location, the UE</w:t>
      </w:r>
      <w:r w:rsidR="003A5165">
        <w:rPr>
          <w:lang w:eastAsia="ko-KR"/>
        </w:rPr>
        <w:t xml:space="preserve"> in automatic PLMN selection mode</w:t>
      </w:r>
      <w:r>
        <w:rPr>
          <w:lang w:eastAsia="ko-KR"/>
        </w:rPr>
        <w:t xml:space="preserve"> attempts to select another PLMN, using the hint received from the rejecting PLMN, and the UE memorises the PLMN that is not allowed in the present county for as long as the UE remains in that country.</w:t>
      </w:r>
      <w:r w:rsidR="003A5165">
        <w:rPr>
          <w:lang w:eastAsia="ko-KR"/>
        </w:rPr>
        <w:t xml:space="preserve"> UE in manual PLMN selection mode behaves as normal, i.e. remains camping on cell in limited service state after Registration Reject. If necessary, a new cause value telling the user the reason for no service can be added.</w:t>
      </w:r>
    </w:p>
    <w:p w:rsidR="003A5165" w:rsidRDefault="003A5165" w:rsidP="00BE04B1">
      <w:pPr>
        <w:pStyle w:val="NO"/>
        <w:rPr>
          <w:lang w:eastAsia="ko-KR"/>
        </w:rPr>
      </w:pPr>
      <w:bookmarkStart w:id="621" w:name="_Toc26525173"/>
      <w:bookmarkStart w:id="622" w:name="_Toc26528778"/>
      <w:bookmarkStart w:id="623" w:name="_Toc27898269"/>
      <w:r>
        <w:rPr>
          <w:lang w:eastAsia="ko-KR"/>
        </w:rPr>
        <w:t>NOTE 2:</w:t>
      </w:r>
      <w:r>
        <w:rPr>
          <w:lang w:eastAsia="ko-KR"/>
        </w:rPr>
        <w:tab/>
        <w:t>Alignment with RAN WGs regarding UE positioning procedures will be done during normative phase.</w:t>
      </w:r>
    </w:p>
    <w:p w:rsidR="00C40540" w:rsidRPr="008E2BFC" w:rsidRDefault="00C40540" w:rsidP="00C40540">
      <w:pPr>
        <w:pStyle w:val="Heading4"/>
        <w:rPr>
          <w:lang w:eastAsia="ko-KR"/>
        </w:rPr>
      </w:pPr>
      <w:bookmarkStart w:id="624" w:name="_Toc45198852"/>
      <w:r w:rsidRPr="008E2BFC">
        <w:rPr>
          <w:lang w:eastAsia="ko-KR"/>
        </w:rPr>
        <w:t>6.13.2.5</w:t>
      </w:r>
      <w:r w:rsidRPr="008E2BFC">
        <w:rPr>
          <w:lang w:eastAsia="ko-KR"/>
        </w:rPr>
        <w:tab/>
        <w:t>UE mobility in connected mode</w:t>
      </w:r>
      <w:bookmarkEnd w:id="621"/>
      <w:bookmarkEnd w:id="622"/>
      <w:bookmarkEnd w:id="623"/>
      <w:bookmarkEnd w:id="624"/>
    </w:p>
    <w:p w:rsidR="003800CF" w:rsidRDefault="003800CF" w:rsidP="003800CF">
      <w:pPr>
        <w:rPr>
          <w:lang w:eastAsia="ko-KR"/>
        </w:rPr>
      </w:pPr>
      <w:r>
        <w:rPr>
          <w:lang w:eastAsia="ko-KR"/>
        </w:rPr>
        <w:t>The UE needs not initiate Registration Updates in connected mode. This opens up the possibility that the UE might move from one country to another while in connected mode. This case could be addressed either by UE verifying its location periodically, or the network positioning the UE periodically, or both.</w:t>
      </w:r>
    </w:p>
    <w:p w:rsidR="003800CF" w:rsidRDefault="003800CF" w:rsidP="003800CF">
      <w:pPr>
        <w:rPr>
          <w:lang w:eastAsia="ko-KR"/>
        </w:rPr>
      </w:pPr>
      <w:r>
        <w:rPr>
          <w:lang w:eastAsia="ko-KR"/>
        </w:rPr>
        <w:t>The UE and network policy for such periodic verification of the UE location within the country of the RPLMN is implementation specific.</w:t>
      </w:r>
    </w:p>
    <w:p w:rsidR="003A5165" w:rsidRDefault="003A5165" w:rsidP="003A5165">
      <w:pPr>
        <w:pStyle w:val="Heading4"/>
        <w:rPr>
          <w:lang w:eastAsia="ko-KR"/>
        </w:rPr>
      </w:pPr>
      <w:bookmarkStart w:id="625" w:name="_Toc23400799"/>
      <w:bookmarkStart w:id="626" w:name="_Toc26265274"/>
      <w:bookmarkStart w:id="627" w:name="_Toc26525174"/>
      <w:bookmarkStart w:id="628" w:name="_Toc26528779"/>
      <w:bookmarkStart w:id="629" w:name="_Toc27898270"/>
      <w:bookmarkStart w:id="630" w:name="_Toc45198853"/>
      <w:r>
        <w:rPr>
          <w:lang w:eastAsia="ko-KR"/>
        </w:rPr>
        <w:t>6.13.2.6</w:t>
      </w:r>
      <w:r>
        <w:rPr>
          <w:lang w:eastAsia="ko-KR"/>
        </w:rPr>
        <w:tab/>
        <w:t>Emergency Calls</w:t>
      </w:r>
      <w:bookmarkEnd w:id="630"/>
    </w:p>
    <w:p w:rsidR="003A5165" w:rsidRDefault="003A5165" w:rsidP="003A5165">
      <w:pPr>
        <w:rPr>
          <w:lang w:eastAsia="ko-KR"/>
        </w:rPr>
      </w:pPr>
      <w:r>
        <w:rPr>
          <w:lang w:eastAsia="ko-KR"/>
        </w:rPr>
        <w:t>It is expected that following the procedures defined in clause 6.13.2.1 - 6.13.2.4, the UE is registered in one of the PLMNs in the country of the UE location and that existing "network provided UE location" functionality can be reused provided that the Cell ID is sent in N2 signalling procedures as normal. This ensures that a PSAP of the country where the UE is located can be selected.</w:t>
      </w:r>
    </w:p>
    <w:p w:rsidR="003A5165" w:rsidRDefault="003A5165" w:rsidP="003A5165">
      <w:pPr>
        <w:rPr>
          <w:lang w:eastAsia="ko-KR"/>
        </w:rPr>
      </w:pPr>
      <w:r>
        <w:rPr>
          <w:lang w:eastAsia="ko-KR"/>
        </w:rPr>
        <w:t>Since the cell may cover a large area, e.g. large part of a country, additional location information may be needed to select a PSAP close to the UE location. This can be achieved by the UE including UE location information (e.g. geo coordinates) in the SIP INVITE, as per existing IMS specification. The emergency service system could use this information to route the emergency service call to a local PSAP and as an initial approximate UE location. It is also possible for the emergency service system to map the geo coordinates to a terrestrial Cell ID and use that Cell ID for routing. One example of use of this mechanism in some networks is for handling emergency calls over VoWiFi. It should be noted that mechanisms for routing the call by the emergency service system is outside 3GPP scope. In addition, once RRC Security has been established, other positioning techniques and signalling can be used to determine the UE's position more accurately.</w:t>
      </w:r>
    </w:p>
    <w:p w:rsidR="003A5165" w:rsidRDefault="003A5165" w:rsidP="003A5165">
      <w:pPr>
        <w:rPr>
          <w:lang w:eastAsia="ko-KR"/>
        </w:rPr>
      </w:pPr>
      <w:r>
        <w:rPr>
          <w:lang w:eastAsia="ko-KR"/>
        </w:rPr>
        <w:t>An alternate approach to routing a call directly to the closest PSAP, e.g. if the UE is not able to position itself, is for the operator to use a default PSAP that positions the UE and may re-route the call. This approach is e.g. mentioned by FCC: "MSS carriers must ensure that callers access call centres by dialling "911", that call centres ascertain the caller's phone number and location, and that call centres transfer or forward the call to an appropriate PSAP" (</w:t>
      </w:r>
      <w:r w:rsidRPr="00BE04B1">
        <w:rPr>
          <w:lang w:eastAsia="ko-KR"/>
        </w:rPr>
        <w:t>https://www.fcc.gov/general/mobile-satellite-service-and-911</w:t>
      </w:r>
      <w:r>
        <w:rPr>
          <w:lang w:eastAsia="ko-KR"/>
        </w:rPr>
        <w:t>).</w:t>
      </w:r>
    </w:p>
    <w:p w:rsidR="003A5165" w:rsidRDefault="003A5165" w:rsidP="00BE04B1">
      <w:pPr>
        <w:pStyle w:val="NO"/>
        <w:rPr>
          <w:lang w:eastAsia="ko-KR"/>
        </w:rPr>
      </w:pPr>
      <w:r>
        <w:rPr>
          <w:lang w:eastAsia="ko-KR"/>
        </w:rPr>
        <w:t>NOTE:</w:t>
      </w:r>
      <w:r>
        <w:rPr>
          <w:lang w:eastAsia="ko-KR"/>
        </w:rPr>
        <w:tab/>
        <w:t>Use of a default PSAP is dependent on local regulatory requirements.</w:t>
      </w:r>
    </w:p>
    <w:p w:rsidR="003A5165" w:rsidRDefault="003A5165" w:rsidP="003A5165">
      <w:pPr>
        <w:rPr>
          <w:lang w:eastAsia="ko-KR"/>
        </w:rPr>
      </w:pPr>
      <w:r>
        <w:rPr>
          <w:lang w:eastAsia="ko-KR"/>
        </w:rPr>
        <w:t>In another approach, a PSAP may be selected based on a fixed area supported by fixed radio cells (e.g. in the case of steerable beams).</w:t>
      </w:r>
    </w:p>
    <w:p w:rsidR="003A5165" w:rsidRDefault="003A5165" w:rsidP="00BE04B1">
      <w:pPr>
        <w:pStyle w:val="Heading4"/>
        <w:rPr>
          <w:lang w:eastAsia="ko-KR"/>
        </w:rPr>
      </w:pPr>
      <w:bookmarkStart w:id="631" w:name="_Toc45198854"/>
      <w:r>
        <w:rPr>
          <w:lang w:eastAsia="ko-KR"/>
        </w:rPr>
        <w:lastRenderedPageBreak/>
        <w:t>6.13.2.7</w:t>
      </w:r>
      <w:r>
        <w:rPr>
          <w:lang w:eastAsia="ko-KR"/>
        </w:rPr>
        <w:tab/>
        <w:t>Lawful interception by the UE's visited country</w:t>
      </w:r>
      <w:bookmarkEnd w:id="631"/>
    </w:p>
    <w:p w:rsidR="003A5165" w:rsidRDefault="003A5165" w:rsidP="003A5165">
      <w:pPr>
        <w:rPr>
          <w:lang w:eastAsia="ko-KR"/>
        </w:rPr>
      </w:pPr>
      <w:r>
        <w:rPr>
          <w:lang w:eastAsia="ko-KR"/>
        </w:rPr>
        <w:t>It is expected that following the procedures defined in clause 6.13.2.1 - 6.13.2.4, the UE is registered in one of the PLMNs in the country of the UE location.</w:t>
      </w:r>
    </w:p>
    <w:p w:rsidR="003A5165" w:rsidRDefault="003A5165" w:rsidP="003A5165">
      <w:pPr>
        <w:rPr>
          <w:lang w:eastAsia="ko-KR"/>
        </w:rPr>
      </w:pPr>
      <w:r>
        <w:rPr>
          <w:lang w:eastAsia="ko-KR"/>
        </w:rPr>
        <w:t>Provided that the NG-RAN/Earth Station can guarantee that the UE is always using the core network associated with the country where the UE is located, then existing LI functionality should be able to be reused. This requires that the NG-RAN can verify that the UE has selected a PLMN in the country where the UE is located.</w:t>
      </w:r>
    </w:p>
    <w:p w:rsidR="003A5165" w:rsidRDefault="003A5165" w:rsidP="003A5165">
      <w:pPr>
        <w:rPr>
          <w:lang w:eastAsia="ko-KR"/>
        </w:rPr>
      </w:pPr>
      <w:r>
        <w:rPr>
          <w:lang w:eastAsia="ko-KR"/>
        </w:rPr>
        <w:t>The serving Cell ID can be treated just as for terrestrial RAN (i.e. as reliable network provided information), but due to that cells may cover a large area additional positioning may be needed in order to determine a more fine-grained UE location.</w:t>
      </w:r>
    </w:p>
    <w:p w:rsidR="003A5165" w:rsidRDefault="003A5165" w:rsidP="00BE04B1">
      <w:pPr>
        <w:pStyle w:val="Heading4"/>
        <w:rPr>
          <w:lang w:eastAsia="ko-KR"/>
        </w:rPr>
      </w:pPr>
      <w:bookmarkStart w:id="632" w:name="_Toc45198855"/>
      <w:r>
        <w:rPr>
          <w:lang w:eastAsia="ko-KR"/>
        </w:rPr>
        <w:t>6.13.2.8</w:t>
      </w:r>
      <w:r>
        <w:rPr>
          <w:lang w:eastAsia="ko-KR"/>
        </w:rPr>
        <w:tab/>
        <w:t>Public Warning System</w:t>
      </w:r>
      <w:bookmarkEnd w:id="632"/>
    </w:p>
    <w:p w:rsidR="003A5165" w:rsidRDefault="003A5165" w:rsidP="003A5165">
      <w:pPr>
        <w:rPr>
          <w:lang w:eastAsia="ko-KR"/>
        </w:rPr>
      </w:pPr>
      <w:r>
        <w:rPr>
          <w:lang w:eastAsia="ko-KR"/>
        </w:rPr>
        <w:t xml:space="preserve">For public warning message delivery, as described in </w:t>
      </w:r>
      <w:r w:rsidR="00BE04B1">
        <w:rPr>
          <w:lang w:eastAsia="ko-KR"/>
        </w:rPr>
        <w:t>TS</w:t>
      </w:r>
      <w:r w:rsidR="00BE04B1">
        <w:rPr>
          <w:lang w:eastAsia="ko-KR"/>
        </w:rPr>
        <w:t> </w:t>
      </w:r>
      <w:r w:rsidR="00BE04B1">
        <w:rPr>
          <w:lang w:eastAsia="ko-KR"/>
        </w:rPr>
        <w:t>23.041</w:t>
      </w:r>
      <w:r w:rsidR="00BE04B1">
        <w:rPr>
          <w:lang w:eastAsia="ko-KR"/>
        </w:rPr>
        <w:t> </w:t>
      </w:r>
      <w:r w:rsidR="00BE04B1">
        <w:rPr>
          <w:lang w:eastAsia="ko-KR"/>
        </w:rPr>
        <w:t>[</w:t>
      </w:r>
      <w:r>
        <w:rPr>
          <w:lang w:eastAsia="ko-KR"/>
        </w:rPr>
        <w:t>11], 5GCN can assign warning messages that are received from a Government or other authority to one or more cells and can also include geographical boundaries for where the messages are applicable ("Warning Area Coordinates"). This is useful e.g. if the cell may be too large or unprecise for the message content. The warning messages can then be broadcast in one or more cells and a UE that has determined its position will only display the message if the UE is located within the Warning Area Coordinates.</w:t>
      </w:r>
    </w:p>
    <w:p w:rsidR="003A5165" w:rsidRDefault="003A5165" w:rsidP="00BE04B1">
      <w:pPr>
        <w:pStyle w:val="NO"/>
        <w:rPr>
          <w:lang w:eastAsia="ko-KR"/>
        </w:rPr>
      </w:pPr>
      <w:r>
        <w:rPr>
          <w:lang w:eastAsia="ko-KR"/>
        </w:rPr>
        <w:t>NOTE:</w:t>
      </w:r>
      <w:r>
        <w:rPr>
          <w:lang w:eastAsia="ko-KR"/>
        </w:rPr>
        <w:tab/>
        <w:t>If the cell is moving the warning message would be broadcasted in different areas depending on the ephemeris, in which case the importance of "Warning Area Coordinates" becomes more significant.</w:t>
      </w:r>
    </w:p>
    <w:p w:rsidR="003A5165" w:rsidRDefault="003A5165" w:rsidP="003A5165">
      <w:pPr>
        <w:rPr>
          <w:lang w:eastAsia="ko-KR"/>
        </w:rPr>
      </w:pPr>
      <w:r>
        <w:rPr>
          <w:lang w:eastAsia="ko-KR"/>
        </w:rPr>
        <w:t>A UE that is not able to determine its coordinates will display the message to the user irrespective of the Warning Area Coordinates. Irrespective of access technology, this is inherent aspect of the warning message method.</w:t>
      </w:r>
    </w:p>
    <w:p w:rsidR="003A5165" w:rsidRDefault="003A5165" w:rsidP="00BE04B1">
      <w:pPr>
        <w:pStyle w:val="Heading4"/>
        <w:rPr>
          <w:lang w:eastAsia="ko-KR"/>
        </w:rPr>
      </w:pPr>
      <w:bookmarkStart w:id="633" w:name="_Toc45198856"/>
      <w:r>
        <w:rPr>
          <w:lang w:eastAsia="ko-KR"/>
        </w:rPr>
        <w:t>6.13.2.9</w:t>
      </w:r>
      <w:r>
        <w:rPr>
          <w:lang w:eastAsia="ko-KR"/>
        </w:rPr>
        <w:tab/>
        <w:t>Charging / Customer Notifications</w:t>
      </w:r>
      <w:bookmarkEnd w:id="633"/>
    </w:p>
    <w:p w:rsidR="003A5165" w:rsidRDefault="003A5165" w:rsidP="003A5165">
      <w:pPr>
        <w:rPr>
          <w:lang w:eastAsia="ko-KR"/>
        </w:rPr>
      </w:pPr>
      <w:r>
        <w:rPr>
          <w:lang w:eastAsia="ko-KR"/>
        </w:rPr>
        <w:t>It is expected that following the procedures defined in clauses 6.15.2.1 - 6.15.2.4, the UE is registered in one of the PLMNs in the country of the UE location.</w:t>
      </w:r>
    </w:p>
    <w:p w:rsidR="003A5165" w:rsidRDefault="003A5165" w:rsidP="003A5165">
      <w:pPr>
        <w:rPr>
          <w:lang w:eastAsia="ko-KR"/>
        </w:rPr>
      </w:pPr>
      <w:r>
        <w:rPr>
          <w:lang w:eastAsia="ko-KR"/>
        </w:rPr>
        <w:t>Incorporation of Cell ID and RAT Type in the CDRs and in signalling messages used for on-line charging may be sufficient for customer charging. If finer granularity UE location information within a country / cell is needed for charging purposes, other mechanisms for limiting the applicability area of this information can be added as necessary, but at the moment, no such requirements are known to exist for satellite access.</w:t>
      </w:r>
    </w:p>
    <w:p w:rsidR="00C40540" w:rsidRPr="008E2BFC" w:rsidRDefault="00C40540" w:rsidP="00C40540">
      <w:pPr>
        <w:pStyle w:val="Heading3"/>
        <w:rPr>
          <w:lang w:eastAsia="zh-CN"/>
        </w:rPr>
      </w:pPr>
      <w:bookmarkStart w:id="634" w:name="_Toc45198857"/>
      <w:r w:rsidRPr="008E2BFC">
        <w:rPr>
          <w:lang w:eastAsia="zh-CN"/>
        </w:rPr>
        <w:t>6.13.3</w:t>
      </w:r>
      <w:r w:rsidRPr="008E2BFC">
        <w:rPr>
          <w:lang w:eastAsia="zh-CN"/>
        </w:rPr>
        <w:tab/>
      </w:r>
      <w:r w:rsidRPr="008E2BFC">
        <w:t xml:space="preserve">Impacts on </w:t>
      </w:r>
      <w:r w:rsidRPr="008E2BFC">
        <w:rPr>
          <w:lang w:eastAsia="zh-CN"/>
        </w:rPr>
        <w:t>e</w:t>
      </w:r>
      <w:r w:rsidRPr="008E2BFC">
        <w:t xml:space="preserve">xisting </w:t>
      </w:r>
      <w:r w:rsidRPr="008E2BFC">
        <w:rPr>
          <w:lang w:eastAsia="zh-CN"/>
        </w:rPr>
        <w:t>n</w:t>
      </w:r>
      <w:r w:rsidRPr="008E2BFC">
        <w:t xml:space="preserve">odes and </w:t>
      </w:r>
      <w:r w:rsidRPr="008E2BFC">
        <w:rPr>
          <w:lang w:eastAsia="zh-CN"/>
        </w:rPr>
        <w:t>f</w:t>
      </w:r>
      <w:r w:rsidRPr="008E2BFC">
        <w:t>unctionality</w:t>
      </w:r>
      <w:bookmarkEnd w:id="625"/>
      <w:bookmarkEnd w:id="626"/>
      <w:bookmarkEnd w:id="627"/>
      <w:bookmarkEnd w:id="628"/>
      <w:bookmarkEnd w:id="629"/>
      <w:bookmarkEnd w:id="634"/>
    </w:p>
    <w:p w:rsidR="003800CF" w:rsidRDefault="003800CF" w:rsidP="003800CF">
      <w:pPr>
        <w:rPr>
          <w:lang w:eastAsia="ko-KR"/>
        </w:rPr>
      </w:pPr>
      <w:r>
        <w:rPr>
          <w:lang w:eastAsia="ko-KR"/>
        </w:rPr>
        <w:t>UE needs the following enhancements:</w:t>
      </w:r>
    </w:p>
    <w:p w:rsidR="003800CF" w:rsidRDefault="003800CF" w:rsidP="003800CF">
      <w:pPr>
        <w:pStyle w:val="B1"/>
        <w:rPr>
          <w:lang w:eastAsia="ko-KR"/>
        </w:rPr>
      </w:pPr>
      <w:r>
        <w:rPr>
          <w:lang w:eastAsia="ko-KR"/>
        </w:rPr>
        <w:t>-</w:t>
      </w:r>
      <w:r>
        <w:rPr>
          <w:lang w:eastAsia="ko-KR"/>
        </w:rPr>
        <w:tab/>
        <w:t>Optionally, if the UE is aware of its location in certain country (by whatever means), the UE limits its PLMN selection to PLMNs broadcasting MCC of that country;</w:t>
      </w:r>
    </w:p>
    <w:p w:rsidR="003800CF" w:rsidRDefault="003800CF" w:rsidP="003800CF">
      <w:pPr>
        <w:pStyle w:val="B1"/>
        <w:rPr>
          <w:lang w:eastAsia="ko-KR"/>
        </w:rPr>
      </w:pPr>
      <w:r>
        <w:rPr>
          <w:lang w:eastAsia="ko-KR"/>
        </w:rPr>
        <w:t>-</w:t>
      </w:r>
      <w:r>
        <w:rPr>
          <w:lang w:eastAsia="ko-KR"/>
        </w:rPr>
        <w:tab/>
        <w:t>If the UE receives REGISTRATION REJECT message indicating that the requested PLMN is not allowed in the present UE location, then the UE attempts to select another PLMN instead. The UE may take the MCC hint received from the network into account in this fallback to another PLMN of the indicated MCC.</w:t>
      </w:r>
    </w:p>
    <w:p w:rsidR="00C40540" w:rsidRPr="008E2BFC" w:rsidRDefault="003800CF" w:rsidP="003800CF">
      <w:pPr>
        <w:rPr>
          <w:lang w:eastAsia="ko-KR"/>
        </w:rPr>
      </w:pPr>
      <w:r>
        <w:rPr>
          <w:lang w:eastAsia="ko-KR"/>
        </w:rPr>
        <w:t>AMF needs the following enhancements:</w:t>
      </w:r>
    </w:p>
    <w:p w:rsidR="003800CF" w:rsidRDefault="003800CF" w:rsidP="003800CF">
      <w:pPr>
        <w:pStyle w:val="B1"/>
        <w:rPr>
          <w:lang w:eastAsia="ko-KR"/>
        </w:rPr>
      </w:pPr>
      <w:r>
        <w:rPr>
          <w:lang w:eastAsia="ko-KR"/>
        </w:rPr>
        <w:t>-</w:t>
      </w:r>
      <w:r>
        <w:rPr>
          <w:lang w:eastAsia="ko-KR"/>
        </w:rPr>
        <w:tab/>
        <w:t>Based on detecting that the UE has initiated registration procedure over satellite access, the AMF requests for UE positioning;</w:t>
      </w:r>
    </w:p>
    <w:p w:rsidR="003800CF" w:rsidRDefault="003800CF" w:rsidP="003800CF">
      <w:pPr>
        <w:pStyle w:val="B1"/>
        <w:rPr>
          <w:lang w:eastAsia="ko-KR"/>
        </w:rPr>
      </w:pPr>
      <w:r>
        <w:rPr>
          <w:lang w:eastAsia="ko-KR"/>
        </w:rPr>
        <w:t>-</w:t>
      </w:r>
      <w:r>
        <w:rPr>
          <w:lang w:eastAsia="ko-KR"/>
        </w:rPr>
        <w:tab/>
        <w:t>In addition to the existing criteria, the AMF also considers the UE location information when determining whether to allow the registration or not;</w:t>
      </w:r>
    </w:p>
    <w:p w:rsidR="003800CF" w:rsidRDefault="003800CF" w:rsidP="003800CF">
      <w:pPr>
        <w:pStyle w:val="B1"/>
        <w:rPr>
          <w:lang w:eastAsia="ko-KR"/>
        </w:rPr>
      </w:pPr>
      <w:r>
        <w:rPr>
          <w:lang w:eastAsia="ko-KR"/>
        </w:rPr>
        <w:t>-</w:t>
      </w:r>
      <w:r>
        <w:rPr>
          <w:lang w:eastAsia="ko-KR"/>
        </w:rPr>
        <w:tab/>
        <w:t>If the UE is attempting to register to a PLMN or a country that does not match the present UE location, the AMF responds with REGISTRATION REJECT, including cause value indicating that the selected PLMN is not allowed in the present UE location. The AMF may optionally add a hint of MCC or PLMN ID (MCC+MNC) or PLMN and RAT (MCC+MNC+RAT).</w:t>
      </w:r>
    </w:p>
    <w:p w:rsidR="003800CF" w:rsidRDefault="003800CF" w:rsidP="003800CF">
      <w:pPr>
        <w:pStyle w:val="NO"/>
        <w:rPr>
          <w:lang w:eastAsia="ko-KR"/>
        </w:rPr>
      </w:pPr>
      <w:r>
        <w:rPr>
          <w:lang w:eastAsia="ko-KR"/>
        </w:rPr>
        <w:t>NOTE:</w:t>
      </w:r>
      <w:r>
        <w:rPr>
          <w:lang w:eastAsia="ko-KR"/>
        </w:rPr>
        <w:tab/>
        <w:t>It is expected that TSG RAN develops positioning methods that are suitable for satellite access.</w:t>
      </w:r>
    </w:p>
    <w:p w:rsidR="00C40540" w:rsidRPr="008E2BFC" w:rsidRDefault="00C40540" w:rsidP="00C40540">
      <w:pPr>
        <w:pStyle w:val="Heading3"/>
        <w:rPr>
          <w:lang w:eastAsia="zh-CN"/>
        </w:rPr>
      </w:pPr>
      <w:bookmarkStart w:id="635" w:name="_Toc23400800"/>
      <w:bookmarkStart w:id="636" w:name="_Toc26265275"/>
      <w:bookmarkStart w:id="637" w:name="_Toc26525175"/>
      <w:bookmarkStart w:id="638" w:name="_Toc26528780"/>
      <w:bookmarkStart w:id="639" w:name="_Toc27898271"/>
      <w:bookmarkStart w:id="640" w:name="_Toc45198858"/>
      <w:r w:rsidRPr="008E2BFC">
        <w:rPr>
          <w:lang w:eastAsia="zh-CN"/>
        </w:rPr>
        <w:lastRenderedPageBreak/>
        <w:t>6.13.4</w:t>
      </w:r>
      <w:r w:rsidRPr="008E2BFC">
        <w:rPr>
          <w:lang w:eastAsia="zh-CN"/>
        </w:rPr>
        <w:tab/>
        <w:t>Solution evaluation</w:t>
      </w:r>
      <w:bookmarkEnd w:id="635"/>
      <w:bookmarkEnd w:id="636"/>
      <w:bookmarkEnd w:id="637"/>
      <w:bookmarkEnd w:id="638"/>
      <w:bookmarkEnd w:id="639"/>
      <w:bookmarkEnd w:id="640"/>
    </w:p>
    <w:p w:rsidR="003800CF" w:rsidRDefault="003800CF" w:rsidP="003800CF">
      <w:r>
        <w:t>Solution #13 ensures that in optimal case, the UE that is aware of its location selects among the PLMNs of the country of the present UE location. It also triggers the UE to change PLMN when it changes country.</w:t>
      </w:r>
    </w:p>
    <w:p w:rsidR="003800CF" w:rsidRDefault="003800CF" w:rsidP="003800CF">
      <w:r>
        <w:t>If the UE is not aware of its location within certain country, Solution #13 allows the network to enforce the UE registration to PLMNs of the country of UE location.</w:t>
      </w:r>
    </w:p>
    <w:p w:rsidR="006828A8" w:rsidRPr="00C56E41" w:rsidRDefault="006828A8" w:rsidP="006828A8">
      <w:pPr>
        <w:pStyle w:val="Heading2"/>
      </w:pPr>
      <w:bookmarkStart w:id="641" w:name="_Toc26265276"/>
      <w:bookmarkStart w:id="642" w:name="_Toc26525176"/>
      <w:bookmarkStart w:id="643" w:name="_Toc26528781"/>
      <w:bookmarkStart w:id="644" w:name="_Toc27898272"/>
      <w:bookmarkStart w:id="645" w:name="_Toc45198859"/>
      <w:r w:rsidRPr="00C56E41">
        <w:t>6.14</w:t>
      </w:r>
      <w:r w:rsidRPr="00C56E41">
        <w:tab/>
        <w:t>Solution #14: Mobility and QoS with Satellite Access</w:t>
      </w:r>
      <w:bookmarkEnd w:id="641"/>
      <w:bookmarkEnd w:id="642"/>
      <w:bookmarkEnd w:id="643"/>
      <w:bookmarkEnd w:id="644"/>
      <w:bookmarkEnd w:id="645"/>
    </w:p>
    <w:p w:rsidR="006828A8" w:rsidRPr="005A2A9A" w:rsidRDefault="006828A8" w:rsidP="006828A8">
      <w:pPr>
        <w:pStyle w:val="Heading3"/>
        <w:rPr>
          <w:lang w:val="en-US"/>
        </w:rPr>
      </w:pPr>
      <w:bookmarkStart w:id="646" w:name="_Toc26265277"/>
      <w:bookmarkStart w:id="647" w:name="_Toc26525177"/>
      <w:bookmarkStart w:id="648" w:name="_Toc26528782"/>
      <w:bookmarkStart w:id="649" w:name="_Toc27898273"/>
      <w:bookmarkStart w:id="650" w:name="_Toc45198860"/>
      <w:r w:rsidRPr="005A2A9A">
        <w:rPr>
          <w:lang w:val="en-US"/>
        </w:rPr>
        <w:t>6.14.1</w:t>
      </w:r>
      <w:r w:rsidRPr="005A2A9A">
        <w:rPr>
          <w:lang w:val="en-US"/>
        </w:rPr>
        <w:tab/>
        <w:t>Description</w:t>
      </w:r>
      <w:bookmarkEnd w:id="646"/>
      <w:bookmarkEnd w:id="647"/>
      <w:bookmarkEnd w:id="648"/>
      <w:bookmarkEnd w:id="649"/>
      <w:bookmarkEnd w:id="650"/>
    </w:p>
    <w:p w:rsidR="003800CF" w:rsidRDefault="003800CF" w:rsidP="003800CF">
      <w:r>
        <w:t>Key issue #4 "QoS with satellite access" considers introduction of a satellite access in the 5G system that will induce a larger latency in the delivery of the information than in terrestrial cases due to the distance of the satellites above the surface of Earth.</w:t>
      </w:r>
    </w:p>
    <w:p w:rsidR="003800CF" w:rsidRDefault="003800CF" w:rsidP="003800CF">
      <w:r>
        <w:t>Specifically, the key issue addresses the following points:</w:t>
      </w:r>
    </w:p>
    <w:p w:rsidR="003800CF" w:rsidRDefault="003800CF" w:rsidP="003800CF">
      <w:pPr>
        <w:pStyle w:val="B1"/>
      </w:pPr>
      <w:r>
        <w:t>-</w:t>
      </w:r>
      <w:r>
        <w:tab/>
        <w:t>What are the impacts on the QoS of a 5GS when introducing a satellite access?</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Key issue #5 "QoS with satellite backhaul" focuses on the use of satellite connectivity as backhaul between terrestrial RAN nodes and terrestrial CN nodes, since such connection may not be able to provide appropriate QoS for all flows. For instance, ultra-low latency (e.g. using 5QI = 81, with Packet Delay Budget of 5 ms) may be required but the satellite may not be able to support it.</w:t>
      </w:r>
    </w:p>
    <w:p w:rsidR="003800CF" w:rsidRDefault="003800CF" w:rsidP="003800CF">
      <w:r>
        <w:t>Specifically the key issue addresses the following points:</w:t>
      </w:r>
    </w:p>
    <w:p w:rsidR="003800CF" w:rsidRDefault="003800CF" w:rsidP="003800CF">
      <w:pPr>
        <w:pStyle w:val="B1"/>
      </w:pPr>
      <w:r>
        <w:t>-</w:t>
      </w:r>
      <w:r>
        <w:tab/>
        <w:t>What are the impacts on the 5G System QoS in</w:t>
      </w:r>
      <w:r w:rsidR="00B1613B">
        <w:t xml:space="preserve"> the</w:t>
      </w:r>
      <w:r>
        <w:t xml:space="preserve"> case of using satellite backhaul?</w:t>
      </w:r>
    </w:p>
    <w:p w:rsidR="003800CF" w:rsidRDefault="003800CF" w:rsidP="003800CF">
      <w:pPr>
        <w:pStyle w:val="B1"/>
      </w:pPr>
      <w:r>
        <w:t>-</w:t>
      </w:r>
      <w:r>
        <w:tab/>
        <w:t>What are the functional nodes and procedures in the 5GS to be updated to take into account these impacts, if any?</w:t>
      </w:r>
    </w:p>
    <w:p w:rsidR="003800CF" w:rsidRDefault="003800CF" w:rsidP="003800CF">
      <w:r>
        <w:t>The proposed solution addresses the following issues specifically:-</w:t>
      </w:r>
      <w:r>
        <w:tab/>
        <w:t>in idle mode mobility, how do we avoid that a UE that has active PDU sessions requiring QoS that cannot be supported by an NTN RAT or a terrestrial RAT with satellite backhaul selects an inappropriate cell?</w:t>
      </w:r>
    </w:p>
    <w:p w:rsidR="003800CF" w:rsidRDefault="003800CF" w:rsidP="003800CF">
      <w:pPr>
        <w:pStyle w:val="B1"/>
      </w:pPr>
      <w:r>
        <w:t>-</w:t>
      </w:r>
      <w:r>
        <w:tab/>
        <w:t>when a UE moves between RATs, how do we ensure that the selected target RAT supports the required QoS for the UE PDU sessions? E.g. that the selected target cell is not an NTN RAT or a terrestrial RAT supporting satellite backhaul when the QoS has strict latency requirements?</w:t>
      </w:r>
    </w:p>
    <w:p w:rsidR="003800CF" w:rsidRDefault="003800CF" w:rsidP="003800CF">
      <w:r>
        <w:t>The proposed solution is based on the following aspects:</w:t>
      </w:r>
    </w:p>
    <w:p w:rsidR="003800CF" w:rsidRDefault="003800CF" w:rsidP="003800CF">
      <w:pPr>
        <w:pStyle w:val="B1"/>
      </w:pPr>
      <w:r>
        <w:t>-</w:t>
      </w:r>
      <w:r>
        <w:tab/>
        <w:t>In handover procedures, the solution proposes that QoS is considered when performing the handover and that RAN considers this. E.g., the target RAN node is selected considering necessary QoS, and satellite RAT or terrestrial RAT with satellite backhaul is not selected as target; alternatively, the selected target RAN node rejects the handover if backhaul is satellite, assuming that source RAN node may not be aware of target RAT backhaul.</w:t>
      </w:r>
    </w:p>
    <w:p w:rsidR="003800CF" w:rsidRDefault="003800CF" w:rsidP="003800CF">
      <w:pPr>
        <w:pStyle w:val="NO"/>
      </w:pPr>
      <w:r>
        <w:t>NOTE:</w:t>
      </w:r>
      <w:r>
        <w:tab/>
        <w:t>It is assumed that no Xn handover is defined for satellite-terrestrial RAT handover.</w:t>
      </w:r>
    </w:p>
    <w:p w:rsidR="003800CF" w:rsidRDefault="003800CF" w:rsidP="003800CF">
      <w:pPr>
        <w:pStyle w:val="B1"/>
      </w:pPr>
      <w:r>
        <w:t>-</w:t>
      </w:r>
      <w:r>
        <w:tab/>
        <w:t>In IDLE mode mobility, if the UE has PDU sessions that have a QoS that cannot be satisfied by a satellite link or satellite backhaul, the CN may assign to the UE an RFSP that does not allow the UE to camp on an satellite RAT cell.</w:t>
      </w:r>
    </w:p>
    <w:p w:rsidR="003800CF" w:rsidRDefault="003800CF" w:rsidP="003800CF">
      <w:pPr>
        <w:pStyle w:val="B1"/>
      </w:pPr>
      <w:r>
        <w:t>-</w:t>
      </w:r>
      <w:r>
        <w:tab/>
        <w:t>When UE selects a cell for resource establishment, if the selected cell is a satellite RAT, or a terrestrial RAT with SAT backhaul, and the required QoS cannot be satisfied, the solution proposes that the network redirects or handovers the UE to an appropriate target RAN node (if available) before establishment of radio resources. As an example (to be determined by RAN groups):</w:t>
      </w:r>
    </w:p>
    <w:p w:rsidR="003800CF" w:rsidRDefault="003800CF" w:rsidP="003800CF">
      <w:pPr>
        <w:pStyle w:val="B2"/>
      </w:pPr>
      <w:r>
        <w:t>-</w:t>
      </w:r>
      <w:r>
        <w:tab/>
        <w:t>Target RAN node receives N2 container and determines QoS cannot be guaranteed;</w:t>
      </w:r>
    </w:p>
    <w:p w:rsidR="003800CF" w:rsidRDefault="003800CF" w:rsidP="003800CF">
      <w:pPr>
        <w:pStyle w:val="B2"/>
      </w:pPr>
      <w:r>
        <w:lastRenderedPageBreak/>
        <w:t>-</w:t>
      </w:r>
      <w:r>
        <w:tab/>
        <w:t>Target RAN node does not establish the user plane resources (e.g. does not establish DRBs or does not schedule the UE), and triggers measurement reports to select an appropriate target RAN node;</w:t>
      </w:r>
    </w:p>
    <w:p w:rsidR="003800CF" w:rsidRDefault="003800CF" w:rsidP="003800CF">
      <w:pPr>
        <w:pStyle w:val="B2"/>
      </w:pPr>
      <w:r>
        <w:t>-</w:t>
      </w:r>
      <w:r>
        <w:tab/>
        <w:t>Other aspects of SR procedure are not modified.</w:t>
      </w:r>
    </w:p>
    <w:p w:rsidR="006828A8" w:rsidRPr="006828A8" w:rsidRDefault="006828A8" w:rsidP="006828A8">
      <w:pPr>
        <w:pStyle w:val="Heading3"/>
        <w:rPr>
          <w:lang w:val="en-US"/>
        </w:rPr>
      </w:pPr>
      <w:bookmarkStart w:id="651" w:name="_Toc26265278"/>
      <w:bookmarkStart w:id="652" w:name="_Toc26525178"/>
      <w:bookmarkStart w:id="653" w:name="_Toc26528783"/>
      <w:bookmarkStart w:id="654" w:name="_Toc27898274"/>
      <w:bookmarkStart w:id="655" w:name="_Toc45198861"/>
      <w:r w:rsidRPr="006828A8">
        <w:rPr>
          <w:lang w:val="en-US"/>
        </w:rPr>
        <w:t>6.14.2</w:t>
      </w:r>
      <w:r w:rsidRPr="006828A8">
        <w:rPr>
          <w:lang w:val="en-US"/>
        </w:rPr>
        <w:tab/>
        <w:t>Procedures</w:t>
      </w:r>
      <w:bookmarkEnd w:id="651"/>
      <w:bookmarkEnd w:id="652"/>
      <w:bookmarkEnd w:id="653"/>
      <w:bookmarkEnd w:id="654"/>
      <w:bookmarkEnd w:id="655"/>
    </w:p>
    <w:p w:rsidR="006828A8" w:rsidRPr="005A2A9A" w:rsidRDefault="003800CF" w:rsidP="003800CF">
      <w:pPr>
        <w:rPr>
          <w:lang w:val="en-US"/>
        </w:rPr>
      </w:pPr>
      <w:r>
        <w:rPr>
          <w:lang w:val="en-US"/>
        </w:rPr>
        <w:t>No new procedures are required. Handovers procedures will consider the type of target RAT (e.g. satellite for a handover from terrestrial RAT to satellite RAT) and the QoS requirement of active data flows when selecting the target node. This requires standardization in RAN groups and is dependent on RAN decisions.</w:t>
      </w:r>
    </w:p>
    <w:p w:rsidR="006828A8" w:rsidRPr="005A2A9A" w:rsidRDefault="006828A8" w:rsidP="006828A8">
      <w:pPr>
        <w:pStyle w:val="Heading3"/>
        <w:rPr>
          <w:lang w:eastAsia="zh-CN"/>
        </w:rPr>
      </w:pPr>
      <w:bookmarkStart w:id="656" w:name="_Toc26265279"/>
      <w:bookmarkStart w:id="657" w:name="_Toc26525179"/>
      <w:bookmarkStart w:id="658" w:name="_Toc26528784"/>
      <w:bookmarkStart w:id="659" w:name="_Toc27898275"/>
      <w:bookmarkStart w:id="660" w:name="_Toc45198862"/>
      <w:r w:rsidRPr="005A2A9A">
        <w:rPr>
          <w:lang w:eastAsia="zh-CN"/>
        </w:rPr>
        <w:t>6.14.3</w:t>
      </w:r>
      <w:r w:rsidRPr="005A2A9A">
        <w:rPr>
          <w:lang w:eastAsia="zh-CN"/>
        </w:rPr>
        <w:tab/>
      </w:r>
      <w:r w:rsidRPr="005A2A9A">
        <w:t xml:space="preserve">Impacts on </w:t>
      </w:r>
      <w:r w:rsidRPr="005A2A9A">
        <w:rPr>
          <w:lang w:eastAsia="zh-CN"/>
        </w:rPr>
        <w:t>e</w:t>
      </w:r>
      <w:r w:rsidRPr="005A2A9A">
        <w:t xml:space="preserve">xisting </w:t>
      </w:r>
      <w:r w:rsidRPr="005A2A9A">
        <w:rPr>
          <w:lang w:eastAsia="zh-CN"/>
        </w:rPr>
        <w:t>n</w:t>
      </w:r>
      <w:r w:rsidRPr="005A2A9A">
        <w:t xml:space="preserve">odes and </w:t>
      </w:r>
      <w:r w:rsidRPr="005A2A9A">
        <w:rPr>
          <w:lang w:eastAsia="zh-CN"/>
        </w:rPr>
        <w:t>f</w:t>
      </w:r>
      <w:r w:rsidRPr="005A2A9A">
        <w:t>unctionality</w:t>
      </w:r>
      <w:bookmarkEnd w:id="656"/>
      <w:bookmarkEnd w:id="657"/>
      <w:bookmarkEnd w:id="658"/>
      <w:bookmarkEnd w:id="659"/>
      <w:bookmarkEnd w:id="660"/>
    </w:p>
    <w:p w:rsidR="003800CF" w:rsidRDefault="003800CF" w:rsidP="003800CF">
      <w:pPr>
        <w:rPr>
          <w:lang w:val="en-US"/>
        </w:rPr>
      </w:pPr>
      <w:r>
        <w:rPr>
          <w:lang w:val="en-US"/>
        </w:rPr>
        <w:t>The following impacts are foreseen:</w:t>
      </w:r>
    </w:p>
    <w:p w:rsidR="003800CF" w:rsidRDefault="003800CF" w:rsidP="003800CF">
      <w:pPr>
        <w:pStyle w:val="B1"/>
        <w:rPr>
          <w:lang w:val="en-US"/>
        </w:rPr>
      </w:pPr>
      <w:r>
        <w:rPr>
          <w:lang w:val="en-US"/>
        </w:rPr>
        <w:t>-</w:t>
      </w:r>
      <w:r>
        <w:rPr>
          <w:lang w:val="en-US"/>
        </w:rPr>
        <w:tab/>
        <w:t>RAN: RAN nodes consider among other aspects the current QoS requirements for the ongoing data flow and the type of target RAT node candidates (NTN or not) when deciding the target RAT node for a handover.</w:t>
      </w:r>
    </w:p>
    <w:p w:rsidR="003800CF" w:rsidRDefault="003800CF" w:rsidP="003800CF">
      <w:pPr>
        <w:rPr>
          <w:lang w:val="en-US"/>
        </w:rPr>
      </w:pPr>
      <w:r>
        <w:rPr>
          <w:lang w:val="en-US"/>
        </w:rPr>
        <w:t>There is no impact to SA2 specifications.</w:t>
      </w:r>
    </w:p>
    <w:p w:rsidR="006828A8" w:rsidRPr="005A2A9A" w:rsidRDefault="006828A8" w:rsidP="006828A8">
      <w:pPr>
        <w:pStyle w:val="Heading3"/>
        <w:rPr>
          <w:lang w:eastAsia="zh-CN"/>
        </w:rPr>
      </w:pPr>
      <w:bookmarkStart w:id="661" w:name="_Toc26265280"/>
      <w:bookmarkStart w:id="662" w:name="_Toc26525180"/>
      <w:bookmarkStart w:id="663" w:name="_Toc26528785"/>
      <w:bookmarkStart w:id="664" w:name="_Toc27898276"/>
      <w:bookmarkStart w:id="665" w:name="_Toc45198863"/>
      <w:r w:rsidRPr="005A2A9A">
        <w:rPr>
          <w:lang w:eastAsia="zh-CN"/>
        </w:rPr>
        <w:t>6.14.4</w:t>
      </w:r>
      <w:r w:rsidRPr="005A2A9A">
        <w:rPr>
          <w:lang w:eastAsia="zh-CN"/>
        </w:rPr>
        <w:tab/>
        <w:t xml:space="preserve">Solution </w:t>
      </w:r>
      <w:r>
        <w:rPr>
          <w:lang w:eastAsia="zh-CN"/>
        </w:rPr>
        <w:t>e</w:t>
      </w:r>
      <w:r w:rsidRPr="005A2A9A">
        <w:rPr>
          <w:lang w:eastAsia="zh-CN"/>
        </w:rPr>
        <w:t>valuation</w:t>
      </w:r>
      <w:bookmarkEnd w:id="661"/>
      <w:bookmarkEnd w:id="662"/>
      <w:bookmarkEnd w:id="663"/>
      <w:bookmarkEnd w:id="664"/>
      <w:bookmarkEnd w:id="665"/>
    </w:p>
    <w:p w:rsidR="003800CF" w:rsidRDefault="003800CF" w:rsidP="003800CF">
      <w:r>
        <w:t>The solution based on RFSP for idle mode camping has no normative impact and is based on implementation solutions in the AMF in terms of determining the appropriate RFSP. An RFSP-based only solution is not sufficient in all cases, and thus a joint solution for redirecting the UE is also required.</w:t>
      </w:r>
    </w:p>
    <w:p w:rsidR="003800CF" w:rsidRDefault="003800CF" w:rsidP="003800CF">
      <w:r>
        <w:t>The aspects of the solution based on redirecting/handing over the UE re-use existing procedures. Possible changes to the DRB handling and resource scheduling before the UE is redirected to another RAT may require further discussion in RAN groups.</w:t>
      </w:r>
    </w:p>
    <w:p w:rsidR="00902C22" w:rsidRPr="00902C22" w:rsidRDefault="00902C22" w:rsidP="00902C22">
      <w:pPr>
        <w:pStyle w:val="Heading1"/>
        <w:rPr>
          <w:lang w:eastAsia="zh-CN"/>
        </w:rPr>
      </w:pPr>
      <w:bookmarkStart w:id="666" w:name="_Toc26265281"/>
      <w:bookmarkStart w:id="667" w:name="_Toc26525181"/>
      <w:bookmarkStart w:id="668" w:name="_Toc26528786"/>
      <w:bookmarkStart w:id="669" w:name="_Toc27898277"/>
      <w:bookmarkStart w:id="670" w:name="_Toc45198864"/>
      <w:r w:rsidRPr="00902C22">
        <w:rPr>
          <w:lang w:eastAsia="zh-CN"/>
        </w:rPr>
        <w:t>7</w:t>
      </w:r>
      <w:r w:rsidRPr="00902C22">
        <w:rPr>
          <w:lang w:eastAsia="zh-CN"/>
        </w:rPr>
        <w:tab/>
        <w:t xml:space="preserve">Overall </w:t>
      </w:r>
      <w:r w:rsidR="00C73BDD">
        <w:rPr>
          <w:lang w:eastAsia="zh-CN"/>
        </w:rPr>
        <w:t>evaluation</w:t>
      </w:r>
      <w:bookmarkEnd w:id="666"/>
      <w:bookmarkEnd w:id="667"/>
      <w:bookmarkEnd w:id="668"/>
      <w:bookmarkEnd w:id="669"/>
      <w:bookmarkEnd w:id="670"/>
    </w:p>
    <w:p w:rsidR="00A61E30" w:rsidRDefault="00A61E30" w:rsidP="00A61E30">
      <w:pPr>
        <w:pStyle w:val="Heading2"/>
      </w:pPr>
      <w:bookmarkStart w:id="671" w:name="_Toc26265282"/>
      <w:bookmarkStart w:id="672" w:name="_Toc26525182"/>
      <w:bookmarkStart w:id="673" w:name="_Toc26528787"/>
      <w:bookmarkStart w:id="674" w:name="_Toc27898278"/>
      <w:bookmarkStart w:id="675" w:name="_Toc45198865"/>
      <w:r>
        <w:t>7.1</w:t>
      </w:r>
      <w:r>
        <w:tab/>
        <w:t xml:space="preserve">Evaluation of solutions for </w:t>
      </w:r>
      <w:r w:rsidRPr="006E1CD2">
        <w:t>Key Issue #1</w:t>
      </w:r>
      <w:r w:rsidR="0077772F">
        <w:t xml:space="preserve"> -</w:t>
      </w:r>
      <w:r w:rsidR="0077772F" w:rsidRPr="006E1CD2">
        <w:t xml:space="preserve"> </w:t>
      </w:r>
      <w:r w:rsidRPr="006E1CD2">
        <w:t>Mobility management with large satellite coverage areas</w:t>
      </w:r>
      <w:bookmarkEnd w:id="671"/>
      <w:bookmarkEnd w:id="672"/>
      <w:bookmarkEnd w:id="673"/>
      <w:bookmarkEnd w:id="674"/>
      <w:bookmarkEnd w:id="675"/>
    </w:p>
    <w:p w:rsidR="003800CF" w:rsidRDefault="003800CF" w:rsidP="003800CF">
      <w:r>
        <w:t>For Key Issue #1 - " Mobility management with large satellite coverage areas " two Candidate Solutions have been proposed, Candidate solutions #1 and #12 all serve the purpose of mitigating the large coverage areas of satellite access, whether at global scale (for NGSO satellite systems with embarked NG-RAN) or generated by large radio coverage by satellite beams. These two Candidates solutions address directly or indirectly the items raised by the Key Issues.</w:t>
      </w:r>
    </w:p>
    <w:p w:rsidR="003800CF" w:rsidRDefault="003800CF" w:rsidP="003800CF">
      <w:r>
        <w:t>Candidate Solution #1 "Position-based and fixed TA Satellite Access" requires satellites capable of projecting static coverage area on Earth surface, with fixed beams with respect to ground (for NGSO or GEO satellites). Satellite capabilities are however outside of the scope of 3GPP specifications. Candidate Solution #1 requires the satellite NG RAN to be able to dynamically change the SIB. The size of the satellite coverage is also a factor which impose constraints on the satellite definition and could imply the introduction of positioning functionalities in the satellite network. For the UE position determination, 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3800CF" w:rsidRDefault="003800CF" w:rsidP="003800CF">
      <w:r>
        <w:t>Candidate Solution #12 "Satellite cells for 5G satellite access with large or moving radio coverage" introduces the definition and usage of Satellite cells and the support needed from UEs and sNBs. Satellite Cells are defined as Virtual Cells, or standard cells in association with the use of geographical zones that are stored with UEs.</w:t>
      </w:r>
      <w:r w:rsidR="003A5165">
        <w:t xml:space="preserve"> Solution #12 does not require that radio cells and radio beams are fixed which may simplify satellite implementation and/or operation. The same applies also on Solution #1.</w:t>
      </w:r>
    </w:p>
    <w:p w:rsidR="003800CF" w:rsidRDefault="003800CF" w:rsidP="003800CF">
      <w:r>
        <w:t>In both cases the main assumption is that the UE has access to its position. In both cases a minimum of CellID, unless more refined location is available (e.g. Geo-Coordinates) remains the location information that may be used for operations &amp; management services, for location service and for regulatory services. The size and shape of the satellite cell / geographical zones remain the determining acceptability parameter.</w:t>
      </w:r>
    </w:p>
    <w:p w:rsidR="003A5165" w:rsidRDefault="003A5165" w:rsidP="003A5165">
      <w:bookmarkStart w:id="676" w:name="_Toc26265283"/>
      <w:bookmarkStart w:id="677" w:name="_Toc26525183"/>
      <w:bookmarkStart w:id="678" w:name="_Toc26528788"/>
      <w:bookmarkStart w:id="679" w:name="_Toc27898279"/>
      <w:r>
        <w:t>Following SA WG2 LS S2-1912560:</w:t>
      </w:r>
    </w:p>
    <w:p w:rsidR="003A5165" w:rsidRDefault="003A5165" w:rsidP="003A5165">
      <w:r>
        <w:lastRenderedPageBreak/>
        <w:t xml:space="preserve">RAN WG2 replies in R2-2004266/S2-2003516 that no further studies in this area is foreseen in this area in RAN WG2 and also recommends tracking areas as being fixed on Earth (see </w:t>
      </w:r>
      <w:r w:rsidR="00BE04B1">
        <w:t>TR</w:t>
      </w:r>
      <w:r w:rsidR="00BE04B1">
        <w:t> </w:t>
      </w:r>
      <w:r w:rsidR="00BE04B1">
        <w:t>38.821</w:t>
      </w:r>
      <w:r w:rsidR="00BE04B1">
        <w:t> </w:t>
      </w:r>
      <w:r w:rsidR="00BE04B1">
        <w:t>[</w:t>
      </w:r>
      <w:r>
        <w:t>7], clause 7.3.1.3.3 "Tracking Area recommendation")</w:t>
      </w:r>
    </w:p>
    <w:p w:rsidR="003A5165" w:rsidRDefault="003A5165" w:rsidP="003A5165">
      <w:r>
        <w:t>RAN WG3 replies in R3-2002824/S2-2003556:</w:t>
      </w:r>
    </w:p>
    <w:p w:rsidR="003A5165" w:rsidRDefault="003A5165" w:rsidP="00BE04B1">
      <w:pPr>
        <w:pStyle w:val="B1"/>
      </w:pPr>
      <w:r>
        <w:t>-</w:t>
      </w:r>
      <w:r>
        <w:tab/>
        <w:t>For beam size smaller than maximum cell size supported by NR Solution #1 is feasible. In other cases, Solution #1 may be possible, further study is needed on the location of UE by the network which is planned as part of the Rel-17 NR-NTN WI.</w:t>
      </w:r>
    </w:p>
    <w:p w:rsidR="003A5165" w:rsidRDefault="003A5165" w:rsidP="00BE04B1">
      <w:pPr>
        <w:pStyle w:val="B1"/>
      </w:pPr>
      <w:r>
        <w:t>-</w:t>
      </w:r>
      <w:r>
        <w:tab/>
        <w:t>During the SI phase, RAN WG3 did not discuss Solution #12 or like solutions.</w:t>
      </w:r>
    </w:p>
    <w:p w:rsidR="003A5165" w:rsidRDefault="003A5165" w:rsidP="003A5165">
      <w:r>
        <w:t>Solution #12 would require the addition in RAN specifications of new concepts such as virtual cells or geographical zones for defining areas with specific policy requirements. The complexity of the new concepts related to this solution could be avoided if simpler solutions can be identified.</w:t>
      </w:r>
    </w:p>
    <w:p w:rsidR="003A5165" w:rsidRDefault="003A5165" w:rsidP="003A5165">
      <w:r>
        <w:t>Candidate solution #1 is feasible but if very large cell size is deployed the network may need to be able to locate the UE. The corresponding study and specification work is planned as part of the Rel-17 RAN WG2 led NR-NTN work item.</w:t>
      </w:r>
    </w:p>
    <w:p w:rsidR="003A5165" w:rsidRDefault="003A5165" w:rsidP="003A5165">
      <w:r>
        <w:t>Candidate solution #1 requires the following RAN related changes:</w:t>
      </w:r>
    </w:p>
    <w:p w:rsidR="003A5165" w:rsidRDefault="003A5165" w:rsidP="003A5165">
      <w:r>
        <w:t>sNB:</w:t>
      </w:r>
    </w:p>
    <w:p w:rsidR="003A5165" w:rsidRDefault="003A5165" w:rsidP="00BE04B1">
      <w:pPr>
        <w:pStyle w:val="B1"/>
      </w:pPr>
      <w:r>
        <w:t>-</w:t>
      </w:r>
      <w:r>
        <w:tab/>
        <w:t>Dynamic assignment of TAs to NGSO satellites.</w:t>
      </w:r>
    </w:p>
    <w:p w:rsidR="003A5165" w:rsidRDefault="003A5165" w:rsidP="00BE04B1">
      <w:pPr>
        <w:pStyle w:val="B1"/>
      </w:pPr>
      <w:r>
        <w:t>-</w:t>
      </w:r>
      <w:r>
        <w:tab/>
        <w:t>Cell and TA determination for a UE based on beam coverage area.</w:t>
      </w:r>
    </w:p>
    <w:p w:rsidR="003A5165" w:rsidRDefault="003A5165" w:rsidP="003A5165">
      <w:r>
        <w:t>Candidate solution #12 would requires the following RAN related changes:</w:t>
      </w:r>
    </w:p>
    <w:p w:rsidR="003A5165" w:rsidRDefault="003A5165" w:rsidP="003A5165">
      <w:r>
        <w:t>UE:</w:t>
      </w:r>
    </w:p>
    <w:p w:rsidR="003A5165" w:rsidRDefault="003A5165" w:rsidP="00BE04B1">
      <w:pPr>
        <w:pStyle w:val="B1"/>
      </w:pPr>
      <w:r>
        <w:t>-</w:t>
      </w:r>
      <w:r>
        <w:tab/>
        <w:t>UE awareness of its geo-location (preferred but not mandatory).</w:t>
      </w:r>
    </w:p>
    <w:p w:rsidR="003A5165" w:rsidRDefault="003A5165" w:rsidP="00BE04B1">
      <w:pPr>
        <w:pStyle w:val="B1"/>
      </w:pPr>
      <w:r>
        <w:t>-</w:t>
      </w:r>
      <w:r>
        <w:tab/>
        <w:t>Geo-location-based Cell, TA and PLMN Selection.</w:t>
      </w:r>
    </w:p>
    <w:p w:rsidR="003A5165" w:rsidRDefault="003A5165" w:rsidP="00BE04B1">
      <w:pPr>
        <w:pStyle w:val="B1"/>
      </w:pPr>
      <w:r>
        <w:t>-</w:t>
      </w:r>
      <w:r>
        <w:tab/>
        <w:t>Awareness of geographical zones and capability to receive updates from the network for Geographical zone option.</w:t>
      </w:r>
    </w:p>
    <w:p w:rsidR="003A5165" w:rsidRDefault="003A5165" w:rsidP="003A5165">
      <w:r>
        <w:t>sNB:</w:t>
      </w:r>
    </w:p>
    <w:p w:rsidR="003A5165" w:rsidRDefault="003A5165" w:rsidP="00BE04B1">
      <w:pPr>
        <w:pStyle w:val="B1"/>
      </w:pPr>
      <w:r>
        <w:t>-</w:t>
      </w:r>
      <w:r>
        <w:tab/>
        <w:t>Dynamic assignment of TAs to NGSO satellites.</w:t>
      </w:r>
    </w:p>
    <w:p w:rsidR="003A5165" w:rsidRDefault="003A5165" w:rsidP="00BE04B1">
      <w:pPr>
        <w:pStyle w:val="B1"/>
      </w:pPr>
      <w:r>
        <w:t>-</w:t>
      </w:r>
      <w:r>
        <w:tab/>
        <w:t>Position determination of UEs for trusted location service for some services or for UEs without a location capability.</w:t>
      </w:r>
    </w:p>
    <w:p w:rsidR="003A5165" w:rsidRDefault="003A5165" w:rsidP="00BE04B1">
      <w:pPr>
        <w:pStyle w:val="B1"/>
      </w:pPr>
      <w:r>
        <w:t>-</w:t>
      </w:r>
      <w:r>
        <w:tab/>
        <w:t>Optional Cell and TA determination for a UE.</w:t>
      </w:r>
    </w:p>
    <w:p w:rsidR="001A32AA" w:rsidRDefault="001A32AA" w:rsidP="001A32AA">
      <w:pPr>
        <w:pStyle w:val="Heading2"/>
        <w:rPr>
          <w:rFonts w:eastAsia="MS Mincho"/>
          <w:lang w:eastAsia="fr-FR"/>
        </w:rPr>
      </w:pPr>
      <w:bookmarkStart w:id="680" w:name="_Toc45198866"/>
      <w:r>
        <w:rPr>
          <w:rFonts w:eastAsia="MS Mincho"/>
        </w:rPr>
        <w:t>7.2</w:t>
      </w:r>
      <w:r>
        <w:rPr>
          <w:rFonts w:eastAsia="MS Mincho"/>
        </w:rPr>
        <w:tab/>
        <w:t>Evaluation of solutions for Key Issue #2 - Mobility Management with moving satellite coverage areas</w:t>
      </w:r>
      <w:bookmarkEnd w:id="676"/>
      <w:bookmarkEnd w:id="677"/>
      <w:bookmarkEnd w:id="678"/>
      <w:bookmarkEnd w:id="679"/>
      <w:bookmarkEnd w:id="680"/>
    </w:p>
    <w:p w:rsidR="003800CF" w:rsidRDefault="003800CF" w:rsidP="003800CF">
      <w:r>
        <w:t>For Key Issue #2 - " Mobility Management with moving satellite coverage areas" four candidate solutions have been proposed, Candidate solutions #1, #7 and #9 all serve the purpose of mitigating the Mobility Registration Update signalling from UEs that are camping on satellite cell on non-geostationary orbit. Candidate Solution #8 proposes to re-use existing Registration Management and Connection Management mechanisms.</w:t>
      </w:r>
    </w:p>
    <w:p w:rsidR="003800CF" w:rsidRDefault="003800CF" w:rsidP="003800CF">
      <w:r>
        <w:t>Candidate Solutions #1 and #9 require satellites capable of projecting static coverage area on Earth surface. Solution #7 and #8 do not require static coverage area. This difference in the satellite capabilities is outside of the scope of 3GPP specifications.</w:t>
      </w:r>
    </w:p>
    <w:p w:rsidR="003800CF" w:rsidRDefault="003800CF" w:rsidP="003800CF">
      <w:r>
        <w:t>Candidate Solution #1 is the simplest candidate solution for the UE and the CN, but it requires the satellite NG RAN to be able to dynamically change the SIB.</w:t>
      </w:r>
    </w:p>
    <w:p w:rsidR="003800CF" w:rsidRDefault="003800CF" w:rsidP="003800CF">
      <w:r>
        <w:t>Candidate Solution #7 is transparent for the gNB, but it adds the requirement for the UE and AMF to use sequenced List of Registration Areas instead of just a single RA.</w:t>
      </w:r>
    </w:p>
    <w:p w:rsidR="003800CF" w:rsidRDefault="003800CF" w:rsidP="003800CF">
      <w:r>
        <w:lastRenderedPageBreak/>
        <w:t>Candidate Solution #8 does nott eliminate the Mobility Updates signalling from the UE, but it can mitigate the NG-AP message introduced by the movement of the NGSO satellite. This solution has requirements on either network deployment or new AMF agent functionality.</w:t>
      </w:r>
    </w:p>
    <w:p w:rsidR="003800CF" w:rsidRDefault="003800CF" w:rsidP="003800CF">
      <w:r>
        <w:t>Candidate Solution #9 is a superset of Candidate Solution #1 that adds more functionality, such as the duplication of radio parameters and Inter-Satellite Link (ISL). Some aspects, such as duplication of radio parameters (radio frequencies + SIB) is in RAN area, so SA2 cannot evaluate candidate solution #9 without input from the RAN groups.</w:t>
      </w:r>
    </w:p>
    <w:p w:rsidR="00371E81" w:rsidRDefault="00371E81" w:rsidP="00371E81">
      <w:pPr>
        <w:pStyle w:val="Heading2"/>
      </w:pPr>
      <w:bookmarkStart w:id="681" w:name="_Toc26265284"/>
      <w:bookmarkStart w:id="682" w:name="_Toc26525184"/>
      <w:bookmarkStart w:id="683" w:name="_Toc26528789"/>
      <w:bookmarkStart w:id="684" w:name="_Toc27898280"/>
      <w:bookmarkStart w:id="685" w:name="_Toc45198867"/>
      <w:r>
        <w:t>7.3</w:t>
      </w:r>
      <w:r>
        <w:tab/>
      </w:r>
      <w:r w:rsidR="00C73BDD">
        <w:t>Evaluation</w:t>
      </w:r>
      <w:r>
        <w:t xml:space="preserve"> of solutions for Key Issue #3 - Delay in satellite</w:t>
      </w:r>
      <w:bookmarkEnd w:id="681"/>
      <w:bookmarkEnd w:id="682"/>
      <w:bookmarkEnd w:id="683"/>
      <w:bookmarkEnd w:id="684"/>
      <w:bookmarkEnd w:id="685"/>
    </w:p>
    <w:p w:rsidR="003800CF" w:rsidRDefault="003800CF" w:rsidP="003800CF">
      <w:r>
        <w:t>This clause provides evaluation of Candidate Solution(s) for Key Issue #3.</w:t>
      </w:r>
    </w:p>
    <w:p w:rsidR="003800CF" w:rsidRDefault="003800CF" w:rsidP="003800CF">
      <w:r>
        <w:t>Candidate Solution #10 addresses completely Key Issue #3 and provides a solution to address the delays introduced by satellite links.</w:t>
      </w:r>
    </w:p>
    <w:p w:rsidR="003800CF" w:rsidRDefault="003800CF" w:rsidP="003800CF">
      <w:pPr>
        <w:pStyle w:val="NO"/>
      </w:pPr>
      <w:r>
        <w:t>NOTE:</w:t>
      </w:r>
      <w:r>
        <w:tab/>
        <w:t>It is expected that the final determination of the values of extended timers is left to stage 3 work.</w:t>
      </w:r>
    </w:p>
    <w:p w:rsidR="00EA3196" w:rsidRDefault="00EA3196" w:rsidP="00EA3196">
      <w:pPr>
        <w:pStyle w:val="Heading2"/>
      </w:pPr>
      <w:bookmarkStart w:id="686" w:name="_Toc26265285"/>
      <w:bookmarkStart w:id="687" w:name="_Toc26525185"/>
      <w:bookmarkStart w:id="688" w:name="_Toc26528790"/>
      <w:bookmarkStart w:id="689" w:name="_Toc27898281"/>
      <w:bookmarkStart w:id="690" w:name="_Toc45198868"/>
      <w:r>
        <w:t>7.4</w:t>
      </w:r>
      <w:r>
        <w:tab/>
      </w:r>
      <w:r w:rsidR="00C73BDD">
        <w:t>Evaluation</w:t>
      </w:r>
      <w:r>
        <w:t xml:space="preserve"> of solutions for Key Issue #4 - QoS with satellite access</w:t>
      </w:r>
      <w:bookmarkEnd w:id="686"/>
      <w:bookmarkEnd w:id="687"/>
      <w:bookmarkEnd w:id="688"/>
      <w:bookmarkEnd w:id="689"/>
      <w:bookmarkEnd w:id="690"/>
    </w:p>
    <w:p w:rsidR="003800CF" w:rsidRDefault="003800CF" w:rsidP="003800CF">
      <w:r>
        <w:t>This clause provides evaluation of Candidate Solution(s) for Key Issue #4.</w:t>
      </w:r>
    </w:p>
    <w:p w:rsidR="003800CF" w:rsidRDefault="003800CF" w:rsidP="003800CF">
      <w:r>
        <w:t>Candidate 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3800CF" w:rsidRDefault="003800CF" w:rsidP="003800CF">
      <w:r>
        <w:t>In addition to QoS aspects under this key issue, the detection of satellite access provided by Solution #2 is also an enabler for solving the following requirements that may need specific procedures to handle satellite access:</w:t>
      </w:r>
    </w:p>
    <w:p w:rsidR="003800CF" w:rsidRDefault="003800CF" w:rsidP="003800CF">
      <w:pPr>
        <w:pStyle w:val="B1"/>
      </w:pPr>
      <w:r>
        <w:t>-</w:t>
      </w:r>
      <w:r>
        <w:tab/>
        <w:t>Policy Control;</w:t>
      </w:r>
    </w:p>
    <w:p w:rsidR="003800CF" w:rsidRDefault="003800CF" w:rsidP="003800CF">
      <w:pPr>
        <w:pStyle w:val="B1"/>
      </w:pPr>
      <w:r>
        <w:t>-</w:t>
      </w:r>
      <w:r>
        <w:tab/>
        <w:t>Mobility procedures, such as Mobility Restrictions (per RAT Type);</w:t>
      </w:r>
    </w:p>
    <w:p w:rsidR="003800CF" w:rsidRDefault="003800CF" w:rsidP="003800CF">
      <w:pPr>
        <w:pStyle w:val="B1"/>
      </w:pPr>
      <w:r>
        <w:t>-</w:t>
      </w:r>
      <w:r>
        <w:tab/>
        <w:t>Charging specific to satellite access (per RAT Type);</w:t>
      </w:r>
    </w:p>
    <w:p w:rsidR="003800CF" w:rsidRDefault="003800CF" w:rsidP="003800CF">
      <w:pPr>
        <w:pStyle w:val="B1"/>
      </w:pPr>
      <w:r>
        <w:t>-</w:t>
      </w:r>
      <w:r>
        <w:tab/>
        <w:t>Location services for satellite access (discovery of LMF supporting the appropriate positioning methods);</w:t>
      </w:r>
    </w:p>
    <w:p w:rsidR="003800CF" w:rsidRDefault="003800CF" w:rsidP="003800CF">
      <w:pPr>
        <w:pStyle w:val="B1"/>
      </w:pPr>
      <w:r>
        <w:t>-</w:t>
      </w:r>
      <w:r>
        <w:tab/>
        <w:t>Regulatory requirement (to authorise satellite access, possibly per RAT).</w:t>
      </w:r>
    </w:p>
    <w:p w:rsidR="003800CF" w:rsidRDefault="003800CF" w:rsidP="003800CF">
      <w:r>
        <w:t>The interfaces of AMF, SMF, PCF, LMF and CHF already include RAT Type parameter, so re-use of the existing parameter avoids interface updates.</w:t>
      </w:r>
    </w:p>
    <w:p w:rsidR="003800CF" w:rsidRDefault="003800CF" w:rsidP="003800CF">
      <w:r>
        <w:t>The internal processing rules of the affected nodes already use RAT Type among other decision criteria, so RAT Type dependent processing rules already exist, but satellite specific (or orbit specific) processing needs to be added in each NF as appropriate.</w:t>
      </w:r>
    </w:p>
    <w:p w:rsidR="003800CF" w:rsidRDefault="003800CF" w:rsidP="003800CF">
      <w:r>
        <w:t>Candidate Solution #14 addresses Key Issue #4 and provides a solution for the mobility aspects related to the use of satellite as an access.</w:t>
      </w:r>
    </w:p>
    <w:p w:rsidR="00902C22" w:rsidRPr="00902C22" w:rsidRDefault="00902C22" w:rsidP="00902C22">
      <w:pPr>
        <w:pStyle w:val="Heading2"/>
        <w:rPr>
          <w:lang w:eastAsia="zh-CN"/>
        </w:rPr>
      </w:pPr>
      <w:bookmarkStart w:id="691" w:name="_Toc26265286"/>
      <w:bookmarkStart w:id="692" w:name="_Toc26525186"/>
      <w:bookmarkStart w:id="693" w:name="_Toc26528791"/>
      <w:bookmarkStart w:id="694" w:name="_Toc27898282"/>
      <w:bookmarkStart w:id="695" w:name="_Toc45198869"/>
      <w:r w:rsidRPr="00902C22">
        <w:rPr>
          <w:lang w:eastAsia="zh-CN"/>
        </w:rPr>
        <w:t>7.</w:t>
      </w:r>
      <w:r w:rsidR="00371E81">
        <w:rPr>
          <w:lang w:eastAsia="zh-CN"/>
        </w:rPr>
        <w:t>5</w:t>
      </w:r>
      <w:r w:rsidRPr="00902C22">
        <w:rPr>
          <w:lang w:eastAsia="zh-CN"/>
        </w:rPr>
        <w:tab/>
        <w:t>Evaluation of solutions for Key Issue #5 - QoS with satellite backhaul</w:t>
      </w:r>
      <w:bookmarkEnd w:id="691"/>
      <w:bookmarkEnd w:id="692"/>
      <w:bookmarkEnd w:id="693"/>
      <w:bookmarkEnd w:id="694"/>
      <w:bookmarkEnd w:id="695"/>
    </w:p>
    <w:p w:rsidR="003800CF" w:rsidRDefault="003800CF" w:rsidP="003800CF">
      <w:pPr>
        <w:rPr>
          <w:lang w:eastAsia="zh-CN"/>
        </w:rPr>
      </w:pPr>
      <w:r>
        <w:rPr>
          <w:lang w:eastAsia="zh-CN"/>
        </w:rPr>
        <w:t>This clause provides evaluation of candidate solutions for Key Issue #5.</w:t>
      </w:r>
    </w:p>
    <w:p w:rsidR="003800CF" w:rsidRDefault="003800CF" w:rsidP="003800CF">
      <w:pPr>
        <w:rPr>
          <w:lang w:eastAsia="zh-CN"/>
        </w:rPr>
      </w:pPr>
      <w:r>
        <w:rPr>
          <w:lang w:eastAsia="zh-CN"/>
        </w:rPr>
        <w:t>Four Candidate Solutions have been proposed:</w:t>
      </w:r>
    </w:p>
    <w:p w:rsidR="003800CF" w:rsidRDefault="003800CF" w:rsidP="003800CF">
      <w:pPr>
        <w:pStyle w:val="B1"/>
        <w:rPr>
          <w:lang w:eastAsia="zh-CN"/>
        </w:rPr>
      </w:pPr>
      <w:r>
        <w:rPr>
          <w:lang w:eastAsia="zh-CN"/>
        </w:rPr>
        <w:t>-</w:t>
      </w:r>
      <w:r>
        <w:rPr>
          <w:lang w:eastAsia="zh-CN"/>
        </w:rPr>
        <w:tab/>
        <w:t>Candidate Solution #3: "Backhaul triggered QoS adaptation";</w:t>
      </w:r>
    </w:p>
    <w:p w:rsidR="003800CF" w:rsidRDefault="003800CF" w:rsidP="003800CF">
      <w:pPr>
        <w:pStyle w:val="B1"/>
        <w:rPr>
          <w:lang w:eastAsia="zh-CN"/>
        </w:rPr>
      </w:pPr>
      <w:r>
        <w:rPr>
          <w:lang w:eastAsia="zh-CN"/>
        </w:rPr>
        <w:t>-</w:t>
      </w:r>
      <w:r>
        <w:rPr>
          <w:lang w:eastAsia="zh-CN"/>
        </w:rPr>
        <w:tab/>
        <w:t>Candidate Solution #5: "QoS control for satellite backhaul scenario";</w:t>
      </w:r>
    </w:p>
    <w:p w:rsidR="003800CF" w:rsidRDefault="003800CF" w:rsidP="003800CF">
      <w:pPr>
        <w:pStyle w:val="B1"/>
        <w:rPr>
          <w:lang w:eastAsia="zh-CN"/>
        </w:rPr>
      </w:pPr>
      <w:r>
        <w:rPr>
          <w:lang w:eastAsia="zh-CN"/>
        </w:rPr>
        <w:t>-</w:t>
      </w:r>
      <w:r>
        <w:rPr>
          <w:lang w:eastAsia="zh-CN"/>
        </w:rPr>
        <w:tab/>
        <w:t>Candidate Solution #11: "Backhaul QoS handling based on AMF and UPF information";</w:t>
      </w:r>
    </w:p>
    <w:p w:rsidR="003800CF" w:rsidRDefault="003800CF" w:rsidP="003800CF">
      <w:pPr>
        <w:pStyle w:val="B1"/>
        <w:rPr>
          <w:lang w:eastAsia="zh-CN"/>
        </w:rPr>
      </w:pPr>
      <w:r>
        <w:rPr>
          <w:lang w:eastAsia="zh-CN"/>
        </w:rPr>
        <w:t>-</w:t>
      </w:r>
      <w:r>
        <w:rPr>
          <w:lang w:eastAsia="zh-CN"/>
        </w:rPr>
        <w:tab/>
        <w:t>Candidate Solution #14: "Mobility and QoS with Satellite Access"</w:t>
      </w:r>
    </w:p>
    <w:p w:rsidR="003800CF" w:rsidRDefault="003800CF" w:rsidP="003800CF">
      <w:pPr>
        <w:rPr>
          <w:lang w:eastAsia="zh-CN"/>
        </w:rPr>
      </w:pPr>
      <w:r>
        <w:rPr>
          <w:lang w:eastAsia="zh-CN"/>
        </w:rPr>
        <w:lastRenderedPageBreak/>
        <w:t>Candidate Solution #3 is based on the assumption that one or more UPFs are involved in the setup of PDU session establishment and that a UPF is able to determine the type of QoS limitations (e.g. latency) that the connections to AN nodes and/or other UPFs are exhibiting. Candidate solution #3 does not assume that an AN node has a single type of backhaul and hence it can be used in other situations, e.g. in</w:t>
      </w:r>
      <w:r w:rsidR="00B1613B">
        <w:rPr>
          <w:lang w:eastAsia="zh-CN"/>
        </w:rPr>
        <w:t xml:space="preserve"> the</w:t>
      </w:r>
      <w:r>
        <w:rPr>
          <w:lang w:eastAsia="zh-CN"/>
        </w:rPr>
        <w:t xml:space="preserve"> case of hybrid backhaul and in</w:t>
      </w:r>
      <w:r w:rsidR="00B1613B">
        <w:rPr>
          <w:lang w:eastAsia="zh-CN"/>
        </w:rPr>
        <w:t xml:space="preserve"> the</w:t>
      </w:r>
      <w:r>
        <w:rPr>
          <w:lang w:eastAsia="zh-CN"/>
        </w:rPr>
        <w:t xml:space="preserve">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3800CF" w:rsidRDefault="003800CF" w:rsidP="003800CF">
      <w:pPr>
        <w:rPr>
          <w:lang w:eastAsia="zh-CN"/>
        </w:rPr>
      </w:pPr>
      <w:r>
        <w:rPr>
          <w:lang w:eastAsia="zh-CN"/>
        </w:rPr>
        <w:t>Candidate 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 This solution is applicable for the deployment scenario where an AN node has a single type of connection to the 5GC.</w:t>
      </w:r>
    </w:p>
    <w:p w:rsidR="003800CF" w:rsidRDefault="003800CF" w:rsidP="003800CF">
      <w:pPr>
        <w:rPr>
          <w:lang w:eastAsia="zh-CN"/>
        </w:rPr>
      </w:pPr>
      <w:r>
        <w:rPr>
          <w:lang w:eastAsia="zh-CN"/>
        </w:rPr>
        <w:t>Candidate Solution #11 is a combination of Solution #3 and Solution #5.</w:t>
      </w:r>
    </w:p>
    <w:p w:rsidR="003800CF" w:rsidRDefault="003800CF" w:rsidP="003800CF">
      <w:pPr>
        <w:rPr>
          <w:lang w:eastAsia="zh-CN"/>
        </w:rPr>
      </w:pPr>
      <w:r>
        <w:rPr>
          <w:lang w:eastAsia="zh-CN"/>
        </w:rPr>
        <w:t>All candidate solutions require changes to SMF and PCF functionality and to the service-based interface between SMF and PCF. Candidate Solution #5 further assumes changes to AMF functionality and to the service based interface between AMF and SMF. Candidate Solution #3 further assumes changes to UPF functionality and to the N4 protocol. Solution #14 may require changes to the AMF functionality and to the interface between AMF and SFM if AMF based information is available. Candidate Solution #11 may require changes to the UPF functionality and to the N4 protocol if UPF based information is available. Candidate Solution #11 combines the two sources of information by applying them in different phases of the PDU Session Establishment procedure.</w:t>
      </w:r>
    </w:p>
    <w:p w:rsidR="003800CF" w:rsidRDefault="003800CF" w:rsidP="003800CF">
      <w:pPr>
        <w:rPr>
          <w:lang w:eastAsia="zh-CN"/>
        </w:rPr>
      </w:pPr>
      <w:r>
        <w:rPr>
          <w:lang w:eastAsia="zh-CN"/>
        </w:rPr>
        <w:t>Summarizing the above results in the following table.</w:t>
      </w:r>
    </w:p>
    <w:p w:rsidR="00A700D6" w:rsidRPr="00902C22" w:rsidRDefault="00A700D6" w:rsidP="00A700D6">
      <w:pPr>
        <w:pStyle w:val="TH"/>
      </w:pPr>
      <w:r w:rsidRPr="00902C22">
        <w:lastRenderedPageBreak/>
        <w:t>Table 7.</w:t>
      </w:r>
      <w:r>
        <w:t>5</w:t>
      </w:r>
      <w:r w:rsidRPr="00902C22">
        <w:t>-1: Summary</w:t>
      </w:r>
      <w:r>
        <w:t xml:space="preserve"> of evaluation of solutions for Key Issue #5 </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800CF">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800CF">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800CF">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800CF">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800CF">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800CF">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800CF">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800CF">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800CF">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800CF">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1927B8" w:rsidRPr="00C56E41" w:rsidRDefault="003800CF" w:rsidP="003800CF">
      <w:r>
        <w:t>Candidate Solution #14 addresses completely Key Issue #5 and provides a solution for the mobility aspects related to the use of satellite for backhaul.</w:t>
      </w:r>
    </w:p>
    <w:p w:rsidR="006006E8" w:rsidRDefault="006006E8" w:rsidP="006006E8">
      <w:pPr>
        <w:pStyle w:val="Heading2"/>
        <w:rPr>
          <w:lang w:eastAsia="zh-CN"/>
        </w:rPr>
      </w:pPr>
      <w:bookmarkStart w:id="696" w:name="_Toc26265287"/>
      <w:bookmarkStart w:id="697" w:name="_Toc26525187"/>
      <w:bookmarkStart w:id="698" w:name="_Toc26528792"/>
      <w:bookmarkStart w:id="699" w:name="_Toc27898283"/>
      <w:bookmarkStart w:id="700" w:name="_Toc45198870"/>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696"/>
      <w:bookmarkEnd w:id="697"/>
      <w:bookmarkEnd w:id="698"/>
      <w:bookmarkEnd w:id="699"/>
      <w:bookmarkEnd w:id="700"/>
    </w:p>
    <w:p w:rsidR="000A1E89" w:rsidRPr="006006E8" w:rsidRDefault="003800CF" w:rsidP="003800CF">
      <w:pPr>
        <w:rPr>
          <w:lang w:eastAsia="zh-CN"/>
        </w:rPr>
      </w:pPr>
      <w:r>
        <w:rPr>
          <w:lang w:eastAsia="zh-CN"/>
        </w:rPr>
        <w:t>See Key Issue #1.</w:t>
      </w:r>
    </w:p>
    <w:p w:rsidR="000F34E8" w:rsidRPr="00902C22" w:rsidRDefault="000F34E8" w:rsidP="000F34E8">
      <w:pPr>
        <w:pStyle w:val="Heading2"/>
      </w:pPr>
      <w:bookmarkStart w:id="701" w:name="_Toc23400808"/>
      <w:bookmarkStart w:id="702" w:name="_Toc26265288"/>
      <w:bookmarkStart w:id="703" w:name="_Toc26525188"/>
      <w:bookmarkStart w:id="704" w:name="_Toc26528793"/>
      <w:bookmarkStart w:id="705" w:name="_Toc27898284"/>
      <w:bookmarkStart w:id="706" w:name="_Toc45198871"/>
      <w:r w:rsidRPr="00902C22">
        <w:t>7.</w:t>
      </w:r>
      <w:r>
        <w:t>7</w:t>
      </w:r>
      <w:r w:rsidRPr="00902C22">
        <w:tab/>
        <w:t>Evaluation of solutions for Key Issue #7 - Multi connectivity with satellite access</w:t>
      </w:r>
      <w:bookmarkEnd w:id="701"/>
      <w:bookmarkEnd w:id="702"/>
      <w:bookmarkEnd w:id="703"/>
      <w:bookmarkEnd w:id="704"/>
      <w:bookmarkEnd w:id="705"/>
      <w:bookmarkEnd w:id="706"/>
    </w:p>
    <w:p w:rsidR="003800CF" w:rsidRDefault="003800CF" w:rsidP="003800CF">
      <w:pPr>
        <w:rPr>
          <w:lang w:eastAsia="zh-CN"/>
        </w:rPr>
      </w:pPr>
      <w:r>
        <w:rPr>
          <w:lang w:eastAsia="zh-CN"/>
        </w:rPr>
        <w:t>The satellite access is considered as a 3GPP access in SA WG2, a single registered UE cannot simultaneously establish multiple PDU sessions via different 3GPP RATs. Therefore, the multiple PDU sessions scenario described in KI #7 will not occur, and no solutions are needed.</w:t>
      </w:r>
    </w:p>
    <w:p w:rsidR="003800CF" w:rsidRDefault="003800CF" w:rsidP="003800CF">
      <w:pPr>
        <w:rPr>
          <w:lang w:eastAsia="zh-CN"/>
        </w:rPr>
      </w:pPr>
      <w:r>
        <w:rPr>
          <w:lang w:eastAsia="zh-CN"/>
        </w:rPr>
        <w:t>Dual-connectivity via satellite RAN and terrestrial RAN is a RAN issue, and RAN has conducted related study, thus SA WG2 should just follow RAN conclusion.</w:t>
      </w:r>
    </w:p>
    <w:p w:rsidR="00902C22" w:rsidRPr="00902C22" w:rsidRDefault="00902C22" w:rsidP="00902C22">
      <w:pPr>
        <w:pStyle w:val="Heading2"/>
      </w:pPr>
      <w:bookmarkStart w:id="707" w:name="_Toc26265289"/>
      <w:bookmarkStart w:id="708" w:name="_Toc26525189"/>
      <w:bookmarkStart w:id="709" w:name="_Toc26528794"/>
      <w:bookmarkStart w:id="710" w:name="_Toc27898285"/>
      <w:bookmarkStart w:id="711" w:name="_Toc45198872"/>
      <w:r w:rsidRPr="00902C22">
        <w:lastRenderedPageBreak/>
        <w:t>7.</w:t>
      </w:r>
      <w:r w:rsidR="00AF6362">
        <w:t>8</w:t>
      </w:r>
      <w:r w:rsidRPr="00902C22">
        <w:tab/>
        <w:t>Evaluation of solutions for Key Issue #8 - The role of satellite link in content distribution towards the edge</w:t>
      </w:r>
      <w:bookmarkEnd w:id="707"/>
      <w:bookmarkEnd w:id="708"/>
      <w:bookmarkEnd w:id="709"/>
      <w:bookmarkEnd w:id="710"/>
      <w:bookmarkEnd w:id="711"/>
    </w:p>
    <w:p w:rsidR="003800CF" w:rsidRDefault="003800CF" w:rsidP="003800CF">
      <w:pPr>
        <w:rPr>
          <w:lang w:eastAsia="zh-CN"/>
        </w:rPr>
      </w:pPr>
      <w:r>
        <w:rPr>
          <w:lang w:eastAsia="zh-CN"/>
        </w:rPr>
        <w:t>This clause provides evaluation of Candidate Solutions for Key Issue #7.</w:t>
      </w:r>
    </w:p>
    <w:p w:rsidR="003800CF" w:rsidRDefault="003800CF" w:rsidP="003800CF">
      <w:pPr>
        <w:rPr>
          <w:lang w:eastAsia="zh-CN"/>
        </w:rPr>
      </w:pPr>
      <w:r>
        <w:rPr>
          <w:lang w:eastAsia="zh-CN"/>
        </w:rPr>
        <w:t>A unique Candidate Solution has been proposed:</w:t>
      </w:r>
    </w:p>
    <w:p w:rsidR="003800CF" w:rsidRDefault="003800CF" w:rsidP="003800CF">
      <w:pPr>
        <w:pStyle w:val="B1"/>
        <w:rPr>
          <w:lang w:eastAsia="zh-CN"/>
        </w:rPr>
      </w:pPr>
      <w:r>
        <w:rPr>
          <w:lang w:eastAsia="zh-CN"/>
        </w:rPr>
        <w:t>-</w:t>
      </w:r>
      <w:r>
        <w:rPr>
          <w:lang w:eastAsia="zh-CN"/>
        </w:rPr>
        <w:tab/>
        <w:t>Candidate Solution #6 - Role of satellite backhaul in content distribution towards the edge. Two approaches are proposed within Solution 6:</w:t>
      </w:r>
    </w:p>
    <w:p w:rsidR="003800CF" w:rsidRDefault="003800CF" w:rsidP="003800CF">
      <w:pPr>
        <w:pStyle w:val="B2"/>
        <w:rPr>
          <w:lang w:eastAsia="zh-CN"/>
        </w:rPr>
      </w:pPr>
      <w:r>
        <w:rPr>
          <w:lang w:eastAsia="zh-CN"/>
        </w:rPr>
        <w:t>-</w:t>
      </w:r>
      <w:r>
        <w:rPr>
          <w:lang w:eastAsia="zh-CN"/>
        </w:rPr>
        <w:tab/>
        <w:t xml:space="preserve">Approach #A: Uplink classifier based Approach: This approach proposes to use UL CL standardized in </w:t>
      </w:r>
      <w:r w:rsidR="00BE04B1">
        <w:rPr>
          <w:lang w:eastAsia="zh-CN"/>
        </w:rPr>
        <w:t>TS</w:t>
      </w:r>
      <w:r w:rsidR="00BE04B1">
        <w:rPr>
          <w:lang w:eastAsia="zh-CN"/>
        </w:rPr>
        <w:t> </w:t>
      </w:r>
      <w:r w:rsidR="00BE04B1">
        <w:rPr>
          <w:lang w:eastAsia="zh-CN"/>
        </w:rPr>
        <w:t>23.501</w:t>
      </w:r>
      <w:r w:rsidR="00BE04B1">
        <w:rPr>
          <w:lang w:eastAsia="zh-CN"/>
        </w:rPr>
        <w:t> </w:t>
      </w:r>
      <w:r w:rsidR="00BE04B1">
        <w:rPr>
          <w:lang w:eastAsia="zh-CN"/>
        </w:rPr>
        <w:t>[</w:t>
      </w:r>
      <w:r>
        <w:rPr>
          <w:lang w:eastAsia="zh-CN"/>
        </w:rPr>
        <w:t xml:space="preserve">6] clause 5.6.4.2 and </w:t>
      </w:r>
      <w:r w:rsidR="00BE04B1">
        <w:rPr>
          <w:lang w:eastAsia="zh-CN"/>
        </w:rPr>
        <w:t>TS</w:t>
      </w:r>
      <w:r w:rsidR="00BE04B1">
        <w:rPr>
          <w:lang w:eastAsia="zh-CN"/>
        </w:rPr>
        <w:t> </w:t>
      </w:r>
      <w:r w:rsidR="00BE04B1">
        <w:rPr>
          <w:lang w:eastAsia="zh-CN"/>
        </w:rPr>
        <w:t>23.502</w:t>
      </w:r>
      <w:r w:rsidR="00BE04B1">
        <w:rPr>
          <w:lang w:eastAsia="zh-CN"/>
        </w:rPr>
        <w:t> </w:t>
      </w:r>
      <w:r w:rsidR="00BE04B1">
        <w:rPr>
          <w:lang w:eastAsia="zh-CN"/>
        </w:rPr>
        <w:t>[</w:t>
      </w:r>
      <w:r>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3800CF" w:rsidRDefault="003800CF" w:rsidP="003800CF">
      <w:pPr>
        <w:pStyle w:val="B2"/>
        <w:rPr>
          <w:lang w:eastAsia="zh-CN"/>
        </w:rPr>
      </w:pPr>
      <w:r>
        <w:rPr>
          <w:lang w:eastAsia="zh-CN"/>
        </w:rPr>
        <w:t>-</w:t>
      </w:r>
      <w:r>
        <w:rPr>
          <w:lang w:eastAsia="zh-CN"/>
        </w:rPr>
        <w:tab/>
        <w:t xml:space="preserve">Approach #B- Multi-homing: A multi-homed approach defined in </w:t>
      </w:r>
      <w:r w:rsidR="00BE04B1">
        <w:rPr>
          <w:lang w:eastAsia="zh-CN"/>
        </w:rPr>
        <w:t>TS</w:t>
      </w:r>
      <w:r w:rsidR="00BE04B1">
        <w:rPr>
          <w:lang w:eastAsia="zh-CN"/>
        </w:rPr>
        <w:t> </w:t>
      </w:r>
      <w:r w:rsidR="00BE04B1">
        <w:rPr>
          <w:lang w:eastAsia="zh-CN"/>
        </w:rPr>
        <w:t>23.501</w:t>
      </w:r>
      <w:r w:rsidR="00BE04B1">
        <w:rPr>
          <w:lang w:eastAsia="zh-CN"/>
        </w:rPr>
        <w:t> </w:t>
      </w:r>
      <w:r w:rsidR="00BE04B1">
        <w:rPr>
          <w:lang w:eastAsia="zh-CN"/>
        </w:rPr>
        <w:t>[</w:t>
      </w:r>
      <w:r>
        <w:rPr>
          <w:lang w:eastAsia="zh-CN"/>
        </w:rPr>
        <w:t xml:space="preserve">6] clause 5.6.4.2 and </w:t>
      </w:r>
      <w:r w:rsidR="00BE04B1">
        <w:rPr>
          <w:lang w:eastAsia="zh-CN"/>
        </w:rPr>
        <w:t>TS</w:t>
      </w:r>
      <w:r w:rsidR="00BE04B1">
        <w:rPr>
          <w:lang w:eastAsia="zh-CN"/>
        </w:rPr>
        <w:t> </w:t>
      </w:r>
      <w:r w:rsidR="00BE04B1">
        <w:rPr>
          <w:lang w:eastAsia="zh-CN"/>
        </w:rPr>
        <w:t>23.502</w:t>
      </w:r>
      <w:r w:rsidR="00BE04B1">
        <w:rPr>
          <w:lang w:eastAsia="zh-CN"/>
        </w:rPr>
        <w:t> </w:t>
      </w:r>
      <w:r w:rsidR="00BE04B1">
        <w:rPr>
          <w:lang w:eastAsia="zh-CN"/>
        </w:rPr>
        <w:t>[</w:t>
      </w:r>
      <w:r>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3800CF" w:rsidRDefault="003800CF" w:rsidP="003800CF">
      <w:pPr>
        <w:rPr>
          <w:lang w:eastAsia="zh-CN"/>
        </w:rPr>
      </w:pPr>
      <w:r>
        <w:rPr>
          <w:lang w:eastAsia="zh-CN"/>
        </w:rPr>
        <w:t>The evaluation of both approaches indicates that they are based on existing specifications and should not have any impact on existing specifications.</w:t>
      </w:r>
    </w:p>
    <w:p w:rsidR="00DC62D7" w:rsidRDefault="00DC62D7" w:rsidP="00DC62D7">
      <w:pPr>
        <w:pStyle w:val="Heading2"/>
      </w:pPr>
      <w:bookmarkStart w:id="712" w:name="_Toc26265290"/>
      <w:bookmarkStart w:id="713" w:name="_Toc26525190"/>
      <w:bookmarkStart w:id="714" w:name="_Toc26528795"/>
      <w:bookmarkStart w:id="715" w:name="_Toc27898286"/>
      <w:bookmarkStart w:id="716" w:name="_Toc45198873"/>
      <w:r>
        <w:t>7</w:t>
      </w:r>
      <w:r w:rsidRPr="00902C22">
        <w:t>.</w:t>
      </w:r>
      <w:r>
        <w:t>9</w:t>
      </w:r>
      <w:r w:rsidRPr="00902C22">
        <w:tab/>
      </w:r>
      <w:r>
        <w:t xml:space="preserve">Evaluation of solutions for Key Issue #9 </w:t>
      </w:r>
      <w:r w:rsidR="0077772F">
        <w:t xml:space="preserve">- </w:t>
      </w:r>
      <w:r>
        <w:t>Multi connectivity with hybrid satellite/terrestrial backhaul</w:t>
      </w:r>
      <w:bookmarkEnd w:id="712"/>
      <w:bookmarkEnd w:id="713"/>
      <w:bookmarkEnd w:id="714"/>
      <w:bookmarkEnd w:id="715"/>
      <w:bookmarkEnd w:id="716"/>
    </w:p>
    <w:p w:rsidR="007D64E2" w:rsidRDefault="003800CF" w:rsidP="003800CF">
      <w:pPr>
        <w:rPr>
          <w:lang w:eastAsia="zh-CN"/>
        </w:rPr>
      </w:pPr>
      <w:r>
        <w:rPr>
          <w:lang w:eastAsia="zh-CN"/>
        </w:rPr>
        <w:t>Topics listed in KI#9 are out of scope of this study. Accordingly no solutions are proposed for this KI.</w:t>
      </w:r>
    </w:p>
    <w:p w:rsidR="007D64E2" w:rsidRPr="008E2BFC" w:rsidRDefault="007D64E2" w:rsidP="007D64E2">
      <w:pPr>
        <w:pStyle w:val="Heading2"/>
      </w:pPr>
      <w:bookmarkStart w:id="717" w:name="_Toc23400809"/>
      <w:bookmarkStart w:id="718" w:name="_Toc26265291"/>
      <w:bookmarkStart w:id="719" w:name="_Toc26525191"/>
      <w:bookmarkStart w:id="720" w:name="_Toc26528796"/>
      <w:bookmarkStart w:id="721" w:name="_Toc27898287"/>
      <w:bookmarkStart w:id="722" w:name="_Toc45198874"/>
      <w:r w:rsidRPr="008E2BFC">
        <w:t>7.10</w:t>
      </w:r>
      <w:r w:rsidRPr="008E2BFC">
        <w:tab/>
        <w:t xml:space="preserve">Evaluation of solutions for Key Issue #10 - </w:t>
      </w:r>
      <w:bookmarkEnd w:id="717"/>
      <w:r w:rsidRPr="008E2BFC">
        <w:rPr>
          <w:rFonts w:cs="Arial"/>
        </w:rPr>
        <w:t>Regulatory services with super-national satellite ground station</w:t>
      </w:r>
      <w:bookmarkEnd w:id="718"/>
      <w:bookmarkEnd w:id="719"/>
      <w:bookmarkEnd w:id="720"/>
      <w:bookmarkEnd w:id="721"/>
      <w:bookmarkEnd w:id="722"/>
    </w:p>
    <w:p w:rsidR="003800CF" w:rsidRDefault="003800CF" w:rsidP="003800CF">
      <w:pPr>
        <w:rPr>
          <w:lang w:eastAsia="zh-CN"/>
        </w:rPr>
      </w:pPr>
      <w:r>
        <w:rPr>
          <w:lang w:eastAsia="zh-CN"/>
        </w:rPr>
        <w:t>For Key Issue #10 - " Key Issue #10: Regulatory services with super-national satellite ground station ". This Key Issue identifies</w:t>
      </w:r>
      <w:r w:rsidR="003A5165">
        <w:rPr>
          <w:lang w:eastAsia="zh-CN"/>
        </w:rPr>
        <w:t xml:space="preserve"> bullet points a - g in clause 5.10.1</w:t>
      </w:r>
      <w:r>
        <w:rPr>
          <w:lang w:eastAsia="zh-CN"/>
        </w:rPr>
        <w:t xml:space="preserve"> that need to be solved for super-national cell coverage area.</w:t>
      </w:r>
    </w:p>
    <w:p w:rsidR="003800CF" w:rsidRDefault="003800CF" w:rsidP="003800CF">
      <w:pPr>
        <w:rPr>
          <w:lang w:eastAsia="zh-CN"/>
        </w:rPr>
      </w:pPr>
      <w:r>
        <w:rPr>
          <w:lang w:eastAsia="zh-CN"/>
        </w:rPr>
        <w:t>Two candidate solutions have been proposed.</w:t>
      </w:r>
    </w:p>
    <w:p w:rsidR="003800CF" w:rsidRDefault="003800CF" w:rsidP="003800CF">
      <w:pPr>
        <w:rPr>
          <w:lang w:eastAsia="zh-CN"/>
        </w:rPr>
      </w:pPr>
      <w:r>
        <w:rPr>
          <w:lang w:eastAsia="zh-CN"/>
        </w:rPr>
        <w:t>Candidate Solution #12 "Solution 12: Satellite cells for 5G satellite access with large or moving radio coverage". This solution introduces the definition and usage of Satellite cells and the support needed from UEs and sNBs. In a first approach, Satellite Cells are defined as Virtual Cells, whilst in a second approach satellite cells are defined as standard cells in association with the use of geographical zones that are sent by the network to the UE and stored with UEs. In both cases the main assumption is that the UE has access to its position. This Candidate Solution answers to a) to f) above. It is understood that charging and tariff notifications (items g) could be possible based on serving Satellite cells and/or Satellite TAs.</w:t>
      </w:r>
      <w:r w:rsidR="003A5165">
        <w:rPr>
          <w:lang w:eastAsia="zh-CN"/>
        </w:rPr>
        <w:t xml:space="preserve"> Solution #12 does not require 5GCN impacts as the use of virtual cells allows the 5GCN to treat 5G satellite access as a new type of terrestrial RAT.</w:t>
      </w:r>
    </w:p>
    <w:p w:rsidR="003A5165" w:rsidRDefault="003A5165" w:rsidP="00BE04B1">
      <w:pPr>
        <w:pStyle w:val="NO"/>
        <w:rPr>
          <w:lang w:eastAsia="zh-CN"/>
        </w:rPr>
      </w:pPr>
      <w:r>
        <w:rPr>
          <w:lang w:eastAsia="zh-CN"/>
        </w:rPr>
        <w:t>NOTE:</w:t>
      </w:r>
      <w:r>
        <w:rPr>
          <w:lang w:eastAsia="zh-CN"/>
        </w:rPr>
        <w:tab/>
        <w:t>Solution #12 may require that the NG-RAN can verify or determine a serving virtual cell for regulatory services for which a UE determined serving virtual cell is not considered trustworthy.</w:t>
      </w:r>
    </w:p>
    <w:p w:rsidR="003800CF" w:rsidRDefault="003A5165" w:rsidP="003800CF">
      <w:pPr>
        <w:rPr>
          <w:lang w:eastAsia="zh-CN"/>
        </w:rPr>
      </w:pPr>
      <w:r>
        <w:rPr>
          <w:lang w:eastAsia="zh-CN"/>
        </w:rPr>
        <w:t xml:space="preserve">Candidate </w:t>
      </w:r>
      <w:r w:rsidR="003800CF">
        <w:rPr>
          <w:lang w:eastAsia="zh-CN"/>
        </w:rPr>
        <w:t>Solution #13" Country specific PLMN selection" Country specific PLMN selection" allows the UE uses its awareness of its location. If the UE is aware of its location, it can use this knowledge to select among the PLMNs of the country of the present UE location. It can also trigger the UE to change PLMN when it changes country. If the UE is not aware of its location within certain country, Solution 13 allows the network</w:t>
      </w:r>
      <w:r>
        <w:rPr>
          <w:lang w:eastAsia="zh-CN"/>
        </w:rPr>
        <w:t xml:space="preserve"> (5GCN or NG-RAN)</w:t>
      </w:r>
      <w:r w:rsidR="003800CF">
        <w:rPr>
          <w:lang w:eastAsia="zh-CN"/>
        </w:rPr>
        <w:t xml:space="preserve"> to enforce the UE registration to PLMNs of the country of the UE location by rejecting the registration attempt to PLMN of another country and giving the UE a hint of which MCC PLMNs to attempt instead. Solution #13 answers to items a - d) of this Key Issue. In addition, the same solution helps to solve also item</w:t>
      </w:r>
      <w:r>
        <w:rPr>
          <w:lang w:eastAsia="zh-CN"/>
        </w:rPr>
        <w:t>s</w:t>
      </w:r>
      <w:r w:rsidR="003800CF">
        <w:rPr>
          <w:lang w:eastAsia="zh-CN"/>
        </w:rPr>
        <w:t xml:space="preserve"> e)</w:t>
      </w:r>
      <w:r>
        <w:rPr>
          <w:lang w:eastAsia="zh-CN"/>
        </w:rPr>
        <w:t xml:space="preserve"> and g)</w:t>
      </w:r>
      <w:r w:rsidR="003800CF">
        <w:rPr>
          <w:lang w:eastAsia="zh-CN"/>
        </w:rPr>
        <w:t xml:space="preserve"> as well by ensuring that the UE is registered to a PLMN of the same country as the present UE location.</w:t>
      </w:r>
      <w:r>
        <w:rPr>
          <w:lang w:eastAsia="zh-CN"/>
        </w:rPr>
        <w:t xml:space="preserve"> Item f) can be also supported in Solution #13, since suitable regional filtering information can be included in the PWS alert.</w:t>
      </w:r>
    </w:p>
    <w:p w:rsidR="003A5165" w:rsidRDefault="003A5165" w:rsidP="003A5165">
      <w:pPr>
        <w:rPr>
          <w:lang w:eastAsia="zh-CN"/>
        </w:rPr>
      </w:pPr>
      <w:bookmarkStart w:id="723" w:name="_Toc26265292"/>
      <w:bookmarkStart w:id="724" w:name="_Toc26525192"/>
      <w:bookmarkStart w:id="725" w:name="_Toc26528797"/>
      <w:bookmarkStart w:id="726" w:name="_Toc27898288"/>
      <w:r>
        <w:rPr>
          <w:lang w:eastAsia="zh-CN"/>
        </w:rPr>
        <w:lastRenderedPageBreak/>
        <w:t>Comparison of the above aspects shows that both solutions can cover the regulatory requirements identify in Key Issue #10 items a - g.</w:t>
      </w:r>
    </w:p>
    <w:p w:rsidR="003A5165" w:rsidRDefault="003A5165" w:rsidP="003A5165">
      <w:pPr>
        <w:rPr>
          <w:lang w:eastAsia="zh-CN"/>
        </w:rPr>
      </w:pPr>
      <w:r>
        <w:rPr>
          <w:lang w:eastAsia="zh-CN"/>
        </w:rPr>
        <w:t xml:space="preserve">TSG RAN has approved </w:t>
      </w:r>
      <w:r w:rsidR="00BE04B1">
        <w:rPr>
          <w:lang w:eastAsia="zh-CN"/>
        </w:rPr>
        <w:t>TR</w:t>
      </w:r>
      <w:r w:rsidR="00BE04B1">
        <w:rPr>
          <w:lang w:eastAsia="zh-CN"/>
        </w:rPr>
        <w:t> </w:t>
      </w:r>
      <w:r w:rsidR="00BE04B1">
        <w:rPr>
          <w:lang w:eastAsia="zh-CN"/>
        </w:rPr>
        <w:t>38.821</w:t>
      </w:r>
      <w:r w:rsidR="00BE04B1">
        <w:rPr>
          <w:lang w:eastAsia="zh-CN"/>
        </w:rPr>
        <w:t> </w:t>
      </w:r>
      <w:r w:rsidR="00BE04B1">
        <w:rPr>
          <w:lang w:eastAsia="zh-CN"/>
        </w:rPr>
        <w:t>[</w:t>
      </w:r>
      <w:r>
        <w:rPr>
          <w:lang w:eastAsia="zh-CN"/>
        </w:rPr>
        <w:t>7] version 16.0.0, where the recommendations in clause 9 do not include the RRC procedures required for Solution #12. Solution #13 does not require any new functionality from RAN as it is assumed that UE positioning procedures are needed even without Solution #13.</w:t>
      </w:r>
    </w:p>
    <w:p w:rsidR="003A5165" w:rsidRDefault="003A5165" w:rsidP="003A5165">
      <w:pPr>
        <w:rPr>
          <w:lang w:eastAsia="zh-CN"/>
        </w:rPr>
      </w:pPr>
      <w:r>
        <w:rPr>
          <w:lang w:eastAsia="zh-CN"/>
        </w:rPr>
        <w:t>RAN WG2 replies to SA WG2 LS S2-1912560 in R2-2004266/S2-2003565 that no further studies in this area is foreseen in this area in RAN WG2 and that it is not possible to define cells smaller than the satellite beam. RAN WG3 in their reply R3-2002824/S2-2003556 say that the new concepts in Solution #12 would introduce complexity that can be avoided by selecting a simpler solution. Even though RAN3 does not identify a simpler solution, they warn that it can't be guaranteed that Solution #12 aligns with all agreements in RAN WG3 during their study.</w:t>
      </w:r>
    </w:p>
    <w:p w:rsidR="003A5165" w:rsidRDefault="003A5165" w:rsidP="003A5165">
      <w:pPr>
        <w:rPr>
          <w:lang w:eastAsia="zh-CN"/>
        </w:rPr>
      </w:pPr>
      <w:r>
        <w:rPr>
          <w:lang w:eastAsia="zh-CN"/>
        </w:rPr>
        <w:t>Candidate solution #12 supports more KIs than Solution #13 but Solution #13 has also got more impact. Solution #12 requires the following RAN or UE related changes:</w:t>
      </w:r>
    </w:p>
    <w:p w:rsidR="003A5165" w:rsidRDefault="003A5165" w:rsidP="00BE04B1">
      <w:pPr>
        <w:pStyle w:val="B1"/>
        <w:rPr>
          <w:lang w:eastAsia="zh-CN"/>
        </w:rPr>
      </w:pPr>
      <w:r>
        <w:rPr>
          <w:lang w:eastAsia="zh-CN"/>
        </w:rPr>
        <w:t>-</w:t>
      </w:r>
      <w:r>
        <w:rPr>
          <w:lang w:eastAsia="zh-CN"/>
        </w:rPr>
        <w:tab/>
        <w:t>UE:</w:t>
      </w:r>
    </w:p>
    <w:p w:rsidR="003A5165" w:rsidRDefault="003A5165" w:rsidP="00BE04B1">
      <w:pPr>
        <w:pStyle w:val="B2"/>
        <w:rPr>
          <w:lang w:eastAsia="zh-CN"/>
        </w:rPr>
      </w:pPr>
      <w:r>
        <w:rPr>
          <w:lang w:eastAsia="zh-CN"/>
        </w:rPr>
        <w:t>-</w:t>
      </w:r>
      <w:r>
        <w:rPr>
          <w:lang w:eastAsia="zh-CN"/>
        </w:rPr>
        <w:tab/>
        <w:t>UE awareness of its geo-location.</w:t>
      </w:r>
    </w:p>
    <w:p w:rsidR="003A5165" w:rsidRDefault="003A5165" w:rsidP="00BE04B1">
      <w:pPr>
        <w:pStyle w:val="B2"/>
        <w:rPr>
          <w:lang w:eastAsia="zh-CN"/>
        </w:rPr>
      </w:pPr>
      <w:r>
        <w:rPr>
          <w:lang w:eastAsia="zh-CN"/>
        </w:rPr>
        <w:t>-</w:t>
      </w:r>
      <w:r>
        <w:rPr>
          <w:lang w:eastAsia="zh-CN"/>
        </w:rPr>
        <w:tab/>
        <w:t>Geo-location-based TA and Cell Selection.</w:t>
      </w:r>
    </w:p>
    <w:p w:rsidR="003A5165" w:rsidRDefault="003A5165" w:rsidP="00BE04B1">
      <w:pPr>
        <w:pStyle w:val="B2"/>
        <w:rPr>
          <w:lang w:eastAsia="zh-CN"/>
        </w:rPr>
      </w:pPr>
      <w:r>
        <w:rPr>
          <w:lang w:eastAsia="zh-CN"/>
        </w:rPr>
        <w:t>-</w:t>
      </w:r>
      <w:r>
        <w:rPr>
          <w:lang w:eastAsia="zh-CN"/>
        </w:rPr>
        <w:tab/>
        <w:t>Awareness of geographical zones and capability to receive updates from the network for Geographical zone option.</w:t>
      </w:r>
    </w:p>
    <w:p w:rsidR="003A5165" w:rsidRDefault="003A5165" w:rsidP="00BE04B1">
      <w:pPr>
        <w:pStyle w:val="B1"/>
        <w:rPr>
          <w:lang w:eastAsia="zh-CN"/>
        </w:rPr>
      </w:pPr>
      <w:r>
        <w:rPr>
          <w:lang w:eastAsia="zh-CN"/>
        </w:rPr>
        <w:t>-</w:t>
      </w:r>
      <w:r>
        <w:rPr>
          <w:lang w:eastAsia="zh-CN"/>
        </w:rPr>
        <w:tab/>
        <w:t>sNB:</w:t>
      </w:r>
    </w:p>
    <w:p w:rsidR="003A5165" w:rsidRDefault="003A5165" w:rsidP="00BE04B1">
      <w:pPr>
        <w:pStyle w:val="B2"/>
        <w:rPr>
          <w:lang w:eastAsia="zh-CN"/>
        </w:rPr>
      </w:pPr>
      <w:r>
        <w:rPr>
          <w:lang w:eastAsia="zh-CN"/>
        </w:rPr>
        <w:t>-</w:t>
      </w:r>
      <w:r>
        <w:rPr>
          <w:lang w:eastAsia="zh-CN"/>
        </w:rPr>
        <w:tab/>
        <w:t>Dynamic assignment of TAs to NGSO satellites.</w:t>
      </w:r>
    </w:p>
    <w:p w:rsidR="003A5165" w:rsidRDefault="003A5165" w:rsidP="00BE04B1">
      <w:pPr>
        <w:pStyle w:val="B2"/>
        <w:rPr>
          <w:lang w:eastAsia="zh-CN"/>
        </w:rPr>
      </w:pPr>
      <w:r>
        <w:rPr>
          <w:lang w:eastAsia="zh-CN"/>
        </w:rPr>
        <w:t>-</w:t>
      </w:r>
      <w:r>
        <w:rPr>
          <w:lang w:eastAsia="zh-CN"/>
        </w:rPr>
        <w:tab/>
        <w:t>Handover procedures.</w:t>
      </w:r>
    </w:p>
    <w:p w:rsidR="003A5165" w:rsidRDefault="003A5165" w:rsidP="00BE04B1">
      <w:pPr>
        <w:pStyle w:val="B2"/>
        <w:rPr>
          <w:lang w:eastAsia="zh-CN"/>
        </w:rPr>
      </w:pPr>
      <w:r>
        <w:rPr>
          <w:lang w:eastAsia="zh-CN"/>
        </w:rPr>
        <w:t>-</w:t>
      </w:r>
      <w:r>
        <w:rPr>
          <w:lang w:eastAsia="zh-CN"/>
        </w:rPr>
        <w:tab/>
        <w:t>Position determination of UEs for trusted location service for some services.</w:t>
      </w:r>
    </w:p>
    <w:p w:rsidR="003A5165" w:rsidRDefault="003A5165" w:rsidP="00BE04B1">
      <w:pPr>
        <w:pStyle w:val="B2"/>
        <w:rPr>
          <w:lang w:eastAsia="zh-CN"/>
        </w:rPr>
      </w:pPr>
      <w:r>
        <w:rPr>
          <w:lang w:eastAsia="zh-CN"/>
        </w:rPr>
        <w:t>-</w:t>
      </w:r>
      <w:r>
        <w:rPr>
          <w:lang w:eastAsia="zh-CN"/>
        </w:rPr>
        <w:tab/>
        <w:t>Delivery of NAS information on the desirable TA (also for subscribers of other PLMNs) for UE that is not aware of its location..</w:t>
      </w:r>
    </w:p>
    <w:p w:rsidR="003A5165" w:rsidRDefault="003A5165">
      <w:pPr>
        <w:rPr>
          <w:lang w:eastAsia="zh-CN"/>
        </w:rPr>
      </w:pPr>
      <w:r>
        <w:rPr>
          <w:lang w:eastAsia="zh-CN"/>
        </w:rPr>
        <w:t>Candidate solution #13 requires the following UE and NG-RAN or 5GCN related changes:</w:t>
      </w:r>
    </w:p>
    <w:p w:rsidR="003A5165" w:rsidRDefault="003A5165" w:rsidP="00BE04B1">
      <w:pPr>
        <w:pStyle w:val="B1"/>
        <w:rPr>
          <w:lang w:eastAsia="zh-CN"/>
        </w:rPr>
      </w:pPr>
      <w:r>
        <w:rPr>
          <w:lang w:eastAsia="zh-CN"/>
        </w:rPr>
        <w:t>-</w:t>
      </w:r>
      <w:r>
        <w:rPr>
          <w:lang w:eastAsia="zh-CN"/>
        </w:rPr>
        <w:tab/>
        <w:t>UE:</w:t>
      </w:r>
    </w:p>
    <w:p w:rsidR="003A5165" w:rsidRDefault="003A5165" w:rsidP="00BE04B1">
      <w:pPr>
        <w:pStyle w:val="B2"/>
        <w:rPr>
          <w:lang w:eastAsia="zh-CN"/>
        </w:rPr>
      </w:pPr>
      <w:r>
        <w:rPr>
          <w:lang w:eastAsia="zh-CN"/>
        </w:rPr>
        <w:t>-</w:t>
      </w:r>
      <w:r>
        <w:rPr>
          <w:lang w:eastAsia="zh-CN"/>
        </w:rPr>
        <w:tab/>
        <w:t>Either UE awareness of its geo-location or UE capability to receive target MCC guidance from the AMF or NG-RAN.</w:t>
      </w:r>
    </w:p>
    <w:p w:rsidR="003A5165" w:rsidRDefault="003A5165" w:rsidP="00BE04B1">
      <w:pPr>
        <w:pStyle w:val="B2"/>
        <w:rPr>
          <w:lang w:eastAsia="zh-CN"/>
        </w:rPr>
      </w:pPr>
      <w:r>
        <w:rPr>
          <w:lang w:eastAsia="zh-CN"/>
        </w:rPr>
        <w:t>AMF or NG-RAN:</w:t>
      </w:r>
    </w:p>
    <w:p w:rsidR="003A5165" w:rsidRDefault="003A5165" w:rsidP="00BE04B1">
      <w:pPr>
        <w:pStyle w:val="B2"/>
        <w:rPr>
          <w:lang w:eastAsia="zh-CN"/>
        </w:rPr>
      </w:pPr>
      <w:r>
        <w:rPr>
          <w:lang w:eastAsia="zh-CN"/>
        </w:rPr>
        <w:t>-</w:t>
      </w:r>
      <w:r>
        <w:rPr>
          <w:lang w:eastAsia="zh-CN"/>
        </w:rPr>
        <w:tab/>
        <w:t>Capability to locate a UE and verify the country in which the UE is located.</w:t>
      </w:r>
    </w:p>
    <w:p w:rsidR="003A5165" w:rsidRDefault="003A5165" w:rsidP="00BE04B1">
      <w:pPr>
        <w:pStyle w:val="B2"/>
        <w:rPr>
          <w:lang w:eastAsia="zh-CN"/>
        </w:rPr>
      </w:pPr>
      <w:r>
        <w:rPr>
          <w:lang w:eastAsia="zh-CN"/>
        </w:rPr>
        <w:t>-</w:t>
      </w:r>
      <w:r>
        <w:rPr>
          <w:lang w:eastAsia="zh-CN"/>
        </w:rPr>
        <w:tab/>
        <w:t>Capability to reject the UE with information to register to the MCC of the UE location.</w:t>
      </w:r>
    </w:p>
    <w:p w:rsidR="003A5165" w:rsidRDefault="003A5165" w:rsidP="003A5165">
      <w:pPr>
        <w:rPr>
          <w:lang w:eastAsia="zh-CN"/>
        </w:rPr>
      </w:pPr>
      <w:r>
        <w:rPr>
          <w:lang w:eastAsia="zh-CN"/>
        </w:rPr>
        <w:t>Solution #12 requires changes in Cell Selection, by introducing geo-location-based procedures.</w:t>
      </w:r>
    </w:p>
    <w:p w:rsidR="003A5165" w:rsidRDefault="003A5165" w:rsidP="003A5165">
      <w:pPr>
        <w:rPr>
          <w:lang w:eastAsia="zh-CN"/>
        </w:rPr>
      </w:pPr>
      <w:r>
        <w:rPr>
          <w:lang w:eastAsia="zh-CN"/>
        </w:rPr>
        <w:t xml:space="preserve">Solution #13 re-uses an already existing UE capability to limit its PLMN selection within the country of the UE location. This is already mandatory UE behaviour when the UE is roaming to VPLMN (See </w:t>
      </w:r>
      <w:r w:rsidR="00BE04B1">
        <w:rPr>
          <w:lang w:eastAsia="zh-CN"/>
        </w:rPr>
        <w:t>TS</w:t>
      </w:r>
      <w:r w:rsidR="00BE04B1">
        <w:rPr>
          <w:lang w:eastAsia="zh-CN"/>
        </w:rPr>
        <w:t> </w:t>
      </w:r>
      <w:r w:rsidR="00BE04B1">
        <w:rPr>
          <w:lang w:eastAsia="zh-CN"/>
        </w:rPr>
        <w:t>23.122</w:t>
      </w:r>
      <w:r w:rsidR="00BE04B1">
        <w:rPr>
          <w:lang w:eastAsia="zh-CN"/>
        </w:rPr>
        <w:t> </w:t>
      </w:r>
      <w:r w:rsidR="00BE04B1">
        <w:rPr>
          <w:lang w:eastAsia="zh-CN"/>
        </w:rPr>
        <w:t>[</w:t>
      </w:r>
      <w:r>
        <w:rPr>
          <w:lang w:eastAsia="zh-CN"/>
        </w:rPr>
        <w:t>10] clause 4.4.3.3.1 item f), but the option for the network to inform the UE of its present country (MCC) if the UE is not aware of its location, or if local regulations require network verification of UE location or UE country, would need to be added.</w:t>
      </w:r>
    </w:p>
    <w:p w:rsidR="003A5165" w:rsidRDefault="003A5165" w:rsidP="003A5165">
      <w:pPr>
        <w:rPr>
          <w:lang w:eastAsia="zh-CN"/>
        </w:rPr>
      </w:pPr>
      <w:r>
        <w:rPr>
          <w:lang w:eastAsia="zh-CN"/>
        </w:rPr>
        <w:t>Comparison of technical complexity shows Solution #12 being more complicated than Solution #13. at least partly due to support of more KIs.</w:t>
      </w:r>
    </w:p>
    <w:p w:rsidR="00902C22" w:rsidRPr="00902C22" w:rsidRDefault="00902C22" w:rsidP="00902C22">
      <w:pPr>
        <w:pStyle w:val="Heading1"/>
      </w:pPr>
      <w:bookmarkStart w:id="727" w:name="_Toc45198875"/>
      <w:r w:rsidRPr="00902C22">
        <w:lastRenderedPageBreak/>
        <w:t>8</w:t>
      </w:r>
      <w:r w:rsidRPr="00902C22">
        <w:tab/>
        <w:t>Conclusions</w:t>
      </w:r>
      <w:bookmarkEnd w:id="723"/>
      <w:bookmarkEnd w:id="724"/>
      <w:bookmarkEnd w:id="725"/>
      <w:bookmarkEnd w:id="726"/>
      <w:bookmarkEnd w:id="727"/>
    </w:p>
    <w:p w:rsidR="008141DD" w:rsidRDefault="008141DD" w:rsidP="008141DD">
      <w:pPr>
        <w:pStyle w:val="Heading2"/>
      </w:pPr>
      <w:bookmarkStart w:id="728" w:name="_Toc26265293"/>
      <w:bookmarkStart w:id="729" w:name="_Toc26525193"/>
      <w:bookmarkStart w:id="730" w:name="_Toc26528798"/>
      <w:bookmarkStart w:id="731" w:name="_Toc27898289"/>
      <w:bookmarkStart w:id="732" w:name="_Toc14111303"/>
      <w:bookmarkStart w:id="733" w:name="_Toc45198876"/>
      <w:r>
        <w:t>8.1</w:t>
      </w:r>
      <w:r>
        <w:tab/>
        <w:t>Conclusion on solutions for Key Issue #1</w:t>
      </w:r>
      <w:bookmarkEnd w:id="728"/>
      <w:bookmarkEnd w:id="729"/>
      <w:bookmarkEnd w:id="730"/>
      <w:bookmarkEnd w:id="731"/>
      <w:bookmarkEnd w:id="733"/>
    </w:p>
    <w:p w:rsidR="003800CF" w:rsidRDefault="003800CF" w:rsidP="003800CF">
      <w:r>
        <w:t xml:space="preserve">Solution #1 does not </w:t>
      </w:r>
      <w:r w:rsidR="003A5165">
        <w:t xml:space="preserve">identify </w:t>
      </w:r>
      <w:r>
        <w:t>any modification of the existing 3GPP specifications for the 5G-CN. Depending on its implementation it could require modifications for NG-RAN for UE location.</w:t>
      </w:r>
    </w:p>
    <w:p w:rsidR="003A5165" w:rsidRDefault="003A5165" w:rsidP="003800CF">
      <w:r>
        <w:t xml:space="preserve">RAN working groups indicate in their LS that they have not considered the principles of Sol #12 in their study </w:t>
      </w:r>
      <w:r w:rsidR="00BE04B1">
        <w:t>TR</w:t>
      </w:r>
      <w:r w:rsidR="00BE04B1">
        <w:t> </w:t>
      </w:r>
      <w:r w:rsidR="00BE04B1">
        <w:t>38.821</w:t>
      </w:r>
      <w:r w:rsidR="00BE04B1">
        <w:t> </w:t>
      </w:r>
      <w:r w:rsidR="00BE04B1">
        <w:t>[</w:t>
      </w:r>
      <w:r>
        <w:t>7] and that no further NTN study is expected right now. This means that there is no guarantees of RAN support for Sol #12.</w:t>
      </w:r>
    </w:p>
    <w:p w:rsidR="003A5165" w:rsidRDefault="003A5165" w:rsidP="003800CF">
      <w:r>
        <w:t>Based on feedback from RAN WGs (RAN2 LS in S2-2003565/ R2-2004266; RAN WG3 in S2-2003556/ R3-202824) and the evaluation in clause 7.1. Solution #1 is selected for normative work with the following observations and assumptions:</w:t>
      </w:r>
    </w:p>
    <w:p w:rsidR="003A5165" w:rsidRDefault="003A5165" w:rsidP="00BE04B1">
      <w:pPr>
        <w:pStyle w:val="B1"/>
      </w:pPr>
      <w:r>
        <w:t>-</w:t>
      </w:r>
      <w:r>
        <w:tab/>
        <w:t>The focus of the normative work should be on transparent payload based LEO and GEO scenarios.</w:t>
      </w:r>
    </w:p>
    <w:p w:rsidR="003A5165" w:rsidRDefault="003A5165" w:rsidP="00BE04B1">
      <w:pPr>
        <w:pStyle w:val="B1"/>
      </w:pPr>
      <w:r>
        <w:t>-</w:t>
      </w:r>
      <w:r>
        <w:tab/>
        <w:t>UEs are assumed to have the capability to determine their location.</w:t>
      </w:r>
    </w:p>
    <w:p w:rsidR="003A5165" w:rsidRDefault="003A5165" w:rsidP="00BE04B1">
      <w:pPr>
        <w:pStyle w:val="B1"/>
      </w:pPr>
      <w:r>
        <w:t>-</w:t>
      </w:r>
      <w:r>
        <w:tab/>
        <w:t>Fixed TAs deployment will be supported to minimise 5GCN impact.</w:t>
      </w:r>
    </w:p>
    <w:p w:rsidR="008141DD" w:rsidRPr="008E3BDC" w:rsidRDefault="003800CF" w:rsidP="003800CF">
      <w:pPr>
        <w:pStyle w:val="NO"/>
      </w:pPr>
      <w:r>
        <w:t>NOTE:</w:t>
      </w:r>
      <w:r>
        <w:tab/>
        <w:t>The same conclusion is agreed for Key Issue #6.</w:t>
      </w:r>
    </w:p>
    <w:p w:rsidR="007661BF" w:rsidRDefault="007661BF" w:rsidP="007661BF">
      <w:pPr>
        <w:pStyle w:val="Heading2"/>
      </w:pPr>
      <w:bookmarkStart w:id="734" w:name="_Toc26265294"/>
      <w:bookmarkStart w:id="735" w:name="_Toc26525194"/>
      <w:bookmarkStart w:id="736" w:name="_Toc26528799"/>
      <w:bookmarkStart w:id="737" w:name="_Toc27898290"/>
      <w:bookmarkStart w:id="738" w:name="_Toc45198877"/>
      <w:r>
        <w:t>8.2</w:t>
      </w:r>
      <w:r>
        <w:tab/>
        <w:t>Conclusion on solutions for Key Issue #2</w:t>
      </w:r>
      <w:bookmarkEnd w:id="734"/>
      <w:bookmarkEnd w:id="735"/>
      <w:bookmarkEnd w:id="736"/>
      <w:bookmarkEnd w:id="737"/>
      <w:bookmarkEnd w:id="738"/>
    </w:p>
    <w:p w:rsidR="003800CF" w:rsidRDefault="003800CF" w:rsidP="003800CF">
      <w:r>
        <w:t>Key Issue #2 studied Mobility Management with moving satellite coverage area. 3GPP system should adapt to being usable over variety of satellite types without putting pre-requisite conditions on the capabilities of the satellites, or the satellite constellation to be used. The system impact on 3GPP system depends on what kind of satellites are used, and therefore, the following conclusions are made.</w:t>
      </w:r>
    </w:p>
    <w:p w:rsidR="003A5165" w:rsidRDefault="003A5165" w:rsidP="003800CF">
      <w:r>
        <w:t xml:space="preserve">Based on feedback from RAN WGs (RAN WG2 LS in S2-2003565/ R2-2004266; RAN WG3 in S2-2003556/ R3-202824) it is concluded to proceed with normative work with solutions based on fixed Tracking Areas (see </w:t>
      </w:r>
      <w:r w:rsidR="00BE04B1">
        <w:t>TR</w:t>
      </w:r>
      <w:r w:rsidR="00BE04B1">
        <w:t> </w:t>
      </w:r>
      <w:r w:rsidR="00BE04B1">
        <w:t>38.821</w:t>
      </w:r>
      <w:r w:rsidR="00BE04B1">
        <w:t> </w:t>
      </w:r>
      <w:r w:rsidR="00BE04B1">
        <w:t>[</w:t>
      </w:r>
      <w:r>
        <w:t>7], clause 7.3.1.3.3 'Tracking Area recommendation'). Both Solutions #1 and #9 fall in this category and have been identified as having no impacts on the existing 3GPP specifications of the 5G-CN, however in this release normative work should focus on transparent payload based LEO and GEO scenarios i.e. Solution #1.</w:t>
      </w:r>
    </w:p>
    <w:p w:rsidR="003A5165" w:rsidRDefault="003A5165" w:rsidP="003800CF">
      <w:r>
        <w:t>While Solution #1 does not identify any modification of the existing 3GPP specifications for the 5G-CN, some deployment recommendations may be documented (if needed) as part of the normative work.</w:t>
      </w:r>
    </w:p>
    <w:p w:rsidR="003A5165" w:rsidRDefault="003A5165" w:rsidP="003800CF">
      <w:r>
        <w:t>Assumptions and observations for Solution #1 are the same as those described in clause 8.1 for Key Issue #1.</w:t>
      </w:r>
    </w:p>
    <w:p w:rsidR="003D7511" w:rsidRDefault="003D7511" w:rsidP="003D7511">
      <w:pPr>
        <w:pStyle w:val="Heading2"/>
      </w:pPr>
      <w:bookmarkStart w:id="739" w:name="_Toc26265295"/>
      <w:bookmarkStart w:id="740" w:name="_Toc26525195"/>
      <w:bookmarkStart w:id="741" w:name="_Toc26528800"/>
      <w:bookmarkStart w:id="742" w:name="_Toc27898291"/>
      <w:bookmarkStart w:id="743" w:name="_Toc45198878"/>
      <w:r>
        <w:t>8.3</w:t>
      </w:r>
      <w:r>
        <w:tab/>
        <w:t>Conclusion on solutions for Key Issue #3</w:t>
      </w:r>
      <w:bookmarkEnd w:id="739"/>
      <w:bookmarkEnd w:id="740"/>
      <w:bookmarkEnd w:id="741"/>
      <w:bookmarkEnd w:id="742"/>
      <w:bookmarkEnd w:id="743"/>
    </w:p>
    <w:p w:rsidR="003800CF" w:rsidRDefault="003800CF" w:rsidP="003800CF">
      <w:r>
        <w:t>It is concluded to take Candidate Solution #10 for normative work on this key issue.</w:t>
      </w:r>
    </w:p>
    <w:p w:rsidR="003800CF" w:rsidRDefault="003800CF" w:rsidP="003800CF">
      <w:r>
        <w:t>Key Issue #3 is for satellite delay's impact on NAS procedures. Following the evaluation in clause 6.10, no impacts are identified for LEO and MEO satellite systems for NAS timers. The Registration procedure needs to be modified for GEO satellite system to enable the AMF to indicate to the UE, when extended NAS timers are used in the current Registration Area that the UE shall use in the current Registration Area.</w:t>
      </w:r>
    </w:p>
    <w:p w:rsidR="002E7782" w:rsidRPr="006B5837" w:rsidRDefault="002E7782" w:rsidP="002E7782">
      <w:pPr>
        <w:pStyle w:val="Heading2"/>
      </w:pPr>
      <w:bookmarkStart w:id="744" w:name="_Toc23400814"/>
      <w:bookmarkStart w:id="745" w:name="_Toc26265296"/>
      <w:bookmarkStart w:id="746" w:name="_Toc26525196"/>
      <w:bookmarkStart w:id="747" w:name="_Toc26528801"/>
      <w:bookmarkStart w:id="748" w:name="_Toc27898292"/>
      <w:bookmarkStart w:id="749" w:name="_Toc45198879"/>
      <w:r w:rsidRPr="006B5837">
        <w:t>8.4</w:t>
      </w:r>
      <w:r w:rsidRPr="006B5837">
        <w:tab/>
        <w:t>Conclusion on solutions for Key Issue #4</w:t>
      </w:r>
      <w:bookmarkEnd w:id="744"/>
      <w:bookmarkEnd w:id="745"/>
      <w:bookmarkEnd w:id="746"/>
      <w:bookmarkEnd w:id="747"/>
      <w:bookmarkEnd w:id="748"/>
      <w:bookmarkEnd w:id="749"/>
    </w:p>
    <w:p w:rsidR="003800CF" w:rsidRDefault="003800CF" w:rsidP="003800CF">
      <w:r>
        <w:t>Key Issue #4 studied QoS with satellite access. Following the evaluation in clause 7.4, it is concluded to take Candidate Solution #2 as the baseline for normative work on this Key Issue</w:t>
      </w:r>
    </w:p>
    <w:p w:rsidR="003A5165" w:rsidRDefault="003A5165" w:rsidP="00BE04B1">
      <w:pPr>
        <w:pStyle w:val="NO"/>
      </w:pPr>
      <w:r>
        <w:t>NOTE:</w:t>
      </w:r>
      <w:r>
        <w:tab/>
        <w:t>Solution#2 is only applicable to the scenario where a satellite RAN node is an on-board gNB or its Radio Frequency (RF) Remote Units are equipped on satellites on same orbit. Enhancement is required in normative phase to cover more scenarios.</w:t>
      </w:r>
    </w:p>
    <w:p w:rsidR="003800CF" w:rsidRDefault="003800CF" w:rsidP="003800CF">
      <w:r>
        <w:t>It is also proposed to use Candidate Solution #14 as way forward for KI#4, depending on decisions to be made by RAN groups with respect to mobility and QoS.</w:t>
      </w:r>
    </w:p>
    <w:p w:rsidR="002E7782" w:rsidRPr="00C56E41" w:rsidRDefault="002E7782" w:rsidP="002E7782">
      <w:pPr>
        <w:pStyle w:val="Heading2"/>
      </w:pPr>
      <w:bookmarkStart w:id="750" w:name="_Toc23400815"/>
      <w:bookmarkStart w:id="751" w:name="_Toc26265297"/>
      <w:bookmarkStart w:id="752" w:name="_Toc26525197"/>
      <w:bookmarkStart w:id="753" w:name="_Toc26528802"/>
      <w:bookmarkStart w:id="754" w:name="_Toc27898293"/>
      <w:bookmarkStart w:id="755" w:name="_Toc45198880"/>
      <w:r w:rsidRPr="00C56E41">
        <w:lastRenderedPageBreak/>
        <w:t>8.5</w:t>
      </w:r>
      <w:r w:rsidRPr="00C56E41">
        <w:tab/>
        <w:t>Conclusion on solutions for Key Issue #5</w:t>
      </w:r>
      <w:bookmarkEnd w:id="750"/>
      <w:bookmarkEnd w:id="751"/>
      <w:bookmarkEnd w:id="752"/>
      <w:bookmarkEnd w:id="753"/>
      <w:bookmarkEnd w:id="754"/>
      <w:bookmarkEnd w:id="755"/>
    </w:p>
    <w:p w:rsidR="003800CF" w:rsidRDefault="003800CF" w:rsidP="003800CF">
      <w:r>
        <w:t>It is proposed to use Candidate Solution #11 for the basis of normative work.</w:t>
      </w:r>
      <w:r w:rsidR="003A5165">
        <w:t xml:space="preserve"> Whether and when QoS limitation defined in Solution #11 needs to be considered for UPF selection may be discussed in the normative work.</w:t>
      </w:r>
    </w:p>
    <w:p w:rsidR="003800CF" w:rsidRDefault="003800CF" w:rsidP="003800CF">
      <w:r>
        <w:t>For mobility aspects, it is proposed to use Candidate Solution #14 as way forward for KI#5, depending on decisions to be made by RAN groups with respect to mobility and QoS.</w:t>
      </w:r>
    </w:p>
    <w:p w:rsidR="003D7511" w:rsidRDefault="003D7511" w:rsidP="003D7511">
      <w:pPr>
        <w:pStyle w:val="Heading2"/>
      </w:pPr>
      <w:bookmarkStart w:id="756" w:name="_Toc26265298"/>
      <w:bookmarkStart w:id="757" w:name="_Toc26525198"/>
      <w:bookmarkStart w:id="758" w:name="_Toc26528803"/>
      <w:bookmarkStart w:id="759" w:name="_Toc27898294"/>
      <w:bookmarkStart w:id="760" w:name="_Toc45198881"/>
      <w:r>
        <w:t>8.6</w:t>
      </w:r>
      <w:r>
        <w:tab/>
        <w:t>Conclusion on solutions for Key Issue #6</w:t>
      </w:r>
      <w:bookmarkEnd w:id="756"/>
      <w:bookmarkEnd w:id="757"/>
      <w:bookmarkEnd w:id="758"/>
      <w:bookmarkEnd w:id="759"/>
      <w:bookmarkEnd w:id="760"/>
    </w:p>
    <w:p w:rsidR="00947AA9" w:rsidRDefault="003800CF" w:rsidP="003800CF">
      <w:r>
        <w:t>Conclusions agreed for Key Issue #1 are also applicable to Key Issue #6.</w:t>
      </w:r>
    </w:p>
    <w:p w:rsidR="004543A8" w:rsidRDefault="004543A8" w:rsidP="004543A8">
      <w:pPr>
        <w:pStyle w:val="Heading2"/>
      </w:pPr>
      <w:bookmarkStart w:id="761" w:name="_Toc23400817"/>
      <w:bookmarkStart w:id="762" w:name="_Toc26265299"/>
      <w:bookmarkStart w:id="763" w:name="_Toc26525199"/>
      <w:bookmarkStart w:id="764" w:name="_Toc26528804"/>
      <w:bookmarkStart w:id="765" w:name="_Toc27898295"/>
      <w:bookmarkStart w:id="766" w:name="_Toc45198882"/>
      <w:bookmarkEnd w:id="732"/>
      <w:r w:rsidRPr="00902C22">
        <w:t>8.</w:t>
      </w:r>
      <w:r>
        <w:t>7</w:t>
      </w:r>
      <w:r w:rsidRPr="00902C22">
        <w:tab/>
        <w:t>Conclusion on solutions for Key Issue #</w:t>
      </w:r>
      <w:r>
        <w:t>7</w:t>
      </w:r>
      <w:bookmarkEnd w:id="761"/>
      <w:bookmarkEnd w:id="762"/>
      <w:bookmarkEnd w:id="763"/>
      <w:bookmarkEnd w:id="764"/>
      <w:bookmarkEnd w:id="765"/>
      <w:bookmarkEnd w:id="766"/>
    </w:p>
    <w:p w:rsidR="003800CF" w:rsidRDefault="003800CF" w:rsidP="003800CF">
      <w:r>
        <w:t>Key issue #7 includes study of simultaneous PDU Session multi-connectivity of a UE over terrestrial RAN and satellite-based NG-RAN. This topic is not further progressed in this study and it is concluded that no normative work is needed.</w:t>
      </w:r>
    </w:p>
    <w:p w:rsidR="003800CF" w:rsidRDefault="003800CF" w:rsidP="003800CF">
      <w:pPr>
        <w:pStyle w:val="NO"/>
      </w:pPr>
      <w:r>
        <w:t>NOTE:</w:t>
      </w:r>
      <w:r>
        <w:tab/>
        <w:t>A device with two UEs may simultaneously have separate Registrations and PDU Sessions in satellite and terrestrial networks with different PLMNs.</w:t>
      </w:r>
    </w:p>
    <w:p w:rsidR="003800CF" w:rsidRDefault="003800CF" w:rsidP="003800CF">
      <w:r>
        <w:t>Key issue #7 also includes study of dual-connectivity over terrestrial RAN and satellite-based NG-RAN. This topic is more RAN related and will not be further progressed in this study. It is concluded that, for this topic, only alignment to RAN (if any) is needed in normative phase.</w:t>
      </w:r>
    </w:p>
    <w:p w:rsidR="00902C22" w:rsidRPr="00902C22" w:rsidRDefault="00902C22" w:rsidP="00902C22">
      <w:pPr>
        <w:pStyle w:val="Heading2"/>
      </w:pPr>
      <w:bookmarkStart w:id="767" w:name="_Toc26265300"/>
      <w:bookmarkStart w:id="768" w:name="_Toc26525200"/>
      <w:bookmarkStart w:id="769" w:name="_Toc26528805"/>
      <w:bookmarkStart w:id="770" w:name="_Toc27898296"/>
      <w:bookmarkStart w:id="771" w:name="_Toc45198883"/>
      <w:r w:rsidRPr="00902C22">
        <w:t>8.</w:t>
      </w:r>
      <w:r w:rsidR="00BE1C54">
        <w:t>8</w:t>
      </w:r>
      <w:r w:rsidRPr="00902C22">
        <w:tab/>
        <w:t>Conclusion on solutions for Key Issue #8</w:t>
      </w:r>
      <w:bookmarkEnd w:id="767"/>
      <w:bookmarkEnd w:id="768"/>
      <w:bookmarkEnd w:id="769"/>
      <w:bookmarkEnd w:id="770"/>
      <w:bookmarkEnd w:id="771"/>
    </w:p>
    <w:p w:rsidR="003800CF" w:rsidRDefault="003800CF" w:rsidP="003800CF">
      <w:r>
        <w:t>It is concluded that Solution #6 has no impact on the 5GS architecture and thus requires no normative work.</w:t>
      </w:r>
    </w:p>
    <w:p w:rsidR="003800CF" w:rsidRDefault="003800CF" w:rsidP="003800CF">
      <w:r>
        <w:t>In order to satisfy requirements in certain geographies that indicate that the information broadcast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AC10C2" w:rsidRDefault="00AC10C2" w:rsidP="00AC10C2">
      <w:pPr>
        <w:pStyle w:val="Heading2"/>
      </w:pPr>
      <w:bookmarkStart w:id="772" w:name="_Toc26265301"/>
      <w:bookmarkStart w:id="773" w:name="_Toc26525201"/>
      <w:bookmarkStart w:id="774" w:name="_Toc26528806"/>
      <w:bookmarkStart w:id="775" w:name="_Toc27898297"/>
      <w:bookmarkStart w:id="776" w:name="_Toc45198884"/>
      <w:r w:rsidRPr="00902C22">
        <w:t>8.</w:t>
      </w:r>
      <w:r>
        <w:t>9</w:t>
      </w:r>
      <w:r w:rsidRPr="00902C22">
        <w:tab/>
        <w:t>Conclusion on solutions for Key Issue #</w:t>
      </w:r>
      <w:r>
        <w:t>9</w:t>
      </w:r>
      <w:bookmarkEnd w:id="772"/>
      <w:bookmarkEnd w:id="773"/>
      <w:bookmarkEnd w:id="774"/>
      <w:bookmarkEnd w:id="775"/>
      <w:bookmarkEnd w:id="776"/>
    </w:p>
    <w:p w:rsidR="00D07323" w:rsidRDefault="003800CF" w:rsidP="003800CF">
      <w:r>
        <w:t>As KI#9 goes beyond the scope of this study, it is concluded not to have a normative work on this Key Issue.</w:t>
      </w:r>
    </w:p>
    <w:p w:rsidR="00D07323" w:rsidRPr="00902C22" w:rsidRDefault="00D07323" w:rsidP="00D07323">
      <w:pPr>
        <w:pStyle w:val="Heading2"/>
      </w:pPr>
      <w:bookmarkStart w:id="777" w:name="_Toc26265302"/>
      <w:bookmarkStart w:id="778" w:name="_Toc26525202"/>
      <w:bookmarkStart w:id="779" w:name="_Toc26528807"/>
      <w:bookmarkStart w:id="780" w:name="_Toc27898298"/>
      <w:bookmarkStart w:id="781" w:name="_Toc45198885"/>
      <w:r w:rsidRPr="00902C22">
        <w:t>8.</w:t>
      </w:r>
      <w:r>
        <w:t>10</w:t>
      </w:r>
      <w:r w:rsidRPr="00902C22">
        <w:tab/>
        <w:t>Conclusion on solutions for Key Issue #</w:t>
      </w:r>
      <w:r>
        <w:t>10</w:t>
      </w:r>
      <w:bookmarkEnd w:id="777"/>
      <w:bookmarkEnd w:id="778"/>
      <w:bookmarkEnd w:id="779"/>
      <w:bookmarkEnd w:id="780"/>
      <w:bookmarkEnd w:id="781"/>
    </w:p>
    <w:p w:rsidR="003800CF" w:rsidRDefault="003800CF" w:rsidP="003800CF">
      <w:r>
        <w:t>Candidate Solution #12 and Candidate Solution #13 have been evaluated. SA2 is not aware of any issues that would prevent the feasibility of either solution.</w:t>
      </w:r>
    </w:p>
    <w:p w:rsidR="003A5165" w:rsidRDefault="003A5165" w:rsidP="003A5165">
      <w:r>
        <w:t>Solution #13 is selected as the way forward for normative work with the following assumptions and observations:</w:t>
      </w:r>
    </w:p>
    <w:p w:rsidR="003A5165" w:rsidRDefault="003A5165" w:rsidP="00BE04B1">
      <w:pPr>
        <w:pStyle w:val="B1"/>
      </w:pPr>
      <w:r>
        <w:t>-</w:t>
      </w:r>
      <w:r>
        <w:tab/>
        <w:t>If cells are Earth-fixed from 5GCN perspective cells (as core network sees them) with a Cell ID determined and provided by RAN, such Cell ID can be used to represent UE location in different services and systems (e.g. to route emergency calls to a suitable PSAP).</w:t>
      </w:r>
    </w:p>
    <w:p w:rsidR="003A5165" w:rsidRDefault="003A5165" w:rsidP="00BE04B1">
      <w:pPr>
        <w:pStyle w:val="B1"/>
      </w:pPr>
      <w:r>
        <w:t>-</w:t>
      </w:r>
      <w:r>
        <w:tab/>
        <w:t>Based on above assumption, and the assumption that the UE is using a PLMN ID of the country where the UE is located, that 5GCN can determine the UEs location (with an accuracy depending on radio cell size) for support of regulatory services e.g. LI, emergency services etc. Additional mechanisms such as UE positioning by the network may be needed for a more accurate determination of the UE location.</w:t>
      </w:r>
    </w:p>
    <w:p w:rsidR="003A5165" w:rsidRDefault="003A5165" w:rsidP="00BE04B1">
      <w:pPr>
        <w:pStyle w:val="B1"/>
      </w:pPr>
      <w:r>
        <w:t>-</w:t>
      </w:r>
      <w:r>
        <w:tab/>
        <w:t>Whether satellite coverage e.g. with moving beams, and earth-moving cells (as core network sees them) SA WG2 is awaiting feedback from RAN WG2/RAN WG3, whether they are in scope or not. If they are in scope how this assumption will affect the agreed solution #13 is FFS.</w:t>
      </w:r>
    </w:p>
    <w:p w:rsidR="003A5165" w:rsidRDefault="003A5165" w:rsidP="00BE04B1">
      <w:pPr>
        <w:pStyle w:val="B1"/>
      </w:pPr>
      <w:r>
        <w:t>-</w:t>
      </w:r>
      <w:r>
        <w:tab/>
        <w:t xml:space="preserve">In the case of Earth-fixed cells (as core network sees them), whether and how the RAN node connected to 5GCN (e.g. CU or gNB) can map the radio component of the cell that can potentially have moving coverage (e.g. in the case of NGSO satellite) to earth-fixed cells represented by CGI would be up to RAN WGs to decide. This may e.g. include "fluctuations" in the earth-fixed border areas due to the mapping, similar to what is described for "TAC fluctuation" in </w:t>
      </w:r>
      <w:r w:rsidR="00BE04B1">
        <w:t>TR</w:t>
      </w:r>
      <w:r w:rsidR="00BE04B1">
        <w:t> </w:t>
      </w:r>
      <w:r w:rsidR="00BE04B1">
        <w:t>38.821</w:t>
      </w:r>
      <w:r w:rsidR="00BE04B1">
        <w:t> </w:t>
      </w:r>
      <w:r w:rsidR="00BE04B1">
        <w:t>[</w:t>
      </w:r>
      <w:r>
        <w:t>7].</w:t>
      </w:r>
    </w:p>
    <w:p w:rsidR="003A5165" w:rsidRDefault="003A5165" w:rsidP="00BE04B1">
      <w:pPr>
        <w:pStyle w:val="B1"/>
      </w:pPr>
      <w:r>
        <w:lastRenderedPageBreak/>
        <w:t>-</w:t>
      </w:r>
      <w:r>
        <w:tab/>
        <w:t>NG-RAN needs to ensure that the CN is in the country that the UE is located without the use of UE based information. Whether this is feasible need to be verified by RAN WGs.</w:t>
      </w:r>
    </w:p>
    <w:p w:rsidR="003A5165" w:rsidRDefault="003A5165" w:rsidP="003A5165">
      <w:r>
        <w:t>Any TSG RAN/TSG CT alignment, as needed, will be resolved during normative phase.</w:t>
      </w:r>
    </w:p>
    <w:p w:rsidR="00902C22" w:rsidRPr="00902C22" w:rsidRDefault="00902C22" w:rsidP="00902C22">
      <w:pPr>
        <w:pStyle w:val="Heading9"/>
      </w:pPr>
      <w:r w:rsidRPr="00902C22">
        <w:rPr>
          <w:lang w:eastAsia="zh-CN"/>
        </w:rPr>
        <w:br w:type="page"/>
      </w:r>
      <w:bookmarkStart w:id="782" w:name="_Toc26525203"/>
      <w:bookmarkStart w:id="783" w:name="_Toc26528808"/>
      <w:bookmarkStart w:id="784" w:name="_Toc27898299"/>
      <w:bookmarkStart w:id="785" w:name="_Toc45198886"/>
      <w:r w:rsidRPr="00902C22">
        <w:lastRenderedPageBreak/>
        <w:t>Annex A:</w:t>
      </w:r>
      <w:r w:rsidRPr="00902C22">
        <w:br/>
        <w:t>Characteristics of satellite systems</w:t>
      </w:r>
      <w:bookmarkEnd w:id="782"/>
      <w:bookmarkEnd w:id="783"/>
      <w:bookmarkEnd w:id="784"/>
      <w:bookmarkEnd w:id="785"/>
    </w:p>
    <w:p w:rsidR="00902C22" w:rsidRPr="00902C22" w:rsidRDefault="00902C22" w:rsidP="00902C22">
      <w:pPr>
        <w:pStyle w:val="Heading1"/>
      </w:pPr>
      <w:bookmarkStart w:id="786" w:name="_Toc26265303"/>
      <w:bookmarkStart w:id="787" w:name="_Toc26525204"/>
      <w:bookmarkStart w:id="788" w:name="_Toc26528809"/>
      <w:bookmarkStart w:id="789" w:name="_Toc27898300"/>
      <w:bookmarkStart w:id="790" w:name="_Toc45198887"/>
      <w:r w:rsidRPr="00902C22">
        <w:t>A.1</w:t>
      </w:r>
      <w:r w:rsidRPr="00902C22">
        <w:tab/>
        <w:t>General</w:t>
      </w:r>
      <w:bookmarkEnd w:id="786"/>
      <w:bookmarkEnd w:id="787"/>
      <w:bookmarkEnd w:id="788"/>
      <w:bookmarkEnd w:id="789"/>
      <w:bookmarkEnd w:id="790"/>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791" w:name="_Toc26265304"/>
      <w:bookmarkStart w:id="792" w:name="_Toc26525205"/>
      <w:bookmarkStart w:id="793" w:name="_Toc26528810"/>
      <w:bookmarkStart w:id="794" w:name="_Toc27898301"/>
      <w:bookmarkStart w:id="795" w:name="_Toc45198888"/>
      <w:r w:rsidRPr="00902C22">
        <w:t>A.2</w:t>
      </w:r>
      <w:r w:rsidRPr="00902C22">
        <w:tab/>
        <w:t>Class of orbit</w:t>
      </w:r>
      <w:bookmarkEnd w:id="791"/>
      <w:bookmarkEnd w:id="792"/>
      <w:bookmarkEnd w:id="793"/>
      <w:bookmarkEnd w:id="794"/>
      <w:bookmarkEnd w:id="795"/>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800CF">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800CF">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796" w:name="_MON_1587198493"/>
    <w:bookmarkEnd w:id="796"/>
    <w:p w:rsidR="003800CF" w:rsidRDefault="003800CF" w:rsidP="003800CF">
      <w:pPr>
        <w:pStyle w:val="TH"/>
      </w:pPr>
      <w:r>
        <w:object w:dxaOrig="4021" w:dyaOrig="2518">
          <v:shape id="_x0000_i1067" type="#_x0000_t75" style="width:201.05pt;height:125.65pt" o:ole="">
            <v:imagedata r:id="rId85" o:title=""/>
          </v:shape>
          <o:OLEObject Type="Embed" ProgID="Word.Picture.8" ShapeID="_x0000_i1067" DrawAspect="Content" ObjectID="_1655813691" r:id="rId86"/>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797" w:name="_Toc26265305"/>
      <w:bookmarkStart w:id="798" w:name="_Toc26525206"/>
      <w:bookmarkStart w:id="799" w:name="_Toc26528811"/>
      <w:bookmarkStart w:id="800" w:name="_Toc27898302"/>
      <w:bookmarkStart w:id="801" w:name="_Toc45198889"/>
      <w:r w:rsidRPr="00902C22">
        <w:lastRenderedPageBreak/>
        <w:t>A.3</w:t>
      </w:r>
      <w:r w:rsidRPr="00902C22">
        <w:tab/>
        <w:t>Geometrical coverage of satellite and propagation delay</w:t>
      </w:r>
      <w:bookmarkEnd w:id="797"/>
      <w:bookmarkEnd w:id="798"/>
      <w:bookmarkEnd w:id="799"/>
      <w:bookmarkEnd w:id="800"/>
      <w:bookmarkEnd w:id="801"/>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802" w:name="_MON_1637137138"/>
    <w:bookmarkEnd w:id="802"/>
    <w:p w:rsidR="003800CF" w:rsidRDefault="003800CF" w:rsidP="003800CF">
      <w:pPr>
        <w:pStyle w:val="TH"/>
      </w:pPr>
      <w:r>
        <w:object w:dxaOrig="4246" w:dyaOrig="2932">
          <v:shape id="_x0000_i1068" type="#_x0000_t75" style="width:211.9pt;height:146.05pt" o:ole="">
            <v:imagedata r:id="rId87" o:title=""/>
          </v:shape>
          <o:OLEObject Type="Embed" ProgID="Word.Picture.8" ShapeID="_x0000_i1068" DrawAspect="Content" ObjectID="_1655813692" r:id="rId88"/>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803" w:name="_MON_1637137172"/>
    <w:bookmarkEnd w:id="803"/>
    <w:p w:rsidR="003800CF" w:rsidRDefault="003800CF" w:rsidP="003800CF">
      <w:pPr>
        <w:pStyle w:val="TH"/>
      </w:pPr>
      <w:r>
        <w:object w:dxaOrig="5071" w:dyaOrig="3077">
          <v:shape id="_x0000_i1069" type="#_x0000_t75" style="width:253.35pt;height:153.5pt" o:ole="">
            <v:imagedata r:id="rId89" o:title=""/>
          </v:shape>
          <o:OLEObject Type="Embed" ProgID="Word.Picture.8" ShapeID="_x0000_i1069" DrawAspect="Content" ObjectID="_1655813693" r:id="rId90"/>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804" w:name="_MON_1637137243"/>
    <w:bookmarkEnd w:id="804"/>
    <w:p w:rsidR="003800CF" w:rsidRDefault="003800CF" w:rsidP="003800CF">
      <w:pPr>
        <w:pStyle w:val="TH"/>
      </w:pPr>
      <w:r>
        <w:object w:dxaOrig="6451" w:dyaOrig="7342">
          <v:shape id="_x0000_i1070" type="#_x0000_t75" style="width:321.95pt;height:365.45pt" o:ole="">
            <v:imagedata r:id="rId91" o:title=""/>
          </v:shape>
          <o:OLEObject Type="Embed" ProgID="Word.Picture.8" ShapeID="_x0000_i1070" DrawAspect="Content" ObjectID="_1655813694" r:id="rId92"/>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w:t>
      </w:r>
      <w:r w:rsidR="00056D9F">
        <w:t xml:space="preserve"> </w:t>
      </w:r>
      <w:r w:rsidRPr="00902C22">
        <w:t>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805" w:name="_MON_1637137287"/>
    <w:bookmarkEnd w:id="805"/>
    <w:p w:rsidR="003800CF" w:rsidRDefault="003800CF" w:rsidP="003800CF">
      <w:pPr>
        <w:pStyle w:val="TH"/>
      </w:pPr>
      <w:r>
        <w:object w:dxaOrig="4501" w:dyaOrig="1743">
          <v:shape id="_x0000_i1071" type="#_x0000_t75" style="width:224.85pt;height:86.95pt" o:ole="">
            <v:imagedata r:id="rId93" o:title=""/>
          </v:shape>
          <o:OLEObject Type="Embed" ProgID="Word.Picture.8" ShapeID="_x0000_i1071" DrawAspect="Content" ObjectID="_1655813695" r:id="rId94"/>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806" w:name="_Toc26265306"/>
      <w:bookmarkStart w:id="807" w:name="_Toc26525207"/>
      <w:bookmarkStart w:id="808" w:name="_Toc26528812"/>
      <w:bookmarkStart w:id="809" w:name="_Toc27898303"/>
      <w:bookmarkStart w:id="810" w:name="_Toc45198890"/>
      <w:r w:rsidRPr="00902C22">
        <w:t>A.4</w:t>
      </w:r>
      <w:r w:rsidRPr="00902C22">
        <w:tab/>
        <w:t>Type of satellite communication payloads</w:t>
      </w:r>
      <w:bookmarkEnd w:id="806"/>
      <w:bookmarkEnd w:id="807"/>
      <w:bookmarkEnd w:id="808"/>
      <w:bookmarkEnd w:id="809"/>
      <w:bookmarkEnd w:id="810"/>
    </w:p>
    <w:p w:rsidR="00902C22" w:rsidRPr="00902C22" w:rsidRDefault="003800CF" w:rsidP="003800CF">
      <w:r>
        <w:t>Communication payloads embarked on-board satellites are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rsidR="003800CF">
        <w:t>'</w:t>
      </w:r>
      <w:r w:rsidRPr="00902C22">
        <w:t>s or DU</w:t>
      </w:r>
      <w:r w:rsidR="003800CF">
        <w:t>'</w:t>
      </w:r>
      <w:r w:rsidRPr="00902C22">
        <w:t>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800CF">
        <w:t>'</w:t>
      </w:r>
      <w:r w:rsidRPr="00902C22">
        <w:t>s satellites can be interconnected through a dedicated mesh-network.</w:t>
      </w:r>
    </w:p>
    <w:p w:rsidR="00902C22" w:rsidRPr="00902C22" w:rsidRDefault="00902C22" w:rsidP="00902C22">
      <w:pPr>
        <w:pStyle w:val="Heading1"/>
        <w:rPr>
          <w:b/>
        </w:rPr>
      </w:pPr>
      <w:bookmarkStart w:id="811" w:name="_Toc26265307"/>
      <w:bookmarkStart w:id="812" w:name="_Toc26525208"/>
      <w:bookmarkStart w:id="813" w:name="_Toc26528813"/>
      <w:bookmarkStart w:id="814" w:name="_Toc27898304"/>
      <w:bookmarkStart w:id="815" w:name="_Toc45198891"/>
      <w:r w:rsidRPr="00902C22">
        <w:t>A.5</w:t>
      </w:r>
      <w:r w:rsidRPr="00902C22">
        <w:tab/>
        <w:t>Handovers</w:t>
      </w:r>
      <w:bookmarkEnd w:id="811"/>
      <w:bookmarkEnd w:id="812"/>
      <w:bookmarkEnd w:id="813"/>
      <w:bookmarkEnd w:id="814"/>
      <w:bookmarkEnd w:id="815"/>
    </w:p>
    <w:p w:rsidR="003800CF" w:rsidRDefault="003800CF" w:rsidP="003800CF">
      <w:r>
        <w:t>While a UE would stand still, hand overs from one satellite to another satellite could be imposed by the motion of NGSO satellite in a constellation, whilst GEO would stand still with respect to Earth.</w:t>
      </w:r>
    </w:p>
    <w:p w:rsidR="003800CF" w:rsidRDefault="003800CF" w:rsidP="003800CF">
      <w:r>
        <w:t>The average rate of hand over for a single UE would depend on the actual altitude of spacecrafts in a constellation. Typical values for LEO are in the order of 10 minutes.</w:t>
      </w:r>
    </w:p>
    <w:p w:rsidR="003800CF" w:rsidRDefault="003800CF" w:rsidP="003800CF">
      <w:r>
        <w:t>Not all UE's would be handed over simultaneously.</w:t>
      </w:r>
    </w:p>
    <w:p w:rsidR="003955D0" w:rsidRPr="00BA44ED" w:rsidRDefault="003955D0" w:rsidP="003955D0">
      <w:pPr>
        <w:pStyle w:val="NO"/>
      </w:pPr>
      <w:r>
        <w:t>NOTE:</w:t>
      </w:r>
      <w:r>
        <w:tab/>
        <w:t xml:space="preserve">Such a handover mechanism is illustrated in </w:t>
      </w:r>
      <w:r w:rsidRPr="00962C5E">
        <w:t>Solutions #1 and #12</w:t>
      </w:r>
      <w:r>
        <w:t xml:space="preserve"> of this document.</w:t>
      </w:r>
    </w:p>
    <w:p w:rsidR="00902C22" w:rsidRPr="00902C22" w:rsidRDefault="00902C22" w:rsidP="00902C22">
      <w:pPr>
        <w:pStyle w:val="Heading1"/>
        <w:rPr>
          <w:b/>
        </w:rPr>
      </w:pPr>
      <w:bookmarkStart w:id="816" w:name="_Toc26265308"/>
      <w:bookmarkStart w:id="817" w:name="_Toc26525209"/>
      <w:bookmarkStart w:id="818" w:name="_Toc26528814"/>
      <w:bookmarkStart w:id="819" w:name="_Toc27898305"/>
      <w:bookmarkStart w:id="820" w:name="_Toc45198892"/>
      <w:r w:rsidRPr="00902C22">
        <w:t>A.6</w:t>
      </w:r>
      <w:r w:rsidRPr="00902C22">
        <w:tab/>
        <w:t>Air interfaces</w:t>
      </w:r>
      <w:bookmarkEnd w:id="816"/>
      <w:bookmarkEnd w:id="817"/>
      <w:bookmarkEnd w:id="818"/>
      <w:bookmarkEnd w:id="819"/>
      <w:bookmarkEnd w:id="820"/>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r w:rsidR="003800CF">
        <w:t>.</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821" w:name="_Toc26265309"/>
      <w:bookmarkStart w:id="822" w:name="_Toc26525210"/>
      <w:bookmarkStart w:id="823" w:name="_Toc26528815"/>
      <w:bookmarkStart w:id="824" w:name="_Toc27898306"/>
      <w:bookmarkStart w:id="825" w:name="_Toc45198893"/>
      <w:r w:rsidRPr="00902C22">
        <w:t>A.7</w:t>
      </w:r>
      <w:r w:rsidRPr="00902C22">
        <w:tab/>
        <w:t>General considerations on the use of satellite networks</w:t>
      </w:r>
      <w:bookmarkEnd w:id="821"/>
      <w:bookmarkEnd w:id="822"/>
      <w:bookmarkEnd w:id="823"/>
      <w:bookmarkEnd w:id="824"/>
      <w:bookmarkEnd w:id="825"/>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826" w:name="_Toc26525211"/>
      <w:bookmarkStart w:id="827" w:name="_Toc26528816"/>
      <w:bookmarkStart w:id="828" w:name="_Toc27898307"/>
      <w:bookmarkStart w:id="829" w:name="_Toc45198894"/>
      <w:r w:rsidRPr="00902C22">
        <w:lastRenderedPageBreak/>
        <w:t>Annex B:</w:t>
      </w:r>
      <w:r w:rsidRPr="00902C22">
        <w:br/>
        <w:t>Architecture Models for Satellite Integration in 5GS</w:t>
      </w:r>
      <w:bookmarkEnd w:id="826"/>
      <w:bookmarkEnd w:id="827"/>
      <w:bookmarkEnd w:id="828"/>
      <w:bookmarkEnd w:id="829"/>
    </w:p>
    <w:p w:rsidR="00902C22" w:rsidRPr="00902C22" w:rsidRDefault="00902C22" w:rsidP="00902C22">
      <w:pPr>
        <w:pStyle w:val="Heading1"/>
        <w:rPr>
          <w:lang w:eastAsia="ko-KR"/>
        </w:rPr>
      </w:pPr>
      <w:bookmarkStart w:id="830" w:name="_Toc26265310"/>
      <w:bookmarkStart w:id="831" w:name="_Toc26525212"/>
      <w:bookmarkStart w:id="832" w:name="_Toc26528817"/>
      <w:bookmarkStart w:id="833" w:name="_Toc27898308"/>
      <w:bookmarkStart w:id="834" w:name="_Toc45198895"/>
      <w:r w:rsidRPr="00902C22">
        <w:rPr>
          <w:lang w:eastAsia="ko-KR"/>
        </w:rPr>
        <w:t>B.1</w:t>
      </w:r>
      <w:r w:rsidRPr="00902C22">
        <w:rPr>
          <w:lang w:eastAsia="ko-KR"/>
        </w:rPr>
        <w:tab/>
        <w:t>Elementary satellite network architecture</w:t>
      </w:r>
      <w:bookmarkEnd w:id="830"/>
      <w:bookmarkEnd w:id="831"/>
      <w:bookmarkEnd w:id="832"/>
      <w:bookmarkEnd w:id="833"/>
      <w:bookmarkEnd w:id="834"/>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835" w:name="_MON_1624720925"/>
    <w:bookmarkEnd w:id="835"/>
    <w:p w:rsidR="00902C22" w:rsidRPr="00902C22" w:rsidRDefault="00902C22" w:rsidP="00902C22">
      <w:pPr>
        <w:pStyle w:val="TH"/>
      </w:pPr>
      <w:r w:rsidRPr="00902C22">
        <w:object w:dxaOrig="9346" w:dyaOrig="2360">
          <v:shape id="_x0000_i1072" type="#_x0000_t75" style="width:432.7pt;height:108.7pt" o:ole="">
            <v:imagedata r:id="rId95" o:title=""/>
          </v:shape>
          <o:OLEObject Type="Embed" ProgID="Word.Picture.8" ShapeID="_x0000_i1072" DrawAspect="Content" ObjectID="_1655813696" r:id="rId96"/>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836" w:name="_Toc26265311"/>
      <w:bookmarkStart w:id="837" w:name="_Toc26525213"/>
      <w:bookmarkStart w:id="838" w:name="_Toc26528818"/>
      <w:bookmarkStart w:id="839" w:name="_Toc27898309"/>
      <w:bookmarkStart w:id="840" w:name="_Toc45198896"/>
      <w:r w:rsidRPr="00902C22">
        <w:t>B.2</w:t>
      </w:r>
      <w:r w:rsidRPr="00902C22">
        <w:tab/>
        <w:t>Reference architecture with satellite enabled NR-RAN</w:t>
      </w:r>
      <w:bookmarkEnd w:id="836"/>
      <w:bookmarkEnd w:id="837"/>
      <w:bookmarkEnd w:id="838"/>
      <w:bookmarkEnd w:id="839"/>
      <w:bookmarkEnd w:id="840"/>
    </w:p>
    <w:p w:rsidR="00902C22" w:rsidRPr="00902C22" w:rsidRDefault="00902C22" w:rsidP="00902C22">
      <w:r w:rsidRPr="00902C22">
        <w:t>The following figure depicts a reference architecture for a direct access with a satellite enabled NR-RAN (see below):</w:t>
      </w:r>
    </w:p>
    <w:bookmarkStart w:id="841" w:name="_MON_1624720893"/>
    <w:bookmarkEnd w:id="841"/>
    <w:p w:rsidR="00902C22" w:rsidRPr="00902C22" w:rsidRDefault="00902C22" w:rsidP="00902C22">
      <w:pPr>
        <w:pStyle w:val="TH"/>
      </w:pPr>
      <w:r w:rsidRPr="00902C22">
        <w:object w:dxaOrig="7921" w:dyaOrig="1113">
          <v:shape id="_x0000_i1073" type="#_x0000_t75" style="width:366.8pt;height:51.6pt" o:ole="">
            <v:imagedata r:id="rId97" o:title=""/>
          </v:shape>
          <o:OLEObject Type="Embed" ProgID="Word.Picture.8" ShapeID="_x0000_i1073" DrawAspect="Content" ObjectID="_1655813697" r:id="rId98"/>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842" w:name="_MON_1624720866"/>
    <w:bookmarkEnd w:id="842"/>
    <w:p w:rsidR="00902C22" w:rsidRPr="00902C22" w:rsidRDefault="00902C22" w:rsidP="00902C22">
      <w:pPr>
        <w:pStyle w:val="TH"/>
      </w:pPr>
      <w:r w:rsidRPr="00902C22">
        <w:object w:dxaOrig="10111" w:dyaOrig="1611">
          <v:shape id="_x0000_i1074" type="#_x0000_t75" style="width:469.35pt;height:73.35pt" o:ole="">
            <v:imagedata r:id="rId99" o:title=""/>
          </v:shape>
          <o:OLEObject Type="Embed" ProgID="Word.Picture.8" ShapeID="_x0000_i1074" DrawAspect="Content" ObjectID="_1655813698" r:id="rId100"/>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843" w:name="_MON_1624720832"/>
    <w:bookmarkEnd w:id="843"/>
    <w:p w:rsidR="00902C22" w:rsidRPr="00902C22" w:rsidRDefault="00902C22" w:rsidP="00902C22">
      <w:pPr>
        <w:pStyle w:val="TH"/>
      </w:pPr>
      <w:r w:rsidRPr="00902C22">
        <w:object w:dxaOrig="10111" w:dyaOrig="1608">
          <v:shape id="_x0000_i1075" type="#_x0000_t75" style="width:469.35pt;height:73.35pt" o:ole="">
            <v:imagedata r:id="rId101" o:title=""/>
          </v:shape>
          <o:OLEObject Type="Embed" ProgID="Word.Picture.8" ShapeID="_x0000_i1075" DrawAspect="Content" ObjectID="_1655813699" r:id="rId102"/>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844" w:name="_MON_1624720764"/>
    <w:bookmarkEnd w:id="844"/>
    <w:p w:rsidR="00902C22" w:rsidRPr="00902C22" w:rsidRDefault="00902C22" w:rsidP="00902C22">
      <w:pPr>
        <w:pStyle w:val="TH"/>
      </w:pPr>
      <w:r w:rsidRPr="00902C22">
        <w:object w:dxaOrig="10344" w:dyaOrig="1410">
          <v:shape id="_x0000_i1076" type="#_x0000_t75" style="width:479.55pt;height:65.2pt" o:ole="">
            <v:imagedata r:id="rId103" o:title=""/>
          </v:shape>
          <o:OLEObject Type="Embed" ProgID="Word.Picture.8" ShapeID="_x0000_i1076" DrawAspect="Content" ObjectID="_1655813700" r:id="rId104"/>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845" w:name="_MON_1624720724"/>
    <w:bookmarkEnd w:id="845"/>
    <w:p w:rsidR="00902C22" w:rsidRPr="00902C22" w:rsidRDefault="00902C22" w:rsidP="00902C22">
      <w:pPr>
        <w:pStyle w:val="TH"/>
      </w:pPr>
      <w:r w:rsidRPr="00902C22">
        <w:object w:dxaOrig="7927" w:dyaOrig="4722">
          <v:shape id="_x0000_i1077" type="#_x0000_t75" style="width:395.3pt;height:233.65pt" o:ole="">
            <v:imagedata r:id="rId105" o:title=""/>
          </v:shape>
          <o:OLEObject Type="Embed" ProgID="Word.Picture.8" ShapeID="_x0000_i1077" DrawAspect="Content" ObjectID="_1655813701" r:id="rId106"/>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w:t>
      </w:r>
      <w:r w:rsidR="003800CF">
        <w:t>'</w:t>
      </w:r>
      <w:r w:rsidRPr="00902C22">
        <w:t>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78" type="#_x0000_t75" style="width:383.1pt;height:232.3pt" o:ole="">
            <v:imagedata r:id="rId107" o:title=""/>
          </v:shape>
          <o:OLEObject Type="Embed" ProgID="Word.Picture.8" ShapeID="_x0000_i1078" DrawAspect="Content" ObjectID="_1655813702" r:id="rId108"/>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846" w:name="_Toc26525214"/>
      <w:bookmarkStart w:id="847" w:name="_Toc26528819"/>
      <w:bookmarkStart w:id="848" w:name="_Toc27898310"/>
      <w:bookmarkStart w:id="849" w:name="historyclause"/>
      <w:bookmarkStart w:id="850" w:name="_Toc45198897"/>
      <w:r w:rsidRPr="00902C22">
        <w:lastRenderedPageBreak/>
        <w:t xml:space="preserve">Annex </w:t>
      </w:r>
      <w:r w:rsidR="00902C22" w:rsidRPr="00902C22">
        <w:t>C</w:t>
      </w:r>
      <w:r w:rsidRPr="00902C22">
        <w:t>:</w:t>
      </w:r>
      <w:r w:rsidRPr="00902C22">
        <w:br/>
        <w:t>Change history</w:t>
      </w:r>
      <w:bookmarkEnd w:id="846"/>
      <w:bookmarkEnd w:id="847"/>
      <w:bookmarkEnd w:id="848"/>
      <w:bookmarkEnd w:id="8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708"/>
        <w:gridCol w:w="426"/>
        <w:gridCol w:w="425"/>
        <w:gridCol w:w="4726"/>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851" w:name="OLE_LINK20"/>
            <w:bookmarkStart w:id="852" w:name="OLE_LINK21"/>
            <w:bookmarkStart w:id="853" w:name="OLE_LINK22"/>
            <w:r w:rsidRPr="00902C22">
              <w:rPr>
                <w:b/>
              </w:rPr>
              <w:t>Change history</w:t>
            </w:r>
          </w:p>
        </w:tc>
      </w:tr>
      <w:tr w:rsidR="00035EC0" w:rsidRPr="00902C22" w:rsidTr="003A5165">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46" w:type="dxa"/>
            <w:shd w:val="pct10" w:color="auto" w:fill="FFFFFF"/>
          </w:tcPr>
          <w:p w:rsidR="00035EC0" w:rsidRPr="00902C22" w:rsidRDefault="00035EC0" w:rsidP="00761FE1">
            <w:pPr>
              <w:pStyle w:val="TAL"/>
              <w:rPr>
                <w:b/>
                <w:sz w:val="16"/>
              </w:rPr>
            </w:pPr>
            <w:r w:rsidRPr="00902C22">
              <w:rPr>
                <w:b/>
                <w:sz w:val="16"/>
              </w:rPr>
              <w:t>TDoc</w:t>
            </w:r>
          </w:p>
        </w:tc>
        <w:tc>
          <w:tcPr>
            <w:tcW w:w="708" w:type="dxa"/>
            <w:shd w:val="pct10" w:color="auto" w:fill="FFFFFF"/>
          </w:tcPr>
          <w:p w:rsidR="00035EC0" w:rsidRPr="00902C22" w:rsidRDefault="00035EC0" w:rsidP="00761FE1">
            <w:pPr>
              <w:pStyle w:val="TAL"/>
              <w:rPr>
                <w:b/>
                <w:sz w:val="16"/>
              </w:rPr>
            </w:pPr>
            <w:r w:rsidRPr="00902C22">
              <w:rPr>
                <w:b/>
                <w:sz w:val="16"/>
              </w:rPr>
              <w:t>CR</w:t>
            </w:r>
          </w:p>
        </w:tc>
        <w:tc>
          <w:tcPr>
            <w:tcW w:w="426"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726"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354BC3" w:rsidRPr="008D4F40" w:rsidTr="003A5165">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2019-08</w:t>
            </w:r>
          </w:p>
        </w:tc>
        <w:tc>
          <w:tcPr>
            <w:tcW w:w="800"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SP#85</w:t>
            </w:r>
          </w:p>
        </w:tc>
        <w:tc>
          <w:tcPr>
            <w:tcW w:w="104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SP-190632</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354BC3" w:rsidRPr="008D4F40" w:rsidRDefault="00354BC3" w:rsidP="008D4F40">
            <w:pPr>
              <w:pStyle w:val="TAL"/>
              <w:rPr>
                <w:color w:val="0000FF"/>
                <w:sz w:val="16"/>
                <w:szCs w:val="16"/>
              </w:rPr>
            </w:pPr>
            <w:r w:rsidRPr="008D4F40">
              <w:rPr>
                <w:color w:val="0000FF"/>
                <w:sz w:val="16"/>
                <w:szCs w:val="16"/>
              </w:rPr>
              <w:t>-</w:t>
            </w:r>
          </w:p>
        </w:tc>
        <w:tc>
          <w:tcPr>
            <w:tcW w:w="4726"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MCC editorial update for presentation to TSG SA#85</w:t>
            </w:r>
          </w:p>
        </w:tc>
        <w:tc>
          <w:tcPr>
            <w:tcW w:w="708" w:type="dxa"/>
            <w:shd w:val="solid" w:color="FFFFFF" w:fill="auto"/>
          </w:tcPr>
          <w:p w:rsidR="00354BC3" w:rsidRPr="008D4F40" w:rsidRDefault="00354BC3" w:rsidP="008D4F40">
            <w:pPr>
              <w:pStyle w:val="TAL"/>
              <w:rPr>
                <w:snapToGrid w:val="0"/>
                <w:color w:val="0000FF"/>
                <w:sz w:val="16"/>
                <w:szCs w:val="16"/>
              </w:rPr>
            </w:pPr>
            <w:r w:rsidRPr="008D4F40">
              <w:rPr>
                <w:snapToGrid w:val="0"/>
                <w:color w:val="0000FF"/>
                <w:sz w:val="16"/>
                <w:szCs w:val="16"/>
              </w:rPr>
              <w:t>1.0.0</w:t>
            </w:r>
          </w:p>
        </w:tc>
      </w:tr>
      <w:bookmarkEnd w:id="849"/>
      <w:bookmarkEnd w:id="851"/>
      <w:bookmarkEnd w:id="852"/>
      <w:bookmarkEnd w:id="853"/>
      <w:tr w:rsidR="008D4F40" w:rsidRPr="008D4F40" w:rsidTr="003A5165">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SP-191095</w:t>
            </w:r>
          </w:p>
        </w:tc>
        <w:tc>
          <w:tcPr>
            <w:tcW w:w="708"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8D4F40" w:rsidRPr="008D4F40" w:rsidRDefault="008D4F40" w:rsidP="008D4F40">
            <w:pPr>
              <w:pStyle w:val="TAL"/>
              <w:rPr>
                <w:color w:val="0000FF"/>
                <w:sz w:val="16"/>
                <w:szCs w:val="16"/>
              </w:rPr>
            </w:pPr>
            <w:r w:rsidRPr="008D4F40">
              <w:rPr>
                <w:color w:val="0000FF"/>
                <w:sz w:val="16"/>
                <w:szCs w:val="16"/>
              </w:rPr>
              <w:t>-</w:t>
            </w:r>
          </w:p>
        </w:tc>
        <w:tc>
          <w:tcPr>
            <w:tcW w:w="4726" w:type="dxa"/>
            <w:shd w:val="solid" w:color="FFFFFF" w:fill="auto"/>
          </w:tcPr>
          <w:p w:rsidR="008D4F40" w:rsidRPr="008D4F40" w:rsidRDefault="008D4F40" w:rsidP="008D4F40">
            <w:pPr>
              <w:pStyle w:val="TAL"/>
              <w:rPr>
                <w:snapToGrid w:val="0"/>
                <w:color w:val="0000FF"/>
                <w:sz w:val="16"/>
                <w:szCs w:val="16"/>
              </w:rPr>
            </w:pPr>
            <w:r w:rsidRPr="008D4F40">
              <w:rPr>
                <w:snapToGrid w:val="0"/>
                <w:color w:val="0000FF"/>
                <w:sz w:val="16"/>
                <w:szCs w:val="16"/>
              </w:rPr>
              <w:t>MCC editorial update for presentation to TSG SA#86 for approval (updated to Release 17)</w:t>
            </w:r>
          </w:p>
        </w:tc>
        <w:tc>
          <w:tcPr>
            <w:tcW w:w="708" w:type="dxa"/>
            <w:shd w:val="solid" w:color="FFFFFF" w:fill="auto"/>
          </w:tcPr>
          <w:p w:rsidR="008D4F40" w:rsidRPr="008D4F40" w:rsidRDefault="008D4F40" w:rsidP="008D4F40">
            <w:pPr>
              <w:pStyle w:val="TAL"/>
              <w:rPr>
                <w:snapToGrid w:val="0"/>
                <w:color w:val="0000FF"/>
                <w:sz w:val="16"/>
                <w:szCs w:val="16"/>
              </w:rPr>
            </w:pPr>
            <w:r>
              <w:rPr>
                <w:snapToGrid w:val="0"/>
                <w:color w:val="0000FF"/>
                <w:sz w:val="16"/>
                <w:szCs w:val="16"/>
              </w:rPr>
              <w:t>2</w:t>
            </w:r>
            <w:r w:rsidRPr="008D4F40">
              <w:rPr>
                <w:snapToGrid w:val="0"/>
                <w:color w:val="0000FF"/>
                <w:sz w:val="16"/>
                <w:szCs w:val="16"/>
              </w:rPr>
              <w:t>.0.0</w:t>
            </w:r>
          </w:p>
        </w:tc>
      </w:tr>
      <w:tr w:rsidR="00430544" w:rsidRPr="008D4F40" w:rsidTr="003A5165">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2019-12</w:t>
            </w:r>
          </w:p>
        </w:tc>
        <w:tc>
          <w:tcPr>
            <w:tcW w:w="800"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SP#86</w:t>
            </w:r>
          </w:p>
        </w:tc>
        <w:tc>
          <w:tcPr>
            <w:tcW w:w="1046"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w:t>
            </w:r>
          </w:p>
        </w:tc>
        <w:tc>
          <w:tcPr>
            <w:tcW w:w="708"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6"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w:t>
            </w:r>
          </w:p>
        </w:tc>
        <w:tc>
          <w:tcPr>
            <w:tcW w:w="425" w:type="dxa"/>
            <w:shd w:val="solid" w:color="FFFFFF" w:fill="auto"/>
          </w:tcPr>
          <w:p w:rsidR="00430544" w:rsidRPr="008D4F40" w:rsidRDefault="00430544" w:rsidP="00430544">
            <w:pPr>
              <w:pStyle w:val="TAL"/>
              <w:rPr>
                <w:color w:val="0000FF"/>
                <w:sz w:val="16"/>
                <w:szCs w:val="16"/>
              </w:rPr>
            </w:pPr>
            <w:r w:rsidRPr="008D4F40">
              <w:rPr>
                <w:color w:val="0000FF"/>
                <w:sz w:val="16"/>
                <w:szCs w:val="16"/>
              </w:rPr>
              <w:t>-</w:t>
            </w:r>
          </w:p>
        </w:tc>
        <w:tc>
          <w:tcPr>
            <w:tcW w:w="4726" w:type="dxa"/>
            <w:shd w:val="solid" w:color="FFFFFF" w:fill="auto"/>
          </w:tcPr>
          <w:p w:rsidR="00430544" w:rsidRPr="008D4F40" w:rsidRDefault="00430544" w:rsidP="00430544">
            <w:pPr>
              <w:pStyle w:val="TAL"/>
              <w:rPr>
                <w:snapToGrid w:val="0"/>
                <w:color w:val="0000FF"/>
                <w:sz w:val="16"/>
                <w:szCs w:val="16"/>
              </w:rPr>
            </w:pPr>
            <w:r w:rsidRPr="008D4F40">
              <w:rPr>
                <w:snapToGrid w:val="0"/>
                <w:color w:val="0000FF"/>
                <w:sz w:val="16"/>
                <w:szCs w:val="16"/>
              </w:rPr>
              <w:t xml:space="preserve">MCC update for </w:t>
            </w:r>
            <w:r>
              <w:rPr>
                <w:snapToGrid w:val="0"/>
                <w:color w:val="0000FF"/>
                <w:sz w:val="16"/>
                <w:szCs w:val="16"/>
              </w:rPr>
              <w:t>publication after</w:t>
            </w:r>
            <w:r w:rsidRPr="008D4F40">
              <w:rPr>
                <w:snapToGrid w:val="0"/>
                <w:color w:val="0000FF"/>
                <w:sz w:val="16"/>
                <w:szCs w:val="16"/>
              </w:rPr>
              <w:t xml:space="preserve"> TSG SA#86 approval</w:t>
            </w:r>
          </w:p>
        </w:tc>
        <w:tc>
          <w:tcPr>
            <w:tcW w:w="708" w:type="dxa"/>
            <w:shd w:val="solid" w:color="FFFFFF" w:fill="auto"/>
          </w:tcPr>
          <w:p w:rsidR="00430544" w:rsidRPr="008D4F40" w:rsidRDefault="00430544" w:rsidP="00430544">
            <w:pPr>
              <w:pStyle w:val="TAL"/>
              <w:rPr>
                <w:snapToGrid w:val="0"/>
                <w:color w:val="0000FF"/>
                <w:sz w:val="16"/>
                <w:szCs w:val="16"/>
              </w:rPr>
            </w:pPr>
            <w:r>
              <w:rPr>
                <w:snapToGrid w:val="0"/>
                <w:color w:val="0000FF"/>
                <w:sz w:val="16"/>
                <w:szCs w:val="16"/>
              </w:rPr>
              <w:t>17</w:t>
            </w:r>
            <w:r w:rsidRPr="008D4F40">
              <w:rPr>
                <w:snapToGrid w:val="0"/>
                <w:color w:val="0000FF"/>
                <w:sz w:val="16"/>
                <w:szCs w:val="16"/>
              </w:rPr>
              <w:t>.0.0</w:t>
            </w:r>
          </w:p>
        </w:tc>
      </w:tr>
      <w:tr w:rsidR="003A5165" w:rsidRPr="008D4F40" w:rsidTr="003A5165">
        <w:tc>
          <w:tcPr>
            <w:tcW w:w="800" w:type="dxa"/>
            <w:shd w:val="solid" w:color="FFFFFF" w:fill="auto"/>
          </w:tcPr>
          <w:p w:rsidR="003A5165" w:rsidRPr="008D4F40" w:rsidRDefault="003A5165" w:rsidP="00430544">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Pr="008D4F40" w:rsidRDefault="003A5165" w:rsidP="00430544">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430544">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Pr="008D4F40" w:rsidRDefault="003A5165" w:rsidP="00430544">
            <w:pPr>
              <w:pStyle w:val="TAL"/>
              <w:rPr>
                <w:snapToGrid w:val="0"/>
                <w:color w:val="0000FF"/>
                <w:sz w:val="16"/>
                <w:szCs w:val="16"/>
              </w:rPr>
            </w:pPr>
            <w:r>
              <w:rPr>
                <w:snapToGrid w:val="0"/>
                <w:color w:val="0000FF"/>
                <w:sz w:val="16"/>
                <w:szCs w:val="16"/>
              </w:rPr>
              <w:t>0002</w:t>
            </w:r>
          </w:p>
        </w:tc>
        <w:tc>
          <w:tcPr>
            <w:tcW w:w="426" w:type="dxa"/>
            <w:shd w:val="solid" w:color="FFFFFF" w:fill="auto"/>
          </w:tcPr>
          <w:p w:rsidR="003A5165" w:rsidRPr="008D4F40" w:rsidRDefault="003A5165" w:rsidP="00430544">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Pr="008D4F40" w:rsidRDefault="003A5165" w:rsidP="00430544">
            <w:pPr>
              <w:pStyle w:val="TAL"/>
              <w:rPr>
                <w:color w:val="0000FF"/>
                <w:sz w:val="16"/>
                <w:szCs w:val="16"/>
              </w:rPr>
            </w:pPr>
            <w:r>
              <w:rPr>
                <w:color w:val="0000FF"/>
                <w:sz w:val="16"/>
                <w:szCs w:val="16"/>
              </w:rPr>
              <w:t>F</w:t>
            </w:r>
          </w:p>
        </w:tc>
        <w:tc>
          <w:tcPr>
            <w:tcW w:w="4726" w:type="dxa"/>
            <w:shd w:val="solid" w:color="FFFFFF" w:fill="auto"/>
          </w:tcPr>
          <w:p w:rsidR="003A5165" w:rsidRPr="008D4F40" w:rsidRDefault="003A5165" w:rsidP="00430544">
            <w:pPr>
              <w:pStyle w:val="TAL"/>
              <w:rPr>
                <w:snapToGrid w:val="0"/>
                <w:color w:val="0000FF"/>
                <w:sz w:val="16"/>
                <w:szCs w:val="16"/>
              </w:rPr>
            </w:pPr>
            <w:r>
              <w:rPr>
                <w:snapToGrid w:val="0"/>
                <w:color w:val="0000FF"/>
                <w:sz w:val="16"/>
                <w:szCs w:val="16"/>
              </w:rPr>
              <w:t>KI #1 solutions evaluation</w:t>
            </w:r>
          </w:p>
        </w:tc>
        <w:tc>
          <w:tcPr>
            <w:tcW w:w="708" w:type="dxa"/>
            <w:shd w:val="solid" w:color="FFFFFF" w:fill="auto"/>
          </w:tcPr>
          <w:p w:rsidR="003A5165" w:rsidRDefault="003A5165" w:rsidP="00430544">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0003</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KI #1 conclusions</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0004</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Sol#13: Additional description and evaluation of Solution #13</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0005</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Sol#12: Handling of Cell ID in Solution #12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0006</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Sol#1: Updates to Solution#1</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0007</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Conclusion on KI#1 and KI#2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0008</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4</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Conclusion update on KI #5</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0009</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Update the conclusion for KI#4</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0011</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Key Issue 10 solution evaluation</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0012</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F</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Key Issue 10 conclusions</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0017</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B</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KI #X, #1, #2, #10, New Sol: Solution for Key Issue for Minimization of 5GCN Impacts</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r w:rsidR="003A5165" w:rsidRPr="008D4F40" w:rsidTr="003A5165">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2020-07</w:t>
            </w:r>
          </w:p>
        </w:tc>
        <w:tc>
          <w:tcPr>
            <w:tcW w:w="800"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SP#88E</w:t>
            </w:r>
          </w:p>
        </w:tc>
        <w:tc>
          <w:tcPr>
            <w:tcW w:w="104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SP-200442</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0018</w:t>
            </w:r>
          </w:p>
        </w:tc>
        <w:tc>
          <w:tcPr>
            <w:tcW w:w="4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w:t>
            </w:r>
          </w:p>
        </w:tc>
        <w:tc>
          <w:tcPr>
            <w:tcW w:w="425" w:type="dxa"/>
            <w:shd w:val="solid" w:color="FFFFFF" w:fill="auto"/>
          </w:tcPr>
          <w:p w:rsidR="003A5165" w:rsidRDefault="003A5165" w:rsidP="003A5165">
            <w:pPr>
              <w:pStyle w:val="TAL"/>
              <w:rPr>
                <w:color w:val="0000FF"/>
                <w:sz w:val="16"/>
                <w:szCs w:val="16"/>
              </w:rPr>
            </w:pPr>
            <w:r>
              <w:rPr>
                <w:color w:val="0000FF"/>
                <w:sz w:val="16"/>
                <w:szCs w:val="16"/>
              </w:rPr>
              <w:t>B</w:t>
            </w:r>
          </w:p>
        </w:tc>
        <w:tc>
          <w:tcPr>
            <w:tcW w:w="4726"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KI #13, #x, #y, New Sol: Solution for Key Issue for accessing PLMNs in the same country</w:t>
            </w:r>
          </w:p>
        </w:tc>
        <w:tc>
          <w:tcPr>
            <w:tcW w:w="708" w:type="dxa"/>
            <w:shd w:val="solid" w:color="FFFFFF" w:fill="auto"/>
          </w:tcPr>
          <w:p w:rsidR="003A5165" w:rsidRDefault="003A5165" w:rsidP="003A5165">
            <w:pPr>
              <w:pStyle w:val="TAL"/>
              <w:rPr>
                <w:snapToGrid w:val="0"/>
                <w:color w:val="0000FF"/>
                <w:sz w:val="16"/>
                <w:szCs w:val="16"/>
              </w:rPr>
            </w:pPr>
            <w:r>
              <w:rPr>
                <w:snapToGrid w:val="0"/>
                <w:color w:val="0000FF"/>
                <w:sz w:val="16"/>
                <w:szCs w:val="16"/>
              </w:rPr>
              <w:t>17.1.0</w:t>
            </w:r>
          </w:p>
        </w:tc>
      </w:tr>
    </w:tbl>
    <w:p w:rsidR="004302C6" w:rsidRPr="00902C22" w:rsidRDefault="004302C6" w:rsidP="00923BA9">
      <w:pPr>
        <w:rPr>
          <w:lang w:eastAsia="zh-CN"/>
        </w:rPr>
      </w:pPr>
    </w:p>
    <w:sectPr w:rsidR="004302C6" w:rsidRPr="00902C22" w:rsidSect="006E5651">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00CF" w:rsidRDefault="003800CF">
      <w:r>
        <w:separator/>
      </w:r>
    </w:p>
  </w:endnote>
  <w:endnote w:type="continuationSeparator" w:id="0">
    <w:p w:rsidR="003800CF" w:rsidRDefault="003800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6704" behindDoc="0" locked="0" layoutInCell="0" allowOverlap="1" wp14:anchorId="279D1AE3" wp14:editId="511D3D59">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279D1AE3"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800CF" w:rsidRPr="00721A02" w:rsidRDefault="003800CF"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3800CF" w:rsidRPr="00721A02" w:rsidRDefault="003800CF"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00CF" w:rsidRDefault="003800CF">
      <w:r>
        <w:separator/>
      </w:r>
    </w:p>
  </w:footnote>
  <w:footnote w:type="continuationSeparator" w:id="0">
    <w:p w:rsidR="003800CF" w:rsidRDefault="003800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800CF" w:rsidRDefault="003800CF">
    <w:pPr>
      <w:pStyle w:val="Header"/>
      <w:framePr w:wrap="auto" w:vAnchor="text" w:hAnchor="margin" w:xAlign="right" w:y="1"/>
      <w:widowControl/>
    </w:pPr>
    <w:r>
      <w:fldChar w:fldCharType="begin"/>
    </w:r>
    <w:r>
      <w:instrText xml:space="preserve"> STYLEREF ZA </w:instrText>
    </w:r>
    <w:r>
      <w:fldChar w:fldCharType="separate"/>
    </w:r>
    <w:r w:rsidR="00BE04B1">
      <w:t>3GPP TR 23.737 V17.1.0 (2020-07)</w:t>
    </w:r>
    <w:r>
      <w:fldChar w:fldCharType="end"/>
    </w:r>
  </w:p>
  <w:p w:rsidR="003800CF" w:rsidRDefault="003800CF">
    <w:pPr>
      <w:pStyle w:val="Header"/>
      <w:framePr w:wrap="auto" w:vAnchor="text" w:hAnchor="margin" w:xAlign="center" w:y="1"/>
      <w:widowControl/>
    </w:pPr>
    <w:r>
      <w:fldChar w:fldCharType="begin"/>
    </w:r>
    <w:r>
      <w:instrText xml:space="preserve"> PAGE </w:instrText>
    </w:r>
    <w:r>
      <w:fldChar w:fldCharType="separate"/>
    </w:r>
    <w:r>
      <w:t>75</w:t>
    </w:r>
    <w:r>
      <w:fldChar w:fldCharType="end"/>
    </w:r>
  </w:p>
  <w:p w:rsidR="003800CF" w:rsidRDefault="003800CF">
    <w:pPr>
      <w:pStyle w:val="Header"/>
      <w:framePr w:wrap="auto" w:vAnchor="text" w:hAnchor="margin" w:y="1"/>
      <w:widowControl/>
    </w:pPr>
    <w:r>
      <w:fldChar w:fldCharType="begin"/>
    </w:r>
    <w:r>
      <w:instrText xml:space="preserve"> STYLEREF ZGSM </w:instrText>
    </w:r>
    <w:r>
      <w:fldChar w:fldCharType="separate"/>
    </w:r>
    <w:r w:rsidR="00BE04B1">
      <w:t>Release 17</w:t>
    </w:r>
    <w:r>
      <w:fldChar w:fldCharType="end"/>
    </w:r>
  </w:p>
  <w:p w:rsidR="003800CF" w:rsidRDefault="003800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DBD4E21"/>
    <w:multiLevelType w:val="hybridMultilevel"/>
    <w:tmpl w:val="056419AE"/>
    <w:lvl w:ilvl="0" w:tplc="899E1BE0">
      <w:start w:val="1"/>
      <w:numFmt w:val="decimal"/>
      <w:lvlText w:val="%1)"/>
      <w:lvlJc w:val="left"/>
      <w:pPr>
        <w:ind w:left="360" w:hanging="360"/>
      </w:pPr>
      <w:rPr>
        <w:rFonts w:ascii="Times New Roman" w:eastAsia="Times New Roman" w:hAnsi="Times New Roman" w:cs="Times New Roman"/>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4"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4FD3755"/>
    <w:multiLevelType w:val="hybridMultilevel"/>
    <w:tmpl w:val="32963258"/>
    <w:lvl w:ilvl="0" w:tplc="E5CEBC7A">
      <w:start w:val="2"/>
      <w:numFmt w:val="bullet"/>
      <w:lvlText w:val="-"/>
      <w:lvlJc w:val="left"/>
      <w:pPr>
        <w:ind w:left="720" w:hanging="360"/>
      </w:pPr>
      <w:rPr>
        <w:rFonts w:ascii="Times New Roman" w:eastAsia="MS Mincho" w:hAnsi="Times New Roman" w:cs="Times New Roman" w:hint="default"/>
      </w:rPr>
    </w:lvl>
    <w:lvl w:ilvl="1" w:tplc="E5CEBC7A">
      <w:start w:val="2"/>
      <w:numFmt w:val="bullet"/>
      <w:lvlText w:val="-"/>
      <w:lvlJc w:val="left"/>
      <w:pPr>
        <w:ind w:left="1440" w:hanging="360"/>
      </w:pPr>
      <w:rPr>
        <w:rFonts w:ascii="Times New Roman" w:eastAsia="MS Mincho" w:hAnsi="Times New Roman"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674024"/>
    <w:multiLevelType w:val="hybridMultilevel"/>
    <w:tmpl w:val="9242986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0" w15:restartNumberingAfterBreak="0">
    <w:nsid w:val="707B60D5"/>
    <w:multiLevelType w:val="hybridMultilevel"/>
    <w:tmpl w:val="421455AE"/>
    <w:lvl w:ilvl="0" w:tplc="8FFAE768">
      <w:start w:val="6"/>
      <w:numFmt w:val="bullet"/>
      <w:lvlText w:val="-"/>
      <w:lvlJc w:val="left"/>
      <w:pPr>
        <w:ind w:left="720" w:hanging="360"/>
      </w:pPr>
      <w:rPr>
        <w:rFonts w:ascii="Times New Roman" w:eastAsia="Batang"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1"/>
  </w:num>
  <w:num w:numId="3">
    <w:abstractNumId w:val="11"/>
  </w:num>
  <w:num w:numId="4">
    <w:abstractNumId w:val="4"/>
  </w:num>
  <w:num w:numId="5">
    <w:abstractNumId w:val="9"/>
  </w:num>
  <w:num w:numId="6">
    <w:abstractNumId w:val="3"/>
  </w:num>
  <w:num w:numId="7">
    <w:abstractNumId w:val="7"/>
  </w:num>
  <w:num w:numId="8">
    <w:abstractNumId w:val="6"/>
  </w:num>
  <w:num w:numId="9">
    <w:abstractNumId w:val="10"/>
  </w:num>
  <w:num w:numId="10">
    <w:abstractNumId w:val="5"/>
  </w:num>
  <w:num w:numId="11">
    <w:abstractNumId w:val="2"/>
  </w:num>
  <w:num w:numId="12">
    <w:abstractNumId w:val="8"/>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13379"/>
    <w:rsid w:val="0002191D"/>
    <w:rsid w:val="000266A0"/>
    <w:rsid w:val="00031C1D"/>
    <w:rsid w:val="00035EC0"/>
    <w:rsid w:val="00036EAE"/>
    <w:rsid w:val="0004262F"/>
    <w:rsid w:val="0005279F"/>
    <w:rsid w:val="000528C0"/>
    <w:rsid w:val="000553C3"/>
    <w:rsid w:val="00055613"/>
    <w:rsid w:val="00056AAD"/>
    <w:rsid w:val="00056D9F"/>
    <w:rsid w:val="00060054"/>
    <w:rsid w:val="00060C49"/>
    <w:rsid w:val="00065747"/>
    <w:rsid w:val="00073D1B"/>
    <w:rsid w:val="00074897"/>
    <w:rsid w:val="0007677E"/>
    <w:rsid w:val="00082267"/>
    <w:rsid w:val="00082679"/>
    <w:rsid w:val="0008270B"/>
    <w:rsid w:val="000861CA"/>
    <w:rsid w:val="0009002F"/>
    <w:rsid w:val="00093E7E"/>
    <w:rsid w:val="00094D87"/>
    <w:rsid w:val="00095749"/>
    <w:rsid w:val="000961BC"/>
    <w:rsid w:val="00096824"/>
    <w:rsid w:val="000976F9"/>
    <w:rsid w:val="000977C8"/>
    <w:rsid w:val="000A1E89"/>
    <w:rsid w:val="000A7129"/>
    <w:rsid w:val="000A7444"/>
    <w:rsid w:val="000A74B4"/>
    <w:rsid w:val="000A7AD5"/>
    <w:rsid w:val="000B7A3E"/>
    <w:rsid w:val="000C12E7"/>
    <w:rsid w:val="000C15D4"/>
    <w:rsid w:val="000C1C11"/>
    <w:rsid w:val="000C240C"/>
    <w:rsid w:val="000C4ECF"/>
    <w:rsid w:val="000C4F3B"/>
    <w:rsid w:val="000C6218"/>
    <w:rsid w:val="000D6CFC"/>
    <w:rsid w:val="000E09F6"/>
    <w:rsid w:val="000E1CF9"/>
    <w:rsid w:val="000E255C"/>
    <w:rsid w:val="000E510E"/>
    <w:rsid w:val="000E6B11"/>
    <w:rsid w:val="000F34E8"/>
    <w:rsid w:val="000F45B9"/>
    <w:rsid w:val="000F760F"/>
    <w:rsid w:val="00103C9F"/>
    <w:rsid w:val="001073DC"/>
    <w:rsid w:val="0010783E"/>
    <w:rsid w:val="00116E93"/>
    <w:rsid w:val="00117B81"/>
    <w:rsid w:val="00120015"/>
    <w:rsid w:val="0013290F"/>
    <w:rsid w:val="00143404"/>
    <w:rsid w:val="00151F92"/>
    <w:rsid w:val="00153528"/>
    <w:rsid w:val="00172ACA"/>
    <w:rsid w:val="00177263"/>
    <w:rsid w:val="00184AEB"/>
    <w:rsid w:val="00185FB7"/>
    <w:rsid w:val="001927B8"/>
    <w:rsid w:val="0019336F"/>
    <w:rsid w:val="0019404D"/>
    <w:rsid w:val="001948BD"/>
    <w:rsid w:val="00194AB6"/>
    <w:rsid w:val="00195923"/>
    <w:rsid w:val="00197BE8"/>
    <w:rsid w:val="001A08AA"/>
    <w:rsid w:val="001A3120"/>
    <w:rsid w:val="001A32AA"/>
    <w:rsid w:val="001A356D"/>
    <w:rsid w:val="001A6EB4"/>
    <w:rsid w:val="001B0860"/>
    <w:rsid w:val="001C2C5F"/>
    <w:rsid w:val="001C3AD3"/>
    <w:rsid w:val="001C5473"/>
    <w:rsid w:val="001C5DDF"/>
    <w:rsid w:val="001C69E5"/>
    <w:rsid w:val="001D47A5"/>
    <w:rsid w:val="001D4E8E"/>
    <w:rsid w:val="001D541F"/>
    <w:rsid w:val="001D56F2"/>
    <w:rsid w:val="001D7258"/>
    <w:rsid w:val="001E1D6C"/>
    <w:rsid w:val="001E5112"/>
    <w:rsid w:val="001F12B8"/>
    <w:rsid w:val="001F6984"/>
    <w:rsid w:val="00207886"/>
    <w:rsid w:val="00207B00"/>
    <w:rsid w:val="002110CD"/>
    <w:rsid w:val="00211AA8"/>
    <w:rsid w:val="00212373"/>
    <w:rsid w:val="002138EA"/>
    <w:rsid w:val="00214FBD"/>
    <w:rsid w:val="0022239A"/>
    <w:rsid w:val="00222897"/>
    <w:rsid w:val="0023226E"/>
    <w:rsid w:val="0023406E"/>
    <w:rsid w:val="00235394"/>
    <w:rsid w:val="0024008A"/>
    <w:rsid w:val="00242C6C"/>
    <w:rsid w:val="002436D3"/>
    <w:rsid w:val="002439C6"/>
    <w:rsid w:val="0025107F"/>
    <w:rsid w:val="00255E45"/>
    <w:rsid w:val="002561D5"/>
    <w:rsid w:val="002573EC"/>
    <w:rsid w:val="0026179F"/>
    <w:rsid w:val="002621E7"/>
    <w:rsid w:val="00262AED"/>
    <w:rsid w:val="002631FF"/>
    <w:rsid w:val="002647BD"/>
    <w:rsid w:val="0027175A"/>
    <w:rsid w:val="00274E1A"/>
    <w:rsid w:val="002757AF"/>
    <w:rsid w:val="0027660E"/>
    <w:rsid w:val="00282213"/>
    <w:rsid w:val="00284EC4"/>
    <w:rsid w:val="002855DC"/>
    <w:rsid w:val="0028633D"/>
    <w:rsid w:val="00286CA4"/>
    <w:rsid w:val="002926EB"/>
    <w:rsid w:val="002944E2"/>
    <w:rsid w:val="002944F9"/>
    <w:rsid w:val="002955A5"/>
    <w:rsid w:val="002A2E2F"/>
    <w:rsid w:val="002A6C81"/>
    <w:rsid w:val="002B22E2"/>
    <w:rsid w:val="002B44CC"/>
    <w:rsid w:val="002C30AE"/>
    <w:rsid w:val="002D0B7C"/>
    <w:rsid w:val="002D54FF"/>
    <w:rsid w:val="002E7782"/>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800CF"/>
    <w:rsid w:val="003924FC"/>
    <w:rsid w:val="00392B31"/>
    <w:rsid w:val="0039310F"/>
    <w:rsid w:val="003934F6"/>
    <w:rsid w:val="003955D0"/>
    <w:rsid w:val="00397230"/>
    <w:rsid w:val="003A28AB"/>
    <w:rsid w:val="003A2E92"/>
    <w:rsid w:val="003A40F7"/>
    <w:rsid w:val="003A5165"/>
    <w:rsid w:val="003B1459"/>
    <w:rsid w:val="003B17DE"/>
    <w:rsid w:val="003B2DF1"/>
    <w:rsid w:val="003B35A1"/>
    <w:rsid w:val="003D7511"/>
    <w:rsid w:val="003D7674"/>
    <w:rsid w:val="003E1F8E"/>
    <w:rsid w:val="003E3071"/>
    <w:rsid w:val="003E6815"/>
    <w:rsid w:val="003F04A0"/>
    <w:rsid w:val="003F5EC6"/>
    <w:rsid w:val="00401532"/>
    <w:rsid w:val="004020D7"/>
    <w:rsid w:val="00406444"/>
    <w:rsid w:val="0041347C"/>
    <w:rsid w:val="00417C22"/>
    <w:rsid w:val="00424735"/>
    <w:rsid w:val="00427F6B"/>
    <w:rsid w:val="004302C6"/>
    <w:rsid w:val="00430544"/>
    <w:rsid w:val="00430B23"/>
    <w:rsid w:val="00433CB2"/>
    <w:rsid w:val="00444225"/>
    <w:rsid w:val="00445E1D"/>
    <w:rsid w:val="00447A84"/>
    <w:rsid w:val="004537E4"/>
    <w:rsid w:val="004543A8"/>
    <w:rsid w:val="00456C8C"/>
    <w:rsid w:val="004701FC"/>
    <w:rsid w:val="004707E0"/>
    <w:rsid w:val="00477B8C"/>
    <w:rsid w:val="004846F7"/>
    <w:rsid w:val="0048571D"/>
    <w:rsid w:val="004857B4"/>
    <w:rsid w:val="00485A20"/>
    <w:rsid w:val="00491606"/>
    <w:rsid w:val="00497058"/>
    <w:rsid w:val="004A17C7"/>
    <w:rsid w:val="004A1E26"/>
    <w:rsid w:val="004A1E38"/>
    <w:rsid w:val="004A76AB"/>
    <w:rsid w:val="004B4DB3"/>
    <w:rsid w:val="004C0A17"/>
    <w:rsid w:val="004C234E"/>
    <w:rsid w:val="004D0D99"/>
    <w:rsid w:val="004D76D0"/>
    <w:rsid w:val="004E0898"/>
    <w:rsid w:val="004E5CBC"/>
    <w:rsid w:val="004F2ACA"/>
    <w:rsid w:val="004F6C8D"/>
    <w:rsid w:val="004F7A3D"/>
    <w:rsid w:val="00503FF7"/>
    <w:rsid w:val="00505BFA"/>
    <w:rsid w:val="005079B9"/>
    <w:rsid w:val="005103F7"/>
    <w:rsid w:val="0051076E"/>
    <w:rsid w:val="0051183E"/>
    <w:rsid w:val="00516406"/>
    <w:rsid w:val="005226B8"/>
    <w:rsid w:val="00524B09"/>
    <w:rsid w:val="00532234"/>
    <w:rsid w:val="005335C9"/>
    <w:rsid w:val="0053679D"/>
    <w:rsid w:val="0053781B"/>
    <w:rsid w:val="00545C3E"/>
    <w:rsid w:val="00545D73"/>
    <w:rsid w:val="00554DF9"/>
    <w:rsid w:val="00557FAB"/>
    <w:rsid w:val="0056380F"/>
    <w:rsid w:val="00565795"/>
    <w:rsid w:val="00571CE3"/>
    <w:rsid w:val="005805B1"/>
    <w:rsid w:val="00580FE0"/>
    <w:rsid w:val="005862D6"/>
    <w:rsid w:val="00590C49"/>
    <w:rsid w:val="0059133A"/>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E5D7B"/>
    <w:rsid w:val="005F0CE7"/>
    <w:rsid w:val="006000BB"/>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565C0"/>
    <w:rsid w:val="00662025"/>
    <w:rsid w:val="0066304D"/>
    <w:rsid w:val="00663279"/>
    <w:rsid w:val="0066494B"/>
    <w:rsid w:val="006666AB"/>
    <w:rsid w:val="00670764"/>
    <w:rsid w:val="00681453"/>
    <w:rsid w:val="0068168D"/>
    <w:rsid w:val="006818DB"/>
    <w:rsid w:val="006828A8"/>
    <w:rsid w:val="00694301"/>
    <w:rsid w:val="006B0D17"/>
    <w:rsid w:val="006B37A7"/>
    <w:rsid w:val="006B4818"/>
    <w:rsid w:val="006B5837"/>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1232F"/>
    <w:rsid w:val="00721A02"/>
    <w:rsid w:val="007346C6"/>
    <w:rsid w:val="007349E7"/>
    <w:rsid w:val="00736D9D"/>
    <w:rsid w:val="00737775"/>
    <w:rsid w:val="0075114C"/>
    <w:rsid w:val="007575F1"/>
    <w:rsid w:val="00761DAE"/>
    <w:rsid w:val="00761FE1"/>
    <w:rsid w:val="00762AB3"/>
    <w:rsid w:val="007661BF"/>
    <w:rsid w:val="00766D90"/>
    <w:rsid w:val="00767EC7"/>
    <w:rsid w:val="0077136C"/>
    <w:rsid w:val="007727E4"/>
    <w:rsid w:val="00772D66"/>
    <w:rsid w:val="0077772F"/>
    <w:rsid w:val="0078553D"/>
    <w:rsid w:val="00787FA2"/>
    <w:rsid w:val="007908A7"/>
    <w:rsid w:val="00796A46"/>
    <w:rsid w:val="007A2C94"/>
    <w:rsid w:val="007A68F7"/>
    <w:rsid w:val="007B1ACD"/>
    <w:rsid w:val="007B2229"/>
    <w:rsid w:val="007B253D"/>
    <w:rsid w:val="007C04F6"/>
    <w:rsid w:val="007C4286"/>
    <w:rsid w:val="007C4BFA"/>
    <w:rsid w:val="007C751E"/>
    <w:rsid w:val="007D0D42"/>
    <w:rsid w:val="007D365D"/>
    <w:rsid w:val="007D64E2"/>
    <w:rsid w:val="007E0040"/>
    <w:rsid w:val="007E2167"/>
    <w:rsid w:val="007F0261"/>
    <w:rsid w:val="007F0E1E"/>
    <w:rsid w:val="007F2168"/>
    <w:rsid w:val="007F62EA"/>
    <w:rsid w:val="00805F9A"/>
    <w:rsid w:val="008141DD"/>
    <w:rsid w:val="00815654"/>
    <w:rsid w:val="008245F8"/>
    <w:rsid w:val="008311A7"/>
    <w:rsid w:val="00833D20"/>
    <w:rsid w:val="00852660"/>
    <w:rsid w:val="00852D54"/>
    <w:rsid w:val="00853BEC"/>
    <w:rsid w:val="00854198"/>
    <w:rsid w:val="008556E4"/>
    <w:rsid w:val="0086611F"/>
    <w:rsid w:val="00866DFC"/>
    <w:rsid w:val="008745F2"/>
    <w:rsid w:val="0088669E"/>
    <w:rsid w:val="00891327"/>
    <w:rsid w:val="00894683"/>
    <w:rsid w:val="00894BE4"/>
    <w:rsid w:val="008A500B"/>
    <w:rsid w:val="008A5B34"/>
    <w:rsid w:val="008A74A7"/>
    <w:rsid w:val="008B0217"/>
    <w:rsid w:val="008B2A52"/>
    <w:rsid w:val="008B2B01"/>
    <w:rsid w:val="008B4A3B"/>
    <w:rsid w:val="008C60E9"/>
    <w:rsid w:val="008D080D"/>
    <w:rsid w:val="008D4F40"/>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529F"/>
    <w:rsid w:val="00957378"/>
    <w:rsid w:val="009611B0"/>
    <w:rsid w:val="00962323"/>
    <w:rsid w:val="009641DE"/>
    <w:rsid w:val="009702B4"/>
    <w:rsid w:val="00971590"/>
    <w:rsid w:val="009731AB"/>
    <w:rsid w:val="009774A0"/>
    <w:rsid w:val="009811CF"/>
    <w:rsid w:val="00981CB1"/>
    <w:rsid w:val="00982FCD"/>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C7DA6"/>
    <w:rsid w:val="009D515A"/>
    <w:rsid w:val="009D7937"/>
    <w:rsid w:val="009E0372"/>
    <w:rsid w:val="009E126C"/>
    <w:rsid w:val="009E3AAC"/>
    <w:rsid w:val="009E5B32"/>
    <w:rsid w:val="009F0039"/>
    <w:rsid w:val="009F3ED2"/>
    <w:rsid w:val="009F40E4"/>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61E30"/>
    <w:rsid w:val="00A6438E"/>
    <w:rsid w:val="00A700D6"/>
    <w:rsid w:val="00A72864"/>
    <w:rsid w:val="00A81B15"/>
    <w:rsid w:val="00A85DBC"/>
    <w:rsid w:val="00A900C6"/>
    <w:rsid w:val="00A9616D"/>
    <w:rsid w:val="00AA019E"/>
    <w:rsid w:val="00AB31FD"/>
    <w:rsid w:val="00AB3F85"/>
    <w:rsid w:val="00AB4FC8"/>
    <w:rsid w:val="00AC0361"/>
    <w:rsid w:val="00AC10C2"/>
    <w:rsid w:val="00AC2FE6"/>
    <w:rsid w:val="00AC6280"/>
    <w:rsid w:val="00AD4122"/>
    <w:rsid w:val="00AD423E"/>
    <w:rsid w:val="00AF6362"/>
    <w:rsid w:val="00AF6FF7"/>
    <w:rsid w:val="00B11B50"/>
    <w:rsid w:val="00B12D2D"/>
    <w:rsid w:val="00B146F9"/>
    <w:rsid w:val="00B1613B"/>
    <w:rsid w:val="00B24E41"/>
    <w:rsid w:val="00B276B0"/>
    <w:rsid w:val="00B31CA7"/>
    <w:rsid w:val="00B34C5A"/>
    <w:rsid w:val="00B413C1"/>
    <w:rsid w:val="00B441E3"/>
    <w:rsid w:val="00B4502B"/>
    <w:rsid w:val="00B474E8"/>
    <w:rsid w:val="00B5445E"/>
    <w:rsid w:val="00B5572A"/>
    <w:rsid w:val="00B65997"/>
    <w:rsid w:val="00B76290"/>
    <w:rsid w:val="00B76E7B"/>
    <w:rsid w:val="00B775B1"/>
    <w:rsid w:val="00B77712"/>
    <w:rsid w:val="00B806B5"/>
    <w:rsid w:val="00B81563"/>
    <w:rsid w:val="00B83270"/>
    <w:rsid w:val="00B83936"/>
    <w:rsid w:val="00B8446C"/>
    <w:rsid w:val="00B9297C"/>
    <w:rsid w:val="00B94FF1"/>
    <w:rsid w:val="00B96B87"/>
    <w:rsid w:val="00B973E7"/>
    <w:rsid w:val="00BA1CE4"/>
    <w:rsid w:val="00BA7AA3"/>
    <w:rsid w:val="00BB1626"/>
    <w:rsid w:val="00BB30C4"/>
    <w:rsid w:val="00BB536B"/>
    <w:rsid w:val="00BB6566"/>
    <w:rsid w:val="00BB709B"/>
    <w:rsid w:val="00BB78A6"/>
    <w:rsid w:val="00BC0FF3"/>
    <w:rsid w:val="00BC386C"/>
    <w:rsid w:val="00BC5E83"/>
    <w:rsid w:val="00BC717F"/>
    <w:rsid w:val="00BE04B1"/>
    <w:rsid w:val="00BE10DD"/>
    <w:rsid w:val="00BE1C54"/>
    <w:rsid w:val="00BF45F8"/>
    <w:rsid w:val="00BF4FAD"/>
    <w:rsid w:val="00BF65EA"/>
    <w:rsid w:val="00BF71E8"/>
    <w:rsid w:val="00C01550"/>
    <w:rsid w:val="00C061A5"/>
    <w:rsid w:val="00C11B89"/>
    <w:rsid w:val="00C139D8"/>
    <w:rsid w:val="00C17D2A"/>
    <w:rsid w:val="00C2344C"/>
    <w:rsid w:val="00C236E7"/>
    <w:rsid w:val="00C301ED"/>
    <w:rsid w:val="00C40540"/>
    <w:rsid w:val="00C407EE"/>
    <w:rsid w:val="00C4602A"/>
    <w:rsid w:val="00C46CB9"/>
    <w:rsid w:val="00C52794"/>
    <w:rsid w:val="00C72971"/>
    <w:rsid w:val="00C73BDD"/>
    <w:rsid w:val="00C86966"/>
    <w:rsid w:val="00C950E1"/>
    <w:rsid w:val="00C97EAD"/>
    <w:rsid w:val="00CA1854"/>
    <w:rsid w:val="00CA1BFB"/>
    <w:rsid w:val="00CB5549"/>
    <w:rsid w:val="00CC4271"/>
    <w:rsid w:val="00CD1EB0"/>
    <w:rsid w:val="00CE2326"/>
    <w:rsid w:val="00CF45DB"/>
    <w:rsid w:val="00CF4962"/>
    <w:rsid w:val="00D07323"/>
    <w:rsid w:val="00D255A0"/>
    <w:rsid w:val="00D3206C"/>
    <w:rsid w:val="00D36146"/>
    <w:rsid w:val="00D44DE0"/>
    <w:rsid w:val="00D51E61"/>
    <w:rsid w:val="00D520E4"/>
    <w:rsid w:val="00D55630"/>
    <w:rsid w:val="00D57DFA"/>
    <w:rsid w:val="00D71CEE"/>
    <w:rsid w:val="00D7268C"/>
    <w:rsid w:val="00D75348"/>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62D7"/>
    <w:rsid w:val="00DC7DC2"/>
    <w:rsid w:val="00DD0C2C"/>
    <w:rsid w:val="00DD1DD1"/>
    <w:rsid w:val="00DD4269"/>
    <w:rsid w:val="00DD78F7"/>
    <w:rsid w:val="00DF0625"/>
    <w:rsid w:val="00DF464B"/>
    <w:rsid w:val="00E017B5"/>
    <w:rsid w:val="00E023C0"/>
    <w:rsid w:val="00E06EE9"/>
    <w:rsid w:val="00E102EB"/>
    <w:rsid w:val="00E10653"/>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87E66"/>
    <w:rsid w:val="00E911D8"/>
    <w:rsid w:val="00E91D02"/>
    <w:rsid w:val="00E95DD3"/>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2156"/>
    <w:rsid w:val="00F93B5B"/>
    <w:rsid w:val="00FA521E"/>
    <w:rsid w:val="00FA5FE6"/>
    <w:rsid w:val="00FB16E5"/>
    <w:rsid w:val="00FB3142"/>
    <w:rsid w:val="00FB52B7"/>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3AD96615"/>
  <w15:docId w15:val="{FB0AB5F8-E24F-4793-A65D-56062F5EF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800CF"/>
    <w:pPr>
      <w:ind w:left="1702" w:hanging="1418"/>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character" w:customStyle="1" w:styleId="NOChar">
    <w:name w:val="NO Char"/>
    <w:rsid w:val="00923BA9"/>
    <w:rPr>
      <w:lang w:eastAsia="en-US"/>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800CF"/>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 w:type="character" w:styleId="UnresolvedMention">
    <w:name w:val="Unresolved Mention"/>
    <w:basedOn w:val="DefaultParagraphFont"/>
    <w:uiPriority w:val="99"/>
    <w:semiHidden/>
    <w:unhideWhenUsed/>
    <w:rsid w:val="003A51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oleObject" Target="embeddings/oleObject8.bin"/><Relationship Id="rId47" Type="http://schemas.openxmlformats.org/officeDocument/2006/relationships/oleObject" Target="embeddings/oleObject10.bin"/><Relationship Id="rId63" Type="http://schemas.openxmlformats.org/officeDocument/2006/relationships/package" Target="embeddings/Microsoft_Visio_Drawing4.vsdx"/><Relationship Id="rId68" Type="http://schemas.openxmlformats.org/officeDocument/2006/relationships/oleObject" Target="embeddings/Microsoft_Visio_2003-2010_Drawing12.vsd"/><Relationship Id="rId84" Type="http://schemas.openxmlformats.org/officeDocument/2006/relationships/package" Target="embeddings/Microsoft_Visio_Drawing9.vsdx"/><Relationship Id="rId89" Type="http://schemas.openxmlformats.org/officeDocument/2006/relationships/image" Target="media/image38.emf"/><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5.vsd"/><Relationship Id="rId107" Type="http://schemas.openxmlformats.org/officeDocument/2006/relationships/image" Target="media/image47.emf"/><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5.bin"/><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oleObject" Target="embeddings/Microsoft_Visio_2003-2010_Drawing10.vsd"/><Relationship Id="rId58" Type="http://schemas.openxmlformats.org/officeDocument/2006/relationships/image" Target="media/image24.emf"/><Relationship Id="rId66" Type="http://schemas.openxmlformats.org/officeDocument/2006/relationships/oleObject" Target="embeddings/oleObject13.bin"/><Relationship Id="rId74" Type="http://schemas.openxmlformats.org/officeDocument/2006/relationships/package" Target="embeddings/Microsoft_Visio_Drawing6.vsdx"/><Relationship Id="rId79" Type="http://schemas.openxmlformats.org/officeDocument/2006/relationships/image" Target="media/image33.emf"/><Relationship Id="rId87" Type="http://schemas.openxmlformats.org/officeDocument/2006/relationships/image" Target="media/image37.emf"/><Relationship Id="rId102" Type="http://schemas.openxmlformats.org/officeDocument/2006/relationships/oleObject" Target="embeddings/oleObject24.bin"/><Relationship Id="rId110"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package" Target="embeddings/Microsoft_Visio_Drawing3.vsdx"/><Relationship Id="rId82" Type="http://schemas.openxmlformats.org/officeDocument/2006/relationships/package" Target="embeddings/Microsoft_Visio_Drawing8.vsdx"/><Relationship Id="rId90" Type="http://schemas.openxmlformats.org/officeDocument/2006/relationships/oleObject" Target="embeddings/oleObject18.bin"/><Relationship Id="rId95" Type="http://schemas.openxmlformats.org/officeDocument/2006/relationships/image" Target="media/image41.emf"/><Relationship Id="rId19" Type="http://schemas.openxmlformats.org/officeDocument/2006/relationships/oleObject" Target="embeddings/Microsoft_Visio_2003-2010_Drawing2.vsd"/><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image" Target="media/image17.emf"/><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14.bin"/><Relationship Id="rId77" Type="http://schemas.openxmlformats.org/officeDocument/2006/relationships/image" Target="media/image32.emf"/><Relationship Id="rId100" Type="http://schemas.openxmlformats.org/officeDocument/2006/relationships/oleObject" Target="embeddings/oleObject23.bin"/><Relationship Id="rId105" Type="http://schemas.openxmlformats.org/officeDocument/2006/relationships/image" Target="media/image46.emf"/><Relationship Id="rId8" Type="http://schemas.openxmlformats.org/officeDocument/2006/relationships/endnotes" Target="endnotes.xml"/><Relationship Id="rId51" Type="http://schemas.openxmlformats.org/officeDocument/2006/relationships/package" Target="embeddings/Microsoft_Visio_Drawing.vsdx"/><Relationship Id="rId72" Type="http://schemas.openxmlformats.org/officeDocument/2006/relationships/package" Target="embeddings/Microsoft_Visio_Drawing5.vsdx"/><Relationship Id="rId80" Type="http://schemas.openxmlformats.org/officeDocument/2006/relationships/oleObject" Target="embeddings/Microsoft_Visio_2003-2010_Drawing14.vsd"/><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22.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25" Type="http://schemas.openxmlformats.org/officeDocument/2006/relationships/oleObject" Target="embeddings/oleObject4.bin"/><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oleObject" Target="embeddings/Microsoft_Visio_2003-2010_Drawing9.vsd"/><Relationship Id="rId59" Type="http://schemas.openxmlformats.org/officeDocument/2006/relationships/package" Target="embeddings/Microsoft_Visio_Drawing2.vsdx"/><Relationship Id="rId67" Type="http://schemas.openxmlformats.org/officeDocument/2006/relationships/image" Target="media/image28.emf"/><Relationship Id="rId103" Type="http://schemas.openxmlformats.org/officeDocument/2006/relationships/image" Target="media/image45.emf"/><Relationship Id="rId108" Type="http://schemas.openxmlformats.org/officeDocument/2006/relationships/oleObject" Target="embeddings/oleObject27.bin"/><Relationship Id="rId20" Type="http://schemas.openxmlformats.org/officeDocument/2006/relationships/image" Target="media/image6.emf"/><Relationship Id="rId41" Type="http://schemas.openxmlformats.org/officeDocument/2006/relationships/oleObject" Target="embeddings/oleObject7.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oleObject" Target="embeddings/oleObject15.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17.bin"/><Relationship Id="rId91" Type="http://schemas.openxmlformats.org/officeDocument/2006/relationships/image" Target="media/image39.emf"/><Relationship Id="rId96" Type="http://schemas.openxmlformats.org/officeDocument/2006/relationships/oleObject" Target="embeddings/oleObject21.bin"/><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11.bin"/><Relationship Id="rId57" Type="http://schemas.openxmlformats.org/officeDocument/2006/relationships/package" Target="embeddings/Microsoft_Visio_Drawing1.vsdx"/><Relationship Id="rId106" Type="http://schemas.openxmlformats.org/officeDocument/2006/relationships/oleObject" Target="embeddings/oleObject26.bin"/><Relationship Id="rId10" Type="http://schemas.openxmlformats.org/officeDocument/2006/relationships/oleObject" Target="embeddings/oleObject1.bin"/><Relationship Id="rId31" Type="http://schemas.openxmlformats.org/officeDocument/2006/relationships/oleObject" Target="embeddings/Microsoft_Visio_2003-2010_Drawing6.vsd"/><Relationship Id="rId44" Type="http://schemas.openxmlformats.org/officeDocument/2006/relationships/oleObject" Target="embeddings/oleObject9.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12.bin"/><Relationship Id="rId73" Type="http://schemas.openxmlformats.org/officeDocument/2006/relationships/image" Target="media/image30.emf"/><Relationship Id="rId78" Type="http://schemas.openxmlformats.org/officeDocument/2006/relationships/oleObject" Target="embeddings/Microsoft_Visio_2003-2010_Drawing13.vsd"/><Relationship Id="rId81" Type="http://schemas.openxmlformats.org/officeDocument/2006/relationships/image" Target="media/image34.emf"/><Relationship Id="rId86" Type="http://schemas.openxmlformats.org/officeDocument/2006/relationships/oleObject" Target="embeddings/oleObject16.bin"/><Relationship Id="rId94" Type="http://schemas.openxmlformats.org/officeDocument/2006/relationships/oleObject" Target="embeddings/oleObject20.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6.bin"/><Relationship Id="rId109" Type="http://schemas.openxmlformats.org/officeDocument/2006/relationships/header" Target="header1.xml"/><Relationship Id="rId34" Type="http://schemas.openxmlformats.org/officeDocument/2006/relationships/image" Target="media/image13.emf"/><Relationship Id="rId50" Type="http://schemas.openxmlformats.org/officeDocument/2006/relationships/image" Target="media/image20.emf"/><Relationship Id="rId55" Type="http://schemas.openxmlformats.org/officeDocument/2006/relationships/oleObject" Target="embeddings/Microsoft_Visio_2003-2010_Drawing11.vsd"/><Relationship Id="rId76" Type="http://schemas.openxmlformats.org/officeDocument/2006/relationships/package" Target="embeddings/Microsoft_Visio_Drawing7.vsdx"/><Relationship Id="rId97" Type="http://schemas.openxmlformats.org/officeDocument/2006/relationships/image" Target="media/image42.emf"/><Relationship Id="rId104"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40E37D-ECD7-44DC-9679-4265AF204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91</Pages>
  <Words>38135</Words>
  <Characters>197639</Characters>
  <Application>Microsoft Office Word</Application>
  <DocSecurity>0</DocSecurity>
  <Lines>3239</Lines>
  <Paragraphs>2015</Paragraphs>
  <ScaleCrop>false</ScaleCrop>
  <HeadingPairs>
    <vt:vector size="6" baseType="variant">
      <vt:variant>
        <vt:lpstr>Title</vt:lpstr>
      </vt:variant>
      <vt:variant>
        <vt:i4>1</vt:i4>
      </vt:variant>
      <vt:variant>
        <vt:lpstr>Titre</vt:lpstr>
      </vt:variant>
      <vt:variant>
        <vt:i4>1</vt:i4>
      </vt:variant>
      <vt:variant>
        <vt:lpstr>标题</vt:lpstr>
      </vt:variant>
      <vt:variant>
        <vt:i4>100</vt:i4>
      </vt:variant>
    </vt:vector>
  </HeadingPairs>
  <TitlesOfParts>
    <vt:vector size="102" baseType="lpstr">
      <vt:lpstr>3GPP TR 23.737</vt:lpstr>
      <vt:lpstr>3GPP TR 23.737</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233759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17)</dc:subject>
  <dc:creator>MCC Support</dc:creator>
  <cp:keywords>3GPP, 5G, Architecture, Latency, Mobility</cp:keywords>
  <dc:description/>
  <cp:lastModifiedBy>23.401_CR3602R2_(Rel-16)_5GS_Ph1, LTE_feMob-Core, </cp:lastModifiedBy>
  <cp:revision>2</cp:revision>
  <dcterms:created xsi:type="dcterms:W3CDTF">2020-07-09T12:52:00Z</dcterms:created>
  <dcterms:modified xsi:type="dcterms:W3CDTF">2020-07-09T12:52:00Z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