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282D65">
        <w:t>6</w:t>
      </w:r>
      <w:r w:rsidRPr="00235394">
        <w:t>.</w:t>
      </w:r>
      <w:r w:rsidR="00905146">
        <w:t>2</w:t>
      </w:r>
      <w:r w:rsidRPr="00235394">
        <w:t>.</w:t>
      </w:r>
      <w:r w:rsidR="00147304">
        <w:t>0</w:t>
      </w:r>
      <w:r w:rsidR="00AC7FF5" w:rsidRPr="00F94D0B">
        <w:rPr>
          <w:rFonts w:eastAsia="Malgun Gothic" w:hint="eastAsia"/>
          <w:lang w:eastAsia="ko-KR"/>
        </w:rPr>
        <w:t xml:space="preserve"> </w:t>
      </w:r>
      <w:r w:rsidR="00147304">
        <w:rPr>
          <w:sz w:val="32"/>
        </w:rPr>
        <w:t>(201</w:t>
      </w:r>
      <w:r w:rsidR="0042179A">
        <w:rPr>
          <w:sz w:val="32"/>
        </w:rPr>
        <w:t>9</w:t>
      </w:r>
      <w:r w:rsidR="00147304">
        <w:rPr>
          <w:sz w:val="32"/>
        </w:rPr>
        <w:t>-</w:t>
      </w:r>
      <w:r w:rsidR="00905146">
        <w:rPr>
          <w:sz w:val="32"/>
        </w:rPr>
        <w:t>12</w:t>
      </w:r>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82D65">
        <w:rPr>
          <w:rStyle w:val="ZGSM"/>
        </w:rPr>
        <w:t>6</w:t>
      </w:r>
      <w:r w:rsidRPr="00235394">
        <w:t>)</w:t>
      </w:r>
    </w:p>
    <w:p w:rsidR="00E8629F" w:rsidRPr="00235394" w:rsidRDefault="00E8629F">
      <w:pPr>
        <w:pStyle w:val="ZU"/>
        <w:framePr w:h="4929" w:hRule="exact" w:wrap="notBeside"/>
        <w:tabs>
          <w:tab w:val="right" w:pos="10206"/>
        </w:tabs>
        <w:jc w:val="left"/>
      </w:pPr>
      <w:r w:rsidRPr="00235394">
        <w:rPr>
          <w:color w:val="0000FF"/>
        </w:rPr>
        <w:tab/>
      </w:r>
    </w:p>
    <w:p w:rsidR="00AB6074" w:rsidRPr="00DF74D9" w:rsidRDefault="00157364" w:rsidP="00AB6074">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AB6074"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201</w:t>
      </w:r>
      <w:r w:rsidR="0042179A">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bookmarkStart w:id="3" w:name="_GoBack"/>
    <w:p w:rsidR="00157364" w:rsidRDefault="001573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_Toc27821594 \h </w:instrText>
      </w:r>
      <w:r>
        <w:fldChar w:fldCharType="separate"/>
      </w:r>
      <w:r>
        <w:t>5</w:t>
      </w:r>
      <w:r>
        <w:fldChar w:fldCharType="end"/>
      </w:r>
    </w:p>
    <w:p w:rsidR="00157364" w:rsidRDefault="001573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_Toc27821595 \h </w:instrText>
      </w:r>
      <w:r>
        <w:fldChar w:fldCharType="separate"/>
      </w:r>
      <w:r>
        <w:t>6</w:t>
      </w:r>
      <w:r>
        <w:fldChar w:fldCharType="end"/>
      </w:r>
    </w:p>
    <w:p w:rsidR="00157364" w:rsidRDefault="001573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_Toc27821596 \h </w:instrText>
      </w:r>
      <w:r>
        <w:fldChar w:fldCharType="separate"/>
      </w:r>
      <w:r>
        <w:t>6</w:t>
      </w:r>
      <w:r>
        <w:fldChar w:fldCharType="end"/>
      </w:r>
    </w:p>
    <w:p w:rsidR="00157364" w:rsidRDefault="001573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_Toc27821597 \h </w:instrText>
      </w:r>
      <w:r>
        <w:fldChar w:fldCharType="separate"/>
      </w:r>
      <w:r>
        <w:t>7</w:t>
      </w:r>
      <w:r>
        <w:fldChar w:fldCharType="end"/>
      </w:r>
    </w:p>
    <w:p w:rsidR="00157364" w:rsidRDefault="001573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_Toc27821598 \h </w:instrText>
      </w:r>
      <w:r>
        <w:fldChar w:fldCharType="separate"/>
      </w:r>
      <w:r>
        <w:t>7</w:t>
      </w:r>
      <w:r>
        <w:fldChar w:fldCharType="end"/>
      </w:r>
    </w:p>
    <w:p w:rsidR="00157364" w:rsidRDefault="00157364">
      <w:pPr>
        <w:pStyle w:val="TOC2"/>
        <w:rPr>
          <w:rFonts w:asciiTheme="minorHAnsi" w:eastAsiaTheme="minorEastAsia" w:hAnsiTheme="minorHAnsi" w:cstheme="minorBidi"/>
          <w:sz w:val="22"/>
          <w:szCs w:val="22"/>
          <w:lang w:eastAsia="en-GB"/>
        </w:rPr>
      </w:pPr>
      <w:r>
        <w:t>3.</w:t>
      </w:r>
      <w:r w:rsidRPr="001D0FF8">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_Toc27821599 \h </w:instrText>
      </w:r>
      <w:r>
        <w:fldChar w:fldCharType="separate"/>
      </w:r>
      <w:r>
        <w:t>8</w:t>
      </w:r>
      <w:r>
        <w:fldChar w:fldCharType="end"/>
      </w:r>
    </w:p>
    <w:p w:rsidR="00157364" w:rsidRDefault="00157364">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1D0FF8">
        <w:rPr>
          <w:rFonts w:eastAsia="Batang"/>
        </w:rPr>
        <w:t xml:space="preserve">Architecture </w:t>
      </w:r>
      <w:r w:rsidRPr="001D0FF8">
        <w:rPr>
          <w:rFonts w:eastAsia="Batang"/>
          <w:lang w:eastAsia="ko-KR"/>
        </w:rPr>
        <w:t>m</w:t>
      </w:r>
      <w:r w:rsidRPr="001D0FF8">
        <w:rPr>
          <w:rFonts w:eastAsia="Batang"/>
        </w:rPr>
        <w:t xml:space="preserve">odel and </w:t>
      </w:r>
      <w:r w:rsidRPr="001D0FF8">
        <w:rPr>
          <w:rFonts w:eastAsia="Batang"/>
          <w:lang w:eastAsia="ko-KR"/>
        </w:rPr>
        <w:t>c</w:t>
      </w:r>
      <w:r w:rsidRPr="001D0FF8">
        <w:rPr>
          <w:rFonts w:eastAsia="Batang"/>
        </w:rPr>
        <w:t>oncepts</w:t>
      </w:r>
      <w:r>
        <w:tab/>
      </w:r>
      <w:r>
        <w:fldChar w:fldCharType="begin" w:fldLock="1"/>
      </w:r>
      <w:r>
        <w:instrText xml:space="preserve"> PAGEREF _Toc27821600 \h </w:instrText>
      </w:r>
      <w:r>
        <w:fldChar w:fldCharType="separate"/>
      </w:r>
      <w:r>
        <w:t>8</w:t>
      </w:r>
      <w:r>
        <w:fldChar w:fldCharType="end"/>
      </w:r>
    </w:p>
    <w:p w:rsidR="00157364" w:rsidRDefault="001573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1D0FF8">
        <w:rPr>
          <w:rFonts w:eastAsia="Malgun Gothic"/>
          <w:lang w:eastAsia="ko-KR"/>
        </w:rPr>
        <w:t>c</w:t>
      </w:r>
      <w:r>
        <w:t>oncept</w:t>
      </w:r>
      <w:r>
        <w:tab/>
      </w:r>
      <w:r>
        <w:fldChar w:fldCharType="begin" w:fldLock="1"/>
      </w:r>
      <w:r>
        <w:instrText xml:space="preserve"> PAGEREF _Toc27821601 \h </w:instrText>
      </w:r>
      <w:r>
        <w:fldChar w:fldCharType="separate"/>
      </w:r>
      <w:r>
        <w:t>8</w:t>
      </w:r>
      <w:r>
        <w:fldChar w:fldCharType="end"/>
      </w:r>
    </w:p>
    <w:p w:rsidR="00157364" w:rsidRDefault="001573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1D0FF8">
        <w:rPr>
          <w:rFonts w:eastAsia="Malgun Gothic"/>
          <w:lang w:eastAsia="ko-KR"/>
        </w:rPr>
        <w:t>r</w:t>
      </w:r>
      <w:r>
        <w:t xml:space="preserve">eference </w:t>
      </w:r>
      <w:r w:rsidRPr="001D0FF8">
        <w:rPr>
          <w:rFonts w:eastAsia="Malgun Gothic"/>
          <w:lang w:eastAsia="ko-KR"/>
        </w:rPr>
        <w:t>m</w:t>
      </w:r>
      <w:r>
        <w:t>odel</w:t>
      </w:r>
      <w:r>
        <w:tab/>
      </w:r>
      <w:r>
        <w:fldChar w:fldCharType="begin" w:fldLock="1"/>
      </w:r>
      <w:r>
        <w:instrText xml:space="preserve"> PAGEREF _Toc27821602 \h </w:instrText>
      </w:r>
      <w:r>
        <w:fldChar w:fldCharType="separate"/>
      </w:r>
      <w:r>
        <w:t>8</w:t>
      </w:r>
      <w:r>
        <w:fldChar w:fldCharType="end"/>
      </w:r>
    </w:p>
    <w:p w:rsidR="00157364" w:rsidRDefault="0015736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_Toc27821603 \h </w:instrText>
      </w:r>
      <w:r>
        <w:fldChar w:fldCharType="separate"/>
      </w:r>
      <w:r>
        <w:t>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_Toc27821604 \h </w:instrText>
      </w:r>
      <w:r>
        <w:fldChar w:fldCharType="separate"/>
      </w:r>
      <w:r>
        <w:t>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_Toc27821605 \h </w:instrText>
      </w:r>
      <w:r>
        <w:fldChar w:fldCharType="separate"/>
      </w:r>
      <w:r>
        <w:t>9</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_Toc27821606 \h </w:instrText>
      </w:r>
      <w:r>
        <w:fldChar w:fldCharType="separate"/>
      </w:r>
      <w:r>
        <w:t>10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4.2.</w:t>
      </w:r>
      <w:r w:rsidRPr="001D0FF8">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_Toc27821607 \h </w:instrText>
      </w:r>
      <w:r>
        <w:fldChar w:fldCharType="separate"/>
      </w:r>
      <w:r>
        <w:t>11</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4.2.</w:t>
      </w:r>
      <w:r w:rsidRPr="001D0FF8">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_Toc27821608 \h </w:instrText>
      </w:r>
      <w:r>
        <w:fldChar w:fldCharType="separate"/>
      </w:r>
      <w:r>
        <w:t>12</w:t>
      </w:r>
      <w:r>
        <w:fldChar w:fldCharType="end"/>
      </w:r>
    </w:p>
    <w:p w:rsidR="00157364" w:rsidRDefault="00157364">
      <w:pPr>
        <w:pStyle w:val="TOC2"/>
        <w:rPr>
          <w:rFonts w:asciiTheme="minorHAnsi" w:eastAsiaTheme="minorEastAsia" w:hAnsiTheme="minorHAnsi" w:cstheme="minorBidi"/>
          <w:sz w:val="22"/>
          <w:szCs w:val="22"/>
          <w:lang w:eastAsia="en-GB"/>
        </w:rPr>
      </w:pPr>
      <w:r>
        <w:t>4.</w:t>
      </w:r>
      <w:r w:rsidRPr="001D0FF8">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1D0FF8">
        <w:rPr>
          <w:rFonts w:eastAsia="Malgun Gothic"/>
          <w:lang w:eastAsia="ko-KR"/>
        </w:rPr>
        <w:t>e</w:t>
      </w:r>
      <w:r>
        <w:t>ntities</w:t>
      </w:r>
      <w:r>
        <w:tab/>
      </w:r>
      <w:r>
        <w:fldChar w:fldCharType="begin" w:fldLock="1"/>
      </w:r>
      <w:r>
        <w:instrText xml:space="preserve"> PAGEREF _Toc27821609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_Toc27821610 \h </w:instrText>
      </w:r>
      <w:r>
        <w:fldChar w:fldCharType="separate"/>
      </w:r>
      <w:r>
        <w:t>13</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_Toc27821611 \h </w:instrText>
      </w:r>
      <w:r>
        <w:fldChar w:fldCharType="separate"/>
      </w:r>
      <w:r>
        <w:t>13</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_Toc27821612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_Toc27821613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_Toc27821614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_Toc27821615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_Toc27821616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_Toc27821617 \h </w:instrText>
      </w:r>
      <w:r>
        <w:fldChar w:fldCharType="separate"/>
      </w:r>
      <w:r>
        <w:t>14</w:t>
      </w:r>
      <w:r>
        <w:fldChar w:fldCharType="end"/>
      </w:r>
    </w:p>
    <w:p w:rsidR="00157364" w:rsidRDefault="00157364">
      <w:pPr>
        <w:pStyle w:val="TOC2"/>
        <w:rPr>
          <w:rFonts w:asciiTheme="minorHAnsi" w:eastAsiaTheme="minorEastAsia" w:hAnsiTheme="minorHAnsi" w:cstheme="minorBidi"/>
          <w:sz w:val="22"/>
          <w:szCs w:val="22"/>
          <w:lang w:eastAsia="en-GB"/>
        </w:rPr>
      </w:pPr>
      <w:r>
        <w:t>4.</w:t>
      </w:r>
      <w:r w:rsidRPr="001D0FF8">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1D0FF8">
        <w:rPr>
          <w:rFonts w:eastAsia="Malgun Gothic"/>
          <w:lang w:eastAsia="ko-KR"/>
        </w:rPr>
        <w:t>l</w:t>
      </w:r>
      <w:r>
        <w:t xml:space="preserve">evel </w:t>
      </w:r>
      <w:r w:rsidRPr="001D0FF8">
        <w:rPr>
          <w:rFonts w:eastAsia="Malgun Gothic"/>
          <w:lang w:eastAsia="ko-KR"/>
        </w:rPr>
        <w:t>f</w:t>
      </w:r>
      <w:r>
        <w:t>unction</w:t>
      </w:r>
      <w:r>
        <w:tab/>
      </w:r>
      <w:r>
        <w:fldChar w:fldCharType="begin" w:fldLock="1"/>
      </w:r>
      <w:r>
        <w:instrText xml:space="preserve"> PAGEREF _Toc27821618 \h </w:instrText>
      </w:r>
      <w:r>
        <w:fldChar w:fldCharType="separate"/>
      </w:r>
      <w:r>
        <w:t>15</w:t>
      </w:r>
      <w:r>
        <w:fldChar w:fldCharType="end"/>
      </w:r>
    </w:p>
    <w:p w:rsidR="00157364" w:rsidRDefault="00157364">
      <w:pPr>
        <w:pStyle w:val="TOC3"/>
        <w:rPr>
          <w:rFonts w:asciiTheme="minorHAnsi" w:eastAsiaTheme="minorEastAsia" w:hAnsiTheme="minorHAnsi" w:cstheme="minorBidi"/>
          <w:sz w:val="22"/>
          <w:szCs w:val="22"/>
          <w:lang w:eastAsia="en-GB"/>
        </w:rPr>
      </w:pPr>
      <w:r>
        <w:t>4.4.</w:t>
      </w:r>
      <w:r w:rsidRPr="001D0FF8">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_Toc27821619 \h </w:instrText>
      </w:r>
      <w:r>
        <w:fldChar w:fldCharType="separate"/>
      </w:r>
      <w:r>
        <w:t>15</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_Toc27821620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w:t>
      </w:r>
      <w:r>
        <w:rPr>
          <w:lang w:eastAsia="zh-CN"/>
        </w:rPr>
        <w:t>4</w:t>
      </w:r>
      <w:r>
        <w:t>.</w:t>
      </w:r>
      <w:r w:rsidRPr="001D0FF8">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_Toc27821621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4.4.</w:t>
      </w:r>
      <w:r w:rsidRPr="001D0FF8">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_Toc27821622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_Toc27821623 \h </w:instrText>
      </w:r>
      <w:r>
        <w:fldChar w:fldCharType="separate"/>
      </w:r>
      <w:r>
        <w:t>16</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_Toc27821624 \h </w:instrText>
      </w:r>
      <w:r>
        <w:fldChar w:fldCharType="separate"/>
      </w:r>
      <w:r>
        <w:t>17</w:t>
      </w:r>
      <w:r>
        <w:fldChar w:fldCharType="end"/>
      </w:r>
    </w:p>
    <w:p w:rsidR="00157364" w:rsidRDefault="00157364">
      <w:pPr>
        <w:pStyle w:val="TOC5"/>
        <w:rPr>
          <w:rFonts w:asciiTheme="minorHAnsi" w:eastAsiaTheme="minorEastAsia" w:hAnsiTheme="minorHAnsi" w:cstheme="minorBidi"/>
          <w:sz w:val="22"/>
          <w:szCs w:val="22"/>
          <w:lang w:eastAsia="en-GB"/>
        </w:rPr>
      </w:pPr>
      <w:r>
        <w:t>4.</w:t>
      </w:r>
      <w:r>
        <w:rPr>
          <w:lang w:eastAsia="zh-CN"/>
        </w:rPr>
        <w:t>4</w:t>
      </w:r>
      <w:r>
        <w:t>.</w:t>
      </w:r>
      <w:r w:rsidRPr="001D0FF8">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_Toc27821625 \h </w:instrText>
      </w:r>
      <w:r>
        <w:fldChar w:fldCharType="separate"/>
      </w:r>
      <w:r>
        <w:t>17</w:t>
      </w:r>
      <w:r>
        <w:fldChar w:fldCharType="end"/>
      </w:r>
    </w:p>
    <w:p w:rsidR="00157364" w:rsidRDefault="00157364">
      <w:pPr>
        <w:pStyle w:val="TOC5"/>
        <w:rPr>
          <w:rFonts w:asciiTheme="minorHAnsi" w:eastAsiaTheme="minorEastAsia" w:hAnsiTheme="minorHAnsi" w:cstheme="minorBidi"/>
          <w:sz w:val="22"/>
          <w:szCs w:val="22"/>
          <w:lang w:eastAsia="en-GB"/>
        </w:rPr>
      </w:pPr>
      <w:r>
        <w:t>4.4.</w:t>
      </w:r>
      <w:r w:rsidRPr="001D0FF8">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_Toc27821626 \h </w:instrText>
      </w:r>
      <w:r>
        <w:fldChar w:fldCharType="separate"/>
      </w:r>
      <w:r>
        <w:t>17</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_Toc27821627 \h </w:instrText>
      </w:r>
      <w:r>
        <w:fldChar w:fldCharType="separate"/>
      </w:r>
      <w:r>
        <w:t>18</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_Toc27821628 \h </w:instrText>
      </w:r>
      <w:r>
        <w:fldChar w:fldCharType="separate"/>
      </w:r>
      <w:r>
        <w:t>18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_Toc27821629 \h </w:instrText>
      </w:r>
      <w:r>
        <w:fldChar w:fldCharType="separate"/>
      </w:r>
      <w:r>
        <w:t>18</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rFonts w:eastAsia="MS Mincho"/>
        </w:rPr>
        <w:t>4.4.</w:t>
      </w:r>
      <w:r w:rsidRPr="001D0FF8">
        <w:rPr>
          <w:rFonts w:eastAsia="Malgun Gothic"/>
          <w:lang w:eastAsia="ko-KR"/>
        </w:rPr>
        <w:t>3</w:t>
      </w:r>
      <w:r w:rsidRPr="001D0FF8">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_Toc27821630 \h </w:instrText>
      </w:r>
      <w:r>
        <w:fldChar w:fldCharType="separate"/>
      </w:r>
      <w:r>
        <w:t>19</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_Toc27821631 \h </w:instrText>
      </w:r>
      <w:r>
        <w:fldChar w:fldCharType="separate"/>
      </w:r>
      <w:r>
        <w:t>19</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_Toc27821632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_Toc27821633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_Toc27821634 \h </w:instrText>
      </w:r>
      <w:r>
        <w:fldChar w:fldCharType="separate"/>
      </w:r>
      <w:r>
        <w:t>20</w:t>
      </w:r>
      <w:r>
        <w:fldChar w:fldCharType="end"/>
      </w:r>
    </w:p>
    <w:p w:rsidR="00157364" w:rsidRDefault="00157364">
      <w:pPr>
        <w:pStyle w:val="TOC3"/>
        <w:rPr>
          <w:rFonts w:asciiTheme="minorHAnsi" w:eastAsiaTheme="minorEastAsia" w:hAnsiTheme="minorHAnsi" w:cstheme="minorBidi"/>
          <w:sz w:val="22"/>
          <w:szCs w:val="22"/>
          <w:lang w:eastAsia="en-GB"/>
        </w:rPr>
      </w:pPr>
      <w:r>
        <w:t>4.4.</w:t>
      </w:r>
      <w:r w:rsidRPr="001D0FF8">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_Toc27821635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1D0FF8">
        <w:rPr>
          <w:rFonts w:eastAsia="Malgun Gothic"/>
          <w:lang w:eastAsia="ko-KR"/>
        </w:rPr>
        <w:t xml:space="preserve"> reference point</w:t>
      </w:r>
      <w:r>
        <w:tab/>
      </w:r>
      <w:r>
        <w:fldChar w:fldCharType="begin" w:fldLock="1"/>
      </w:r>
      <w:r>
        <w:instrText xml:space="preserve"> PAGEREF _Toc27821636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4.4.5.1a</w:t>
      </w:r>
      <w:r>
        <w:rPr>
          <w:rFonts w:asciiTheme="minorHAnsi" w:eastAsiaTheme="minorEastAsia" w:hAnsiTheme="minorHAnsi" w:cstheme="minorBidi"/>
          <w:sz w:val="22"/>
          <w:szCs w:val="22"/>
          <w:lang w:eastAsia="en-GB"/>
        </w:rPr>
        <w:tab/>
      </w:r>
      <w:r>
        <w:rPr>
          <w:lang w:eastAsia="zh-CN"/>
        </w:rPr>
        <w:t>QoS handling for V2X communication over NR PC5 reference point</w:t>
      </w:r>
      <w:r>
        <w:tab/>
      </w:r>
      <w:r>
        <w:fldChar w:fldCharType="begin" w:fldLock="1"/>
      </w:r>
      <w:r>
        <w:instrText xml:space="preserve"> PAGEREF _Toc27821637 \h </w:instrText>
      </w:r>
      <w:r>
        <w:fldChar w:fldCharType="separate"/>
      </w:r>
      <w:r>
        <w:t>21</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4.4.</w:t>
      </w:r>
      <w:r w:rsidRPr="001D0FF8">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_Toc27821638 \h </w:instrText>
      </w:r>
      <w:r>
        <w:fldChar w:fldCharType="separate"/>
      </w:r>
      <w:r>
        <w:t>21</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4.4.6</w:t>
      </w:r>
      <w:r>
        <w:rPr>
          <w:rFonts w:asciiTheme="minorHAnsi" w:eastAsiaTheme="minorEastAsia" w:hAnsiTheme="minorHAnsi" w:cstheme="minorBidi"/>
          <w:sz w:val="22"/>
          <w:szCs w:val="22"/>
          <w:lang w:eastAsia="en-GB"/>
        </w:rPr>
        <w:tab/>
      </w:r>
      <w:r w:rsidRPr="001D0FF8">
        <w:rPr>
          <w:lang w:val="en-US"/>
        </w:rPr>
        <w:t>Subscription to V2X services</w:t>
      </w:r>
      <w:r>
        <w:tab/>
      </w:r>
      <w:r>
        <w:fldChar w:fldCharType="begin" w:fldLock="1"/>
      </w:r>
      <w:r>
        <w:instrText xml:space="preserve"> PAGEREF _Toc27821639 \h </w:instrText>
      </w:r>
      <w:r>
        <w:fldChar w:fldCharType="separate"/>
      </w:r>
      <w:r>
        <w:t>21</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4.4.7</w:t>
      </w:r>
      <w:r>
        <w:rPr>
          <w:rFonts w:asciiTheme="minorHAnsi" w:eastAsiaTheme="minorEastAsia" w:hAnsiTheme="minorHAnsi" w:cstheme="minorBidi"/>
          <w:sz w:val="22"/>
          <w:szCs w:val="22"/>
          <w:lang w:eastAsia="en-GB"/>
        </w:rPr>
        <w:tab/>
      </w:r>
      <w:r w:rsidRPr="001D0FF8">
        <w:rPr>
          <w:lang w:val="en-US"/>
        </w:rPr>
        <w:t>MBMS bearer announcement for V2X use</w:t>
      </w:r>
      <w:r>
        <w:tab/>
      </w:r>
      <w:r>
        <w:fldChar w:fldCharType="begin" w:fldLock="1"/>
      </w:r>
      <w:r>
        <w:instrText xml:space="preserve"> PAGEREF _Toc27821640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4.4.7.1</w:t>
      </w:r>
      <w:r>
        <w:rPr>
          <w:rFonts w:asciiTheme="minorHAnsi" w:eastAsiaTheme="minorEastAsia" w:hAnsiTheme="minorHAnsi" w:cstheme="minorBidi"/>
          <w:sz w:val="22"/>
          <w:szCs w:val="22"/>
          <w:lang w:eastAsia="en-GB"/>
        </w:rPr>
        <w:tab/>
      </w:r>
      <w:r w:rsidRPr="001D0FF8">
        <w:rPr>
          <w:lang w:val="en-US"/>
        </w:rPr>
        <w:t>General</w:t>
      </w:r>
      <w:r>
        <w:tab/>
      </w:r>
      <w:r>
        <w:fldChar w:fldCharType="begin" w:fldLock="1"/>
      </w:r>
      <w:r>
        <w:instrText xml:space="preserve"> PAGEREF _Toc27821641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4.4.7.2</w:t>
      </w:r>
      <w:r>
        <w:rPr>
          <w:rFonts w:asciiTheme="minorHAnsi" w:eastAsiaTheme="minorEastAsia" w:hAnsiTheme="minorHAnsi" w:cstheme="minorBidi"/>
          <w:sz w:val="22"/>
          <w:szCs w:val="22"/>
          <w:lang w:eastAsia="en-GB"/>
        </w:rPr>
        <w:tab/>
      </w:r>
      <w:r w:rsidRPr="001D0FF8">
        <w:rPr>
          <w:lang w:val="en-US"/>
        </w:rPr>
        <w:t>User Service Description for V2X Communication (V2X USD)</w:t>
      </w:r>
      <w:r>
        <w:tab/>
      </w:r>
      <w:r>
        <w:fldChar w:fldCharType="begin" w:fldLock="1"/>
      </w:r>
      <w:r>
        <w:instrText xml:space="preserve"> PAGEREF _Toc27821642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4.4.7.3</w:t>
      </w:r>
      <w:r>
        <w:rPr>
          <w:rFonts w:asciiTheme="minorHAnsi" w:eastAsiaTheme="minorEastAsia" w:hAnsiTheme="minorHAnsi" w:cstheme="minorBidi"/>
          <w:sz w:val="22"/>
          <w:szCs w:val="22"/>
          <w:lang w:eastAsia="en-GB"/>
        </w:rPr>
        <w:tab/>
      </w:r>
      <w:r w:rsidRPr="001D0FF8">
        <w:rPr>
          <w:lang w:val="en-US"/>
        </w:rPr>
        <w:t>User Service Description for V2X Application Server Discovery (V2X Server USD)</w:t>
      </w:r>
      <w:r>
        <w:tab/>
      </w:r>
      <w:r>
        <w:fldChar w:fldCharType="begin" w:fldLock="1"/>
      </w:r>
      <w:r>
        <w:instrText xml:space="preserve"> PAGEREF _Toc27821643 \h </w:instrText>
      </w:r>
      <w:r>
        <w:fldChar w:fldCharType="separate"/>
      </w:r>
      <w:r>
        <w:t>22</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4.4.8</w:t>
      </w:r>
      <w:r>
        <w:rPr>
          <w:rFonts w:asciiTheme="minorHAnsi" w:eastAsiaTheme="minorEastAsia" w:hAnsiTheme="minorHAnsi" w:cstheme="minorBidi"/>
          <w:sz w:val="22"/>
          <w:szCs w:val="22"/>
          <w:lang w:eastAsia="en-GB"/>
        </w:rPr>
        <w:tab/>
      </w:r>
      <w:r w:rsidRPr="001D0FF8">
        <w:rPr>
          <w:lang w:val="en-US"/>
        </w:rPr>
        <w:t>Support for V2X communication for UEs in limited service state</w:t>
      </w:r>
      <w:r>
        <w:tab/>
      </w:r>
      <w:r>
        <w:fldChar w:fldCharType="begin" w:fldLock="1"/>
      </w:r>
      <w:r>
        <w:instrText xml:space="preserve"> PAGEREF _Toc27821644 \h </w:instrText>
      </w:r>
      <w:r>
        <w:fldChar w:fldCharType="separate"/>
      </w:r>
      <w:r>
        <w:t>23</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4.4.9</w:t>
      </w:r>
      <w:r>
        <w:rPr>
          <w:rFonts w:asciiTheme="minorHAnsi" w:eastAsiaTheme="minorEastAsia" w:hAnsiTheme="minorHAnsi" w:cstheme="minorBidi"/>
          <w:sz w:val="22"/>
          <w:szCs w:val="22"/>
          <w:lang w:eastAsia="en-GB"/>
        </w:rPr>
        <w:tab/>
      </w:r>
      <w:r w:rsidRPr="001D0FF8">
        <w:rPr>
          <w:lang w:val="en-US"/>
        </w:rPr>
        <w:t>Charging support for V2X communication</w:t>
      </w:r>
      <w:r>
        <w:tab/>
      </w:r>
      <w:r>
        <w:fldChar w:fldCharType="begin" w:fldLock="1"/>
      </w:r>
      <w:r>
        <w:instrText xml:space="preserve"> PAGEREF _Toc27821645 \h </w:instrText>
      </w:r>
      <w:r>
        <w:fldChar w:fldCharType="separate"/>
      </w:r>
      <w:r>
        <w:t>23</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4.4.9.1</w:t>
      </w:r>
      <w:r>
        <w:rPr>
          <w:rFonts w:asciiTheme="minorHAnsi" w:eastAsiaTheme="minorEastAsia" w:hAnsiTheme="minorHAnsi" w:cstheme="minorBidi"/>
          <w:sz w:val="22"/>
          <w:szCs w:val="22"/>
          <w:lang w:eastAsia="en-GB"/>
        </w:rPr>
        <w:tab/>
      </w:r>
      <w:r w:rsidRPr="001D0FF8">
        <w:rPr>
          <w:lang w:val="en-US"/>
        </w:rPr>
        <w:t>Charging support for V2X communication over PC5 reference point</w:t>
      </w:r>
      <w:r>
        <w:tab/>
      </w:r>
      <w:r>
        <w:fldChar w:fldCharType="begin" w:fldLock="1"/>
      </w:r>
      <w:r>
        <w:instrText xml:space="preserve"> PAGEREF _Toc27821646 \h </w:instrText>
      </w:r>
      <w:r>
        <w:fldChar w:fldCharType="separate"/>
      </w:r>
      <w:r>
        <w:t>23</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4.4.9.2</w:t>
      </w:r>
      <w:r>
        <w:rPr>
          <w:rFonts w:asciiTheme="minorHAnsi" w:eastAsiaTheme="minorEastAsia" w:hAnsiTheme="minorHAnsi" w:cstheme="minorBidi"/>
          <w:sz w:val="22"/>
          <w:szCs w:val="22"/>
          <w:lang w:eastAsia="en-GB"/>
        </w:rPr>
        <w:tab/>
      </w:r>
      <w:r w:rsidRPr="001D0FF8">
        <w:rPr>
          <w:lang w:val="en-US"/>
        </w:rPr>
        <w:t>Charging support for V2X communication over LTE-Uu reference point</w:t>
      </w:r>
      <w:r>
        <w:tab/>
      </w:r>
      <w:r>
        <w:fldChar w:fldCharType="begin" w:fldLock="1"/>
      </w:r>
      <w:r>
        <w:instrText xml:space="preserve"> PAGEREF _Toc27821647 \h </w:instrText>
      </w:r>
      <w:r>
        <w:fldChar w:fldCharType="separate"/>
      </w:r>
      <w:r>
        <w:t>23</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4.4.10</w:t>
      </w:r>
      <w:r>
        <w:rPr>
          <w:rFonts w:asciiTheme="minorHAnsi" w:eastAsiaTheme="minorEastAsia" w:hAnsiTheme="minorHAnsi" w:cstheme="minorBidi"/>
          <w:sz w:val="22"/>
          <w:szCs w:val="22"/>
          <w:lang w:eastAsia="en-GB"/>
        </w:rPr>
        <w:tab/>
      </w:r>
      <w:r w:rsidRPr="001D0FF8">
        <w:rPr>
          <w:lang w:val="en-US"/>
        </w:rPr>
        <w:t>Security and privacy protection support for V2X communication</w:t>
      </w:r>
      <w:r>
        <w:tab/>
      </w:r>
      <w:r>
        <w:fldChar w:fldCharType="begin" w:fldLock="1"/>
      </w:r>
      <w:r>
        <w:instrText xml:space="preserve"> PAGEREF _Toc27821648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rsidRPr="001D0FF8">
        <w:rPr>
          <w:lang w:val="en-US"/>
        </w:rPr>
        <w:lastRenderedPageBreak/>
        <w:t>4.</w:t>
      </w:r>
      <w:r w:rsidRPr="001D0FF8">
        <w:rPr>
          <w:rFonts w:eastAsia="Malgun Gothic"/>
          <w:lang w:val="en-US" w:eastAsia="ko-KR"/>
        </w:rPr>
        <w:t>5</w:t>
      </w:r>
      <w:r>
        <w:rPr>
          <w:rFonts w:asciiTheme="minorHAnsi" w:eastAsiaTheme="minorEastAsia" w:hAnsiTheme="minorHAnsi" w:cstheme="minorBidi"/>
          <w:sz w:val="22"/>
          <w:szCs w:val="22"/>
          <w:lang w:eastAsia="en-GB"/>
        </w:rPr>
        <w:tab/>
      </w:r>
      <w:r w:rsidRPr="001D0FF8">
        <w:rPr>
          <w:lang w:val="en-US"/>
        </w:rPr>
        <w:t>Identifiers</w:t>
      </w:r>
      <w:r>
        <w:tab/>
      </w:r>
      <w:r>
        <w:fldChar w:fldCharType="begin" w:fldLock="1"/>
      </w:r>
      <w:r>
        <w:instrText xml:space="preserve"> PAGEREF _Toc27821649 \h </w:instrText>
      </w:r>
      <w:r>
        <w:fldChar w:fldCharType="separate"/>
      </w:r>
      <w:r>
        <w:t>24</w:t>
      </w:r>
      <w:r>
        <w:fldChar w:fldCharType="end"/>
      </w:r>
    </w:p>
    <w:p w:rsidR="00157364" w:rsidRDefault="00157364">
      <w:pPr>
        <w:pStyle w:val="TOC3"/>
        <w:rPr>
          <w:rFonts w:asciiTheme="minorHAnsi" w:eastAsiaTheme="minorEastAsia" w:hAnsiTheme="minorHAnsi" w:cstheme="minorBidi"/>
          <w:sz w:val="22"/>
          <w:szCs w:val="22"/>
          <w:lang w:eastAsia="en-GB"/>
        </w:rPr>
      </w:pPr>
      <w:r>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_Toc27821650 \h </w:instrText>
      </w:r>
      <w:r>
        <w:fldChar w:fldCharType="separate"/>
      </w:r>
      <w:r>
        <w:t>24</w:t>
      </w:r>
      <w:r>
        <w:fldChar w:fldCharType="end"/>
      </w:r>
    </w:p>
    <w:p w:rsidR="00157364" w:rsidRDefault="0015736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1D0FF8">
        <w:rPr>
          <w:rFonts w:eastAsia="Malgun Gothic"/>
          <w:lang w:eastAsia="ko-KR"/>
        </w:rPr>
        <w:t>d</w:t>
      </w:r>
      <w:r>
        <w:t xml:space="preserve">escription and </w:t>
      </w:r>
      <w:r w:rsidRPr="001D0FF8">
        <w:rPr>
          <w:rFonts w:eastAsia="Malgun Gothic"/>
          <w:lang w:eastAsia="ko-KR"/>
        </w:rPr>
        <w:t>i</w:t>
      </w:r>
      <w:r>
        <w:t xml:space="preserve">nformation </w:t>
      </w:r>
      <w:r w:rsidRPr="001D0FF8">
        <w:rPr>
          <w:rFonts w:eastAsia="Malgun Gothic"/>
          <w:lang w:eastAsia="ko-KR"/>
        </w:rPr>
        <w:t>f</w:t>
      </w:r>
      <w:r>
        <w:t>low</w:t>
      </w:r>
      <w:r w:rsidRPr="001D0FF8">
        <w:rPr>
          <w:rFonts w:eastAsia="Malgun Gothic"/>
          <w:lang w:eastAsia="ko-KR"/>
        </w:rPr>
        <w:t>s</w:t>
      </w:r>
      <w:r>
        <w:tab/>
      </w:r>
      <w:r>
        <w:fldChar w:fldCharType="begin" w:fldLock="1"/>
      </w:r>
      <w:r>
        <w:instrText xml:space="preserve"> PAGEREF _Toc27821651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rsidRPr="001D0FF8">
        <w:rPr>
          <w:lang w:val="en-US"/>
        </w:rPr>
        <w:t>5.1</w:t>
      </w:r>
      <w:r>
        <w:rPr>
          <w:rFonts w:asciiTheme="minorHAnsi" w:eastAsiaTheme="minorEastAsia" w:hAnsiTheme="minorHAnsi" w:cstheme="minorBidi"/>
          <w:sz w:val="22"/>
          <w:szCs w:val="22"/>
          <w:lang w:eastAsia="en-GB"/>
        </w:rPr>
        <w:tab/>
      </w:r>
      <w:r w:rsidRPr="001D0FF8">
        <w:rPr>
          <w:lang w:val="en-US"/>
        </w:rPr>
        <w:t>Control and user plane stacks</w:t>
      </w:r>
      <w:r>
        <w:tab/>
      </w:r>
      <w:r>
        <w:fldChar w:fldCharType="begin" w:fldLock="1"/>
      </w:r>
      <w:r>
        <w:instrText xml:space="preserve"> PAGEREF _Toc27821652 \h </w:instrText>
      </w:r>
      <w:r>
        <w:fldChar w:fldCharType="separate"/>
      </w:r>
      <w:r>
        <w:t>24</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eastAsia="ko-KR"/>
        </w:rPr>
        <w:t>5.1.1</w:t>
      </w:r>
      <w:r>
        <w:rPr>
          <w:rFonts w:asciiTheme="minorHAnsi" w:eastAsiaTheme="minorEastAsia" w:hAnsiTheme="minorHAnsi" w:cstheme="minorBidi"/>
          <w:sz w:val="22"/>
          <w:szCs w:val="22"/>
          <w:lang w:eastAsia="en-GB"/>
        </w:rPr>
        <w:tab/>
      </w:r>
      <w:r w:rsidRPr="001D0FF8">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_Toc27821653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_Toc27821654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_Toc27821655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_Toc27821656 \h </w:instrText>
      </w:r>
      <w:r>
        <w:fldChar w:fldCharType="separate"/>
      </w:r>
      <w:r>
        <w:t>25</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_Toc27821657 \h </w:instrText>
      </w:r>
      <w:r>
        <w:fldChar w:fldCharType="separate"/>
      </w:r>
      <w:r>
        <w:t>25</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1D0FF8">
        <w:rPr>
          <w:rFonts w:eastAsia="Malgun Gothic"/>
          <w:lang w:eastAsia="ko-KR"/>
        </w:rPr>
        <w:t>LTE-Uu</w:t>
      </w:r>
      <w:r>
        <w:rPr>
          <w:lang w:eastAsia="ko-KR"/>
        </w:rPr>
        <w:t xml:space="preserve"> reference point</w:t>
      </w:r>
      <w:r>
        <w:tab/>
      </w:r>
      <w:r>
        <w:fldChar w:fldCharType="begin" w:fldLock="1"/>
      </w:r>
      <w:r>
        <w:instrText xml:space="preserve"> PAGEREF _Toc27821658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_Toc27821659 \h </w:instrText>
      </w:r>
      <w:r>
        <w:fldChar w:fldCharType="separate"/>
      </w:r>
      <w:r>
        <w:t>25</w:t>
      </w:r>
      <w:r>
        <w:fldChar w:fldCharType="end"/>
      </w:r>
    </w:p>
    <w:p w:rsidR="00157364" w:rsidRDefault="00157364">
      <w:pPr>
        <w:pStyle w:val="TOC4"/>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_Toc27821660 \h </w:instrText>
      </w:r>
      <w:r>
        <w:fldChar w:fldCharType="separate"/>
      </w:r>
      <w:r>
        <w:t>25</w:t>
      </w:r>
      <w:r>
        <w:fldChar w:fldCharType="end"/>
      </w:r>
    </w:p>
    <w:p w:rsidR="00157364" w:rsidRDefault="00157364">
      <w:pPr>
        <w:pStyle w:val="TOC4"/>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_Toc27821661 \h </w:instrText>
      </w:r>
      <w:r>
        <w:fldChar w:fldCharType="separate"/>
      </w:r>
      <w:r>
        <w:t>26</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_Toc27821662 \h </w:instrText>
      </w:r>
      <w:r>
        <w:fldChar w:fldCharType="separate"/>
      </w:r>
      <w:r>
        <w:t>26</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_Toc27821663 \h </w:instrText>
      </w:r>
      <w:r>
        <w:fldChar w:fldCharType="separate"/>
      </w:r>
      <w:r>
        <w:t>26</w:t>
      </w:r>
      <w:r>
        <w:fldChar w:fldCharType="end"/>
      </w:r>
    </w:p>
    <w:p w:rsidR="00157364" w:rsidRDefault="00157364">
      <w:pPr>
        <w:pStyle w:val="TOC5"/>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_Toc27821664 \h </w:instrText>
      </w:r>
      <w:r>
        <w:fldChar w:fldCharType="separate"/>
      </w:r>
      <w:r>
        <w:t>26</w:t>
      </w:r>
      <w:r>
        <w:fldChar w:fldCharType="end"/>
      </w:r>
    </w:p>
    <w:p w:rsidR="00157364" w:rsidRDefault="00157364">
      <w:pPr>
        <w:pStyle w:val="TOC5"/>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_Toc27821665 \h </w:instrText>
      </w:r>
      <w:r>
        <w:fldChar w:fldCharType="separate"/>
      </w:r>
      <w:r>
        <w:t>27</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_Toc27821666 \h </w:instrText>
      </w:r>
      <w:r>
        <w:fldChar w:fldCharType="separate"/>
      </w:r>
      <w:r>
        <w:t>27</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_Toc27821667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_Toc27821668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_Toc27821669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_Toc27821670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_Toc27821671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_Toc27821672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_Toc27821673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_Toc27821674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5.5.8</w:t>
      </w:r>
      <w:r>
        <w:rPr>
          <w:rFonts w:asciiTheme="minorHAnsi" w:eastAsiaTheme="minorEastAsia" w:hAnsiTheme="minorHAnsi" w:cstheme="minorBidi"/>
          <w:sz w:val="22"/>
          <w:szCs w:val="22"/>
          <w:lang w:eastAsia="en-GB"/>
        </w:rPr>
        <w:tab/>
      </w:r>
      <w:r>
        <w:rPr>
          <w:lang w:eastAsia="zh-CN"/>
        </w:rPr>
        <w:t>V2X capability indication and V2X related information per PC5 RAT</w:t>
      </w:r>
      <w:r>
        <w:tab/>
      </w:r>
      <w:r>
        <w:fldChar w:fldCharType="begin" w:fldLock="1"/>
      </w:r>
      <w:r>
        <w:instrText xml:space="preserve"> PAGEREF _Toc27821675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5.5.9</w:t>
      </w:r>
      <w:r>
        <w:rPr>
          <w:rFonts w:asciiTheme="minorHAnsi" w:eastAsiaTheme="minorEastAsia" w:hAnsiTheme="minorHAnsi" w:cstheme="minorBidi"/>
          <w:sz w:val="22"/>
          <w:szCs w:val="22"/>
          <w:lang w:eastAsia="en-GB"/>
        </w:rPr>
        <w:tab/>
      </w:r>
      <w:r>
        <w:rPr>
          <w:lang w:eastAsia="zh-CN"/>
        </w:rPr>
        <w:t>Support of V2X communication over NR PC5 reference point</w:t>
      </w:r>
      <w:r>
        <w:tab/>
      </w:r>
      <w:r>
        <w:fldChar w:fldCharType="begin" w:fldLock="1"/>
      </w:r>
      <w:r>
        <w:instrText xml:space="preserve"> PAGEREF _Toc27821676 \h </w:instrText>
      </w:r>
      <w:r>
        <w:fldChar w:fldCharType="separate"/>
      </w:r>
      <w:r>
        <w:t>30</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_Toc27821677 \h </w:instrText>
      </w:r>
      <w:r>
        <w:fldChar w:fldCharType="separate"/>
      </w:r>
      <w:r>
        <w:t>32</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_Toc27821678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_Toc27821679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_Toc27821680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_Toc27821681 \h </w:instrText>
      </w:r>
      <w:r>
        <w:fldChar w:fldCharType="separate"/>
      </w:r>
      <w:r>
        <w:t>34</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_Toc27821682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_Toc27821683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_Toc27821684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_Toc27821685 \h </w:instrText>
      </w:r>
      <w:r>
        <w:fldChar w:fldCharType="separate"/>
      </w:r>
      <w:r>
        <w:t>35</w:t>
      </w:r>
      <w:r>
        <w:fldChar w:fldCharType="end"/>
      </w:r>
    </w:p>
    <w:p w:rsidR="00157364" w:rsidRDefault="00157364">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_Toc27821686 \h </w:instrText>
      </w:r>
      <w:r>
        <w:fldChar w:fldCharType="separate"/>
      </w:r>
      <w:r>
        <w:t>37</w:t>
      </w:r>
      <w:r>
        <w:fldChar w:fldCharType="end"/>
      </w:r>
    </w:p>
    <w:p w:rsidR="00157364" w:rsidRDefault="001573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_Toc27821687 \h </w:instrText>
      </w:r>
      <w:r>
        <w:fldChar w:fldCharType="separate"/>
      </w:r>
      <w:r>
        <w:t>37</w:t>
      </w:r>
      <w:r>
        <w:fldChar w:fldCharType="end"/>
      </w:r>
    </w:p>
    <w:p w:rsidR="00157364" w:rsidRDefault="00157364">
      <w:pPr>
        <w:pStyle w:val="TOC8"/>
        <w:rPr>
          <w:rFonts w:asciiTheme="minorHAnsi" w:eastAsiaTheme="minorEastAsia" w:hAnsiTheme="minorHAnsi" w:cstheme="minorBidi"/>
          <w:b w:val="0"/>
          <w:szCs w:val="22"/>
          <w:lang w:eastAsia="en-GB"/>
        </w:rPr>
      </w:pPr>
      <w:r>
        <w:t>Annex</w:t>
      </w:r>
      <w:r w:rsidRPr="001D0FF8">
        <w:rPr>
          <w:rFonts w:eastAsia="Malgun Gothic"/>
          <w:lang w:eastAsia="ko-KR"/>
        </w:rPr>
        <w:t xml:space="preserve"> E </w:t>
      </w:r>
      <w:r>
        <w:t>(informative): Change history</w:t>
      </w:r>
      <w:r>
        <w:tab/>
      </w:r>
      <w:r>
        <w:fldChar w:fldCharType="begin" w:fldLock="1"/>
      </w:r>
      <w:r>
        <w:instrText xml:space="preserve"> PAGEREF _Toc27821688 \h </w:instrText>
      </w:r>
      <w:r>
        <w:fldChar w:fldCharType="separate"/>
      </w:r>
      <w:r>
        <w:t>38</w:t>
      </w:r>
      <w:r>
        <w:fldChar w:fldCharType="end"/>
      </w:r>
    </w:p>
    <w:p w:rsidR="00E8629F" w:rsidRPr="00235394" w:rsidRDefault="00157364">
      <w:r>
        <w:rPr>
          <w:noProof/>
          <w:sz w:val="22"/>
        </w:rPr>
        <w:fldChar w:fldCharType="end"/>
      </w:r>
      <w:bookmarkEnd w:id="3"/>
    </w:p>
    <w:p w:rsidR="00E8629F" w:rsidRPr="00235394" w:rsidRDefault="00E8629F">
      <w:pPr>
        <w:pStyle w:val="Heading1"/>
      </w:pPr>
      <w:r w:rsidRPr="00235394">
        <w:br w:type="page"/>
      </w:r>
      <w:bookmarkStart w:id="4" w:name="_Toc19106131"/>
      <w:bookmarkStart w:id="5" w:name="_Toc27821594"/>
      <w:r w:rsidRPr="00235394">
        <w:lastRenderedPageBreak/>
        <w:t>Foreword</w:t>
      </w:r>
      <w:bookmarkEnd w:id="4"/>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rPr>
          <w:rFonts w:hint="eastAsia"/>
        </w:rPr>
      </w:pPr>
      <w:r w:rsidRPr="00235394">
        <w:br w:type="page"/>
      </w:r>
      <w:bookmarkStart w:id="6" w:name="_Toc19106132"/>
      <w:bookmarkStart w:id="7" w:name="_Toc27821595"/>
      <w:r w:rsidRPr="00235394">
        <w:lastRenderedPageBreak/>
        <w:t>1</w:t>
      </w:r>
      <w:r w:rsidRPr="00235394">
        <w:tab/>
        <w:t>Scope</w:t>
      </w:r>
      <w:bookmarkEnd w:id="6"/>
      <w:bookmarkEnd w:id="7"/>
    </w:p>
    <w:p w:rsidR="00F85D7C" w:rsidRDefault="00F85D7C" w:rsidP="00F85D7C">
      <w:pPr>
        <w:rPr>
          <w:rFonts w:hint="eastAsia"/>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sidR="00BF7C12">
        <w:t xml:space="preserve"> and TS 22.186 [28]</w:t>
      </w:r>
      <w:r>
        <w:rPr>
          <w:rFonts w:hint="eastAsia"/>
          <w:lang w:eastAsia="ko-KR"/>
        </w:rPr>
        <w:t>.</w:t>
      </w:r>
    </w:p>
    <w:p w:rsidR="00F85D7C" w:rsidRDefault="00F85D7C" w:rsidP="00F85D7C">
      <w:pPr>
        <w:rPr>
          <w:rFonts w:hint="eastAsia"/>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rFonts w:hint="eastAsia"/>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rFonts w:hint="eastAsia"/>
          <w:lang w:eastAsia="zh-CN"/>
        </w:rPr>
      </w:pPr>
      <w:r>
        <w:rPr>
          <w:rFonts w:hint="eastAsia"/>
          <w:lang w:eastAsia="ko-KR"/>
        </w:rPr>
        <w:t>-</w:t>
      </w:r>
      <w:r>
        <w:rPr>
          <w:rFonts w:hint="eastAsia"/>
          <w:lang w:eastAsia="ko-KR"/>
        </w:rPr>
        <w:tab/>
        <w:t>V2X communication over LTE-Uu reference point.</w:t>
      </w:r>
    </w:p>
    <w:p w:rsidR="00BF7C12" w:rsidRDefault="00BF7C12" w:rsidP="00FB441D">
      <w:r>
        <w:t>V2X communication over NR PC5 reference point specified in TS 23.287 [30] is supported.</w:t>
      </w:r>
    </w:p>
    <w:p w:rsidR="00E8629F" w:rsidRPr="00235394" w:rsidRDefault="00E8629F">
      <w:pPr>
        <w:pStyle w:val="Heading1"/>
      </w:pPr>
      <w:bookmarkStart w:id="8" w:name="_Toc19106133"/>
      <w:bookmarkStart w:id="9" w:name="_Toc27821596"/>
      <w:r w:rsidRPr="00235394">
        <w:t>2</w:t>
      </w:r>
      <w:r w:rsidRPr="00235394">
        <w:tab/>
        <w:t>References</w:t>
      </w:r>
      <w:bookmarkEnd w:id="8"/>
      <w:bookmarkEnd w:id="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hint="eastAsia"/>
          <w:lang w:eastAsia="ko-KR"/>
        </w:rPr>
      </w:pPr>
      <w:r w:rsidRPr="00235394">
        <w:t>[1]</w:t>
      </w:r>
      <w:r w:rsidRPr="00235394">
        <w:tab/>
      </w:r>
      <w:r w:rsidR="00157364" w:rsidRPr="00235394">
        <w:t>3GPP</w:t>
      </w:r>
      <w:r w:rsidR="00157364">
        <w:t> </w:t>
      </w:r>
      <w:r w:rsidR="00157364" w:rsidRPr="00235394">
        <w:t>TR</w:t>
      </w:r>
      <w:r w:rsidR="00157364">
        <w:t> </w:t>
      </w:r>
      <w:r w:rsidR="00157364" w:rsidRPr="00235394">
        <w:t>21.905:</w:t>
      </w:r>
      <w:r w:rsidRPr="00235394">
        <w:t xml:space="preserve"> "Vocabulary for 3GPP Specifications".</w:t>
      </w:r>
    </w:p>
    <w:p w:rsidR="005903E4" w:rsidRDefault="005903E4" w:rsidP="00282213">
      <w:pPr>
        <w:pStyle w:val="EX"/>
        <w:rPr>
          <w:rFonts w:eastAsia="Malgun Gothic" w:hint="eastAsia"/>
          <w:lang w:eastAsia="ko-KR"/>
        </w:rPr>
      </w:pPr>
      <w:r>
        <w:rPr>
          <w:rFonts w:eastAsia="Malgun Gothic" w:hint="eastAsia"/>
          <w:lang w:eastAsia="ko-KR"/>
        </w:rPr>
        <w:t>[2]</w:t>
      </w:r>
      <w:r>
        <w:rPr>
          <w:rFonts w:eastAsia="Malgun Gothic" w:hint="eastAsia"/>
          <w:lang w:eastAsia="ko-KR"/>
        </w:rPr>
        <w:tab/>
      </w:r>
      <w:r w:rsidR="00157364">
        <w:rPr>
          <w:rFonts w:eastAsia="Malgun Gothic" w:hint="eastAsia"/>
          <w:lang w:eastAsia="ko-KR"/>
        </w:rPr>
        <w:t>3GPP</w:t>
      </w:r>
      <w:r w:rsidR="00157364">
        <w:rPr>
          <w:rFonts w:eastAsia="Malgun Gothic"/>
          <w:lang w:eastAsia="ko-KR"/>
        </w:rPr>
        <w:t> </w:t>
      </w:r>
      <w:r w:rsidR="00157364">
        <w:rPr>
          <w:rFonts w:eastAsia="Malgun Gothic" w:hint="eastAsia"/>
          <w:lang w:eastAsia="ko-KR"/>
        </w:rPr>
        <w:t>TS</w:t>
      </w:r>
      <w:r w:rsidR="00157364">
        <w:rPr>
          <w:rFonts w:eastAsia="Malgun Gothic"/>
          <w:lang w:eastAsia="ko-KR"/>
        </w:rPr>
        <w:t> </w:t>
      </w:r>
      <w:r w:rsidR="00157364">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42179A" w:rsidRDefault="0042179A" w:rsidP="0042179A">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hyperlink r:id="rId11" w:history="1">
        <w:r w:rsidR="006F55A9" w:rsidRPr="003948AB">
          <w:rPr>
            <w:rStyle w:val="Hyperlink"/>
            <w:color w:val="auto"/>
            <w:u w:val="none"/>
          </w:rPr>
          <w:t>IEEE Standard for Wireless Access in Vehicular Environments (WAVE) - Identifier Allocations</w:t>
        </w:r>
      </w:hyperlink>
      <w:r w:rsidR="006F55A9" w:rsidRPr="0017368B">
        <w:rPr>
          <w:rFonts w:eastAsia="Malgun Gothic" w:hint="eastAsia"/>
          <w:lang w:eastAsia="ko-KR"/>
        </w:rPr>
        <w:t>".</w:t>
      </w:r>
    </w:p>
    <w:p w:rsidR="008F1DE2" w:rsidRPr="00B236B7" w:rsidRDefault="008F1DE2" w:rsidP="00282213">
      <w:pPr>
        <w:pStyle w:val="EX"/>
        <w:rPr>
          <w:rFonts w:eastAsia="Malgun Gothic" w:hint="eastAsia"/>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157364">
        <w:t>3GPP</w:t>
      </w:r>
      <w:r w:rsidR="00157364">
        <w:t> </w:t>
      </w:r>
      <w:r w:rsidR="00157364">
        <w:t>TS</w:t>
      </w:r>
      <w:r w:rsidR="00157364">
        <w:t> </w:t>
      </w:r>
      <w:r w:rsidR="00157364">
        <w:t>23.303:</w:t>
      </w:r>
      <w:r>
        <w:t xml:space="preserve"> "Proximity-based Services (ProSe); Stage 2".</w:t>
      </w:r>
    </w:p>
    <w:p w:rsidR="00BB196C" w:rsidRPr="00493FA7" w:rsidRDefault="00BB196C" w:rsidP="00BB196C">
      <w:pPr>
        <w:keepLines/>
        <w:ind w:left="1702" w:hanging="1418"/>
        <w:rPr>
          <w:rFonts w:hint="eastAsia"/>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157364" w:rsidRPr="00493FA7">
        <w:t>3GPP</w:t>
      </w:r>
      <w:r w:rsidR="00157364">
        <w:t> </w:t>
      </w:r>
      <w:r w:rsidR="00157364" w:rsidRPr="00493FA7">
        <w:t>TS</w:t>
      </w:r>
      <w:r w:rsidR="00157364">
        <w:t> </w:t>
      </w:r>
      <w:r w:rsidR="00157364"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rPr>
          <w:rFonts w:hint="eastAsia"/>
        </w:rPr>
      </w:pPr>
      <w:r w:rsidRPr="00493FA7">
        <w:t>[</w:t>
      </w:r>
      <w:r w:rsidR="00727B8A" w:rsidRPr="00B236B7">
        <w:rPr>
          <w:rFonts w:eastAsia="Malgun Gothic" w:hint="eastAsia"/>
          <w:lang w:eastAsia="ko-KR"/>
        </w:rPr>
        <w:t>7</w:t>
      </w:r>
      <w:r w:rsidRPr="00493FA7">
        <w:t>]</w:t>
      </w:r>
      <w:r w:rsidRPr="00493FA7">
        <w:rPr>
          <w:rFonts w:hint="eastAsia"/>
        </w:rPr>
        <w:tab/>
      </w:r>
      <w:r w:rsidR="00157364" w:rsidRPr="00493FA7">
        <w:t>3GPP</w:t>
      </w:r>
      <w:r w:rsidR="00157364">
        <w:t> </w:t>
      </w:r>
      <w:r w:rsidR="00157364" w:rsidRPr="00493FA7">
        <w:t>TS</w:t>
      </w:r>
      <w:r w:rsidR="00157364">
        <w:t> </w:t>
      </w:r>
      <w:r w:rsidR="00157364"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hint="eastAsia"/>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157364" w:rsidRPr="00493FA7">
        <w:t>3GPP</w:t>
      </w:r>
      <w:r w:rsidR="00157364">
        <w:t> </w:t>
      </w:r>
      <w:r w:rsidR="00157364" w:rsidRPr="00493FA7">
        <w:t>TS</w:t>
      </w:r>
      <w:r w:rsidR="00157364">
        <w:t> </w:t>
      </w:r>
      <w:r w:rsidR="00157364"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hint="eastAsia"/>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157364" w:rsidRPr="003C0087">
        <w:t>3GPP</w:t>
      </w:r>
      <w:r w:rsidR="00157364">
        <w:t> </w:t>
      </w:r>
      <w:r w:rsidR="00157364">
        <w:t>TS</w:t>
      </w:r>
      <w:r w:rsidR="00157364">
        <w:t> </w:t>
      </w:r>
      <w:r w:rsidR="00157364">
        <w:t>36.331:</w:t>
      </w:r>
      <w:r>
        <w:t xml:space="preserve"> "Evolved Universal Terrestrial Radio Access (E-UTRA); Radio Resource Control (RRC); Protocol specification".</w:t>
      </w:r>
    </w:p>
    <w:p w:rsidR="00CB1466" w:rsidRPr="00B06DC1" w:rsidRDefault="00155E21" w:rsidP="00EC1D54">
      <w:pPr>
        <w:pStyle w:val="EX"/>
        <w:rPr>
          <w:rFonts w:eastAsia="Malgun Gothic" w:hint="eastAsia"/>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157364" w:rsidRPr="000870EB">
        <w:rPr>
          <w:rFonts w:eastAsia="Malgun Gothic" w:hint="eastAsia"/>
          <w:lang w:eastAsia="ko-KR"/>
        </w:rPr>
        <w:t>3GPP</w:t>
      </w:r>
      <w:r w:rsidR="00157364">
        <w:rPr>
          <w:rFonts w:eastAsia="Malgun Gothic"/>
          <w:lang w:eastAsia="ko-KR"/>
        </w:rPr>
        <w:t> </w:t>
      </w:r>
      <w:r w:rsidR="00157364" w:rsidRPr="000870EB">
        <w:rPr>
          <w:rFonts w:eastAsia="Malgun Gothic" w:hint="eastAsia"/>
          <w:lang w:eastAsia="ko-KR"/>
        </w:rPr>
        <w:t>TS</w:t>
      </w:r>
      <w:r w:rsidR="00157364">
        <w:rPr>
          <w:rFonts w:eastAsia="Malgun Gothic"/>
          <w:lang w:eastAsia="ko-KR"/>
        </w:rPr>
        <w:t> </w:t>
      </w:r>
      <w:r w:rsidR="00157364"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hint="eastAsia"/>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157364" w:rsidRPr="00CA1A36">
        <w:rPr>
          <w:rFonts w:eastAsia="Malgun Gothic" w:hint="eastAsia"/>
          <w:lang w:eastAsia="ko-KR"/>
        </w:rPr>
        <w:t>3GPP</w:t>
      </w:r>
      <w:r w:rsidR="00157364">
        <w:rPr>
          <w:rFonts w:eastAsia="Malgun Gothic"/>
          <w:lang w:eastAsia="ko-KR"/>
        </w:rPr>
        <w:t> </w:t>
      </w:r>
      <w:r w:rsidR="00157364" w:rsidRPr="00CA1A36">
        <w:rPr>
          <w:rFonts w:eastAsia="Malgun Gothic" w:hint="eastAsia"/>
          <w:lang w:eastAsia="ko-KR"/>
        </w:rPr>
        <w:t>TS</w:t>
      </w:r>
      <w:r w:rsidR="00157364">
        <w:rPr>
          <w:rFonts w:eastAsia="Malgun Gothic"/>
          <w:lang w:eastAsia="ko-KR"/>
        </w:rPr>
        <w:t> </w:t>
      </w:r>
      <w:r w:rsidR="00157364"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hint="eastAsia"/>
          <w:lang w:eastAsia="ko-KR"/>
        </w:rPr>
      </w:pPr>
      <w:r w:rsidRPr="00B06DC1">
        <w:rPr>
          <w:rFonts w:eastAsia="Malgun Gothic" w:hint="eastAsia"/>
          <w:lang w:eastAsia="ko-KR"/>
        </w:rPr>
        <w:t>[12]</w:t>
      </w:r>
      <w:r w:rsidRPr="00B06DC1">
        <w:rPr>
          <w:rFonts w:eastAsia="Malgun Gothic" w:hint="eastAsia"/>
          <w:lang w:eastAsia="ko-KR"/>
        </w:rPr>
        <w:tab/>
      </w:r>
      <w:r w:rsidR="00157364">
        <w:t>3GPP</w:t>
      </w:r>
      <w:r w:rsidR="00157364">
        <w:t> </w:t>
      </w:r>
      <w:r w:rsidR="00157364">
        <w:t>TS</w:t>
      </w:r>
      <w:r w:rsidR="00157364">
        <w:t> </w:t>
      </w:r>
      <w:r w:rsidR="00157364">
        <w:t>23.203:</w:t>
      </w:r>
      <w:r>
        <w:t xml:space="preserve"> "Policy and charging control architecture".</w:t>
      </w:r>
    </w:p>
    <w:p w:rsidR="005E7081" w:rsidRPr="007B75DE" w:rsidRDefault="005E7081" w:rsidP="005E7081">
      <w:pPr>
        <w:pStyle w:val="EX"/>
        <w:rPr>
          <w:rFonts w:eastAsia="Malgun Gothic" w:hint="eastAsia"/>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hint="eastAsia"/>
          <w:lang w:eastAsia="ko-KR"/>
        </w:rPr>
      </w:pPr>
      <w:r>
        <w:lastRenderedPageBreak/>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hint="eastAsia"/>
          <w:lang w:eastAsia="ko-KR"/>
        </w:rPr>
      </w:pPr>
      <w:r w:rsidRPr="00B06DC1">
        <w:rPr>
          <w:rFonts w:eastAsia="Malgun Gothic" w:hint="eastAsia"/>
          <w:lang w:eastAsia="ko-KR"/>
        </w:rPr>
        <w:t>[15]</w:t>
      </w:r>
      <w:r w:rsidRPr="00B06DC1">
        <w:rPr>
          <w:rFonts w:eastAsia="Malgun Gothic" w:hint="eastAsia"/>
          <w:lang w:eastAsia="ko-KR"/>
        </w:rPr>
        <w:tab/>
      </w:r>
      <w:r w:rsidR="00157364" w:rsidRPr="00B06DC1">
        <w:rPr>
          <w:rFonts w:eastAsia="Malgun Gothic" w:hint="eastAsia"/>
          <w:lang w:eastAsia="ko-KR"/>
        </w:rPr>
        <w:t>3GPP</w:t>
      </w:r>
      <w:r w:rsidR="00157364">
        <w:rPr>
          <w:rFonts w:eastAsia="Malgun Gothic"/>
          <w:lang w:eastAsia="ko-KR"/>
        </w:rPr>
        <w:t> </w:t>
      </w:r>
      <w:r w:rsidR="00157364" w:rsidRPr="00B06DC1">
        <w:rPr>
          <w:rFonts w:eastAsia="Malgun Gothic" w:hint="eastAsia"/>
          <w:lang w:eastAsia="ko-KR"/>
        </w:rPr>
        <w:t>TS</w:t>
      </w:r>
      <w:r w:rsidR="00157364">
        <w:rPr>
          <w:rFonts w:eastAsia="Malgun Gothic"/>
          <w:lang w:eastAsia="ko-KR"/>
        </w:rPr>
        <w:t> </w:t>
      </w:r>
      <w:r w:rsidR="00157364"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157364">
        <w:rPr>
          <w:rFonts w:eastAsia="Malgun Gothic"/>
          <w:lang w:eastAsia="ko-KR"/>
        </w:rPr>
        <w:t>ETSI</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102</w:t>
      </w:r>
      <w:r w:rsidR="00157364">
        <w:rPr>
          <w:rFonts w:eastAsia="Malgun Gothic"/>
          <w:lang w:eastAsia="ko-KR"/>
        </w:rPr>
        <w:t> </w:t>
      </w:r>
      <w:r w:rsidR="00157364">
        <w:rPr>
          <w:rFonts w:eastAsia="Malgun Gothic"/>
          <w:lang w:eastAsia="ko-KR"/>
        </w:rPr>
        <w:t>637</w:t>
      </w:r>
      <w:r w:rsidR="00157364">
        <w:rPr>
          <w:rFonts w:eastAsia="Malgun Gothic"/>
          <w:lang w:eastAsia="ko-KR"/>
        </w:rPr>
        <w:noBreakHyphen/>
      </w:r>
      <w:r w:rsidR="00157364">
        <w:rPr>
          <w:rFonts w:eastAsia="Malgun Gothic"/>
          <w:lang w:eastAsia="ko-KR"/>
        </w:rPr>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157364">
        <w:rPr>
          <w:rFonts w:eastAsia="Malgun Gothic"/>
          <w:lang w:eastAsia="ko-KR"/>
        </w:rPr>
        <w:t>ETSI</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102</w:t>
      </w:r>
      <w:r w:rsidR="00157364">
        <w:rPr>
          <w:rFonts w:eastAsia="Malgun Gothic"/>
          <w:lang w:eastAsia="ko-KR"/>
        </w:rPr>
        <w:t> </w:t>
      </w:r>
      <w:r w:rsidR="00157364">
        <w:rPr>
          <w:rFonts w:eastAsia="Malgun Gothic"/>
          <w:lang w:eastAsia="ko-KR"/>
        </w:rPr>
        <w:t>637</w:t>
      </w:r>
      <w:r w:rsidR="00157364">
        <w:rPr>
          <w:rFonts w:eastAsia="Malgun Gothic"/>
          <w:lang w:eastAsia="ko-KR"/>
        </w:rPr>
        <w:noBreakHyphen/>
      </w:r>
      <w:r w:rsidR="00157364">
        <w:rPr>
          <w:rFonts w:eastAsia="Malgun Gothic"/>
          <w:lang w:eastAsia="ko-KR"/>
        </w:rPr>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24.386:</w:t>
      </w:r>
      <w:r>
        <w:rPr>
          <w:rFonts w:eastAsia="Malgun Gothic"/>
          <w:lang w:eastAsia="ko-KR"/>
        </w:rPr>
        <w:t xml:space="preserve"> "User Equipment (UE) to V2X control function; protocol aspects; Stage 3".</w:t>
      </w:r>
    </w:p>
    <w:p w:rsidR="005B04DE" w:rsidRDefault="005B04DE" w:rsidP="005B04DE">
      <w:pPr>
        <w:pStyle w:val="EX"/>
        <w:rPr>
          <w:rFonts w:eastAsia="Malgun Gothic"/>
          <w:lang w:eastAsia="ko-KR"/>
        </w:rPr>
      </w:pPr>
      <w:r>
        <w:rPr>
          <w:rFonts w:eastAsia="Malgun Gothic"/>
          <w:lang w:eastAsia="ko-KR"/>
        </w:rPr>
        <w:t>[28]</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22.186:</w:t>
      </w:r>
      <w:r>
        <w:rPr>
          <w:rFonts w:eastAsia="Malgun Gothic"/>
          <w:lang w:eastAsia="ko-KR"/>
        </w:rPr>
        <w:t xml:space="preserve"> "Enhancement of 3GPP support for V2X scenarios; Stage 1".</w:t>
      </w:r>
    </w:p>
    <w:p w:rsidR="00282D65" w:rsidRDefault="00282D65" w:rsidP="00282D65">
      <w:pPr>
        <w:pStyle w:val="EX"/>
        <w:rPr>
          <w:rFonts w:eastAsia="Malgun Gothic"/>
          <w:lang w:eastAsia="ko-KR"/>
        </w:rPr>
      </w:pPr>
      <w:r>
        <w:rPr>
          <w:rFonts w:eastAsia="Malgun Gothic"/>
          <w:lang w:eastAsia="ko-KR"/>
        </w:rPr>
        <w:t>[29]</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26.348:</w:t>
      </w:r>
      <w:r>
        <w:rPr>
          <w:rFonts w:eastAsia="Malgun Gothic"/>
          <w:lang w:eastAsia="ko-KR"/>
        </w:rPr>
        <w:t xml:space="preserve"> "Northbound Application Programming Interface (API) for Multimedia Broadcast/Multicast Service (MBMS) at the xMB reference point".</w:t>
      </w:r>
    </w:p>
    <w:p w:rsidR="00BF7C12" w:rsidRDefault="00BF7C12" w:rsidP="00BF7C12">
      <w:pPr>
        <w:pStyle w:val="EX"/>
        <w:rPr>
          <w:rFonts w:eastAsia="Malgun Gothic"/>
          <w:lang w:eastAsia="ko-KR"/>
        </w:rPr>
      </w:pPr>
      <w:r>
        <w:rPr>
          <w:rFonts w:eastAsia="Malgun Gothic"/>
          <w:lang w:eastAsia="ko-KR"/>
        </w:rPr>
        <w:t>[30]</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23.287:</w:t>
      </w:r>
      <w:r>
        <w:rPr>
          <w:rFonts w:eastAsia="Malgun Gothic"/>
          <w:lang w:eastAsia="ko-KR"/>
        </w:rPr>
        <w:t xml:space="preserve"> "Architecture enhancements for 5G System (5GS) to support Vehicle-to-Everything (V2X) services".</w:t>
      </w:r>
    </w:p>
    <w:p w:rsidR="00905146" w:rsidRDefault="00905146" w:rsidP="00905146">
      <w:pPr>
        <w:pStyle w:val="EX"/>
        <w:rPr>
          <w:rFonts w:eastAsia="Malgun Gothic"/>
          <w:lang w:eastAsia="ko-KR"/>
        </w:rPr>
      </w:pPr>
      <w:bookmarkStart w:id="10" w:name="_Toc19106134"/>
      <w:r>
        <w:rPr>
          <w:rFonts w:eastAsia="Malgun Gothic"/>
          <w:lang w:eastAsia="ko-KR"/>
        </w:rPr>
        <w:t>[31]</w:t>
      </w:r>
      <w:r>
        <w:rPr>
          <w:rFonts w:eastAsia="Malgun Gothic"/>
          <w:lang w:eastAsia="ko-KR"/>
        </w:rPr>
        <w:tab/>
      </w:r>
      <w:r w:rsidR="00157364">
        <w:rPr>
          <w:rFonts w:eastAsia="Malgun Gothic"/>
          <w:lang w:eastAsia="ko-KR"/>
        </w:rPr>
        <w:t>3GPP</w:t>
      </w:r>
      <w:r w:rsidR="00157364">
        <w:rPr>
          <w:rFonts w:eastAsia="Malgun Gothic"/>
          <w:lang w:eastAsia="ko-KR"/>
        </w:rPr>
        <w:t> </w:t>
      </w:r>
      <w:r w:rsidR="00157364">
        <w:rPr>
          <w:rFonts w:eastAsia="Malgun Gothic"/>
          <w:lang w:eastAsia="ko-KR"/>
        </w:rPr>
        <w:t>TS</w:t>
      </w:r>
      <w:r w:rsidR="00157364">
        <w:rPr>
          <w:rFonts w:eastAsia="Malgun Gothic"/>
          <w:lang w:eastAsia="ko-KR"/>
        </w:rPr>
        <w:t> </w:t>
      </w:r>
      <w:r w:rsidR="00157364">
        <w:rPr>
          <w:rFonts w:eastAsia="Malgun Gothic"/>
          <w:lang w:eastAsia="ko-KR"/>
        </w:rPr>
        <w:t>23.167:</w:t>
      </w:r>
      <w:r>
        <w:rPr>
          <w:rFonts w:eastAsia="Malgun Gothic"/>
          <w:lang w:eastAsia="ko-KR"/>
        </w:rPr>
        <w:t xml:space="preserve"> "IP Multimedia Subsystem (IMS) emergency sessions".</w:t>
      </w:r>
    </w:p>
    <w:p w:rsidR="00E8629F" w:rsidRPr="00235394" w:rsidRDefault="00E8629F">
      <w:pPr>
        <w:pStyle w:val="Heading1"/>
      </w:pPr>
      <w:bookmarkStart w:id="11" w:name="_Toc27821597"/>
      <w:r w:rsidRPr="00235394">
        <w:t>3</w:t>
      </w:r>
      <w:r w:rsidRPr="00235394">
        <w:tab/>
      </w:r>
      <w:r w:rsidR="00367724" w:rsidRPr="00235394">
        <w:t>Definitions and abbreviations</w:t>
      </w:r>
      <w:bookmarkEnd w:id="10"/>
      <w:bookmarkEnd w:id="11"/>
    </w:p>
    <w:p w:rsidR="00E8629F" w:rsidRPr="00235394" w:rsidRDefault="00E8629F">
      <w:pPr>
        <w:pStyle w:val="Heading2"/>
      </w:pPr>
      <w:bookmarkStart w:id="12" w:name="_Toc19106135"/>
      <w:bookmarkStart w:id="13" w:name="_Toc27821598"/>
      <w:r w:rsidRPr="00235394">
        <w:t>3.1</w:t>
      </w:r>
      <w:r w:rsidRPr="00235394">
        <w:tab/>
        <w:t>Definitions</w:t>
      </w:r>
      <w:bookmarkEnd w:id="12"/>
      <w:bookmarkEnd w:id="13"/>
    </w:p>
    <w:p w:rsidR="009C0210" w:rsidRPr="00B06DC1" w:rsidRDefault="00E8629F" w:rsidP="00677EB5">
      <w:pPr>
        <w:rPr>
          <w:rFonts w:eastAsia="Malgun Gothic" w:hint="eastAsia"/>
          <w:lang w:eastAsia="ko-KR"/>
        </w:rPr>
      </w:pPr>
      <w:r w:rsidRPr="00235394">
        <w:t xml:space="preserve">For the purposes of the present document, the terms and definitions given in </w:t>
      </w:r>
      <w:r w:rsidR="00157364" w:rsidRPr="00235394">
        <w:t>TR</w:t>
      </w:r>
      <w:r w:rsidR="00157364">
        <w:t> </w:t>
      </w:r>
      <w:r w:rsidR="00157364" w:rsidRPr="00235394">
        <w:t>21.905</w:t>
      </w:r>
      <w:r w:rsidR="00157364">
        <w:t> </w:t>
      </w:r>
      <w:r w:rsidR="00157364"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157364" w:rsidRPr="00235394">
        <w:t>TR</w:t>
      </w:r>
      <w:r w:rsidR="00157364">
        <w:t> </w:t>
      </w:r>
      <w:r w:rsidR="00157364" w:rsidRPr="00235394">
        <w:t>21.905</w:t>
      </w:r>
      <w:r w:rsidR="00157364">
        <w:t> </w:t>
      </w:r>
      <w:r w:rsidR="00157364" w:rsidRPr="00235394">
        <w:t>[</w:t>
      </w:r>
      <w:r w:rsidR="00274E1A" w:rsidRPr="00235394">
        <w:t>1</w:t>
      </w:r>
      <w:r w:rsidRPr="00235394">
        <w:t>].</w:t>
      </w:r>
    </w:p>
    <w:p w:rsidR="004C7E44" w:rsidRPr="00B06DC1" w:rsidRDefault="004C7E44" w:rsidP="00677EB5">
      <w:pPr>
        <w:rPr>
          <w:rFonts w:eastAsia="Malgun Gothic" w:hint="eastAsia"/>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hint="eastAsia"/>
          <w:b/>
          <w:lang w:eastAsia="ko-KR"/>
        </w:rPr>
      </w:pPr>
      <w:r w:rsidRPr="00677EB5">
        <w:rPr>
          <w:rFonts w:hint="eastAsia"/>
          <w:b/>
          <w:lang w:eastAsia="zh-CN"/>
        </w:rPr>
        <w:t>Intelligent Transport Systems</w:t>
      </w:r>
    </w:p>
    <w:p w:rsidR="004C7E44" w:rsidRPr="00B06DC1" w:rsidRDefault="004C7E44" w:rsidP="00677EB5">
      <w:pPr>
        <w:rPr>
          <w:rFonts w:eastAsia="Malgun Gothic" w:hint="eastAsia"/>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hint="eastAsia"/>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hint="eastAsia"/>
          <w:lang w:eastAsia="ko-KR"/>
        </w:rPr>
      </w:pPr>
      <w:r w:rsidRPr="00677EB5">
        <w:rPr>
          <w:rFonts w:hint="eastAsia"/>
          <w:b/>
          <w:lang w:eastAsia="zh-CN"/>
        </w:rPr>
        <w:lastRenderedPageBreak/>
        <w:t>Provider Service Identifier</w:t>
      </w:r>
    </w:p>
    <w:p w:rsidR="0055288D" w:rsidRPr="00B06DC1" w:rsidRDefault="0055288D" w:rsidP="00677EB5">
      <w:pPr>
        <w:rPr>
          <w:rFonts w:eastAsia="Malgun Gothic" w:hint="eastAsia"/>
          <w:lang w:eastAsia="ko-KR"/>
        </w:rPr>
      </w:pPr>
      <w:r>
        <w:t xml:space="preserve">For the purposes of the present document, the following term and definition given in </w:t>
      </w:r>
      <w:r w:rsidR="00157364">
        <w:t>TS</w:t>
      </w:r>
      <w:r w:rsidR="00157364">
        <w:t> </w:t>
      </w:r>
      <w:r w:rsidR="00157364">
        <w:t>22.</w:t>
      </w:r>
      <w:r w:rsidR="00157364" w:rsidRPr="00B06DC1">
        <w:rPr>
          <w:rFonts w:eastAsia="Malgun Gothic" w:hint="eastAsia"/>
          <w:lang w:eastAsia="ko-KR"/>
        </w:rPr>
        <w:t>185</w:t>
      </w:r>
      <w:r w:rsidR="00157364">
        <w:t> </w:t>
      </w:r>
      <w:r w:rsidR="00157364">
        <w:t>[</w:t>
      </w:r>
      <w:r>
        <w:t>2] apply:</w:t>
      </w:r>
    </w:p>
    <w:p w:rsidR="0055288D" w:rsidRPr="00B06DC1" w:rsidRDefault="0055288D" w:rsidP="00677EB5">
      <w:pPr>
        <w:rPr>
          <w:rFonts w:eastAsia="Malgun Gothic" w:hint="eastAsia"/>
          <w:lang w:eastAsia="ko-KR"/>
        </w:rPr>
      </w:pPr>
      <w:r w:rsidRPr="001C1F3E">
        <w:rPr>
          <w:b/>
        </w:rPr>
        <w:t>Road Side Unit</w:t>
      </w:r>
    </w:p>
    <w:p w:rsidR="0013683F" w:rsidRDefault="0013683F" w:rsidP="0013683F">
      <w:r>
        <w:t xml:space="preserve">For the purposes of the present document, the following term and definition given in </w:t>
      </w:r>
      <w:r w:rsidR="00157364">
        <w:t>TS</w:t>
      </w:r>
      <w:r w:rsidR="00157364">
        <w:t> </w:t>
      </w:r>
      <w:r w:rsidR="00157364">
        <w:t>23.303</w:t>
      </w:r>
      <w:r w:rsidR="00157364">
        <w:t> </w:t>
      </w:r>
      <w:r w:rsidR="00157364">
        <w:t>[</w:t>
      </w:r>
      <w:r>
        <w:t>5] apply:</w:t>
      </w:r>
    </w:p>
    <w:p w:rsidR="0013683F" w:rsidRPr="0013683F" w:rsidRDefault="0013683F" w:rsidP="0013683F">
      <w:pPr>
        <w:rPr>
          <w:b/>
        </w:rPr>
      </w:pPr>
      <w:r w:rsidRPr="0013683F">
        <w:rPr>
          <w:b/>
        </w:rPr>
        <w:t>Geographical Area</w:t>
      </w:r>
    </w:p>
    <w:p w:rsidR="00E8629F" w:rsidRPr="00235394" w:rsidRDefault="00E8629F">
      <w:pPr>
        <w:pStyle w:val="Heading2"/>
      </w:pPr>
      <w:bookmarkStart w:id="14" w:name="_Toc19106136"/>
      <w:bookmarkStart w:id="15" w:name="_Toc27821599"/>
      <w:r w:rsidRPr="00235394">
        <w:t>3.</w:t>
      </w:r>
      <w:r w:rsidR="00563EB9" w:rsidRPr="00F94D0B">
        <w:rPr>
          <w:rFonts w:eastAsia="Malgun Gothic" w:hint="eastAsia"/>
          <w:lang w:eastAsia="ko-KR"/>
        </w:rPr>
        <w:t>2</w:t>
      </w:r>
      <w:r w:rsidRPr="00235394">
        <w:tab/>
        <w:t>Abbreviations</w:t>
      </w:r>
      <w:bookmarkEnd w:id="14"/>
      <w:bookmarkEnd w:id="15"/>
    </w:p>
    <w:p w:rsidR="00E8629F" w:rsidRPr="00235394" w:rsidRDefault="00E8629F">
      <w:pPr>
        <w:keepNext/>
      </w:pPr>
      <w:r w:rsidRPr="00235394">
        <w:t xml:space="preserve">For the purposes of the present document, the abbreviations given in </w:t>
      </w:r>
      <w:r w:rsidR="00157364" w:rsidRPr="00235394">
        <w:t>TR</w:t>
      </w:r>
      <w:r w:rsidR="00157364">
        <w:t> </w:t>
      </w:r>
      <w:r w:rsidR="00157364" w:rsidRPr="00235394">
        <w:t>21.905</w:t>
      </w:r>
      <w:r w:rsidR="00157364">
        <w:t> </w:t>
      </w:r>
      <w:r w:rsidR="00157364"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157364" w:rsidRPr="00235394">
        <w:t>TR</w:t>
      </w:r>
      <w:r w:rsidR="00157364">
        <w:t> </w:t>
      </w:r>
      <w:r w:rsidR="00157364" w:rsidRPr="00235394">
        <w:t>21.905</w:t>
      </w:r>
      <w:r w:rsidR="00157364">
        <w:t> </w:t>
      </w:r>
      <w:r w:rsidR="00157364" w:rsidRPr="00235394">
        <w:t>[</w:t>
      </w:r>
      <w:r w:rsidR="00274E1A" w:rsidRPr="00235394">
        <w:t>1</w:t>
      </w:r>
      <w:r w:rsidRPr="00235394">
        <w:t>].</w:t>
      </w:r>
    </w:p>
    <w:p w:rsidR="00566BE0" w:rsidRDefault="00566BE0" w:rsidP="006B4A92">
      <w:pPr>
        <w:pStyle w:val="EW"/>
        <w:rPr>
          <w:rFonts w:eastAsia="Malgun Gothic" w:hint="eastAsia"/>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hint="eastAsia"/>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hint="eastAsia"/>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hint="eastAsia"/>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hint="eastAsia"/>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hint="eastAsia"/>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hint="eastAsia"/>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16" w:name="historyclause"/>
      <w:bookmarkStart w:id="17" w:name="_Toc19106137"/>
      <w:bookmarkStart w:id="18" w:name="_Toc27821600"/>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17"/>
      <w:bookmarkEnd w:id="18"/>
    </w:p>
    <w:p w:rsidR="007D4BDE" w:rsidRDefault="007D4BDE" w:rsidP="007D4BDE">
      <w:pPr>
        <w:pStyle w:val="Heading2"/>
      </w:pPr>
      <w:bookmarkStart w:id="19" w:name="_Toc19106138"/>
      <w:bookmarkStart w:id="20" w:name="_Toc27821601"/>
      <w:r>
        <w:t>4.1</w:t>
      </w:r>
      <w:r>
        <w:tab/>
        <w:t xml:space="preserve">General </w:t>
      </w:r>
      <w:r w:rsidR="00BE3EF7" w:rsidRPr="004242CE">
        <w:rPr>
          <w:rFonts w:eastAsia="Malgun Gothic" w:hint="eastAsia"/>
          <w:lang w:eastAsia="ko-KR"/>
        </w:rPr>
        <w:t>c</w:t>
      </w:r>
      <w:r>
        <w:t>oncept</w:t>
      </w:r>
      <w:bookmarkEnd w:id="19"/>
      <w:bookmarkEnd w:id="20"/>
    </w:p>
    <w:p w:rsidR="00A80343" w:rsidRPr="00134363" w:rsidRDefault="00A80343" w:rsidP="00A80343">
      <w:pPr>
        <w:rPr>
          <w:rFonts w:hint="eastAsia"/>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rFonts w:hint="eastAsia"/>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157364">
        <w:rPr>
          <w:lang w:val="en-US" w:eastAsia="ko-KR"/>
        </w:rPr>
        <w:t>TS</w:t>
      </w:r>
      <w:r w:rsidR="00157364">
        <w:rPr>
          <w:lang w:val="en-US" w:eastAsia="ko-KR"/>
        </w:rPr>
        <w:t> </w:t>
      </w:r>
      <w:r w:rsidR="00157364">
        <w:rPr>
          <w:lang w:val="en-US" w:eastAsia="ko-KR"/>
        </w:rPr>
        <w:t>23.303</w:t>
      </w:r>
      <w:r w:rsidR="00157364">
        <w:rPr>
          <w:lang w:val="en-US" w:eastAsia="ko-KR"/>
        </w:rPr>
        <w:t> </w:t>
      </w:r>
      <w:r w:rsidR="00157364">
        <w:rPr>
          <w:lang w:val="en-US" w:eastAsia="ko-KR"/>
        </w:rPr>
        <w:t>[</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hint="eastAsia"/>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hint="eastAsia"/>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hint="eastAsia"/>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21" w:name="_Toc19106139"/>
      <w:bookmarkStart w:id="22" w:name="_Toc27821602"/>
      <w:r>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21"/>
      <w:bookmarkEnd w:id="22"/>
    </w:p>
    <w:p w:rsidR="009B0449" w:rsidRDefault="009B0449" w:rsidP="000128AE">
      <w:pPr>
        <w:pStyle w:val="Heading3"/>
        <w:rPr>
          <w:rFonts w:hint="eastAsia"/>
          <w:lang w:eastAsia="ko-KR"/>
        </w:rPr>
      </w:pPr>
      <w:bookmarkStart w:id="23" w:name="_Toc19106140"/>
      <w:bookmarkStart w:id="24" w:name="_Toc27821603"/>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23"/>
      <w:bookmarkEnd w:id="24"/>
    </w:p>
    <w:p w:rsidR="009B0449" w:rsidRDefault="009B0449" w:rsidP="009B0449">
      <w:pPr>
        <w:pStyle w:val="Heading4"/>
        <w:rPr>
          <w:rFonts w:hint="eastAsia"/>
          <w:lang w:eastAsia="ko-KR"/>
        </w:rPr>
      </w:pPr>
      <w:bookmarkStart w:id="25" w:name="_Toc19106141"/>
      <w:bookmarkStart w:id="26" w:name="_Toc27821604"/>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25"/>
      <w:bookmarkEnd w:id="26"/>
    </w:p>
    <w:p w:rsidR="009B0449" w:rsidRPr="00A52D0C" w:rsidRDefault="009B0449" w:rsidP="00713D98">
      <w:pPr>
        <w:rPr>
          <w:rFonts w:hint="eastAsia"/>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5.25pt;height:343.3pt" o:ole="">
            <v:imagedata r:id="rId12" o:title=""/>
          </v:shape>
          <o:OLEObject Type="Embed" ProgID="Visio.Drawing.11" ShapeID="_x0000_i1027" DrawAspect="Content" ObjectID="_1638435372" r:id="rId13"/>
        </w:object>
      </w:r>
    </w:p>
    <w:p w:rsidR="009B0449"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27" w:name="_Toc19106142"/>
      <w:bookmarkStart w:id="28" w:name="_Toc27821605"/>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27"/>
      <w:bookmarkEnd w:id="28"/>
    </w:p>
    <w:p w:rsidR="009B0449" w:rsidRDefault="009B0449" w:rsidP="009B0449">
      <w:pPr>
        <w:rPr>
          <w:rFonts w:hint="eastAsia"/>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rFonts w:hint="eastAsia"/>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rFonts w:hint="eastAsia"/>
          <w:lang w:eastAsia="ko-KR"/>
        </w:rPr>
      </w:pPr>
      <w:r>
        <w:object w:dxaOrig="9688" w:dyaOrig="7437">
          <v:shape id="_x0000_i1028" type="#_x0000_t75" style="width:427.95pt;height:328.3pt" o:ole="">
            <v:imagedata r:id="rId14" o:title=""/>
          </v:shape>
          <o:OLEObject Type="Embed" ProgID="Visio.Drawing.11" ShapeID="_x0000_i1028" DrawAspect="Content" ObjectID="_1638435373" r:id="rId15"/>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29" w:name="_Toc19106143"/>
      <w:bookmarkStart w:id="30" w:name="_Toc27821606"/>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29"/>
      <w:bookmarkEnd w:id="30"/>
    </w:p>
    <w:p w:rsidR="009B0449" w:rsidRPr="00AE7870" w:rsidRDefault="009B0449" w:rsidP="009B0449">
      <w:pPr>
        <w:rPr>
          <w:rFonts w:hint="eastAsia"/>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rFonts w:hint="eastAsia"/>
          <w:lang w:eastAsia="ko-KR"/>
        </w:rPr>
      </w:pPr>
      <w:r>
        <w:object w:dxaOrig="13832" w:dyaOrig="8830">
          <v:shape id="_x0000_i1029" type="#_x0000_t75" style="width:476.35pt;height:304.15pt" o:ole="">
            <v:imagedata r:id="rId16" o:title=""/>
          </v:shape>
          <o:OLEObject Type="Embed" ProgID="Visio.Drawing.11" ShapeID="_x0000_i1029" DrawAspect="Content" ObjectID="_1638435374" r:id="rId17"/>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rFonts w:hint="eastAsia"/>
          <w:lang w:eastAsia="zh-CN"/>
        </w:rPr>
      </w:pPr>
      <w:bookmarkStart w:id="31" w:name="_Toc19106144"/>
      <w:bookmarkStart w:id="32" w:name="_Toc27821607"/>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31"/>
      <w:bookmarkEnd w:id="32"/>
    </w:p>
    <w:p w:rsidR="004962DF" w:rsidRPr="00F826C2" w:rsidRDefault="004962DF" w:rsidP="004962DF">
      <w:pPr>
        <w:rPr>
          <w:rFonts w:hint="eastAsia"/>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157364">
        <w:rPr>
          <w:lang w:eastAsia="zh-CN"/>
        </w:rPr>
        <w:t>TS</w:t>
      </w:r>
      <w:r w:rsidR="00157364">
        <w:rPr>
          <w:lang w:eastAsia="zh-CN"/>
        </w:rPr>
        <w:t> </w:t>
      </w:r>
      <w:r w:rsidR="00157364">
        <w:rPr>
          <w:lang w:eastAsia="zh-CN"/>
        </w:rPr>
        <w:t>23.468</w:t>
      </w:r>
      <w:r w:rsidR="00157364">
        <w:rPr>
          <w:lang w:eastAsia="zh-CN"/>
        </w:rPr>
        <w:t> </w:t>
      </w:r>
      <w:r w:rsidR="00157364">
        <w:rPr>
          <w:lang w:eastAsia="zh-CN"/>
        </w:rPr>
        <w:t>[</w:t>
      </w:r>
      <w:r w:rsidR="003C069D">
        <w:rPr>
          <w:lang w:eastAsia="zh-CN"/>
        </w:rPr>
        <w:t xml:space="preserve">7] provides functionality related to group communication and xMB reference point as defined in </w:t>
      </w:r>
      <w:r w:rsidR="00157364">
        <w:rPr>
          <w:rFonts w:eastAsia="Malgun Gothic"/>
          <w:lang w:eastAsia="ko-KR"/>
        </w:rPr>
        <w:t>TS</w:t>
      </w:r>
      <w:r w:rsidR="00157364">
        <w:rPr>
          <w:rFonts w:eastAsia="Malgun Gothic"/>
          <w:lang w:eastAsia="ko-KR"/>
        </w:rPr>
        <w:t> </w:t>
      </w:r>
      <w:r w:rsidR="00157364">
        <w:rPr>
          <w:rFonts w:eastAsia="Malgun Gothic"/>
          <w:lang w:eastAsia="ko-KR"/>
        </w:rPr>
        <w:t>26.348</w:t>
      </w:r>
      <w:r w:rsidR="00157364">
        <w:rPr>
          <w:rFonts w:eastAsia="Malgun Gothic"/>
          <w:lang w:eastAsia="ko-KR"/>
        </w:rPr>
        <w:t> </w:t>
      </w:r>
      <w:r w:rsidR="00157364">
        <w:rPr>
          <w:lang w:eastAsia="zh-CN"/>
        </w:rPr>
        <w:t>[</w:t>
      </w:r>
      <w:r w:rsidR="00282D65">
        <w:rPr>
          <w:lang w:eastAsia="zh-CN"/>
        </w:rPr>
        <w:t xml:space="preserve">29] </w:t>
      </w:r>
      <w:r w:rsidR="003C069D">
        <w:rPr>
          <w:lang w:eastAsia="zh-CN"/>
        </w:rPr>
        <w:t>provides functionality overall for any content and also supports security framework between content provider and BM-SC.</w:t>
      </w:r>
    </w:p>
    <w:bookmarkStart w:id="33" w:name="_MON_1541586721"/>
    <w:bookmarkEnd w:id="33"/>
    <w:p w:rsidR="00635D2C" w:rsidRDefault="00635D2C" w:rsidP="00635D2C">
      <w:pPr>
        <w:pStyle w:val="TH"/>
        <w:rPr>
          <w:rFonts w:hint="eastAsia"/>
          <w:lang w:eastAsia="zh-CN"/>
        </w:rPr>
      </w:pPr>
      <w:r>
        <w:object w:dxaOrig="10256" w:dyaOrig="3342">
          <v:shape id="_x0000_i1030" type="#_x0000_t75" style="width:413.55pt;height:134.8pt" o:ole="">
            <v:imagedata r:id="rId18" o:title=""/>
          </v:shape>
          <o:OLEObject Type="Embed" ProgID="Word.Picture.8" ShapeID="_x0000_i1030" DrawAspect="Content" ObjectID="_1638435375" r:id="rId19"/>
        </w:object>
      </w:r>
    </w:p>
    <w:p w:rsidR="00DB3ACC" w:rsidRPr="00B236B7" w:rsidRDefault="004962DF" w:rsidP="00345D95">
      <w:pPr>
        <w:pStyle w:val="TF"/>
        <w:rPr>
          <w:rFonts w:eastAsia="Malgun Gothic" w:hint="eastAsia"/>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34" w:name="_MON_1546245136"/>
    <w:bookmarkEnd w:id="34"/>
    <w:p w:rsidR="003C069D" w:rsidRDefault="003C069D" w:rsidP="003C069D">
      <w:pPr>
        <w:pStyle w:val="TH"/>
        <w:rPr>
          <w:lang w:eastAsia="ko-KR"/>
        </w:rPr>
      </w:pPr>
      <w:r>
        <w:object w:dxaOrig="10256" w:dyaOrig="3342">
          <v:shape id="_x0000_i1031" type="#_x0000_t75" style="width:413.55pt;height:134.8pt" o:ole="">
            <v:imagedata r:id="rId20" o:title=""/>
          </v:shape>
          <o:OLEObject Type="Embed" ProgID="Word.Picture.8" ShapeID="_x0000_i1031" DrawAspect="Content" ObjectID="_1638435376" r:id="rId21"/>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rFonts w:hint="eastAsia"/>
          <w:lang w:eastAsia="ko-KR"/>
        </w:rPr>
      </w:pPr>
      <w:bookmarkStart w:id="35" w:name="_Toc19106145"/>
      <w:bookmarkStart w:id="36" w:name="_Toc27821608"/>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35"/>
      <w:bookmarkEnd w:id="36"/>
    </w:p>
    <w:p w:rsidR="009B0449" w:rsidRPr="0051378B" w:rsidRDefault="009B0449" w:rsidP="009B0449">
      <w:pPr>
        <w:pStyle w:val="NO"/>
        <w:rPr>
          <w:rFonts w:eastAsia="Malgun Gothic" w:hint="eastAsia"/>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hint="eastAsia"/>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hint="eastAsia"/>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157364">
        <w:t>TS</w:t>
      </w:r>
      <w:r w:rsidR="00157364">
        <w:t> </w:t>
      </w:r>
      <w:r w:rsidR="00157364">
        <w:t>23.303</w:t>
      </w:r>
      <w:r w:rsidR="00157364">
        <w:t> </w:t>
      </w:r>
      <w:r w:rsidR="00157364">
        <w:t>[</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hint="eastAsia"/>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hint="eastAsia"/>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157364" w:rsidRPr="003C0087">
        <w:t>TS</w:t>
      </w:r>
      <w:r w:rsidR="00157364">
        <w:t> </w:t>
      </w:r>
      <w:r w:rsidR="00157364" w:rsidRPr="003C0087">
        <w:t>23.401</w:t>
      </w:r>
      <w:r w:rsidR="00157364">
        <w:t> </w:t>
      </w:r>
      <w:r w:rsidR="00157364"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hint="eastAsia"/>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157364" w:rsidRPr="00FB7E09">
        <w:t>TS</w:t>
      </w:r>
      <w:r w:rsidR="00157364">
        <w:t> </w:t>
      </w:r>
      <w:r w:rsidR="00157364" w:rsidRPr="00FB7E09">
        <w:t>23.401</w:t>
      </w:r>
      <w:r w:rsidR="00157364">
        <w:t> </w:t>
      </w:r>
      <w:r w:rsidR="00157364"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The reference point between the V2X Application Server (e.g. Content Provider) and the BM-SC, and defined in</w:t>
      </w:r>
      <w:r w:rsidR="00282D65">
        <w:t xml:space="preserve"> </w:t>
      </w:r>
      <w:r w:rsidR="00157364">
        <w:rPr>
          <w:rFonts w:eastAsia="Malgun Gothic"/>
          <w:lang w:eastAsia="ko-KR"/>
        </w:rPr>
        <w:t>TS</w:t>
      </w:r>
      <w:r w:rsidR="00157364">
        <w:rPr>
          <w:rFonts w:eastAsia="Malgun Gothic"/>
          <w:lang w:eastAsia="ko-KR"/>
        </w:rPr>
        <w:t> </w:t>
      </w:r>
      <w:r w:rsidR="00157364">
        <w:rPr>
          <w:rFonts w:eastAsia="Malgun Gothic"/>
          <w:lang w:eastAsia="ko-KR"/>
        </w:rPr>
        <w:t>26.348</w:t>
      </w:r>
      <w:r w:rsidR="00157364">
        <w:rPr>
          <w:rFonts w:eastAsia="Malgun Gothic"/>
          <w:lang w:eastAsia="ko-KR"/>
        </w:rPr>
        <w:t> </w:t>
      </w:r>
      <w:r w:rsidR="00157364">
        <w:rPr>
          <w:lang w:eastAsia="zh-CN"/>
        </w:rPr>
        <w:t>[</w:t>
      </w:r>
      <w:r w:rsidR="00282D65">
        <w:rPr>
          <w:lang w:eastAsia="zh-CN"/>
        </w:rPr>
        <w:t>29]</w:t>
      </w:r>
      <w:r>
        <w:t>.</w:t>
      </w:r>
    </w:p>
    <w:p w:rsidR="009B0449" w:rsidRPr="000128AE" w:rsidRDefault="009B0449" w:rsidP="009B0449">
      <w:pPr>
        <w:pStyle w:val="NO"/>
        <w:rPr>
          <w:rFonts w:hint="eastAsia"/>
        </w:rPr>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157364" w:rsidRPr="000128AE">
        <w:rPr>
          <w:rFonts w:hint="eastAsia"/>
        </w:rPr>
        <w:t>TS</w:t>
      </w:r>
      <w:r w:rsidR="00157364">
        <w:t> </w:t>
      </w:r>
      <w:r w:rsidR="00157364" w:rsidRPr="000128AE">
        <w:rPr>
          <w:rFonts w:hint="eastAsia"/>
        </w:rPr>
        <w:t>23.468</w:t>
      </w:r>
      <w:r w:rsidR="00157364">
        <w:t> </w:t>
      </w:r>
      <w:r w:rsidR="00157364">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hint="eastAsia"/>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157364" w:rsidRPr="000128AE">
        <w:t>TS</w:t>
      </w:r>
      <w:r w:rsidR="00157364">
        <w:t> </w:t>
      </w:r>
      <w:r w:rsidR="00157364" w:rsidRPr="000128AE">
        <w:t>23.246</w:t>
      </w:r>
      <w:r w:rsidR="00157364">
        <w:t> </w:t>
      </w:r>
      <w:r w:rsidR="00157364"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37" w:name="_Toc19106146"/>
      <w:bookmarkStart w:id="38" w:name="_Toc27821609"/>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37"/>
      <w:bookmarkEnd w:id="38"/>
    </w:p>
    <w:p w:rsidR="007D4BDE" w:rsidRPr="00B06DC1" w:rsidRDefault="0010637D" w:rsidP="0010637D">
      <w:pPr>
        <w:pStyle w:val="Heading3"/>
        <w:rPr>
          <w:rFonts w:eastAsia="Malgun Gothic" w:hint="eastAsia"/>
          <w:lang w:eastAsia="ko-KR"/>
        </w:rPr>
      </w:pPr>
      <w:bookmarkStart w:id="39" w:name="_Toc19106147"/>
      <w:bookmarkStart w:id="40" w:name="_Toc27821610"/>
      <w:r>
        <w:rPr>
          <w:rFonts w:hint="eastAsia"/>
          <w:lang w:eastAsia="zh-CN"/>
        </w:rPr>
        <w:t>4.3.1</w:t>
      </w:r>
      <w:r>
        <w:rPr>
          <w:rFonts w:hint="eastAsia"/>
          <w:lang w:eastAsia="zh-CN"/>
        </w:rPr>
        <w:tab/>
      </w:r>
      <w:r w:rsidRPr="00143D27">
        <w:rPr>
          <w:lang w:eastAsia="ko-KR"/>
        </w:rPr>
        <w:t>V2X Control Function</w:t>
      </w:r>
      <w:bookmarkEnd w:id="39"/>
      <w:bookmarkEnd w:id="40"/>
    </w:p>
    <w:p w:rsidR="0010637D" w:rsidRDefault="0010637D" w:rsidP="0010637D">
      <w:pPr>
        <w:pStyle w:val="Heading4"/>
        <w:rPr>
          <w:rFonts w:hint="eastAsia"/>
          <w:lang w:eastAsia="zh-CN"/>
        </w:rPr>
      </w:pPr>
      <w:bookmarkStart w:id="41" w:name="_Toc19106148"/>
      <w:bookmarkStart w:id="42" w:name="_Toc27821611"/>
      <w:r>
        <w:rPr>
          <w:rFonts w:hint="eastAsia"/>
          <w:lang w:eastAsia="zh-CN"/>
        </w:rPr>
        <w:t>4.3.1.1</w:t>
      </w:r>
      <w:r>
        <w:rPr>
          <w:rFonts w:hint="eastAsia"/>
          <w:lang w:eastAsia="zh-CN"/>
        </w:rPr>
        <w:tab/>
        <w:t>General</w:t>
      </w:r>
      <w:bookmarkEnd w:id="41"/>
      <w:bookmarkEnd w:id="42"/>
    </w:p>
    <w:p w:rsidR="0010637D" w:rsidRDefault="0010637D" w:rsidP="0010637D">
      <w:pPr>
        <w:rPr>
          <w:rFonts w:hint="eastAsia"/>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rFonts w:hint="eastAsia"/>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rFonts w:hint="eastAsia"/>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157364">
        <w:t>TS</w:t>
      </w:r>
      <w:r w:rsidR="00157364">
        <w:t> </w:t>
      </w:r>
      <w:r w:rsidR="00157364">
        <w:t>23.401</w:t>
      </w:r>
      <w:r w:rsidR="00157364">
        <w:t> </w:t>
      </w:r>
      <w:r w:rsidR="00157364">
        <w:t>[</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rFonts w:hint="eastAsia"/>
          <w:lang w:eastAsia="zh-CN"/>
        </w:rPr>
      </w:pPr>
      <w:bookmarkStart w:id="43" w:name="_Toc19106149"/>
      <w:bookmarkStart w:id="44" w:name="_Toc27821612"/>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43"/>
      <w:bookmarkEnd w:id="44"/>
    </w:p>
    <w:p w:rsidR="0010637D" w:rsidRPr="003E0FBA" w:rsidRDefault="0010637D" w:rsidP="0010637D">
      <w:pPr>
        <w:rPr>
          <w:rFonts w:hint="eastAsia"/>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rFonts w:hint="eastAsia"/>
          <w:lang w:eastAsia="zh-CN"/>
        </w:rPr>
      </w:pPr>
      <w:bookmarkStart w:id="45" w:name="_Toc19106150"/>
      <w:bookmarkStart w:id="46" w:name="_Toc27821613"/>
      <w:r>
        <w:rPr>
          <w:rFonts w:hint="eastAsia"/>
          <w:lang w:eastAsia="zh-CN"/>
        </w:rPr>
        <w:t>4.3.2</w:t>
      </w:r>
      <w:r>
        <w:rPr>
          <w:rFonts w:hint="eastAsia"/>
          <w:lang w:eastAsia="zh-CN"/>
        </w:rPr>
        <w:tab/>
      </w:r>
      <w:r w:rsidRPr="00143D27">
        <w:rPr>
          <w:lang w:eastAsia="ko-KR"/>
        </w:rPr>
        <w:t>UE</w:t>
      </w:r>
      <w:bookmarkEnd w:id="45"/>
      <w:bookmarkEnd w:id="46"/>
    </w:p>
    <w:p w:rsidR="0010637D" w:rsidRDefault="0010637D" w:rsidP="0010637D">
      <w:pPr>
        <w:rPr>
          <w:rFonts w:hint="eastAsia"/>
          <w:lang w:eastAsia="zh-CN"/>
        </w:rPr>
      </w:pPr>
      <w:r w:rsidRPr="003C0087">
        <w:t>The UE may support the following functions:</w:t>
      </w:r>
    </w:p>
    <w:p w:rsidR="0010637D" w:rsidRDefault="0010637D" w:rsidP="0010637D">
      <w:pPr>
        <w:pStyle w:val="B1"/>
        <w:rPr>
          <w:rFonts w:hint="eastAsia"/>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rFonts w:hint="eastAsia"/>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rFonts w:hint="eastAsia"/>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rFonts w:hint="eastAsia"/>
          <w:lang w:eastAsia="zh-CN"/>
        </w:rPr>
      </w:pPr>
      <w:bookmarkStart w:id="47" w:name="_Toc19106151"/>
      <w:bookmarkStart w:id="48" w:name="_Toc27821614"/>
      <w:r>
        <w:rPr>
          <w:rFonts w:hint="eastAsia"/>
          <w:lang w:eastAsia="zh-CN"/>
        </w:rPr>
        <w:lastRenderedPageBreak/>
        <w:t>4.3.3</w:t>
      </w:r>
      <w:r>
        <w:rPr>
          <w:rFonts w:hint="eastAsia"/>
          <w:lang w:eastAsia="zh-CN"/>
        </w:rPr>
        <w:tab/>
      </w:r>
      <w:r w:rsidRPr="00143D27">
        <w:rPr>
          <w:lang w:eastAsia="ko-KR"/>
        </w:rPr>
        <w:t>V2X Application Server</w:t>
      </w:r>
      <w:bookmarkEnd w:id="47"/>
      <w:bookmarkEnd w:id="48"/>
    </w:p>
    <w:p w:rsidR="0010637D" w:rsidRPr="000E39B1" w:rsidRDefault="0010637D" w:rsidP="0010637D">
      <w:pPr>
        <w:rPr>
          <w:rFonts w:hint="eastAsia"/>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rFonts w:hint="eastAsia"/>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rFonts w:hint="eastAsia"/>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rFonts w:hint="eastAsia"/>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rFonts w:hint="eastAsia"/>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rFonts w:hint="eastAsia"/>
          <w:lang w:eastAsia="zh-CN"/>
        </w:rPr>
      </w:pPr>
      <w:r>
        <w:t>-</w:t>
      </w:r>
      <w:r>
        <w:tab/>
      </w:r>
      <w:r>
        <w:rPr>
          <w:rFonts w:hint="eastAsia"/>
          <w:lang w:eastAsia="zh-CN"/>
        </w:rPr>
        <w:t>Mapping from UE provided ECGI to appropriate target MBMS SAI(s) for the broadcast.</w:t>
      </w:r>
    </w:p>
    <w:p w:rsidR="0010637D" w:rsidRDefault="0010637D" w:rsidP="0010637D">
      <w:pPr>
        <w:pStyle w:val="B1"/>
        <w:rPr>
          <w:rFonts w:hint="eastAsia"/>
          <w:lang w:eastAsia="zh-CN"/>
        </w:rPr>
      </w:pPr>
      <w:r>
        <w:t>-</w:t>
      </w:r>
      <w:r>
        <w:tab/>
      </w:r>
      <w:r>
        <w:rPr>
          <w:rFonts w:hint="eastAsia"/>
          <w:lang w:eastAsia="zh-CN"/>
        </w:rPr>
        <w:t>Providing the appropriate ECGI(s) and/or MBMS SAI(s) to BM-SC.</w:t>
      </w:r>
    </w:p>
    <w:p w:rsidR="0010637D" w:rsidRPr="009226CE" w:rsidRDefault="0010637D" w:rsidP="0010637D">
      <w:pPr>
        <w:pStyle w:val="B1"/>
        <w:rPr>
          <w:rFonts w:hint="eastAsia"/>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rFonts w:hint="eastAsia"/>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rFonts w:hint="eastAsia"/>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rFonts w:hint="eastAsia"/>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rFonts w:hint="eastAsia"/>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rFonts w:hint="eastAsia"/>
          <w:lang w:eastAsia="zh-CN"/>
        </w:rPr>
      </w:pPr>
      <w:bookmarkStart w:id="49" w:name="_Toc19106152"/>
      <w:bookmarkStart w:id="50" w:name="_Toc27821615"/>
      <w:r>
        <w:rPr>
          <w:rFonts w:hint="eastAsia"/>
          <w:lang w:eastAsia="zh-CN"/>
        </w:rPr>
        <w:t>4.3.4</w:t>
      </w:r>
      <w:r>
        <w:rPr>
          <w:rFonts w:hint="eastAsia"/>
          <w:lang w:eastAsia="zh-CN"/>
        </w:rPr>
        <w:tab/>
      </w:r>
      <w:r w:rsidRPr="00143D27">
        <w:rPr>
          <w:lang w:eastAsia="ko-KR"/>
        </w:rPr>
        <w:t>MME</w:t>
      </w:r>
      <w:bookmarkEnd w:id="49"/>
      <w:bookmarkEnd w:id="50"/>
    </w:p>
    <w:p w:rsidR="0010637D" w:rsidRDefault="0010637D" w:rsidP="0010637D">
      <w:pPr>
        <w:rPr>
          <w:rFonts w:hint="eastAsia"/>
          <w:lang w:eastAsia="zh-CN"/>
        </w:rPr>
      </w:pPr>
      <w:r w:rsidRPr="003C0087">
        <w:t>In addition to the function</w:t>
      </w:r>
      <w:r>
        <w:t>s</w:t>
      </w:r>
      <w:r w:rsidRPr="003C0087">
        <w:t xml:space="preserve"> defined in </w:t>
      </w:r>
      <w:r w:rsidR="00157364" w:rsidRPr="003C0087">
        <w:t>TS</w:t>
      </w:r>
      <w:r w:rsidR="00157364">
        <w:t> </w:t>
      </w:r>
      <w:r w:rsidR="00157364" w:rsidRPr="003C0087">
        <w:t>23.401</w:t>
      </w:r>
      <w:r w:rsidR="00157364">
        <w:t> </w:t>
      </w:r>
      <w:r w:rsidR="00157364" w:rsidRPr="003C0087">
        <w:t>[</w:t>
      </w:r>
      <w:r>
        <w:rPr>
          <w:rFonts w:hint="eastAsia"/>
          <w:lang w:eastAsia="zh-CN"/>
        </w:rPr>
        <w:t>6</w:t>
      </w:r>
      <w:r w:rsidRPr="003C0087">
        <w:t xml:space="preserve">] </w:t>
      </w:r>
      <w:r>
        <w:rPr>
          <w:rFonts w:hint="eastAsia"/>
          <w:lang w:eastAsia="zh-CN"/>
        </w:rPr>
        <w:t xml:space="preserve">and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rFonts w:hint="eastAsia"/>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rFonts w:hint="eastAsia"/>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rFonts w:hint="eastAsia"/>
          <w:lang w:eastAsia="zh-CN"/>
        </w:rPr>
      </w:pPr>
      <w:bookmarkStart w:id="51" w:name="_Toc19106153"/>
      <w:bookmarkStart w:id="52" w:name="_Toc27821616"/>
      <w:r>
        <w:rPr>
          <w:rFonts w:hint="eastAsia"/>
          <w:lang w:eastAsia="zh-CN"/>
        </w:rPr>
        <w:t>4.3.5</w:t>
      </w:r>
      <w:r>
        <w:rPr>
          <w:rFonts w:hint="eastAsia"/>
          <w:lang w:eastAsia="zh-CN"/>
        </w:rPr>
        <w:tab/>
      </w:r>
      <w:r w:rsidRPr="00143D27">
        <w:rPr>
          <w:rFonts w:hint="eastAsia"/>
          <w:lang w:eastAsia="ko-KR"/>
        </w:rPr>
        <w:t>BM-SC</w:t>
      </w:r>
      <w:bookmarkEnd w:id="51"/>
      <w:bookmarkEnd w:id="52"/>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 xml:space="preserve">8] and </w:t>
      </w:r>
      <w:r w:rsidR="00157364">
        <w:rPr>
          <w:rFonts w:hint="eastAsia"/>
          <w:lang w:eastAsia="zh-CN"/>
        </w:rPr>
        <w:t>TS</w:t>
      </w:r>
      <w:r w:rsidR="00157364">
        <w:rPr>
          <w:lang w:eastAsia="zh-CN"/>
        </w:rPr>
        <w:t> </w:t>
      </w:r>
      <w:r w:rsidR="00157364">
        <w:rPr>
          <w:rFonts w:hint="eastAsia"/>
          <w:lang w:eastAsia="zh-CN"/>
        </w:rPr>
        <w:t>23.468</w:t>
      </w:r>
      <w:r w:rsidR="00157364">
        <w:rPr>
          <w:lang w:eastAsia="zh-CN"/>
        </w:rPr>
        <w:t> </w:t>
      </w:r>
      <w:r w:rsidR="00157364">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rFonts w:hint="eastAsia"/>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rFonts w:hint="eastAsia"/>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rFonts w:hint="eastAsia"/>
          <w:lang w:eastAsia="zh-CN"/>
        </w:rPr>
      </w:pPr>
      <w:bookmarkStart w:id="53" w:name="_Toc19106154"/>
      <w:bookmarkStart w:id="54" w:name="_Toc27821617"/>
      <w:r>
        <w:rPr>
          <w:rFonts w:hint="eastAsia"/>
          <w:lang w:eastAsia="zh-CN"/>
        </w:rPr>
        <w:t>4.3.6</w:t>
      </w:r>
      <w:r>
        <w:rPr>
          <w:rFonts w:hint="eastAsia"/>
          <w:lang w:eastAsia="zh-CN"/>
        </w:rPr>
        <w:tab/>
      </w:r>
      <w:r w:rsidRPr="00143D27">
        <w:rPr>
          <w:rFonts w:hint="eastAsia"/>
          <w:lang w:eastAsia="ko-KR"/>
        </w:rPr>
        <w:t>MBMS-GW</w:t>
      </w:r>
      <w:bookmarkEnd w:id="53"/>
      <w:bookmarkEnd w:id="54"/>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hint="eastAsia"/>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55" w:name="_Toc19106155"/>
      <w:bookmarkStart w:id="56" w:name="_Toc27821618"/>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55"/>
      <w:bookmarkEnd w:id="56"/>
    </w:p>
    <w:p w:rsidR="00B46C98" w:rsidRPr="00A71176" w:rsidRDefault="00B46C98" w:rsidP="00916824">
      <w:pPr>
        <w:pStyle w:val="Heading3"/>
      </w:pPr>
      <w:bookmarkStart w:id="57" w:name="_Toc19106156"/>
      <w:bookmarkStart w:id="58" w:name="_Toc27821619"/>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57"/>
      <w:bookmarkEnd w:id="58"/>
    </w:p>
    <w:p w:rsidR="00B46C98" w:rsidRPr="003C0087" w:rsidRDefault="00B46C98" w:rsidP="0070681F">
      <w:pPr>
        <w:pStyle w:val="Heading4"/>
        <w:rPr>
          <w:rFonts w:hint="eastAsia"/>
          <w:lang w:eastAsia="ko-KR"/>
        </w:rPr>
      </w:pPr>
      <w:bookmarkStart w:id="59" w:name="_Toc19106157"/>
      <w:bookmarkStart w:id="60" w:name="_Toc27821620"/>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59"/>
      <w:bookmarkEnd w:id="60"/>
    </w:p>
    <w:p w:rsidR="00B46C98" w:rsidRPr="00975E2D" w:rsidRDefault="00B46C98" w:rsidP="00B46C98">
      <w:pPr>
        <w:pStyle w:val="Heading5"/>
        <w:rPr>
          <w:rFonts w:hint="eastAsia"/>
          <w:lang w:eastAsia="zh-CN"/>
        </w:rPr>
      </w:pPr>
      <w:bookmarkStart w:id="61" w:name="_Toc19106158"/>
      <w:bookmarkStart w:id="62" w:name="_Toc27821621"/>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61"/>
      <w:bookmarkEnd w:id="62"/>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rPr>
          <w:rFonts w:hint="eastAsia"/>
        </w:rPr>
      </w:pPr>
      <w:bookmarkStart w:id="63" w:name="_Toc19106159"/>
      <w:bookmarkStart w:id="64" w:name="_Toc27821622"/>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63"/>
      <w:bookmarkEnd w:id="64"/>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rFonts w:hint="eastAsia"/>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rFonts w:hint="eastAsia"/>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157364">
        <w:t>TS</w:t>
      </w:r>
      <w:r w:rsidR="00157364">
        <w:t> </w:t>
      </w:r>
      <w:r w:rsidR="00157364">
        <w:t>36.331</w:t>
      </w:r>
      <w:r w:rsidR="00157364">
        <w:t> </w:t>
      </w:r>
      <w:r w:rsidR="00157364">
        <w:t>[</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hint="eastAsia"/>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 or ITS-AIDs of the V2X applications, with Geographical Area(s) that require privacy support.</w:t>
      </w:r>
    </w:p>
    <w:p w:rsidR="0013683F" w:rsidRDefault="0013683F" w:rsidP="0013683F">
      <w:pPr>
        <w:pStyle w:val="B2"/>
      </w:pPr>
      <w:r>
        <w:t>-</w:t>
      </w:r>
      <w:r>
        <w:tab/>
        <w:t xml:space="preserve">The mapping of service types (e.g. PSID or ITS-AIDs) to V2X frequencies (see </w:t>
      </w:r>
      <w:r w:rsidR="00157364">
        <w:t>TS</w:t>
      </w:r>
      <w:r w:rsidR="00157364">
        <w:t> </w:t>
      </w:r>
      <w:r w:rsidR="00157364">
        <w:t>36.300</w:t>
      </w:r>
      <w:r w:rsidR="00157364">
        <w:t> </w:t>
      </w:r>
      <w:r w:rsidR="00157364">
        <w:t>[</w:t>
      </w:r>
      <w:r>
        <w:t>10] for further information) with Geographical Area(s).</w:t>
      </w:r>
    </w:p>
    <w:p w:rsidR="005B04DE" w:rsidRDefault="005B04DE" w:rsidP="005B04DE">
      <w:pPr>
        <w:pStyle w:val="B2"/>
      </w:pPr>
      <w:r>
        <w:t>-</w:t>
      </w:r>
      <w:r>
        <w:tab/>
        <w:t xml:space="preserve">The mapping of service types (e.g. PSID or ITS-AIDs) to Tx Profiles (see </w:t>
      </w:r>
      <w:r w:rsidR="00157364">
        <w:t>TS</w:t>
      </w:r>
      <w:r w:rsidR="00157364">
        <w:t> </w:t>
      </w:r>
      <w:r w:rsidR="00157364">
        <w:t>36.300</w:t>
      </w:r>
      <w:r w:rsidR="00157364">
        <w:t> </w:t>
      </w:r>
      <w:r w:rsidR="00157364">
        <w:t>[</w:t>
      </w:r>
      <w:r>
        <w:t>10] for further information).</w:t>
      </w:r>
    </w:p>
    <w:p w:rsidR="005B04DE" w:rsidRDefault="005B04DE" w:rsidP="005B04DE">
      <w:pPr>
        <w:pStyle w:val="B2"/>
      </w:pPr>
      <w:r>
        <w:t>-</w:t>
      </w:r>
      <w:r>
        <w:tab/>
        <w:t>The list of V2X services, e.g. PSID or ITS-AIDs of the V2X applications, allowed to use a specific PPPR value.</w:t>
      </w:r>
    </w:p>
    <w:p w:rsidR="00905146" w:rsidRDefault="00905146" w:rsidP="00157364">
      <w:pPr>
        <w:pStyle w:val="B1"/>
      </w:pPr>
      <w:r>
        <w:t>4)</w:t>
      </w:r>
      <w:r>
        <w:tab/>
        <w:t>Policy/parameters for NR PC5:</w:t>
      </w:r>
    </w:p>
    <w:p w:rsidR="00905146" w:rsidRDefault="00905146" w:rsidP="00157364">
      <w:pPr>
        <w:pStyle w:val="B2"/>
      </w:pPr>
      <w:r>
        <w:t>-</w:t>
      </w:r>
      <w:r>
        <w:tab/>
        <w:t xml:space="preserve">Same as specified in </w:t>
      </w:r>
      <w:r w:rsidR="00157364">
        <w:t>TS</w:t>
      </w:r>
      <w:r w:rsidR="00157364">
        <w:t> </w:t>
      </w:r>
      <w:r w:rsidR="00157364">
        <w:t>23.287</w:t>
      </w:r>
      <w:r w:rsidR="00157364">
        <w:t> </w:t>
      </w:r>
      <w:r w:rsidR="00157364">
        <w:t>[</w:t>
      </w:r>
      <w:r>
        <w:t>30] clause 5.1.2.1 item 6) Policy/parameters when NR PC5 is selected.</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65" w:name="_Toc19106160"/>
      <w:bookmarkStart w:id="66" w:name="_Toc27821623"/>
      <w:r>
        <w:t>4.4.1.1.3</w:t>
      </w:r>
      <w:r>
        <w:tab/>
        <w:t>Principles for applying parameters for V2X communications over PC5 reference point</w:t>
      </w:r>
      <w:bookmarkEnd w:id="65"/>
      <w:bookmarkEnd w:id="66"/>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157364">
        <w:t>TS</w:t>
      </w:r>
      <w:r w:rsidR="00157364">
        <w:t> </w:t>
      </w:r>
      <w:r w:rsidR="00157364">
        <w:t>36.300</w:t>
      </w:r>
      <w:r w:rsidR="00157364">
        <w:t> </w:t>
      </w:r>
      <w:r w:rsidR="00157364">
        <w:t>[</w:t>
      </w:r>
      <w:r>
        <w:t xml:space="preserve">10] and </w:t>
      </w:r>
      <w:r w:rsidR="00157364">
        <w:t>TS</w:t>
      </w:r>
      <w:r w:rsidR="00157364">
        <w:t> </w:t>
      </w:r>
      <w:r w:rsidR="00157364">
        <w:t>36.304</w:t>
      </w:r>
      <w:r w:rsidR="00157364">
        <w:t> </w:t>
      </w:r>
      <w:r w:rsidR="00157364">
        <w:t>[</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57364">
        <w:t>TS</w:t>
      </w:r>
      <w:r w:rsidR="00157364">
        <w:t> </w:t>
      </w:r>
      <w:r w:rsidR="00157364">
        <w:t>23.122</w:t>
      </w:r>
      <w:r w:rsidR="00157364">
        <w:t> </w:t>
      </w:r>
      <w:r w:rsidR="00157364">
        <w:t>[</w:t>
      </w:r>
      <w:r>
        <w:t>23].</w:t>
      </w:r>
      <w:r w:rsidR="003C069D">
        <w:t xml:space="preserve"> If the UE has an </w:t>
      </w:r>
      <w:r w:rsidR="00905146">
        <w:t xml:space="preserve">ongoing </w:t>
      </w:r>
      <w:r w:rsidR="003C069D">
        <w:t>emergency</w:t>
      </w:r>
      <w:r w:rsidR="00905146">
        <w:t xml:space="preserve"> session</w:t>
      </w:r>
      <w:r w:rsidR="003C069D">
        <w:t>, it shall not trigger any PLMN selection due to V2X communication over PC5 reference point.</w:t>
      </w:r>
    </w:p>
    <w:p w:rsidR="00905146" w:rsidRDefault="00905146" w:rsidP="00157364">
      <w:pPr>
        <w:pStyle w:val="NO"/>
      </w:pPr>
      <w:r>
        <w:t>NOTE 1:</w:t>
      </w:r>
      <w:r>
        <w:tab/>
        <w:t xml:space="preserve">An ongoing emergency session could be either using IMS or CS as described in </w:t>
      </w:r>
      <w:r w:rsidR="00157364">
        <w:t>TS</w:t>
      </w:r>
      <w:r w:rsidR="00157364">
        <w:t> </w:t>
      </w:r>
      <w:r w:rsidR="00157364">
        <w:t>23.167</w:t>
      </w:r>
      <w:r w:rsidR="00157364">
        <w:t> </w:t>
      </w:r>
      <w:r w:rsidR="00157364">
        <w:t>[</w:t>
      </w:r>
      <w:r>
        <w:t>31].</w:t>
      </w:r>
    </w:p>
    <w:p w:rsidR="00635D2C" w:rsidRDefault="00635D2C" w:rsidP="00635D2C">
      <w:pPr>
        <w:pStyle w:val="B3"/>
      </w:pPr>
      <w:r>
        <w:lastRenderedPageBreak/>
        <w:t>-</w:t>
      </w:r>
      <w:r>
        <w:tab/>
        <w:t>If the UE finds such cell but not in a PLMN authorized for V2X communications over PC5 reference point the UE shall not use V2X communications over PC5 reference point.</w:t>
      </w:r>
    </w:p>
    <w:p w:rsidR="00635D2C" w:rsidRDefault="00635D2C" w:rsidP="00635D2C">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t>-</w:t>
      </w:r>
      <w:r>
        <w:tab/>
        <w:t xml:space="preserve">If the UE intends to use "non-operator-managed" radio resources (i.e. carrier frequency) for V2X service, according to </w:t>
      </w:r>
      <w:r w:rsidR="00157364">
        <w:t>TS</w:t>
      </w:r>
      <w:r w:rsidR="00157364">
        <w:t> </w:t>
      </w:r>
      <w:r w:rsidR="00157364">
        <w:t>36.331</w:t>
      </w:r>
      <w:r w:rsidR="00157364">
        <w:t> </w:t>
      </w:r>
      <w:r w:rsidR="00157364">
        <w:t>[</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905146">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905146">
        <w:t>3</w:t>
      </w:r>
      <w:r>
        <w:t>:</w:t>
      </w:r>
      <w:r>
        <w:tab/>
        <w:t xml:space="preserve">When cross-carrier operation is supported, according to </w:t>
      </w:r>
      <w:r w:rsidR="00157364">
        <w:t>TS</w:t>
      </w:r>
      <w:r w:rsidR="00157364">
        <w:t> </w:t>
      </w:r>
      <w:r w:rsidR="00157364">
        <w:t>36.331</w:t>
      </w:r>
      <w:r w:rsidR="00157364">
        <w:t> </w:t>
      </w:r>
      <w:r w:rsidR="00157364">
        <w:t>[</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905146">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905146">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rFonts w:hint="eastAsia"/>
          <w:lang w:eastAsia="ko-KR"/>
        </w:rPr>
      </w:pPr>
      <w:bookmarkStart w:id="67" w:name="_Toc19106161"/>
      <w:bookmarkStart w:id="68" w:name="_Toc27821624"/>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67"/>
      <w:bookmarkEnd w:id="68"/>
    </w:p>
    <w:p w:rsidR="00B46C98" w:rsidRPr="00975E2D" w:rsidRDefault="00B46C98" w:rsidP="00B46C98">
      <w:pPr>
        <w:pStyle w:val="Heading5"/>
        <w:rPr>
          <w:rFonts w:hint="eastAsia"/>
          <w:lang w:eastAsia="zh-CN"/>
        </w:rPr>
      </w:pPr>
      <w:bookmarkStart w:id="69" w:name="_Toc19106162"/>
      <w:bookmarkStart w:id="70" w:name="_Toc27821625"/>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69"/>
      <w:bookmarkEnd w:id="70"/>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rPr>
          <w:rFonts w:hint="eastAsia"/>
        </w:rPr>
      </w:pPr>
      <w:bookmarkStart w:id="71" w:name="_Toc19106163"/>
      <w:bookmarkStart w:id="72" w:name="_Toc27821626"/>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71"/>
      <w:bookmarkEnd w:id="72"/>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hint="eastAsia"/>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hint="eastAsia"/>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hint="eastAsia"/>
          <w:lang w:eastAsia="ko-KR"/>
        </w:rPr>
      </w:pPr>
      <w:r>
        <w:rPr>
          <w:lang w:eastAsia="ko-KR"/>
        </w:rPr>
        <w:lastRenderedPageBreak/>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hint="eastAsia"/>
          <w:lang w:eastAsia="ko-KR"/>
        </w:rPr>
      </w:pPr>
      <w:r>
        <w:rPr>
          <w:lang w:eastAsia="ko-KR"/>
        </w:rPr>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 or ITS-AIDs of the V2X application to:</w:t>
      </w:r>
    </w:p>
    <w:p w:rsidR="00635D2C" w:rsidRDefault="00635D2C" w:rsidP="00635D2C">
      <w:pPr>
        <w:pStyle w:val="B2"/>
        <w:rPr>
          <w:lang w:eastAsia="ko-KR"/>
        </w:rPr>
      </w:pPr>
      <w:r>
        <w:rPr>
          <w:lang w:eastAsia="ko-KR"/>
        </w:rPr>
        <w:t>-</w:t>
      </w:r>
      <w:r>
        <w:rPr>
          <w:lang w:eastAsia="ko-KR"/>
        </w:rPr>
        <w:tab/>
        <w:t xml:space="preserve">V2X Application Server address (consisting of IP address/FQDN and </w:t>
      </w:r>
      <w:r w:rsidR="00905146">
        <w:rPr>
          <w:lang w:eastAsia="ko-KR"/>
        </w:rPr>
        <w:t xml:space="preserve">TCP or </w:t>
      </w:r>
      <w:r>
        <w:rPr>
          <w:lang w:eastAsia="ko-KR"/>
        </w:rPr>
        <w:t>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rFonts w:hint="eastAsia"/>
          <w:lang w:eastAsia="ko-KR"/>
        </w:rPr>
      </w:pPr>
      <w:bookmarkStart w:id="73" w:name="_Toc19106164"/>
      <w:bookmarkStart w:id="74" w:name="_Toc27821627"/>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73"/>
      <w:bookmarkEnd w:id="74"/>
    </w:p>
    <w:p w:rsidR="001E233D" w:rsidRDefault="001E233D" w:rsidP="001E233D">
      <w:r>
        <w:rPr>
          <w:lang w:eastAsia="ko-KR"/>
        </w:rPr>
        <w:t xml:space="preserve">PC5 reference point as defined in </w:t>
      </w:r>
      <w:r w:rsidR="00157364">
        <w:rPr>
          <w:lang w:eastAsia="ko-KR"/>
        </w:rPr>
        <w:t>TS</w:t>
      </w:r>
      <w:r w:rsidR="00157364">
        <w:rPr>
          <w:lang w:eastAsia="ko-KR"/>
        </w:rPr>
        <w:t> </w:t>
      </w:r>
      <w:r w:rsidR="00157364">
        <w:rPr>
          <w:lang w:eastAsia="ko-KR"/>
        </w:rPr>
        <w:t>23.303</w:t>
      </w:r>
      <w:r w:rsidR="00157364">
        <w:rPr>
          <w:lang w:eastAsia="ko-KR"/>
        </w:rPr>
        <w:t> </w:t>
      </w:r>
      <w:r w:rsidR="00157364">
        <w:rPr>
          <w:lang w:eastAsia="ko-KR"/>
        </w:rPr>
        <w:t>[</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rFonts w:hint="eastAsia"/>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rFonts w:hint="eastAsia"/>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hint="eastAsia"/>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sidR="005B04DE">
        <w:rPr>
          <w:lang w:eastAsia="ko-KR"/>
        </w:rPr>
        <w:t xml:space="preserve"> UE decides on the Tx Profile to use for the transmission of a particular packets based on the configuration described in clause 4.4.1.1.2.</w:t>
      </w:r>
    </w:p>
    <w:p w:rsidR="00390C66" w:rsidRPr="00C53D5A" w:rsidRDefault="00390C66" w:rsidP="00390C66">
      <w:pPr>
        <w:rPr>
          <w:lang w:eastAsia="ar-SA"/>
        </w:rPr>
      </w:pPr>
      <w:r w:rsidRPr="00C53D5A">
        <w:t>When the network scheduled operation mode is used, following additional principle applies:</w:t>
      </w:r>
    </w:p>
    <w:p w:rsidR="00390C66" w:rsidRPr="00C53D5A" w:rsidRDefault="00390C66" w:rsidP="00390C66">
      <w:pPr>
        <w:pStyle w:val="B1"/>
      </w:pPr>
      <w:r w:rsidRPr="00C53D5A">
        <w:t>-</w:t>
      </w:r>
      <w:r w:rsidRPr="00C53D5A">
        <w:tab/>
        <w:t>When the eNB receives a request for PC5 resource from a UE, the eNB may deduce the Tx Profile from the Destination L2 ID.</w:t>
      </w:r>
    </w:p>
    <w:p w:rsidR="00390C66" w:rsidRPr="00C53D5A" w:rsidRDefault="00390C66" w:rsidP="00390C66">
      <w:pPr>
        <w:pStyle w:val="NO"/>
        <w:rPr>
          <w:rFonts w:hint="eastAsia"/>
        </w:rPr>
      </w:pPr>
      <w:r w:rsidRPr="00C53D5A">
        <w:t>NOTE 1:</w:t>
      </w:r>
      <w:r w:rsidRPr="00C53D5A">
        <w:tab/>
        <w:t xml:space="preserve">The mapping from Destination L2 ID to Tx Profile is configured in the eNB. The eNB can determine the Tx Profiles that the UE needs to use for transmitting the packets thus utilising the resources available appropriately -i.e. handling of sidelink grant), see </w:t>
      </w:r>
      <w:r w:rsidR="00157364" w:rsidRPr="00C53D5A">
        <w:t>TS</w:t>
      </w:r>
      <w:r w:rsidR="00157364">
        <w:t> </w:t>
      </w:r>
      <w:r w:rsidR="00157364" w:rsidRPr="00C53D5A">
        <w:t>36.321</w:t>
      </w:r>
      <w:r w:rsidR="00157364">
        <w:t> </w:t>
      </w:r>
      <w:r w:rsidR="00157364" w:rsidRPr="00C53D5A">
        <w:t>[</w:t>
      </w:r>
      <w:r w:rsidRPr="00C53D5A">
        <w:t>26] for details.</w:t>
      </w:r>
    </w:p>
    <w:p w:rsidR="003C069D" w:rsidRDefault="003C069D" w:rsidP="003C069D">
      <w:pPr>
        <w:rPr>
          <w:lang w:eastAsia="ko-KR"/>
        </w:rPr>
      </w:pPr>
      <w:r>
        <w:rPr>
          <w:lang w:eastAsia="ko-KR"/>
        </w:rPr>
        <w:t xml:space="preserve">If the UE has an </w:t>
      </w:r>
      <w:r w:rsidR="00905146">
        <w:rPr>
          <w:lang w:eastAsia="ko-KR"/>
        </w:rPr>
        <w:t xml:space="preserve">ongoing </w:t>
      </w:r>
      <w:r>
        <w:rPr>
          <w:lang w:eastAsia="ko-KR"/>
        </w:rPr>
        <w:t>emergency</w:t>
      </w:r>
      <w:r w:rsidR="00905146">
        <w:rPr>
          <w:lang w:eastAsia="ko-KR"/>
        </w:rPr>
        <w:t xml:space="preserve"> session</w:t>
      </w:r>
      <w:r>
        <w:rPr>
          <w:lang w:eastAsia="ko-KR"/>
        </w:rPr>
        <w:t>, the communication over the emergency</w:t>
      </w:r>
      <w:r w:rsidR="00905146">
        <w:rPr>
          <w:lang w:eastAsia="ko-KR"/>
        </w:rPr>
        <w:t xml:space="preserve"> session</w:t>
      </w:r>
      <w:r>
        <w:rPr>
          <w:lang w:eastAsia="ko-KR"/>
        </w:rPr>
        <w:t xml:space="preserve"> shall be prioritized over V2X communication over PC5 reference point.</w:t>
      </w:r>
    </w:p>
    <w:p w:rsidR="00905146" w:rsidRDefault="00905146" w:rsidP="003C069D">
      <w:pPr>
        <w:pStyle w:val="NO"/>
        <w:rPr>
          <w:lang w:eastAsia="ko-KR"/>
        </w:rPr>
      </w:pPr>
      <w:r>
        <w:rPr>
          <w:lang w:eastAsia="ko-KR"/>
        </w:rPr>
        <w:t>NOTE 2:</w:t>
      </w:r>
      <w:r>
        <w:rPr>
          <w:lang w:eastAsia="ko-KR"/>
        </w:rPr>
        <w:tab/>
        <w:t xml:space="preserve">An ongoing emergency session could be either using IMS or CS as described in </w:t>
      </w:r>
      <w:r w:rsidR="00157364">
        <w:rPr>
          <w:lang w:eastAsia="ko-KR"/>
        </w:rPr>
        <w:t>TS</w:t>
      </w:r>
      <w:r w:rsidR="00157364">
        <w:rPr>
          <w:lang w:eastAsia="ko-KR"/>
        </w:rPr>
        <w:t> </w:t>
      </w:r>
      <w:r w:rsidR="00157364">
        <w:rPr>
          <w:lang w:eastAsia="ko-KR"/>
        </w:rPr>
        <w:t>23.167</w:t>
      </w:r>
      <w:r w:rsidR="00157364">
        <w:rPr>
          <w:lang w:eastAsia="ko-KR"/>
        </w:rPr>
        <w:t> </w:t>
      </w:r>
      <w:r w:rsidR="00157364">
        <w:rPr>
          <w:lang w:eastAsia="ko-KR"/>
        </w:rPr>
        <w:t>[</w:t>
      </w:r>
      <w:r>
        <w:rPr>
          <w:lang w:eastAsia="ko-KR"/>
        </w:rPr>
        <w:t>31].</w:t>
      </w:r>
    </w:p>
    <w:p w:rsidR="003C069D" w:rsidRDefault="003C069D" w:rsidP="003C069D">
      <w:pPr>
        <w:pStyle w:val="NO"/>
        <w:rPr>
          <w:lang w:eastAsia="ko-KR"/>
        </w:rPr>
      </w:pPr>
      <w:r>
        <w:rPr>
          <w:lang w:eastAsia="ko-KR"/>
        </w:rPr>
        <w:t>NOTE</w:t>
      </w:r>
      <w:r w:rsidR="00390C66">
        <w:rPr>
          <w:lang w:eastAsia="ko-KR"/>
        </w:rPr>
        <w:t> </w:t>
      </w:r>
      <w:r w:rsidR="00905146">
        <w:rPr>
          <w:lang w:eastAsia="ko-KR"/>
        </w:rPr>
        <w:t>3</w:t>
      </w:r>
      <w:r>
        <w:rPr>
          <w:lang w:eastAsia="ko-KR"/>
        </w:rPr>
        <w:t>:</w:t>
      </w:r>
      <w:r>
        <w:rPr>
          <w:lang w:eastAsia="ko-KR"/>
        </w:rPr>
        <w:tab/>
        <w:t>The emergency</w:t>
      </w:r>
      <w:r w:rsidR="00905146">
        <w:rPr>
          <w:lang w:eastAsia="ko-KR"/>
        </w:rPr>
        <w:t xml:space="preserve"> session</w:t>
      </w:r>
      <w:r>
        <w:rPr>
          <w:lang w:eastAsia="ko-KR"/>
        </w:rPr>
        <w:t xml:space="preserve"> setup is based on appropriate regional/national regulatory requirements and operator policies as defined in </w:t>
      </w:r>
      <w:r w:rsidR="00157364">
        <w:rPr>
          <w:lang w:eastAsia="ko-KR"/>
        </w:rPr>
        <w:t>TS</w:t>
      </w:r>
      <w:r w:rsidR="00157364">
        <w:rPr>
          <w:lang w:eastAsia="ko-KR"/>
        </w:rPr>
        <w:t> </w:t>
      </w:r>
      <w:r w:rsidR="00157364">
        <w:rPr>
          <w:lang w:eastAsia="ko-KR"/>
        </w:rPr>
        <w:t>23.401</w:t>
      </w:r>
      <w:r w:rsidR="00157364">
        <w:rPr>
          <w:lang w:eastAsia="ko-KR"/>
        </w:rPr>
        <w:t> </w:t>
      </w:r>
      <w:r w:rsidR="00157364">
        <w:rPr>
          <w:lang w:eastAsia="ko-KR"/>
        </w:rPr>
        <w:t>[</w:t>
      </w:r>
      <w:r>
        <w:rPr>
          <w:lang w:eastAsia="ko-KR"/>
        </w:rPr>
        <w:t>6].</w:t>
      </w:r>
    </w:p>
    <w:p w:rsidR="00713D98" w:rsidRDefault="00713D98" w:rsidP="00713D98">
      <w:pPr>
        <w:pStyle w:val="Heading3"/>
        <w:rPr>
          <w:lang w:eastAsia="ko-KR"/>
        </w:rPr>
      </w:pPr>
      <w:bookmarkStart w:id="75" w:name="_Toc19106165"/>
      <w:bookmarkStart w:id="76" w:name="_Toc27821628"/>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75"/>
      <w:bookmarkEnd w:id="76"/>
    </w:p>
    <w:p w:rsidR="00713D98" w:rsidRPr="00216DE2" w:rsidRDefault="00713D98" w:rsidP="00713D98">
      <w:pPr>
        <w:pStyle w:val="Heading4"/>
        <w:rPr>
          <w:rFonts w:hint="eastAsia"/>
          <w:lang w:eastAsia="ko-KR"/>
        </w:rPr>
      </w:pPr>
      <w:bookmarkStart w:id="77" w:name="_Toc19106166"/>
      <w:bookmarkStart w:id="78" w:name="_Toc27821629"/>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77"/>
      <w:bookmarkEnd w:id="78"/>
    </w:p>
    <w:p w:rsidR="00713D98" w:rsidRPr="00A21C16" w:rsidRDefault="00713D98" w:rsidP="00713D98">
      <w:pPr>
        <w:rPr>
          <w:rFonts w:hint="eastAsia"/>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79" w:name="_Toc19106167"/>
      <w:bookmarkStart w:id="80" w:name="_Toc27821630"/>
      <w:r>
        <w:rPr>
          <w:rFonts w:eastAsia="MS Mincho" w:hint="eastAsia"/>
        </w:rPr>
        <w:lastRenderedPageBreak/>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79"/>
      <w:bookmarkEnd w:id="80"/>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157364">
        <w:rPr>
          <w:lang w:eastAsia="zh-CN"/>
        </w:rPr>
        <w:t>TS</w:t>
      </w:r>
      <w:r w:rsidR="00157364">
        <w:rPr>
          <w:lang w:eastAsia="zh-CN"/>
        </w:rPr>
        <w:t> </w:t>
      </w:r>
      <w:r w:rsidR="00157364">
        <w:rPr>
          <w:lang w:eastAsia="zh-CN"/>
        </w:rPr>
        <w:t>23.401</w:t>
      </w:r>
      <w:r w:rsidR="00157364">
        <w:rPr>
          <w:lang w:eastAsia="zh-CN"/>
        </w:rPr>
        <w:t> </w:t>
      </w:r>
      <w:r w:rsidR="00157364">
        <w:rPr>
          <w:lang w:eastAsia="zh-CN"/>
        </w:rPr>
        <w:t>[</w:t>
      </w:r>
      <w:r>
        <w:rPr>
          <w:lang w:eastAsia="zh-CN"/>
        </w:rPr>
        <w:t>6]</w:t>
      </w:r>
      <w:r>
        <w:rPr>
          <w:lang w:eastAsia="ko-KR"/>
        </w:rPr>
        <w:t>.</w:t>
      </w:r>
    </w:p>
    <w:p w:rsidR="00713D98" w:rsidRPr="00B06DC1" w:rsidRDefault="00713D98" w:rsidP="00713D98">
      <w:pPr>
        <w:pStyle w:val="NO"/>
        <w:rPr>
          <w:rFonts w:eastAsia="Malgun Gothic" w:hint="eastAsia"/>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PSID or ITS-AID for the same applications as over PC5 reference point:</w:t>
      </w:r>
    </w:p>
    <w:p w:rsidR="00635D2C" w:rsidRDefault="00635D2C" w:rsidP="00635D2C">
      <w:pPr>
        <w:pStyle w:val="B1"/>
        <w:rPr>
          <w:lang w:eastAsia="ko-KR"/>
        </w:rPr>
      </w:pPr>
      <w:r>
        <w:rPr>
          <w:lang w:eastAsia="ko-KR"/>
        </w:rPr>
        <w:t>-</w:t>
      </w:r>
      <w:r>
        <w:rPr>
          <w:lang w:eastAsia="ko-KR"/>
        </w:rPr>
        <w:tab/>
        <w:t xml:space="preserve">V2X messages are transported over </w:t>
      </w:r>
      <w:r w:rsidR="00905146">
        <w:rPr>
          <w:lang w:eastAsia="ko-KR"/>
        </w:rPr>
        <w:t xml:space="preserve">TCP/IP or </w:t>
      </w:r>
      <w:r>
        <w:rPr>
          <w:lang w:eastAsia="ko-KR"/>
        </w:rPr>
        <w:t>UDP/IP packets</w:t>
      </w:r>
      <w:r w:rsidR="00905146">
        <w:rPr>
          <w:lang w:eastAsia="ko-KR"/>
        </w:rPr>
        <w:t>. The UE may learn from V2X Application Server or UE may be configured explicitly about a transport layer protocol to be used, or no restriction is imposed by configuration</w:t>
      </w:r>
      <w:r>
        <w:rPr>
          <w:lang w:eastAsia="ko-KR"/>
        </w:rPr>
        <w:t>;</w:t>
      </w:r>
    </w:p>
    <w:p w:rsidR="00635D2C" w:rsidRDefault="00635D2C" w:rsidP="00635D2C">
      <w:pPr>
        <w:pStyle w:val="NO"/>
        <w:rPr>
          <w:lang w:eastAsia="ko-KR"/>
        </w:rPr>
      </w:pPr>
      <w:r>
        <w:rPr>
          <w:lang w:eastAsia="ko-KR"/>
        </w:rPr>
        <w:t>NOTE 2:</w:t>
      </w:r>
      <w:r>
        <w:rPr>
          <w:lang w:eastAsia="ko-KR"/>
        </w:rPr>
        <w:tab/>
      </w:r>
      <w:r w:rsidR="00905146">
        <w:rPr>
          <w:lang w:eastAsia="ko-KR"/>
        </w:rPr>
        <w:t>When IP multicast is used, only UDP/IP is supported</w:t>
      </w:r>
      <w:r>
        <w:rPr>
          <w:lang w:eastAsia="ko-KR"/>
        </w:rPr>
        <w:t>.</w:t>
      </w:r>
    </w:p>
    <w:p w:rsidR="00635D2C" w:rsidRDefault="00635D2C" w:rsidP="00635D2C">
      <w:pPr>
        <w:pStyle w:val="B1"/>
        <w:rPr>
          <w:lang w:eastAsia="ko-KR"/>
        </w:rPr>
      </w:pPr>
      <w:r>
        <w:rPr>
          <w:lang w:eastAsia="ko-KR"/>
        </w:rPr>
        <w:t>-</w:t>
      </w:r>
      <w:r>
        <w:rPr>
          <w:lang w:eastAsia="ko-KR"/>
        </w:rPr>
        <w:tab/>
        <w:t>the UE sends a V2X message over</w:t>
      </w:r>
      <w:r w:rsidR="00905146">
        <w:rPr>
          <w:lang w:eastAsia="ko-KR"/>
        </w:rPr>
        <w:t xml:space="preserve"> TCP/IP or</w:t>
      </w:r>
      <w:r>
        <w:rPr>
          <w:lang w:eastAsia="ko-KR"/>
        </w:rPr>
        <w:t xml:space="preserve"> UDP/IP to a V2X Application Server address. The destined V2X Application Server address is derived from the PSID (or the ITS-AID)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w:t>
      </w:r>
      <w:r w:rsidR="00905146">
        <w:rPr>
          <w:lang w:eastAsia="ko-KR"/>
        </w:rPr>
        <w:t xml:space="preserve"> TCP/IP or</w:t>
      </w:r>
      <w:r>
        <w:rPr>
          <w:lang w:eastAsia="ko-KR"/>
        </w:rPr>
        <w:t xml:space="preserve">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 xml:space="preserve">for applications different from the applications with PSID or ITS-AID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 PSID or ITS-AID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w:t>
      </w:r>
      <w:r w:rsidR="00905146">
        <w:rPr>
          <w:lang w:eastAsia="ko-KR"/>
        </w:rPr>
        <w:t>/IP or UDP/IP</w:t>
      </w:r>
      <w:r>
        <w:rPr>
          <w:lang w:eastAsia="ko-KR"/>
        </w:rPr>
        <w:t xml:space="preserve"> transport then existing unicast routing towards application server applies, i.e. no </w:t>
      </w:r>
      <w:r w:rsidR="00905146">
        <w:rPr>
          <w:lang w:eastAsia="ko-KR"/>
        </w:rPr>
        <w:t xml:space="preserve">further </w:t>
      </w:r>
      <w:r>
        <w:rPr>
          <w:lang w:eastAsia="ko-KR"/>
        </w:rPr>
        <w:t>encapsulation</w:t>
      </w:r>
      <w:r w:rsidR="00905146">
        <w:rPr>
          <w:lang w:eastAsia="ko-KR"/>
        </w:rPr>
        <w:t xml:space="preserve"> is</w:t>
      </w:r>
      <w:r>
        <w:rPr>
          <w:lang w:eastAsia="ko-KR"/>
        </w:rPr>
        <w:t xml:space="preserve"> performed.</w:t>
      </w:r>
    </w:p>
    <w:p w:rsidR="00D73927" w:rsidRDefault="00D73927" w:rsidP="00D73927">
      <w:pPr>
        <w:pStyle w:val="Heading4"/>
        <w:rPr>
          <w:rFonts w:hint="eastAsia"/>
          <w:lang w:eastAsia="zh-CN"/>
        </w:rPr>
      </w:pPr>
      <w:bookmarkStart w:id="81" w:name="_Toc19106168"/>
      <w:bookmarkStart w:id="82" w:name="_Toc27821631"/>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81"/>
      <w:bookmarkEnd w:id="82"/>
    </w:p>
    <w:p w:rsidR="00D73927" w:rsidRDefault="00D73927" w:rsidP="00D73927">
      <w:pPr>
        <w:rPr>
          <w:rFonts w:hint="eastAsia"/>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 PSID (or ITS-AID) and V2X USD as described in clause 4.4.1.2.2.</w:t>
      </w:r>
    </w:p>
    <w:p w:rsidR="00D73927" w:rsidRDefault="00D73927" w:rsidP="00D73927">
      <w:pPr>
        <w:rPr>
          <w:rFonts w:hint="eastAsia"/>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rFonts w:hint="eastAsia"/>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157364" w:rsidRPr="00304924">
        <w:rPr>
          <w:lang w:eastAsia="ko-KR"/>
        </w:rPr>
        <w:t>TS</w:t>
      </w:r>
      <w:r w:rsidR="00157364">
        <w:rPr>
          <w:lang w:eastAsia="ko-KR"/>
        </w:rPr>
        <w:t> </w:t>
      </w:r>
      <w:r w:rsidR="00157364" w:rsidRPr="00304924">
        <w:rPr>
          <w:lang w:eastAsia="ko-KR"/>
        </w:rPr>
        <w:t>23.246</w:t>
      </w:r>
      <w:r w:rsidR="00157364">
        <w:rPr>
          <w:lang w:eastAsia="ko-KR"/>
        </w:rPr>
        <w:t> </w:t>
      </w:r>
      <w:r w:rsidR="00157364">
        <w:rPr>
          <w:rFonts w:hint="eastAsia"/>
          <w:lang w:eastAsia="ko-KR"/>
        </w:rPr>
        <w:t>[</w:t>
      </w:r>
      <w:r>
        <w:rPr>
          <w:rFonts w:hint="eastAsia"/>
          <w:lang w:eastAsia="ko-KR"/>
        </w:rPr>
        <w:t xml:space="preserve">8] </w:t>
      </w:r>
      <w:r w:rsidRPr="00304924">
        <w:rPr>
          <w:lang w:eastAsia="ko-KR"/>
        </w:rPr>
        <w:t xml:space="preserve">and </w:t>
      </w:r>
      <w:r w:rsidR="00157364" w:rsidRPr="00304924">
        <w:rPr>
          <w:lang w:eastAsia="ko-KR"/>
        </w:rPr>
        <w:t>TS</w:t>
      </w:r>
      <w:r w:rsidR="00157364">
        <w:rPr>
          <w:lang w:eastAsia="ko-KR"/>
        </w:rPr>
        <w:t> </w:t>
      </w:r>
      <w:r w:rsidR="00157364" w:rsidRPr="001A221D">
        <w:rPr>
          <w:lang w:eastAsia="ko-KR"/>
        </w:rPr>
        <w:t>26.346</w:t>
      </w:r>
      <w:r w:rsidR="00157364">
        <w:rPr>
          <w:lang w:eastAsia="ko-KR"/>
        </w:rPr>
        <w:t> </w:t>
      </w:r>
      <w:r w:rsidR="00157364">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rFonts w:hint="eastAsia"/>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rFonts w:hint="eastAsia"/>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rFonts w:hint="eastAsia"/>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 the PSID (or the ITS-AID) sends the V2X message via UDP/IP transport using information provided in the V2X USD.</w:t>
      </w:r>
    </w:p>
    <w:p w:rsidR="00D73927" w:rsidRPr="00B06DC1" w:rsidRDefault="00D73927" w:rsidP="00D73927">
      <w:pPr>
        <w:rPr>
          <w:rFonts w:eastAsia="Malgun Gothic" w:hint="eastAsia"/>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83" w:name="_Toc19106169"/>
      <w:bookmarkStart w:id="84" w:name="_Toc27821632"/>
      <w:r>
        <w:rPr>
          <w:lang w:eastAsia="ko-KR"/>
        </w:rPr>
        <w:lastRenderedPageBreak/>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83"/>
      <w:bookmarkEnd w:id="84"/>
    </w:p>
    <w:p w:rsidR="009946A6" w:rsidRPr="0088038E" w:rsidRDefault="009946A6" w:rsidP="009946A6">
      <w:pPr>
        <w:pStyle w:val="Heading4"/>
        <w:rPr>
          <w:rFonts w:hint="eastAsia"/>
          <w:lang w:eastAsia="ko-KR"/>
        </w:rPr>
      </w:pPr>
      <w:bookmarkStart w:id="85" w:name="_Toc19106170"/>
      <w:bookmarkStart w:id="86" w:name="_Toc27821633"/>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85"/>
      <w:bookmarkEnd w:id="86"/>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87" w:name="_Toc19106171"/>
      <w:bookmarkStart w:id="88" w:name="_Toc27821634"/>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87"/>
      <w:bookmarkEnd w:id="88"/>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hint="eastAsia"/>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89" w:name="_Toc19106172"/>
      <w:bookmarkStart w:id="90" w:name="_Toc27821635"/>
      <w:r>
        <w:t>4.4.</w:t>
      </w:r>
      <w:r w:rsidR="00C2457F" w:rsidRPr="007B75DE">
        <w:rPr>
          <w:rFonts w:eastAsia="Malgun Gothic" w:hint="eastAsia"/>
          <w:lang w:eastAsia="ko-KR"/>
        </w:rPr>
        <w:t>5</w:t>
      </w:r>
      <w:r>
        <w:tab/>
        <w:t>QoS handling for V2X communication</w:t>
      </w:r>
      <w:bookmarkEnd w:id="89"/>
      <w:bookmarkEnd w:id="90"/>
    </w:p>
    <w:p w:rsidR="002F77EB" w:rsidRPr="007B75DE" w:rsidRDefault="002F77EB" w:rsidP="002F77EB">
      <w:pPr>
        <w:pStyle w:val="Heading4"/>
        <w:rPr>
          <w:rFonts w:eastAsia="Malgun Gothic" w:hint="eastAsia"/>
          <w:lang w:eastAsia="ko-KR"/>
        </w:rPr>
      </w:pPr>
      <w:bookmarkStart w:id="91" w:name="_Toc19106173"/>
      <w:bookmarkStart w:id="92" w:name="_Toc27821636"/>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91"/>
      <w:bookmarkEnd w:id="92"/>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157364" w:rsidRPr="00012CD1">
        <w:rPr>
          <w:lang w:eastAsia="zh-CN"/>
        </w:rPr>
        <w:t>TS</w:t>
      </w:r>
      <w:r w:rsidR="00157364">
        <w:rPr>
          <w:lang w:eastAsia="zh-CN"/>
        </w:rPr>
        <w:t> </w:t>
      </w:r>
      <w:r w:rsidR="00157364" w:rsidRPr="00012CD1">
        <w:rPr>
          <w:lang w:eastAsia="zh-CN"/>
        </w:rPr>
        <w:t>23.303</w:t>
      </w:r>
      <w:r w:rsidR="00157364">
        <w:rPr>
          <w:lang w:eastAsia="zh-CN"/>
        </w:rPr>
        <w:t> </w:t>
      </w:r>
      <w:r w:rsidR="00157364"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AB6074" w:rsidRDefault="00AB6074" w:rsidP="002F77EB">
      <w:pPr>
        <w:ind w:left="568" w:hanging="284"/>
        <w:rPr>
          <w:lang w:eastAsia="zh-CN"/>
        </w:rPr>
      </w:pPr>
      <w:r>
        <w:rPr>
          <w:lang w:eastAsia="zh-CN"/>
        </w:rPr>
        <w:t>-</w:t>
      </w:r>
      <w:r>
        <w:rPr>
          <w:lang w:eastAsia="zh-CN"/>
        </w:rPr>
        <w:tab/>
        <w:t>ProSe Per-Packet Reliability (PPPR) applies to the V2X communication over PC5</w:t>
      </w:r>
      <w:r w:rsidR="005B04DE">
        <w:rPr>
          <w:lang w:eastAsia="zh-CN"/>
        </w:rPr>
        <w:t xml:space="preserve"> as defined in </w:t>
      </w:r>
      <w:r w:rsidR="00157364">
        <w:rPr>
          <w:lang w:eastAsia="zh-CN"/>
        </w:rPr>
        <w:t>TS</w:t>
      </w:r>
      <w:r w:rsidR="00157364">
        <w:rPr>
          <w:lang w:eastAsia="zh-CN"/>
        </w:rPr>
        <w:t> </w:t>
      </w:r>
      <w:r w:rsidR="00157364">
        <w:rPr>
          <w:lang w:eastAsia="zh-CN"/>
        </w:rPr>
        <w:t>23.303</w:t>
      </w:r>
      <w:r w:rsidR="00157364">
        <w:rPr>
          <w:lang w:eastAsia="zh-CN"/>
        </w:rPr>
        <w:t> </w:t>
      </w:r>
      <w:r w:rsidR="00157364">
        <w:rPr>
          <w:lang w:eastAsia="zh-CN"/>
        </w:rPr>
        <w:t>[</w:t>
      </w:r>
      <w:r w:rsidR="005B04DE">
        <w:rPr>
          <w:lang w:eastAsia="zh-CN"/>
        </w:rPr>
        <w:t>5]. PPPR has a value range of 1 to 8, where the higher value represents the lower reliability requirement for that message. The UE may be configured with a list of V2X services, e.g. PSID or ITS-AIDs allowed to use the specific PPPR value</w:t>
      </w:r>
      <w:r>
        <w:rPr>
          <w:lang w:eastAsia="zh-CN"/>
        </w:rPr>
        <w:t>.</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AB6074" w:rsidRDefault="00AB6074" w:rsidP="00AB6074">
      <w:pPr>
        <w:ind w:left="568" w:hanging="284"/>
        <w:rPr>
          <w:lang w:eastAsia="zh-CN"/>
        </w:rPr>
      </w:pPr>
      <w:r>
        <w:rPr>
          <w:lang w:eastAsia="zh-CN"/>
        </w:rPr>
        <w:t>-</w:t>
      </w:r>
      <w:r>
        <w:rPr>
          <w:lang w:eastAsia="zh-CN"/>
        </w:rPr>
        <w:tab/>
        <w:t>The application layer may set the PPPR for each V2X message when passing it to lower layer for transmission.</w:t>
      </w:r>
    </w:p>
    <w:p w:rsidR="002F77EB" w:rsidRPr="00B06DC1" w:rsidRDefault="002F77EB" w:rsidP="002F77EB">
      <w:pPr>
        <w:pStyle w:val="B1"/>
        <w:rPr>
          <w:rFonts w:eastAsia="Malgun Gothic" w:hint="eastAsia"/>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AB6074" w:rsidRDefault="00AB6074" w:rsidP="00AB6074">
      <w:pPr>
        <w:ind w:left="568" w:hanging="284"/>
        <w:rPr>
          <w:lang w:eastAsia="zh-CN"/>
        </w:rPr>
      </w:pPr>
      <w:r>
        <w:rPr>
          <w:lang w:eastAsia="zh-CN"/>
        </w:rPr>
        <w:t>-</w:t>
      </w:r>
      <w:r>
        <w:rPr>
          <w:lang w:eastAsia="zh-CN"/>
        </w:rPr>
        <w:tab/>
        <w:t>The mapping of application layer V2X message reliability to PPPR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lastRenderedPageBreak/>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 or ITS-AIDs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pPr>
        <w:rPr>
          <w:rFonts w:hint="eastAsia"/>
        </w:rPr>
      </w:pPr>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rFonts w:hint="eastAsia"/>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5B04DE" w:rsidRDefault="005B04DE" w:rsidP="00380A02">
      <w:pPr>
        <w:pStyle w:val="B1"/>
        <w:rPr>
          <w:lang w:eastAsia="zh-CN"/>
        </w:rPr>
      </w:pPr>
      <w:r>
        <w:rPr>
          <w:lang w:eastAsia="zh-CN"/>
        </w:rPr>
        <w:t>-</w:t>
      </w:r>
      <w:r>
        <w:rPr>
          <w:lang w:eastAsia="zh-CN"/>
        </w:rPr>
        <w:tab/>
        <w:t xml:space="preserve">UE may provide PPPR information reflecting reliability requirement described in </w:t>
      </w:r>
      <w:r w:rsidR="00157364">
        <w:rPr>
          <w:lang w:eastAsia="zh-CN"/>
        </w:rPr>
        <w:t>TS</w:t>
      </w:r>
      <w:r w:rsidR="00157364">
        <w:rPr>
          <w:lang w:eastAsia="zh-CN"/>
        </w:rPr>
        <w:t> </w:t>
      </w:r>
      <w:r w:rsidR="00157364">
        <w:rPr>
          <w:lang w:eastAsia="zh-CN"/>
        </w:rPr>
        <w:t>22.186</w:t>
      </w:r>
      <w:r w:rsidR="00157364">
        <w:rPr>
          <w:lang w:eastAsia="zh-CN"/>
        </w:rPr>
        <w:t> </w:t>
      </w:r>
      <w:r w:rsidR="00157364">
        <w:rPr>
          <w:lang w:eastAsia="zh-CN"/>
        </w:rPr>
        <w:t>[</w:t>
      </w:r>
      <w:r>
        <w:rPr>
          <w:lang w:eastAsia="zh-CN"/>
        </w:rPr>
        <w:t>28] to the eNB for resources request.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157364">
        <w:rPr>
          <w:lang w:eastAsia="zh-CN"/>
        </w:rPr>
        <w:t>TS</w:t>
      </w:r>
      <w:r w:rsidR="00157364">
        <w:rPr>
          <w:lang w:eastAsia="zh-CN"/>
        </w:rPr>
        <w:t> </w:t>
      </w:r>
      <w:r w:rsidR="00157364">
        <w:rPr>
          <w:lang w:eastAsia="zh-CN"/>
        </w:rPr>
        <w:t>36.321</w:t>
      </w:r>
      <w:r w:rsidR="00157364">
        <w:rPr>
          <w:lang w:eastAsia="zh-CN"/>
        </w:rPr>
        <w:t> </w:t>
      </w:r>
      <w:r w:rsidR="00157364">
        <w:rPr>
          <w:lang w:eastAsia="zh-CN"/>
        </w:rPr>
        <w:t>[</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157364">
        <w:rPr>
          <w:lang w:eastAsia="zh-CN"/>
        </w:rPr>
        <w:t>TS</w:t>
      </w:r>
      <w:r w:rsidR="00157364">
        <w:rPr>
          <w:lang w:eastAsia="zh-CN"/>
        </w:rPr>
        <w:t> </w:t>
      </w:r>
      <w:r w:rsidR="00157364">
        <w:rPr>
          <w:lang w:eastAsia="zh-CN"/>
        </w:rPr>
        <w:t>36.300</w:t>
      </w:r>
      <w:r w:rsidR="00157364">
        <w:rPr>
          <w:lang w:eastAsia="zh-CN"/>
        </w:rPr>
        <w:t> </w:t>
      </w:r>
      <w:r w:rsidR="00157364">
        <w:rPr>
          <w:lang w:eastAsia="zh-CN"/>
        </w:rPr>
        <w:t>[</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05146" w:rsidRDefault="00905146" w:rsidP="00905146">
      <w:pPr>
        <w:pStyle w:val="Heading4"/>
        <w:rPr>
          <w:lang w:eastAsia="zh-CN"/>
        </w:rPr>
      </w:pPr>
      <w:bookmarkStart w:id="93" w:name="_Toc19106174"/>
      <w:bookmarkStart w:id="94" w:name="_Toc27821637"/>
      <w:r>
        <w:rPr>
          <w:lang w:eastAsia="zh-CN"/>
        </w:rPr>
        <w:t>4.4.5.1a</w:t>
      </w:r>
      <w:r>
        <w:rPr>
          <w:lang w:eastAsia="zh-CN"/>
        </w:rPr>
        <w:tab/>
        <w:t>QoS handling for V2X communication over NR PC5 reference point</w:t>
      </w:r>
      <w:bookmarkEnd w:id="94"/>
    </w:p>
    <w:p w:rsidR="00905146" w:rsidRPr="00157364" w:rsidRDefault="00905146" w:rsidP="00157364">
      <w:pPr>
        <w:rPr>
          <w:rFonts w:hint="eastAsia"/>
          <w:lang w:eastAsia="zh-CN"/>
        </w:rPr>
      </w:pPr>
      <w:r>
        <w:rPr>
          <w:lang w:eastAsia="zh-CN"/>
        </w:rPr>
        <w:t xml:space="preserve">The QoS handling for V2X communication over NR PC5 reference point as defined in </w:t>
      </w:r>
      <w:r w:rsidR="00157364">
        <w:rPr>
          <w:lang w:eastAsia="zh-CN"/>
        </w:rPr>
        <w:t>TS</w:t>
      </w:r>
      <w:r w:rsidR="00157364">
        <w:rPr>
          <w:lang w:eastAsia="zh-CN"/>
        </w:rPr>
        <w:t> </w:t>
      </w:r>
      <w:r w:rsidR="00157364">
        <w:rPr>
          <w:lang w:eastAsia="zh-CN"/>
        </w:rPr>
        <w:t>23.287</w:t>
      </w:r>
      <w:r w:rsidR="00157364">
        <w:rPr>
          <w:lang w:eastAsia="zh-CN"/>
        </w:rPr>
        <w:t> </w:t>
      </w:r>
      <w:r w:rsidR="00157364">
        <w:rPr>
          <w:lang w:eastAsia="zh-CN"/>
        </w:rPr>
        <w:t>[</w:t>
      </w:r>
      <w:r>
        <w:rPr>
          <w:lang w:eastAsia="zh-CN"/>
        </w:rPr>
        <w:t>30] clause 5.4 is applied.</w:t>
      </w:r>
    </w:p>
    <w:p w:rsidR="001822E7" w:rsidRDefault="001822E7" w:rsidP="001822E7">
      <w:pPr>
        <w:pStyle w:val="Heading4"/>
        <w:rPr>
          <w:rFonts w:hint="eastAsia"/>
          <w:lang w:eastAsia="zh-CN"/>
        </w:rPr>
      </w:pPr>
      <w:bookmarkStart w:id="95" w:name="_Toc27821638"/>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93"/>
      <w:bookmarkEnd w:id="95"/>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157364">
        <w:rPr>
          <w:lang w:eastAsia="zh-CN"/>
        </w:rPr>
        <w:t>TS</w:t>
      </w:r>
      <w:r w:rsidR="00157364">
        <w:rPr>
          <w:lang w:eastAsia="zh-CN"/>
        </w:rPr>
        <w:t> </w:t>
      </w:r>
      <w:r w:rsidR="00157364">
        <w:rPr>
          <w:lang w:eastAsia="zh-CN"/>
        </w:rPr>
        <w:t>23.203</w:t>
      </w:r>
      <w:r w:rsidR="00157364">
        <w:rPr>
          <w:lang w:eastAsia="zh-CN"/>
        </w:rPr>
        <w:t> </w:t>
      </w:r>
      <w:r w:rsidR="00157364">
        <w:rPr>
          <w:lang w:eastAsia="zh-CN"/>
        </w:rPr>
        <w:t>[</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hint="eastAsia"/>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96" w:name="_Toc19106175"/>
      <w:bookmarkStart w:id="97" w:name="_Toc27821639"/>
      <w:r>
        <w:rPr>
          <w:lang w:val="en-US"/>
        </w:rPr>
        <w:t>4.4.6</w:t>
      </w:r>
      <w:r>
        <w:rPr>
          <w:lang w:val="en-US"/>
        </w:rPr>
        <w:tab/>
        <w:t>Subscription to V2X services</w:t>
      </w:r>
      <w:bookmarkEnd w:id="96"/>
      <w:bookmarkEnd w:id="97"/>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r w:rsidR="00905146">
        <w:rPr>
          <w:lang w:val="en-US"/>
        </w:rPr>
        <w:t>, including for LTE PC5 and for NR PC5</w:t>
      </w:r>
      <w:r>
        <w:rPr>
          <w:lang w:val="en-US"/>
        </w:rPr>
        <w:t>.</w:t>
      </w:r>
    </w:p>
    <w:p w:rsidR="00635D2C" w:rsidRDefault="00635D2C" w:rsidP="00635D2C">
      <w:pPr>
        <w:pStyle w:val="B1"/>
        <w:rPr>
          <w:lang w:val="en-US"/>
        </w:rPr>
      </w:pPr>
      <w:r>
        <w:rPr>
          <w:lang w:val="en-US"/>
        </w:rPr>
        <w:t>b)</w:t>
      </w:r>
      <w:r>
        <w:rPr>
          <w:lang w:val="en-US"/>
        </w:rPr>
        <w:tab/>
        <w:t>UE-PC5-AMBR for V2X communication over PC5 reference point</w:t>
      </w:r>
      <w:r w:rsidR="00905146">
        <w:rPr>
          <w:lang w:val="en-US"/>
        </w:rPr>
        <w:t>, including UE-PC5-AMBR for LTE PC5 and for NR PC5</w:t>
      </w:r>
      <w:r>
        <w:rPr>
          <w:lang w:val="en-US"/>
        </w:rPr>
        <w:t>.</w:t>
      </w:r>
    </w:p>
    <w:p w:rsidR="00635D2C" w:rsidRDefault="00635D2C" w:rsidP="00635D2C">
      <w:pPr>
        <w:pStyle w:val="B1"/>
        <w:rPr>
          <w:lang w:val="en-US"/>
        </w:rPr>
      </w:pPr>
      <w:r>
        <w:rPr>
          <w:lang w:val="en-US"/>
        </w:rPr>
        <w:lastRenderedPageBreak/>
        <w:t>c)</w:t>
      </w:r>
      <w:r>
        <w:rPr>
          <w:lang w:val="en-US"/>
        </w:rPr>
        <w:tab/>
        <w:t>the list of the PLMNs where the UE is authorized to perform V2X communication over PC5 reference point.</w:t>
      </w:r>
      <w:r w:rsidR="00905146">
        <w:rPr>
          <w:lang w:val="en-US"/>
        </w:rPr>
        <w:t xml:space="preserve"> For each PLMN in the list, the RAT(s) over which the UE is authorized to perform V2X communication over PC5 reference point.</w:t>
      </w:r>
    </w:p>
    <w:p w:rsidR="00905146" w:rsidRDefault="00905146" w:rsidP="00157364">
      <w:pPr>
        <w:pStyle w:val="B1"/>
        <w:rPr>
          <w:lang w:val="en-US"/>
        </w:rPr>
      </w:pPr>
      <w:r>
        <w:rPr>
          <w:lang w:val="en-US"/>
        </w:rPr>
        <w:t>d)</w:t>
      </w:r>
      <w:r>
        <w:rPr>
          <w:lang w:val="en-US"/>
        </w:rPr>
        <w:tab/>
        <w:t xml:space="preserve">PC5 QoS parameters for V2X communication over NR PC5 reference point as defined in </w:t>
      </w:r>
      <w:r w:rsidR="00157364">
        <w:rPr>
          <w:lang w:val="en-US"/>
        </w:rPr>
        <w:t>TS</w:t>
      </w:r>
      <w:r w:rsidR="00157364">
        <w:rPr>
          <w:lang w:val="en-US"/>
        </w:rPr>
        <w:t> </w:t>
      </w:r>
      <w:r w:rsidR="00157364">
        <w:rPr>
          <w:lang w:val="en-US"/>
        </w:rPr>
        <w:t>23.287</w:t>
      </w:r>
      <w:r w:rsidR="00157364">
        <w:rPr>
          <w:lang w:val="en-US"/>
        </w:rPr>
        <w:t> </w:t>
      </w:r>
      <w:r w:rsidR="00157364">
        <w:rPr>
          <w:lang w:val="en-US"/>
        </w:rPr>
        <w:t>[</w:t>
      </w:r>
      <w:r>
        <w:rPr>
          <w:lang w:val="en-US"/>
        </w:rPr>
        <w:t>30] clause 5.4.2.</w:t>
      </w:r>
    </w:p>
    <w:p w:rsidR="00635D2C" w:rsidRDefault="00635D2C" w:rsidP="00635D2C">
      <w:pPr>
        <w:rPr>
          <w:lang w:val="en-US"/>
        </w:rPr>
      </w:pPr>
      <w:r>
        <w:rPr>
          <w:lang w:val="en-US"/>
        </w:rPr>
        <w:t>The HSS provides a)</w:t>
      </w:r>
      <w:r w:rsidR="00905146">
        <w:rPr>
          <w:lang w:val="en-US"/>
        </w:rPr>
        <w:t>, b)</w:t>
      </w:r>
      <w:r>
        <w:rPr>
          <w:lang w:val="en-US"/>
        </w:rPr>
        <w:t xml:space="preserve"> and </w:t>
      </w:r>
      <w:r w:rsidR="00905146">
        <w:rPr>
          <w:lang w:val="en-US"/>
        </w:rPr>
        <w:t>d</w:t>
      </w:r>
      <w:r>
        <w:rPr>
          <w:lang w:val="en-US"/>
        </w:rPr>
        <w:t>) to MME as subscription information and the MME provides a)</w:t>
      </w:r>
      <w:r w:rsidR="00905146">
        <w:rPr>
          <w:lang w:val="en-US"/>
        </w:rPr>
        <w:t>, b)</w:t>
      </w:r>
      <w:r>
        <w:rPr>
          <w:lang w:val="en-US"/>
        </w:rPr>
        <w:t xml:space="preserve"> and </w:t>
      </w:r>
      <w:r w:rsidR="00905146">
        <w:rPr>
          <w:lang w:val="en-US"/>
        </w:rPr>
        <w:t>d</w:t>
      </w:r>
      <w:r>
        <w:rPr>
          <w:lang w:val="en-US"/>
        </w:rPr>
        <w:t>)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98" w:name="_Toc19106176"/>
      <w:bookmarkStart w:id="99" w:name="_Toc27821640"/>
      <w:r>
        <w:rPr>
          <w:lang w:val="en-US"/>
        </w:rPr>
        <w:t>4.4.7</w:t>
      </w:r>
      <w:r>
        <w:rPr>
          <w:lang w:val="en-US"/>
        </w:rPr>
        <w:tab/>
        <w:t>MBMS bearer announcement for V2X use</w:t>
      </w:r>
      <w:bookmarkEnd w:id="98"/>
      <w:bookmarkEnd w:id="99"/>
    </w:p>
    <w:p w:rsidR="00635D2C" w:rsidRDefault="00635D2C" w:rsidP="00635D2C">
      <w:pPr>
        <w:pStyle w:val="Heading4"/>
        <w:rPr>
          <w:lang w:val="en-US"/>
        </w:rPr>
      </w:pPr>
      <w:bookmarkStart w:id="100" w:name="_Toc19106177"/>
      <w:bookmarkStart w:id="101" w:name="_Toc27821641"/>
      <w:r>
        <w:rPr>
          <w:lang w:val="en-US"/>
        </w:rPr>
        <w:t>4.4.7.1</w:t>
      </w:r>
      <w:r>
        <w:rPr>
          <w:lang w:val="en-US"/>
        </w:rPr>
        <w:tab/>
        <w:t>General</w:t>
      </w:r>
      <w:bookmarkEnd w:id="100"/>
      <w:bookmarkEnd w:id="101"/>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102" w:name="_Toc19106178"/>
      <w:bookmarkStart w:id="103" w:name="_Toc27821642"/>
      <w:r>
        <w:rPr>
          <w:lang w:val="en-US"/>
        </w:rPr>
        <w:t>4.4.7.2</w:t>
      </w:r>
      <w:r>
        <w:rPr>
          <w:lang w:val="en-US"/>
        </w:rPr>
        <w:tab/>
        <w:t>User Service Description for V2X Communication (V2X USD)</w:t>
      </w:r>
      <w:bookmarkEnd w:id="102"/>
      <w:bookmarkEnd w:id="103"/>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04">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105" w:name="_Toc19106179"/>
      <w:bookmarkStart w:id="106" w:name="_Toc27821643"/>
      <w:r>
        <w:rPr>
          <w:lang w:val="en-US"/>
        </w:rPr>
        <w:t>4.4.7.3</w:t>
      </w:r>
      <w:r>
        <w:rPr>
          <w:lang w:val="en-US"/>
        </w:rPr>
        <w:tab/>
        <w:t>User Service Description for V2X Application Server Discovery (V2X Server USD)</w:t>
      </w:r>
      <w:bookmarkEnd w:id="105"/>
      <w:bookmarkEnd w:id="106"/>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07">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 or ITS-AIDs of the V2X application of a PSID and ITS-AID to V2X Application Server address (consisting of IP address/FQDN and</w:t>
            </w:r>
            <w:r w:rsidR="00905146">
              <w:rPr>
                <w:lang w:val="en-US"/>
              </w:rPr>
              <w:t xml:space="preserve"> TCP or</w:t>
            </w:r>
            <w:r w:rsidRPr="00B95AD4">
              <w:rPr>
                <w:lang w:val="en-US"/>
              </w:rPr>
              <w:t xml:space="preserve">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108" w:name="_Toc19106180"/>
      <w:bookmarkStart w:id="109" w:name="_Toc27821644"/>
      <w:r>
        <w:rPr>
          <w:lang w:val="en-US"/>
        </w:rPr>
        <w:t>4.4.8</w:t>
      </w:r>
      <w:r>
        <w:rPr>
          <w:lang w:val="en-US"/>
        </w:rPr>
        <w:tab/>
        <w:t>Support for V2X communication for UEs in limited service state</w:t>
      </w:r>
      <w:bookmarkEnd w:id="108"/>
      <w:bookmarkEnd w:id="109"/>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157364">
        <w:rPr>
          <w:lang w:val="en-US"/>
        </w:rPr>
        <w:t>TS</w:t>
      </w:r>
      <w:r w:rsidR="00157364">
        <w:rPr>
          <w:lang w:val="en-US"/>
        </w:rPr>
        <w:t> </w:t>
      </w:r>
      <w:r w:rsidR="00157364">
        <w:rPr>
          <w:lang w:val="en-US"/>
        </w:rPr>
        <w:t>36.300</w:t>
      </w:r>
      <w:r w:rsidR="00157364">
        <w:rPr>
          <w:lang w:val="en-US"/>
        </w:rPr>
        <w:t> </w:t>
      </w:r>
      <w:r w:rsidR="00157364">
        <w:rPr>
          <w:lang w:val="en-US"/>
        </w:rPr>
        <w:t>[</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110" w:name="_Toc19106181"/>
      <w:bookmarkStart w:id="111" w:name="_Toc27821645"/>
      <w:r>
        <w:rPr>
          <w:lang w:val="en-US"/>
        </w:rPr>
        <w:t>4.4.9</w:t>
      </w:r>
      <w:r>
        <w:rPr>
          <w:lang w:val="en-US"/>
        </w:rPr>
        <w:tab/>
        <w:t>Charging support for V2X communication</w:t>
      </w:r>
      <w:bookmarkEnd w:id="110"/>
      <w:bookmarkEnd w:id="111"/>
    </w:p>
    <w:p w:rsidR="00635D2C" w:rsidRDefault="00635D2C" w:rsidP="00635D2C">
      <w:pPr>
        <w:pStyle w:val="Heading4"/>
        <w:rPr>
          <w:lang w:val="en-US"/>
        </w:rPr>
      </w:pPr>
      <w:bookmarkStart w:id="112" w:name="_Toc19106182"/>
      <w:bookmarkStart w:id="113" w:name="_Toc27821646"/>
      <w:r>
        <w:rPr>
          <w:lang w:val="en-US"/>
        </w:rPr>
        <w:t>4.4.9.1</w:t>
      </w:r>
      <w:r>
        <w:rPr>
          <w:lang w:val="en-US"/>
        </w:rPr>
        <w:tab/>
        <w:t>Charging support for V2X communication over PC5 reference point</w:t>
      </w:r>
      <w:bookmarkEnd w:id="112"/>
      <w:bookmarkEnd w:id="113"/>
    </w:p>
    <w:p w:rsidR="00635D2C" w:rsidRDefault="00635D2C" w:rsidP="00635D2C">
      <w:pPr>
        <w:rPr>
          <w:lang w:val="en-US"/>
        </w:rPr>
      </w:pPr>
      <w:r>
        <w:rPr>
          <w:lang w:val="en-US"/>
        </w:rPr>
        <w:t xml:space="preserve">For V2X communication over PC5, the mechanism defined in </w:t>
      </w:r>
      <w:r w:rsidR="00157364">
        <w:rPr>
          <w:lang w:val="en-US"/>
        </w:rPr>
        <w:t>TS</w:t>
      </w:r>
      <w:r w:rsidR="00157364">
        <w:rPr>
          <w:lang w:val="en-US"/>
        </w:rPr>
        <w:t> </w:t>
      </w:r>
      <w:r w:rsidR="00157364">
        <w:rPr>
          <w:lang w:val="en-US"/>
        </w:rPr>
        <w:t>32.277</w:t>
      </w:r>
      <w:r w:rsidR="00157364">
        <w:rPr>
          <w:lang w:val="en-US"/>
        </w:rPr>
        <w:t> </w:t>
      </w:r>
      <w:r w:rsidR="00157364">
        <w:rPr>
          <w:lang w:val="en-US"/>
        </w:rPr>
        <w:t>[</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114" w:name="_Toc19106183"/>
      <w:bookmarkStart w:id="115" w:name="_Toc27821647"/>
      <w:r>
        <w:rPr>
          <w:lang w:val="en-US"/>
        </w:rPr>
        <w:t>4.4.9.2</w:t>
      </w:r>
      <w:r>
        <w:rPr>
          <w:lang w:val="en-US"/>
        </w:rPr>
        <w:tab/>
        <w:t>Charging support for V2X communication over LTE-Uu reference point</w:t>
      </w:r>
      <w:bookmarkEnd w:id="114"/>
      <w:bookmarkEnd w:id="115"/>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157364">
        <w:rPr>
          <w:lang w:val="en-US"/>
        </w:rPr>
        <w:t>TS</w:t>
      </w:r>
      <w:r w:rsidR="00157364">
        <w:rPr>
          <w:lang w:val="en-US"/>
        </w:rPr>
        <w:t> </w:t>
      </w:r>
      <w:r w:rsidR="00157364">
        <w:rPr>
          <w:lang w:val="en-US"/>
        </w:rPr>
        <w:t>32.251</w:t>
      </w:r>
      <w:r w:rsidR="00157364">
        <w:rPr>
          <w:lang w:val="en-US"/>
        </w:rPr>
        <w:t> </w:t>
      </w:r>
      <w:r w:rsidR="00157364">
        <w:rPr>
          <w:lang w:val="en-US"/>
        </w:rPr>
        <w:t>[</w:t>
      </w:r>
      <w:r>
        <w:rPr>
          <w:lang w:val="en-US"/>
        </w:rPr>
        <w:t>20] where applicable.</w:t>
      </w:r>
    </w:p>
    <w:p w:rsidR="00635D2C" w:rsidRDefault="00635D2C" w:rsidP="00635D2C">
      <w:pPr>
        <w:rPr>
          <w:lang w:val="en-US"/>
        </w:rPr>
      </w:pPr>
      <w:r>
        <w:rPr>
          <w:lang w:val="en-US"/>
        </w:rPr>
        <w:lastRenderedPageBreak/>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157364">
        <w:rPr>
          <w:lang w:val="en-US"/>
        </w:rPr>
        <w:t>TS</w:t>
      </w:r>
      <w:r w:rsidR="00157364">
        <w:rPr>
          <w:lang w:val="en-US"/>
        </w:rPr>
        <w:t> </w:t>
      </w:r>
      <w:r w:rsidR="00157364">
        <w:rPr>
          <w:lang w:val="en-US"/>
        </w:rPr>
        <w:t>32.273</w:t>
      </w:r>
      <w:r w:rsidR="00157364">
        <w:rPr>
          <w:lang w:val="en-US"/>
        </w:rPr>
        <w:t> </w:t>
      </w:r>
      <w:r w:rsidR="00157364">
        <w:rPr>
          <w:lang w:val="en-US"/>
        </w:rPr>
        <w:t>[</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116" w:name="_Toc19106184"/>
      <w:bookmarkStart w:id="117" w:name="_Toc27821648"/>
      <w:r>
        <w:rPr>
          <w:lang w:val="en-US"/>
        </w:rPr>
        <w:t>4.4.10</w:t>
      </w:r>
      <w:r>
        <w:rPr>
          <w:lang w:val="en-US"/>
        </w:rPr>
        <w:tab/>
        <w:t>Security and privacy protection support for V2X communication</w:t>
      </w:r>
      <w:bookmarkEnd w:id="116"/>
      <w:bookmarkEnd w:id="117"/>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157364">
        <w:rPr>
          <w:lang w:val="en-US"/>
        </w:rPr>
        <w:t>TS</w:t>
      </w:r>
      <w:r w:rsidR="00157364">
        <w:rPr>
          <w:lang w:val="en-US"/>
        </w:rPr>
        <w:t> </w:t>
      </w:r>
      <w:r w:rsidR="00157364">
        <w:rPr>
          <w:lang w:val="en-US"/>
        </w:rPr>
        <w:t>33.185</w:t>
      </w:r>
      <w:r w:rsidR="00157364">
        <w:rPr>
          <w:lang w:val="en-US"/>
        </w:rPr>
        <w:t> </w:t>
      </w:r>
      <w:r w:rsidR="00157364">
        <w:rPr>
          <w:lang w:val="en-US"/>
        </w:rPr>
        <w:t>[</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157364">
        <w:rPr>
          <w:lang w:val="en-US"/>
        </w:rPr>
        <w:t>TS</w:t>
      </w:r>
      <w:r w:rsidR="00157364">
        <w:rPr>
          <w:lang w:val="en-US"/>
        </w:rPr>
        <w:t> </w:t>
      </w:r>
      <w:r w:rsidR="00157364">
        <w:rPr>
          <w:lang w:val="en-US"/>
        </w:rPr>
        <w:t>33.185</w:t>
      </w:r>
      <w:r w:rsidR="00157364">
        <w:rPr>
          <w:lang w:val="en-US"/>
        </w:rPr>
        <w:t> </w:t>
      </w:r>
      <w:r w:rsidR="00157364">
        <w:rPr>
          <w:lang w:val="en-US"/>
        </w:rPr>
        <w:t>[</w:t>
      </w:r>
      <w:r>
        <w:rPr>
          <w:lang w:val="en-US"/>
        </w:rPr>
        <w:t>25].</w:t>
      </w:r>
    </w:p>
    <w:p w:rsidR="007D4BDE" w:rsidRDefault="007D4BDE" w:rsidP="007D4BDE">
      <w:pPr>
        <w:pStyle w:val="Heading2"/>
        <w:rPr>
          <w:lang w:val="en-US"/>
        </w:rPr>
      </w:pPr>
      <w:bookmarkStart w:id="118" w:name="_Toc19106185"/>
      <w:bookmarkStart w:id="119" w:name="_Toc27821649"/>
      <w:r>
        <w:rPr>
          <w:lang w:val="en-US"/>
        </w:rPr>
        <w:t>4.</w:t>
      </w:r>
      <w:r w:rsidR="005E76DE" w:rsidRPr="004242CE">
        <w:rPr>
          <w:rFonts w:eastAsia="Malgun Gothic" w:hint="eastAsia"/>
          <w:lang w:val="en-US" w:eastAsia="ko-KR"/>
        </w:rPr>
        <w:t>5</w:t>
      </w:r>
      <w:r>
        <w:rPr>
          <w:lang w:val="en-US"/>
        </w:rPr>
        <w:tab/>
        <w:t>Identifiers</w:t>
      </w:r>
      <w:bookmarkEnd w:id="118"/>
      <w:bookmarkEnd w:id="119"/>
    </w:p>
    <w:p w:rsidR="00A27187" w:rsidRDefault="00A27187" w:rsidP="004F3487">
      <w:pPr>
        <w:pStyle w:val="Heading3"/>
        <w:rPr>
          <w:rFonts w:hint="eastAsia"/>
          <w:lang w:eastAsia="ko-KR"/>
        </w:rPr>
      </w:pPr>
      <w:bookmarkStart w:id="120" w:name="_Toc19106186"/>
      <w:bookmarkStart w:id="121" w:name="_Toc27821650"/>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120"/>
      <w:bookmarkEnd w:id="121"/>
    </w:p>
    <w:p w:rsidR="00A27187" w:rsidRDefault="00A27187" w:rsidP="00A27187">
      <w:pPr>
        <w:rPr>
          <w:rFonts w:hint="eastAsia"/>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157364" w:rsidRPr="00A27187">
        <w:rPr>
          <w:lang w:eastAsia="ko-KR"/>
        </w:rPr>
        <w:t>TS</w:t>
      </w:r>
      <w:r w:rsidR="00157364">
        <w:rPr>
          <w:lang w:eastAsia="ko-KR"/>
        </w:rPr>
        <w:t> </w:t>
      </w:r>
      <w:r w:rsidR="00157364" w:rsidRPr="00A27187">
        <w:rPr>
          <w:lang w:eastAsia="ko-KR"/>
        </w:rPr>
        <w:t>23.303</w:t>
      </w:r>
      <w:r w:rsidR="00157364">
        <w:rPr>
          <w:lang w:eastAsia="ko-KR"/>
        </w:rPr>
        <w:t> </w:t>
      </w:r>
      <w:r w:rsidR="00157364">
        <w:rPr>
          <w:lang w:eastAsia="ko-KR"/>
        </w:rPr>
        <w:t>[</w:t>
      </w:r>
      <w:r w:rsidRPr="00B236B7">
        <w:rPr>
          <w:rFonts w:eastAsia="Malgun Gothic" w:hint="eastAsia"/>
          <w:lang w:eastAsia="ko-KR"/>
        </w:rPr>
        <w:t>5</w:t>
      </w:r>
      <w:r w:rsidRPr="00A27187">
        <w:rPr>
          <w:lang w:eastAsia="ko-KR"/>
        </w:rPr>
        <w:t>].</w:t>
      </w:r>
      <w:r w:rsidR="005B04DE">
        <w:rPr>
          <w:lang w:eastAsia="ko-KR"/>
        </w:rPr>
        <w:t xml:space="preserve"> The UE may use the auto-configured link local IP address for V2X communication over PC5 reference point without sending </w:t>
      </w:r>
      <w:r w:rsidR="005B04DE" w:rsidRPr="005B04DE">
        <w:rPr>
          <w:lang w:eastAsia="ko-KR"/>
        </w:rPr>
        <w:t>Neighbor</w:t>
      </w:r>
      <w:r w:rsidR="005B04DE">
        <w:rPr>
          <w:lang w:eastAsia="ko-KR"/>
        </w:rPr>
        <w:t xml:space="preserve"> Solicitation and Neighbor Advertisement message for Duplicate Address Detection.</w:t>
      </w:r>
    </w:p>
    <w:p w:rsidR="00A27187" w:rsidRDefault="00A27187" w:rsidP="00A27187">
      <w:pPr>
        <w:rPr>
          <w:rFonts w:hint="eastAsia"/>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hint="eastAsia"/>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hint="eastAsia"/>
          <w:lang w:eastAsia="ko-KR"/>
        </w:rPr>
      </w:pPr>
      <w:bookmarkStart w:id="122" w:name="_Toc19106187"/>
      <w:bookmarkStart w:id="123" w:name="_Toc27821651"/>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122"/>
      <w:bookmarkEnd w:id="123"/>
    </w:p>
    <w:p w:rsidR="007D4BDE" w:rsidRDefault="007D4BDE" w:rsidP="007D4BDE">
      <w:pPr>
        <w:pStyle w:val="Heading2"/>
        <w:rPr>
          <w:lang w:val="en-US"/>
        </w:rPr>
      </w:pPr>
      <w:bookmarkStart w:id="124" w:name="_Toc19106188"/>
      <w:bookmarkStart w:id="125" w:name="_Toc27821652"/>
      <w:r>
        <w:rPr>
          <w:lang w:val="en-US"/>
        </w:rPr>
        <w:t>5.1</w:t>
      </w:r>
      <w:r w:rsidR="00635D2C">
        <w:rPr>
          <w:lang w:val="en-US"/>
        </w:rPr>
        <w:tab/>
      </w:r>
      <w:r>
        <w:rPr>
          <w:lang w:val="en-US"/>
        </w:rPr>
        <w:t>Control and user plane stacks</w:t>
      </w:r>
      <w:bookmarkEnd w:id="124"/>
      <w:bookmarkEnd w:id="125"/>
    </w:p>
    <w:p w:rsidR="00F2508A" w:rsidRDefault="00F2508A" w:rsidP="00E42134">
      <w:pPr>
        <w:pStyle w:val="Heading3"/>
        <w:rPr>
          <w:lang w:eastAsia="ko-KR"/>
        </w:rPr>
      </w:pPr>
      <w:bookmarkStart w:id="126" w:name="_Toc19106189"/>
      <w:bookmarkStart w:id="127" w:name="_Toc27821653"/>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26"/>
      <w:bookmarkEnd w:id="127"/>
    </w:p>
    <w:p w:rsidR="005E7081" w:rsidRDefault="005E7081" w:rsidP="005E7081">
      <w:pPr>
        <w:rPr>
          <w:lang w:val="en-US" w:eastAsia="ko-KR"/>
        </w:rPr>
      </w:pPr>
      <w:r>
        <w:rPr>
          <w:lang w:val="en-US" w:eastAsia="ko-KR"/>
        </w:rPr>
        <w:t xml:space="preserve">The PC5-U stack as defined in clause 5.1.2.1 of </w:t>
      </w:r>
      <w:r w:rsidR="00157364">
        <w:rPr>
          <w:lang w:val="en-US" w:eastAsia="ko-KR"/>
        </w:rPr>
        <w:t>TS</w:t>
      </w:r>
      <w:r w:rsidR="00157364">
        <w:rPr>
          <w:lang w:val="en-US" w:eastAsia="ko-KR"/>
        </w:rPr>
        <w:t> </w:t>
      </w:r>
      <w:r w:rsidR="00157364">
        <w:rPr>
          <w:lang w:val="en-US" w:eastAsia="ko-KR"/>
        </w:rPr>
        <w:t>23.303</w:t>
      </w:r>
      <w:r w:rsidR="00157364">
        <w:rPr>
          <w:lang w:val="en-US" w:eastAsia="ko-KR"/>
        </w:rPr>
        <w:t> </w:t>
      </w:r>
      <w:r w:rsidR="00157364">
        <w:rPr>
          <w:lang w:val="en-US" w:eastAsia="ko-KR"/>
        </w:rPr>
        <w:t>[</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 etc.</w:t>
      </w:r>
    </w:p>
    <w:p w:rsidR="005E7081" w:rsidRPr="00B06DC1" w:rsidRDefault="005E7081" w:rsidP="005E7081">
      <w:pPr>
        <w:pStyle w:val="NO"/>
        <w:rPr>
          <w:rFonts w:eastAsia="Malgun Gothic" w:hint="eastAsia"/>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157364">
        <w:rPr>
          <w:lang w:eastAsia="ko-KR"/>
        </w:rPr>
        <w:t>TS</w:t>
      </w:r>
      <w:r w:rsidR="00157364">
        <w:rPr>
          <w:lang w:eastAsia="ko-KR"/>
        </w:rPr>
        <w:t> </w:t>
      </w:r>
      <w:r w:rsidR="00157364">
        <w:rPr>
          <w:lang w:eastAsia="ko-KR"/>
        </w:rPr>
        <w:t>24.386</w:t>
      </w:r>
      <w:r w:rsidR="00157364">
        <w:rPr>
          <w:lang w:eastAsia="ko-KR"/>
        </w:rPr>
        <w:t> </w:t>
      </w:r>
      <w:r w:rsidR="00157364">
        <w:rPr>
          <w:lang w:eastAsia="ko-KR"/>
        </w:rPr>
        <w:t>[</w:t>
      </w:r>
      <w:r w:rsidR="00380A02">
        <w:rPr>
          <w:lang w:eastAsia="ko-KR"/>
        </w:rPr>
        <w:t>27]</w:t>
      </w:r>
      <w:r>
        <w:rPr>
          <w:lang w:eastAsia="ko-KR"/>
        </w:rPr>
        <w:t>.</w:t>
      </w:r>
    </w:p>
    <w:p w:rsidR="00B46C98" w:rsidRDefault="00B46C98" w:rsidP="005E7081">
      <w:pPr>
        <w:pStyle w:val="Heading2"/>
        <w:rPr>
          <w:rFonts w:hint="eastAsia"/>
          <w:lang w:eastAsia="zh-CN"/>
        </w:rPr>
      </w:pPr>
      <w:bookmarkStart w:id="128" w:name="_Toc19106190"/>
      <w:bookmarkStart w:id="129" w:name="_Toc27821654"/>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128"/>
      <w:bookmarkEnd w:id="129"/>
    </w:p>
    <w:p w:rsidR="00B46C98" w:rsidRDefault="00B46C98" w:rsidP="00B46C98">
      <w:pPr>
        <w:pStyle w:val="Heading3"/>
      </w:pPr>
      <w:bookmarkStart w:id="130" w:name="_Toc19106191"/>
      <w:bookmarkStart w:id="131" w:name="_Toc27821655"/>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130"/>
      <w:bookmarkEnd w:id="131"/>
    </w:p>
    <w:p w:rsidR="00B46C98" w:rsidRPr="00124679" w:rsidRDefault="00B46C98" w:rsidP="00B46C98">
      <w:pPr>
        <w:rPr>
          <w:rFonts w:hint="eastAsia"/>
          <w:lang w:eastAsia="ko-KR"/>
        </w:rPr>
      </w:pPr>
      <w:r>
        <w:t xml:space="preserve">The service authorization procedures as specified in clause 5.2.1 of </w:t>
      </w:r>
      <w:r w:rsidR="00157364">
        <w:t>TS</w:t>
      </w:r>
      <w:r w:rsidR="00157364">
        <w:t> </w:t>
      </w:r>
      <w:r w:rsidR="00157364">
        <w:t>23.303</w:t>
      </w:r>
      <w:r w:rsidR="00157364">
        <w:t> </w:t>
      </w:r>
      <w:r w:rsidR="00157364">
        <w:t>[</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132" w:name="_Toc19106192"/>
      <w:bookmarkStart w:id="133" w:name="_Toc27821656"/>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132"/>
      <w:bookmarkEnd w:id="133"/>
    </w:p>
    <w:p w:rsidR="00B46C98" w:rsidRPr="00B236B7" w:rsidRDefault="00B46C98" w:rsidP="00B46C98">
      <w:pPr>
        <w:rPr>
          <w:rFonts w:eastAsia="Malgun Gothic" w:hint="eastAsia"/>
          <w:lang w:eastAsia="ko-KR"/>
        </w:rPr>
      </w:pPr>
      <w:r>
        <w:t xml:space="preserve">The service authorization update procedures as specified in clause 5.2.2 of </w:t>
      </w:r>
      <w:r w:rsidR="00157364">
        <w:t>TS</w:t>
      </w:r>
      <w:r w:rsidR="00157364">
        <w:t> </w:t>
      </w:r>
      <w:r w:rsidR="00157364">
        <w:t>23.303</w:t>
      </w:r>
      <w:r w:rsidR="00157364">
        <w:t> </w:t>
      </w:r>
      <w:r w:rsidR="00157364">
        <w:t>[</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rFonts w:hint="eastAsia"/>
          <w:lang w:eastAsia="ko-KR"/>
        </w:rPr>
      </w:pPr>
      <w:bookmarkStart w:id="134" w:name="_Toc19106193"/>
      <w:bookmarkStart w:id="135" w:name="_Toc27821657"/>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34"/>
      <w:bookmarkEnd w:id="135"/>
    </w:p>
    <w:p w:rsidR="0070681F" w:rsidRDefault="0070681F" w:rsidP="0070681F">
      <w:pPr>
        <w:rPr>
          <w:rFonts w:hint="eastAsia"/>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rFonts w:hint="eastAsia"/>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157364" w:rsidRPr="00C955FA">
        <w:rPr>
          <w:rFonts w:hint="eastAsia"/>
          <w:lang w:eastAsia="ko-KR"/>
        </w:rPr>
        <w:t>TS</w:t>
      </w:r>
      <w:r w:rsidR="00157364">
        <w:rPr>
          <w:lang w:eastAsia="ko-KR"/>
        </w:rPr>
        <w:t> </w:t>
      </w:r>
      <w:r w:rsidR="00157364" w:rsidRPr="00C955FA">
        <w:rPr>
          <w:rFonts w:hint="eastAsia"/>
          <w:lang w:eastAsia="ko-KR"/>
        </w:rPr>
        <w:t>23.303</w:t>
      </w:r>
      <w:r w:rsidR="00157364">
        <w:rPr>
          <w:lang w:eastAsia="ko-KR"/>
        </w:rPr>
        <w:t> </w:t>
      </w:r>
      <w:r w:rsidR="00157364"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rFonts w:hint="eastAsia"/>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rPr>
          <w:rFonts w:hint="eastAsia"/>
        </w:rPr>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5B04DE" w:rsidRDefault="005B04DE" w:rsidP="005B04DE">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(PSID/ITS-AID).</w:t>
      </w:r>
    </w:p>
    <w:p w:rsidR="0070681F" w:rsidRPr="00B06DC1" w:rsidRDefault="0070681F" w:rsidP="0070681F">
      <w:pPr>
        <w:rPr>
          <w:rFonts w:eastAsia="Malgun Gothic" w:hint="eastAsia"/>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157364" w:rsidRPr="004A1959">
        <w:rPr>
          <w:rFonts w:hint="eastAsia"/>
          <w:lang w:eastAsia="ko-KR"/>
        </w:rPr>
        <w:t>TS</w:t>
      </w:r>
      <w:r w:rsidR="00157364">
        <w:rPr>
          <w:lang w:eastAsia="ko-KR"/>
        </w:rPr>
        <w:t> </w:t>
      </w:r>
      <w:r w:rsidR="00157364" w:rsidRPr="004A1959">
        <w:rPr>
          <w:rFonts w:hint="eastAsia"/>
          <w:lang w:eastAsia="ko-KR"/>
        </w:rPr>
        <w:t>23.303</w:t>
      </w:r>
      <w:r w:rsidR="00157364">
        <w:rPr>
          <w:lang w:eastAsia="ko-KR"/>
        </w:rPr>
        <w:t> </w:t>
      </w:r>
      <w:r w:rsidR="00157364"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hint="eastAsia"/>
          <w:lang w:eastAsia="ko-KR"/>
        </w:rPr>
      </w:pPr>
      <w:bookmarkStart w:id="136" w:name="_Toc19106194"/>
      <w:bookmarkStart w:id="137" w:name="_Toc27821658"/>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136"/>
      <w:bookmarkEnd w:id="137"/>
    </w:p>
    <w:p w:rsidR="00E54DB5" w:rsidRDefault="00E54DB5" w:rsidP="00E54DB5">
      <w:pPr>
        <w:pStyle w:val="Heading3"/>
        <w:rPr>
          <w:rFonts w:hint="eastAsia"/>
          <w:lang w:eastAsia="zh-CN"/>
        </w:rPr>
      </w:pPr>
      <w:bookmarkStart w:id="138" w:name="_Toc19106195"/>
      <w:bookmarkStart w:id="139" w:name="_Toc27821659"/>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138"/>
      <w:bookmarkEnd w:id="139"/>
    </w:p>
    <w:p w:rsidR="00E54DB5" w:rsidRDefault="00E54DB5" w:rsidP="00E54DB5">
      <w:pPr>
        <w:pStyle w:val="Heading4"/>
      </w:pPr>
      <w:bookmarkStart w:id="140" w:name="_Toc19106196"/>
      <w:bookmarkStart w:id="141" w:name="_Toc27821660"/>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140"/>
      <w:bookmarkEnd w:id="141"/>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142" w:name="_Toc19106197"/>
      <w:bookmarkStart w:id="143" w:name="_Toc27821661"/>
      <w:r w:rsidRPr="00420D4F">
        <w:rPr>
          <w:rFonts w:hint="eastAsia"/>
        </w:rPr>
        <w:lastRenderedPageBreak/>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142"/>
      <w:bookmarkEnd w:id="143"/>
    </w:p>
    <w:p w:rsidR="00E54DB5" w:rsidRDefault="00E54DB5" w:rsidP="00E54DB5">
      <w:pPr>
        <w:pStyle w:val="TH"/>
      </w:pPr>
      <w:r>
        <w:object w:dxaOrig="8888" w:dyaOrig="6000">
          <v:shape id="_x0000_i1032" type="#_x0000_t75" style="width:444.65pt;height:300.1pt" o:ole="">
            <v:imagedata r:id="rId22" o:title=""/>
          </v:shape>
          <o:OLEObject Type="Embed" ProgID="Visio.Drawing.11" ShapeID="_x0000_i1032" DrawAspect="Content" ObjectID="_1638435377" r:id="rId23"/>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hint="eastAsia"/>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144" w:name="_Toc19106198"/>
      <w:bookmarkStart w:id="145" w:name="_Toc27821662"/>
      <w:r>
        <w:rPr>
          <w:lang w:eastAsia="ko-KR"/>
        </w:rPr>
        <w:t>5.</w:t>
      </w:r>
      <w:r w:rsidR="006E345A" w:rsidRPr="00B06DC1">
        <w:rPr>
          <w:rFonts w:eastAsia="Malgun Gothic" w:hint="eastAsia"/>
          <w:lang w:eastAsia="ko-KR"/>
        </w:rPr>
        <w:t>4</w:t>
      </w:r>
      <w:r>
        <w:rPr>
          <w:lang w:eastAsia="ko-KR"/>
        </w:rPr>
        <w:t>.2</w:t>
      </w:r>
      <w:r>
        <w:rPr>
          <w:lang w:eastAsia="ko-KR"/>
        </w:rPr>
        <w:tab/>
        <w:t>Procedure for V2X communication with MBMS</w:t>
      </w:r>
      <w:bookmarkEnd w:id="144"/>
      <w:bookmarkEnd w:id="145"/>
    </w:p>
    <w:p w:rsidR="00E70FCE" w:rsidRDefault="00E70FCE" w:rsidP="00E70FCE">
      <w:pPr>
        <w:pStyle w:val="Heading4"/>
        <w:rPr>
          <w:lang w:eastAsia="ko-KR"/>
        </w:rPr>
      </w:pPr>
      <w:bookmarkStart w:id="146" w:name="_Toc19106199"/>
      <w:bookmarkStart w:id="147" w:name="_Toc27821663"/>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146"/>
      <w:bookmarkEnd w:id="147"/>
    </w:p>
    <w:p w:rsidR="00E70FCE" w:rsidRDefault="00E70FCE" w:rsidP="00E70FCE">
      <w:pPr>
        <w:pStyle w:val="Heading5"/>
        <w:rPr>
          <w:lang w:eastAsia="ko-KR"/>
        </w:rPr>
      </w:pPr>
      <w:bookmarkStart w:id="148" w:name="_Toc19106200"/>
      <w:bookmarkStart w:id="149" w:name="_Toc27821664"/>
      <w:r>
        <w:rPr>
          <w:lang w:eastAsia="ko-KR"/>
        </w:rPr>
        <w:t>5.</w:t>
      </w:r>
      <w:r w:rsidR="006E345A" w:rsidRPr="00B06DC1">
        <w:rPr>
          <w:rFonts w:eastAsia="Malgun Gothic" w:hint="eastAsia"/>
          <w:lang w:eastAsia="ko-KR"/>
        </w:rPr>
        <w:t>4</w:t>
      </w:r>
      <w:r>
        <w:rPr>
          <w:lang w:eastAsia="ko-KR"/>
        </w:rPr>
        <w:t>.2.1.1</w:t>
      </w:r>
      <w:r>
        <w:rPr>
          <w:lang w:eastAsia="ko-KR"/>
        </w:rPr>
        <w:tab/>
        <w:t>General</w:t>
      </w:r>
      <w:bookmarkEnd w:id="148"/>
      <w:bookmarkEnd w:id="149"/>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157364" w:rsidRPr="00673AA4">
        <w:t>TS</w:t>
      </w:r>
      <w:r w:rsidR="00157364">
        <w:t> </w:t>
      </w:r>
      <w:r w:rsidR="00157364" w:rsidRPr="00673AA4">
        <w:t>23.468</w:t>
      </w:r>
      <w:r w:rsidR="00157364">
        <w:t> </w:t>
      </w:r>
      <w:r w:rsidR="00157364">
        <w:t>[</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lastRenderedPageBreak/>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150" w:name="_Toc19106201"/>
      <w:bookmarkStart w:id="151" w:name="_Toc27821665"/>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150"/>
      <w:bookmarkEnd w:id="151"/>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157364">
        <w:rPr>
          <w:lang w:eastAsia="ko-KR"/>
        </w:rPr>
        <w:t>ETSI</w:t>
      </w:r>
      <w:r w:rsidR="00157364">
        <w:rPr>
          <w:lang w:eastAsia="ko-KR"/>
        </w:rPr>
        <w:t> </w:t>
      </w:r>
      <w:r w:rsidR="00157364">
        <w:rPr>
          <w:lang w:eastAsia="ko-KR"/>
        </w:rPr>
        <w:t>TS</w:t>
      </w:r>
      <w:r w:rsidR="00157364">
        <w:rPr>
          <w:lang w:eastAsia="ko-KR"/>
        </w:rPr>
        <w:t> </w:t>
      </w:r>
      <w:r w:rsidR="00157364">
        <w:rPr>
          <w:lang w:eastAsia="ko-KR"/>
        </w:rPr>
        <w:t>102</w:t>
      </w:r>
      <w:r w:rsidR="00157364">
        <w:rPr>
          <w:lang w:eastAsia="ko-KR"/>
        </w:rPr>
        <w:t> </w:t>
      </w:r>
      <w:r w:rsidR="00157364">
        <w:rPr>
          <w:lang w:eastAsia="ko-KR"/>
        </w:rPr>
        <w:t>637</w:t>
      </w:r>
      <w:r w:rsidR="00157364">
        <w:rPr>
          <w:lang w:eastAsia="ko-KR"/>
        </w:rPr>
        <w:noBreakHyphen/>
      </w:r>
      <w:r w:rsidR="00157364">
        <w:rPr>
          <w:lang w:eastAsia="ko-KR"/>
        </w:rPr>
        <w:t>2 </w:t>
      </w:r>
      <w:r w:rsidR="00635D2C">
        <w:rPr>
          <w:lang w:eastAsia="ko-KR"/>
        </w:rPr>
        <w:t xml:space="preserve">[16], </w:t>
      </w:r>
      <w:r w:rsidR="00157364">
        <w:rPr>
          <w:lang w:eastAsia="ko-KR"/>
        </w:rPr>
        <w:t>ETSI</w:t>
      </w:r>
      <w:r w:rsidR="00157364">
        <w:rPr>
          <w:lang w:eastAsia="ko-KR"/>
        </w:rPr>
        <w:t> </w:t>
      </w:r>
      <w:r w:rsidR="00157364">
        <w:rPr>
          <w:lang w:eastAsia="ko-KR"/>
        </w:rPr>
        <w:t>TS</w:t>
      </w:r>
      <w:r w:rsidR="00157364">
        <w:rPr>
          <w:lang w:eastAsia="ko-KR"/>
        </w:rPr>
        <w:t> </w:t>
      </w:r>
      <w:r w:rsidR="00157364">
        <w:rPr>
          <w:lang w:eastAsia="ko-KR"/>
        </w:rPr>
        <w:t>102</w:t>
      </w:r>
      <w:r w:rsidR="00157364">
        <w:rPr>
          <w:lang w:eastAsia="ko-KR"/>
        </w:rPr>
        <w:t> </w:t>
      </w:r>
      <w:r w:rsidR="00157364">
        <w:rPr>
          <w:lang w:eastAsia="ko-KR"/>
        </w:rPr>
        <w:t>637</w:t>
      </w:r>
      <w:r w:rsidR="00157364">
        <w:rPr>
          <w:lang w:eastAsia="ko-KR"/>
        </w:rPr>
        <w:noBreakHyphen/>
      </w:r>
      <w:r w:rsidR="00157364">
        <w:rPr>
          <w:lang w:eastAsia="ko-KR"/>
        </w:rPr>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157364">
        <w:rPr>
          <w:lang w:eastAsia="ko-KR"/>
        </w:rPr>
        <w:t>TS</w:t>
      </w:r>
      <w:r w:rsidR="00157364">
        <w:rPr>
          <w:lang w:eastAsia="ko-KR"/>
        </w:rPr>
        <w:t> </w:t>
      </w:r>
      <w:r w:rsidR="00157364">
        <w:rPr>
          <w:lang w:eastAsia="ko-KR"/>
        </w:rPr>
        <w:t>23.468</w:t>
      </w:r>
      <w:r w:rsidR="00157364">
        <w:rPr>
          <w:lang w:eastAsia="ko-KR"/>
        </w:rPr>
        <w:t> </w:t>
      </w:r>
      <w:r w:rsidR="00157364">
        <w:rPr>
          <w:lang w:eastAsia="ko-KR"/>
        </w:rPr>
        <w:t>[</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157364">
        <w:rPr>
          <w:lang w:eastAsia="ko-KR"/>
        </w:rPr>
        <w:t>TS</w:t>
      </w:r>
      <w:r w:rsidR="00157364">
        <w:rPr>
          <w:lang w:eastAsia="ko-KR"/>
        </w:rPr>
        <w:t> </w:t>
      </w:r>
      <w:r w:rsidR="00157364">
        <w:rPr>
          <w:lang w:eastAsia="ko-KR"/>
        </w:rPr>
        <w:t>23.468</w:t>
      </w:r>
      <w:r w:rsidR="00157364">
        <w:rPr>
          <w:lang w:eastAsia="ko-KR"/>
        </w:rPr>
        <w:t> </w:t>
      </w:r>
      <w:r w:rsidR="00157364">
        <w:rPr>
          <w:lang w:eastAsia="ko-KR"/>
        </w:rPr>
        <w:t>[</w:t>
      </w:r>
      <w:r w:rsidR="00635D2C">
        <w:rPr>
          <w:lang w:eastAsia="ko-KR"/>
        </w:rPr>
        <w:t>7]</w:t>
      </w:r>
      <w:r>
        <w:rPr>
          <w:lang w:eastAsia="ko-KR"/>
        </w:rPr>
        <w:t>.</w:t>
      </w:r>
    </w:p>
    <w:p w:rsidR="003C069D" w:rsidRDefault="003C069D" w:rsidP="003C069D">
      <w:pPr>
        <w:rPr>
          <w:lang w:eastAsia="ko-KR"/>
        </w:rPr>
      </w:pPr>
      <w:r>
        <w:rPr>
          <w:lang w:eastAsia="ko-KR"/>
        </w:rPr>
        <w:t>The BM-SC derives the MBMS Service Area and the SAI list for the availability information from Geographical Area as provided by the V2X Application Server as defined in</w:t>
      </w:r>
      <w:r w:rsidR="00282D65">
        <w:rPr>
          <w:lang w:eastAsia="ko-KR"/>
        </w:rPr>
        <w:t xml:space="preserve"> </w:t>
      </w:r>
      <w:r w:rsidR="00157364">
        <w:rPr>
          <w:rFonts w:eastAsia="Malgun Gothic"/>
          <w:lang w:eastAsia="ko-KR"/>
        </w:rPr>
        <w:t>TS</w:t>
      </w:r>
      <w:r w:rsidR="00157364">
        <w:rPr>
          <w:rFonts w:eastAsia="Malgun Gothic"/>
          <w:lang w:eastAsia="ko-KR"/>
        </w:rPr>
        <w:t> </w:t>
      </w:r>
      <w:r w:rsidR="00157364">
        <w:rPr>
          <w:rFonts w:eastAsia="Malgun Gothic"/>
          <w:lang w:eastAsia="ko-KR"/>
        </w:rPr>
        <w:t>26.348</w:t>
      </w:r>
      <w:r w:rsidR="00157364">
        <w:rPr>
          <w:rFonts w:eastAsia="Malgun Gothic"/>
          <w:lang w:eastAsia="ko-KR"/>
        </w:rPr>
        <w:t> </w:t>
      </w:r>
      <w:r w:rsidR="00157364">
        <w:rPr>
          <w:lang w:eastAsia="zh-CN"/>
        </w:rPr>
        <w:t>[</w:t>
      </w:r>
      <w:r w:rsidR="00282D65">
        <w:rPr>
          <w:lang w:eastAsia="zh-CN"/>
        </w:rPr>
        <w:t>29]</w:t>
      </w:r>
      <w:r>
        <w:rPr>
          <w:lang w:eastAsia="ko-KR"/>
        </w:rPr>
        <w:t xml:space="preserve"> when using xMB interface.</w:t>
      </w:r>
    </w:p>
    <w:p w:rsidR="00E70FCE" w:rsidRPr="00B06DC1" w:rsidRDefault="00E70FCE" w:rsidP="00805B6E">
      <w:pPr>
        <w:pStyle w:val="NO"/>
        <w:rPr>
          <w:rFonts w:eastAsia="Malgun Gothic" w:hint="eastAsia"/>
          <w:lang w:eastAsia="ko-KR"/>
        </w:rPr>
      </w:pPr>
      <w:r>
        <w:rPr>
          <w:lang w:eastAsia="ko-KR"/>
        </w:rPr>
        <w:t>NOTE:</w:t>
      </w:r>
      <w:r w:rsidRPr="00D23366">
        <w:rPr>
          <w:rFonts w:eastAsia="Malgun Gothic" w:hint="eastAsia"/>
          <w:lang w:eastAsia="ko-KR"/>
        </w:rPr>
        <w:tab/>
      </w:r>
      <w:r>
        <w:rPr>
          <w:lang w:eastAsia="ko-KR"/>
        </w:rPr>
        <w:t xml:space="preserve">As specified in </w:t>
      </w:r>
      <w:r w:rsidR="00157364">
        <w:rPr>
          <w:lang w:eastAsia="ko-KR"/>
        </w:rPr>
        <w:t>TS</w:t>
      </w:r>
      <w:r w:rsidR="00157364">
        <w:rPr>
          <w:lang w:eastAsia="ko-KR"/>
        </w:rPr>
        <w:t> </w:t>
      </w:r>
      <w:r w:rsidR="00157364">
        <w:rPr>
          <w:lang w:eastAsia="ko-KR"/>
        </w:rPr>
        <w:t>23.246</w:t>
      </w:r>
      <w:r w:rsidR="00157364">
        <w:rPr>
          <w:lang w:eastAsia="ko-KR"/>
        </w:rPr>
        <w:t> </w:t>
      </w:r>
      <w:r w:rsidR="00157364">
        <w:rPr>
          <w:lang w:eastAsia="ko-KR"/>
        </w:rPr>
        <w:t>[</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rFonts w:hint="eastAsia"/>
          <w:lang w:eastAsia="zh-CN"/>
        </w:rPr>
      </w:pPr>
      <w:bookmarkStart w:id="152" w:name="_Toc19106202"/>
      <w:bookmarkStart w:id="153" w:name="_Toc27821666"/>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152"/>
      <w:bookmarkEnd w:id="153"/>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rFonts w:hint="eastAsia"/>
          <w:lang w:eastAsia="ko-KR"/>
        </w:rPr>
      </w:pPr>
      <w:r>
        <w:object w:dxaOrig="11082" w:dyaOrig="6607">
          <v:shape id="_x0000_i1033" type="#_x0000_t75" style="width:472.9pt;height:281.65pt" o:ole="">
            <v:imagedata r:id="rId24" o:title=""/>
          </v:shape>
          <o:OLEObject Type="Embed" ProgID="Visio.Drawing.11" ShapeID="_x0000_i1033" DrawAspect="Content" ObjectID="_1638435378" r:id="rId25"/>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rFonts w:hint="eastAsia"/>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rFonts w:hint="eastAsia"/>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157364">
        <w:rPr>
          <w:rFonts w:hint="eastAsia"/>
          <w:lang w:eastAsia="ko-KR"/>
        </w:rPr>
        <w:t>TS</w:t>
      </w:r>
      <w:r w:rsidR="00157364">
        <w:rPr>
          <w:lang w:eastAsia="ko-KR"/>
        </w:rPr>
        <w:t> </w:t>
      </w:r>
      <w:r w:rsidR="00157364">
        <w:rPr>
          <w:rFonts w:hint="eastAsia"/>
          <w:lang w:eastAsia="ko-KR"/>
        </w:rPr>
        <w:t>23.468</w:t>
      </w:r>
      <w:r w:rsidR="00157364">
        <w:rPr>
          <w:lang w:eastAsia="ko-KR"/>
        </w:rPr>
        <w:t> </w:t>
      </w:r>
      <w:r w:rsidR="00157364">
        <w:rPr>
          <w:rFonts w:hint="eastAsia"/>
          <w:lang w:eastAsia="ko-KR"/>
        </w:rPr>
        <w:t>[</w:t>
      </w:r>
      <w:r>
        <w:rPr>
          <w:rFonts w:hint="eastAsia"/>
          <w:lang w:eastAsia="ko-KR"/>
        </w:rPr>
        <w:t>7].</w:t>
      </w:r>
    </w:p>
    <w:p w:rsidR="00990C55" w:rsidRDefault="00990C55" w:rsidP="00990C55">
      <w:pPr>
        <w:pStyle w:val="B1"/>
        <w:rPr>
          <w:rFonts w:hint="eastAsia"/>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157364">
        <w:rPr>
          <w:rFonts w:hint="eastAsia"/>
          <w:lang w:val="en-US" w:eastAsia="ko-KR"/>
        </w:rPr>
        <w:t>TS</w:t>
      </w:r>
      <w:r w:rsidR="00157364">
        <w:rPr>
          <w:lang w:val="en-US" w:eastAsia="ko-KR"/>
        </w:rPr>
        <w:t> </w:t>
      </w:r>
      <w:r w:rsidR="00157364">
        <w:rPr>
          <w:rFonts w:hint="eastAsia"/>
          <w:lang w:val="en-US" w:eastAsia="ko-KR"/>
        </w:rPr>
        <w:t>23.468</w:t>
      </w:r>
      <w:r w:rsidR="00157364">
        <w:rPr>
          <w:lang w:val="en-US" w:eastAsia="ko-KR"/>
        </w:rPr>
        <w:t> </w:t>
      </w:r>
      <w:r w:rsidR="00157364">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rFonts w:hint="eastAsia"/>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157364" w:rsidRPr="00EB6D9E">
        <w:rPr>
          <w:rFonts w:hint="eastAsia"/>
          <w:lang w:eastAsia="ko-KR"/>
        </w:rPr>
        <w:t>TS</w:t>
      </w:r>
      <w:r w:rsidR="00157364">
        <w:rPr>
          <w:lang w:eastAsia="ko-KR"/>
        </w:rPr>
        <w:t> </w:t>
      </w:r>
      <w:r w:rsidR="00157364" w:rsidRPr="00EB6D9E">
        <w:rPr>
          <w:rFonts w:hint="eastAsia"/>
          <w:lang w:eastAsia="ko-KR"/>
        </w:rPr>
        <w:t>23.</w:t>
      </w:r>
      <w:r w:rsidR="00157364">
        <w:rPr>
          <w:rFonts w:hint="eastAsia"/>
          <w:lang w:eastAsia="ko-KR"/>
        </w:rPr>
        <w:t>2</w:t>
      </w:r>
      <w:r w:rsidR="00157364" w:rsidRPr="00EB6D9E">
        <w:rPr>
          <w:rFonts w:hint="eastAsia"/>
          <w:lang w:eastAsia="ko-KR"/>
        </w:rPr>
        <w:t>46</w:t>
      </w:r>
      <w:r w:rsidR="00157364">
        <w:rPr>
          <w:lang w:eastAsia="ko-KR"/>
        </w:rPr>
        <w:t> </w:t>
      </w:r>
      <w:r w:rsidR="00157364">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rFonts w:hint="eastAsia"/>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rFonts w:hint="eastAsia"/>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157364" w:rsidRPr="00EB6D9E">
        <w:rPr>
          <w:rFonts w:hint="eastAsia"/>
          <w:lang w:eastAsia="ko-KR"/>
        </w:rPr>
        <w:t>TS</w:t>
      </w:r>
      <w:r w:rsidR="00157364">
        <w:rPr>
          <w:lang w:eastAsia="ko-KR"/>
        </w:rPr>
        <w:t> </w:t>
      </w:r>
      <w:r w:rsidR="00157364" w:rsidRPr="00EB6D9E">
        <w:rPr>
          <w:rFonts w:hint="eastAsia"/>
          <w:lang w:eastAsia="ko-KR"/>
        </w:rPr>
        <w:t>23.</w:t>
      </w:r>
      <w:r w:rsidR="00157364">
        <w:rPr>
          <w:rFonts w:hint="eastAsia"/>
          <w:lang w:eastAsia="ko-KR"/>
        </w:rPr>
        <w:t>2</w:t>
      </w:r>
      <w:r w:rsidR="00157364" w:rsidRPr="00EB6D9E">
        <w:rPr>
          <w:rFonts w:hint="eastAsia"/>
          <w:lang w:eastAsia="ko-KR"/>
        </w:rPr>
        <w:t>46</w:t>
      </w:r>
      <w:r w:rsidR="00157364">
        <w:rPr>
          <w:lang w:eastAsia="ko-KR"/>
        </w:rPr>
        <w:t> </w:t>
      </w:r>
      <w:r w:rsidR="00157364">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rFonts w:hint="eastAsia"/>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hint="eastAsia"/>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157364" w:rsidRPr="00A613E7">
        <w:rPr>
          <w:lang w:eastAsia="ko-KR"/>
        </w:rPr>
        <w:t>TS</w:t>
      </w:r>
      <w:r w:rsidR="00157364">
        <w:rPr>
          <w:lang w:eastAsia="ko-KR"/>
        </w:rPr>
        <w:t> </w:t>
      </w:r>
      <w:r w:rsidR="00157364" w:rsidRPr="00A613E7">
        <w:rPr>
          <w:lang w:eastAsia="ko-KR"/>
        </w:rPr>
        <w:t>23.468</w:t>
      </w:r>
      <w:r w:rsidR="00157364">
        <w:rPr>
          <w:lang w:eastAsia="ko-KR"/>
        </w:rPr>
        <w:t> </w:t>
      </w:r>
      <w:r w:rsidR="00157364">
        <w:rPr>
          <w:lang w:eastAsia="ko-KR"/>
        </w:rPr>
        <w:t>[</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157364" w:rsidRPr="00A613E7">
        <w:rPr>
          <w:lang w:eastAsia="ko-KR"/>
        </w:rPr>
        <w:t>TS</w:t>
      </w:r>
      <w:r w:rsidR="00157364">
        <w:rPr>
          <w:lang w:eastAsia="ko-KR"/>
        </w:rPr>
        <w:t> </w:t>
      </w:r>
      <w:r w:rsidR="00157364" w:rsidRPr="00A613E7">
        <w:rPr>
          <w:lang w:eastAsia="ko-KR"/>
        </w:rPr>
        <w:t>23.468</w:t>
      </w:r>
      <w:r w:rsidR="00157364">
        <w:rPr>
          <w:lang w:eastAsia="ko-KR"/>
        </w:rPr>
        <w:t> </w:t>
      </w:r>
      <w:r w:rsidR="00157364">
        <w:rPr>
          <w:lang w:eastAsia="ko-KR"/>
        </w:rPr>
        <w:t>[</w:t>
      </w:r>
      <w:r w:rsidRPr="00A613E7">
        <w:rPr>
          <w:rFonts w:hint="eastAsia"/>
          <w:lang w:eastAsia="ko-KR"/>
        </w:rPr>
        <w:t>7</w:t>
      </w:r>
      <w:r w:rsidRPr="00A613E7">
        <w:rPr>
          <w:lang w:eastAsia="ko-KR"/>
        </w:rPr>
        <w:t>].</w:t>
      </w:r>
    </w:p>
    <w:p w:rsidR="003C069D" w:rsidRDefault="003C069D" w:rsidP="003C069D">
      <w:r>
        <w:t>The L.MBMS support using xMB interface requires same information to be provided via xMB-C using Service Management Procedures as defined in</w:t>
      </w:r>
      <w:r w:rsidR="00282D65">
        <w:t xml:space="preserve"> </w:t>
      </w:r>
      <w:r w:rsidR="00157364">
        <w:rPr>
          <w:rFonts w:eastAsia="Malgun Gothic"/>
          <w:lang w:eastAsia="ko-KR"/>
        </w:rPr>
        <w:t>TS</w:t>
      </w:r>
      <w:r w:rsidR="00157364">
        <w:rPr>
          <w:rFonts w:eastAsia="Malgun Gothic"/>
          <w:lang w:eastAsia="ko-KR"/>
        </w:rPr>
        <w:t> </w:t>
      </w:r>
      <w:r w:rsidR="00157364">
        <w:rPr>
          <w:rFonts w:eastAsia="Malgun Gothic"/>
          <w:lang w:eastAsia="ko-KR"/>
        </w:rPr>
        <w:t>26.348</w:t>
      </w:r>
      <w:r w:rsidR="00157364">
        <w:rPr>
          <w:rFonts w:eastAsia="Malgun Gothic"/>
          <w:lang w:eastAsia="ko-KR"/>
        </w:rPr>
        <w:t> </w:t>
      </w:r>
      <w:r w:rsidR="00157364">
        <w:rPr>
          <w:lang w:eastAsia="zh-CN"/>
        </w:rPr>
        <w:t>[</w:t>
      </w:r>
      <w:r w:rsidR="00282D65">
        <w:rPr>
          <w:lang w:eastAsia="zh-CN"/>
        </w:rPr>
        <w:t>29]</w:t>
      </w:r>
      <w:r>
        <w:t xml:space="preserve">.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154" w:name="_Toc19106203"/>
      <w:bookmarkStart w:id="155" w:name="_Toc27821667"/>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154"/>
      <w:bookmarkEnd w:id="155"/>
    </w:p>
    <w:p w:rsidR="0017368B" w:rsidRPr="00EB38DF" w:rsidRDefault="0017368B" w:rsidP="0017368B">
      <w:pPr>
        <w:pStyle w:val="Heading3"/>
        <w:rPr>
          <w:rFonts w:hint="eastAsia"/>
          <w:lang w:eastAsia="zh-CN"/>
        </w:rPr>
      </w:pPr>
      <w:bookmarkStart w:id="156" w:name="_Toc19106204"/>
      <w:bookmarkStart w:id="157" w:name="_Toc27821668"/>
      <w:r w:rsidRPr="007815E2">
        <w:t>5.</w:t>
      </w:r>
      <w:r w:rsidRPr="00B06DC1">
        <w:rPr>
          <w:rFonts w:eastAsia="Malgun Gothic" w:hint="eastAsia"/>
          <w:lang w:eastAsia="ko-KR"/>
        </w:rPr>
        <w:t>5</w:t>
      </w:r>
      <w:r w:rsidRPr="007815E2">
        <w:t>.1</w:t>
      </w:r>
      <w:r w:rsidRPr="007815E2">
        <w:tab/>
        <w:t>E-UTRAN attach procedure for UE</w:t>
      </w:r>
      <w:bookmarkEnd w:id="156"/>
      <w:bookmarkEnd w:id="157"/>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157364" w:rsidRPr="007815E2">
        <w:t>TS</w:t>
      </w:r>
      <w:r w:rsidR="00157364">
        <w:t> </w:t>
      </w:r>
      <w:r w:rsidR="00157364" w:rsidRPr="007815E2">
        <w:t>23.401</w:t>
      </w:r>
      <w:r w:rsidR="00157364">
        <w:t> </w:t>
      </w:r>
      <w:r w:rsidR="00157364"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rFonts w:hint="eastAsia"/>
          <w:lang w:eastAsia="zh-CN"/>
        </w:rPr>
      </w:pPr>
      <w:bookmarkStart w:id="158" w:name="_Toc19106205"/>
      <w:bookmarkStart w:id="159" w:name="_Toc27821669"/>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158"/>
      <w:bookmarkEnd w:id="159"/>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rFonts w:hint="eastAsia"/>
          <w:lang w:eastAsia="zh-CN"/>
        </w:rPr>
      </w:pPr>
      <w:bookmarkStart w:id="160" w:name="_Toc19106206"/>
      <w:bookmarkStart w:id="161" w:name="_Toc27821670"/>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160"/>
      <w:bookmarkEnd w:id="161"/>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162" w:name="_Toc19106207"/>
      <w:bookmarkStart w:id="163" w:name="_Toc27821671"/>
      <w:r w:rsidRPr="0017368B">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162"/>
      <w:bookmarkEnd w:id="163"/>
    </w:p>
    <w:p w:rsidR="0017368B" w:rsidRPr="00CF6867" w:rsidRDefault="0017368B" w:rsidP="0017368B">
      <w:pPr>
        <w:rPr>
          <w:rFonts w:hint="eastAsia"/>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lastRenderedPageBreak/>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rFonts w:hint="eastAsia"/>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rFonts w:hint="eastAsia"/>
          <w:lang w:eastAsia="zh-CN"/>
        </w:rPr>
      </w:pPr>
      <w:bookmarkStart w:id="164" w:name="_Toc19106208"/>
      <w:bookmarkStart w:id="165" w:name="_Toc27821672"/>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164"/>
      <w:bookmarkEnd w:id="165"/>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hint="eastAsia"/>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rFonts w:hint="eastAsia"/>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166" w:name="_Toc19106209"/>
      <w:bookmarkStart w:id="167" w:name="_Toc27821673"/>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166"/>
      <w:bookmarkEnd w:id="167"/>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rFonts w:hint="eastAsia"/>
          <w:lang w:eastAsia="zh-CN"/>
        </w:rPr>
      </w:pPr>
      <w:bookmarkStart w:id="168" w:name="_Toc19106210"/>
      <w:bookmarkStart w:id="169" w:name="_Toc27821674"/>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168"/>
      <w:bookmarkEnd w:id="169"/>
    </w:p>
    <w:p w:rsidR="0017368B" w:rsidRPr="00B06DC1" w:rsidRDefault="0017368B" w:rsidP="0017368B">
      <w:pPr>
        <w:rPr>
          <w:rFonts w:eastAsia="Malgun Gothic" w:hint="eastAsia"/>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157364" w:rsidRPr="00CF6867">
        <w:t>TS</w:t>
      </w:r>
      <w:r w:rsidR="00157364">
        <w:t> </w:t>
      </w:r>
      <w:r w:rsidR="00157364" w:rsidRPr="00CF6867">
        <w:t>29.272</w:t>
      </w:r>
      <w:r w:rsidR="00157364">
        <w:t> </w:t>
      </w:r>
      <w:r w:rsidR="00157364"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905146" w:rsidRPr="00CF6867" w:rsidRDefault="00905146" w:rsidP="00905146">
      <w:pPr>
        <w:pStyle w:val="Heading3"/>
        <w:rPr>
          <w:rFonts w:hint="eastAsia"/>
          <w:lang w:eastAsia="zh-CN"/>
        </w:rPr>
      </w:pPr>
      <w:bookmarkStart w:id="170" w:name="_Toc27821675"/>
      <w:r>
        <w:rPr>
          <w:lang w:eastAsia="zh-CN"/>
        </w:rPr>
        <w:t>5.5.8</w:t>
      </w:r>
      <w:r>
        <w:rPr>
          <w:lang w:eastAsia="zh-CN"/>
        </w:rPr>
        <w:tab/>
        <w:t>V2X capability indication and V2X related information per PC5 RAT</w:t>
      </w:r>
      <w:bookmarkEnd w:id="170"/>
    </w:p>
    <w:p w:rsidR="00905146" w:rsidRPr="00B06DC1" w:rsidRDefault="00905146" w:rsidP="00905146">
      <w:pPr>
        <w:rPr>
          <w:rFonts w:eastAsia="Malgun Gothic" w:hint="eastAsia"/>
          <w:lang w:val="en-US" w:eastAsia="ko-KR"/>
        </w:rPr>
      </w:pPr>
      <w:r>
        <w:rPr>
          <w:rFonts w:eastAsia="Malgun Gothic"/>
          <w:lang w:val="en-US" w:eastAsia="ko-KR"/>
        </w:rPr>
        <w:t>A UE may support multiple PC5 RATs (i.e. LTE PC5 and NR PC5). For such UE, the V2X capability indication for NR PC5 and V2X related information (i.e. "V2X services authorized" indication and UE-PC5-AMBR) described in clauses 5.5.1 to 5.5.7 is per PC5 RAT.</w:t>
      </w:r>
    </w:p>
    <w:p w:rsidR="00905146" w:rsidRPr="00CF6867" w:rsidRDefault="00905146" w:rsidP="00905146">
      <w:pPr>
        <w:pStyle w:val="Heading3"/>
        <w:rPr>
          <w:rFonts w:hint="eastAsia"/>
          <w:lang w:eastAsia="zh-CN"/>
        </w:rPr>
      </w:pPr>
      <w:bookmarkStart w:id="171" w:name="_Toc27821676"/>
      <w:r>
        <w:rPr>
          <w:lang w:eastAsia="zh-CN"/>
        </w:rPr>
        <w:t>5.5.9</w:t>
      </w:r>
      <w:r>
        <w:rPr>
          <w:lang w:eastAsia="zh-CN"/>
        </w:rPr>
        <w:tab/>
        <w:t>Support of V2X communication over NR PC5 reference point</w:t>
      </w:r>
      <w:bookmarkEnd w:id="171"/>
    </w:p>
    <w:p w:rsidR="00905146" w:rsidRDefault="00905146" w:rsidP="00905146">
      <w:pPr>
        <w:rPr>
          <w:rFonts w:eastAsia="Malgun Gothic"/>
          <w:lang w:val="en-US" w:eastAsia="ko-KR"/>
        </w:rPr>
      </w:pPr>
      <w:r>
        <w:rPr>
          <w:rFonts w:eastAsia="Malgun Gothic"/>
          <w:lang w:val="en-US" w:eastAsia="ko-KR"/>
        </w:rPr>
        <w:t>To support V2X communication over NR PC5 reference point, the EPC procedures described in clauses 5.5.1 to 5.5.7 are applied with the following differences:</w:t>
      </w:r>
    </w:p>
    <w:p w:rsidR="00905146" w:rsidRDefault="00905146" w:rsidP="00157364">
      <w:pPr>
        <w:pStyle w:val="B1"/>
        <w:rPr>
          <w:lang w:val="en-US" w:eastAsia="ko-KR"/>
        </w:rPr>
      </w:pPr>
      <w:r>
        <w:rPr>
          <w:lang w:val="en-US" w:eastAsia="ko-KR"/>
        </w:rPr>
        <w:t>-</w:t>
      </w:r>
      <w:r>
        <w:rPr>
          <w:lang w:val="en-US" w:eastAsia="ko-KR"/>
        </w:rPr>
        <w:tab/>
        <w:t>The PC5 QoS parameters may be included in the S1-AP Initial Context Setup Request, S1-AP Handover Request, S1-AP UE Context Modification Request, X2-AP Handover Request, and Path Switch Request Acknowledge messages.</w:t>
      </w:r>
    </w:p>
    <w:p w:rsidR="00905146" w:rsidRDefault="00905146" w:rsidP="00157364">
      <w:pPr>
        <w:pStyle w:val="NO"/>
        <w:rPr>
          <w:lang w:val="en-US" w:eastAsia="ko-KR"/>
        </w:rPr>
      </w:pPr>
      <w:r>
        <w:rPr>
          <w:lang w:val="en-US" w:eastAsia="ko-KR"/>
        </w:rPr>
        <w:lastRenderedPageBreak/>
        <w:t>NOTE:</w:t>
      </w:r>
      <w:r>
        <w:rPr>
          <w:lang w:val="en-US" w:eastAsia="ko-KR"/>
        </w:rPr>
        <w:tab/>
        <w:t>Non-UE specific PC5 QoS parameters, e.g. default PC5 QoS parameters, can also be locally configured in E-UTRAN. How such configuration is performed is out of scope of this specification.</w:t>
      </w:r>
    </w:p>
    <w:p w:rsidR="00FF62CA" w:rsidRDefault="007021EC" w:rsidP="007E57B2">
      <w:pPr>
        <w:pStyle w:val="Heading8"/>
      </w:pPr>
      <w:r w:rsidRPr="00235394">
        <w:br w:type="page"/>
      </w:r>
      <w:bookmarkStart w:id="172" w:name="_Toc19106211"/>
      <w:bookmarkStart w:id="173" w:name="_Toc27821677"/>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172"/>
      <w:bookmarkEnd w:id="173"/>
    </w:p>
    <w:p w:rsidR="00FF62CA" w:rsidRPr="00AB25DC" w:rsidRDefault="00FF62CA" w:rsidP="00FF62CA">
      <w:pPr>
        <w:rPr>
          <w:rFonts w:hint="eastAsia"/>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4" type="#_x0000_t75" style="width:266.7pt;height:127.3pt" o:ole="">
            <v:imagedata r:id="rId26" o:title=""/>
          </v:shape>
          <o:OLEObject Type="Embed" ProgID="Visio.Drawing.11" ShapeID="_x0000_i1034" DrawAspect="Content" ObjectID="_1638435379" r:id="rId27"/>
        </w:object>
      </w:r>
    </w:p>
    <w:p w:rsidR="00FF62CA" w:rsidRDefault="00FF62CA" w:rsidP="00FF62CA">
      <w:pPr>
        <w:pStyle w:val="TF"/>
        <w:rPr>
          <w:rFonts w:hint="eastAsia"/>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rFonts w:hint="eastAsia"/>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5" type="#_x0000_t75" style="width:270.15pt;height:162.45pt" o:ole="">
            <v:imagedata r:id="rId28" o:title=""/>
          </v:shape>
          <o:OLEObject Type="Embed" ProgID="Visio.Drawing.11" ShapeID="_x0000_i1035" DrawAspect="Content" ObjectID="_1638435380" r:id="rId29"/>
        </w:object>
      </w:r>
    </w:p>
    <w:p w:rsidR="00FF62CA" w:rsidRPr="00B06DC1" w:rsidRDefault="00FF62CA" w:rsidP="00FF62CA">
      <w:pPr>
        <w:pStyle w:val="TF"/>
        <w:rPr>
          <w:rFonts w:eastAsia="Malgun Gothic" w:hint="eastAsia"/>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174" w:name="_Toc19106212"/>
      <w:bookmarkStart w:id="175" w:name="_Toc27821678"/>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174"/>
      <w:bookmarkEnd w:id="175"/>
    </w:p>
    <w:p w:rsidR="00E80220" w:rsidRDefault="0048644A" w:rsidP="00E80220">
      <w:pPr>
        <w:pStyle w:val="Heading1"/>
        <w:rPr>
          <w:rFonts w:hint="eastAsia"/>
          <w:lang w:eastAsia="ko-KR"/>
        </w:rPr>
      </w:pPr>
      <w:bookmarkStart w:id="176" w:name="_Toc19106213"/>
      <w:bookmarkStart w:id="177" w:name="_Toc27821679"/>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176"/>
      <w:bookmarkEnd w:id="177"/>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178" w:name="_Toc19106214"/>
      <w:bookmarkStart w:id="179" w:name="_Toc27821680"/>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178"/>
      <w:bookmarkEnd w:id="179"/>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6" type="#_x0000_t75" style="width:468.85pt;height:182pt" o:ole="">
            <v:imagedata r:id="rId30" o:title=""/>
          </v:shape>
          <o:OLEObject Type="Embed" ProgID="Visio.Drawing.11" ShapeID="_x0000_i1036" DrawAspect="Content" ObjectID="_1638435381" r:id="rId31"/>
        </w:object>
      </w:r>
    </w:p>
    <w:p w:rsidR="00E80220" w:rsidRPr="00590500" w:rsidRDefault="00E80220" w:rsidP="00E80220">
      <w:pPr>
        <w:pStyle w:val="TF"/>
        <w:rPr>
          <w:rFonts w:hint="eastAsia"/>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180" w:name="_Toc19106215"/>
      <w:bookmarkStart w:id="181" w:name="_Toc27821681"/>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180"/>
      <w:bookmarkEnd w:id="181"/>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rFonts w:hint="eastAsia"/>
          <w:lang w:val="en-US" w:eastAsia="zh-CN"/>
        </w:rPr>
      </w:pPr>
      <w:r>
        <w:object w:dxaOrig="9691" w:dyaOrig="4752">
          <v:shape id="_x0000_i1037" type="#_x0000_t75" style="width:456.2pt;height:223.5pt" o:ole="">
            <v:imagedata r:id="rId32" o:title=""/>
          </v:shape>
          <o:OLEObject Type="Embed" ProgID="Visio.Drawing.11" ShapeID="_x0000_i1037" DrawAspect="Content" ObjectID="_1638435382" r:id="rId33"/>
        </w:object>
      </w:r>
    </w:p>
    <w:p w:rsidR="00E80220" w:rsidRPr="00590500" w:rsidRDefault="00E80220" w:rsidP="00E80220">
      <w:pPr>
        <w:pStyle w:val="TF"/>
        <w:rPr>
          <w:rFonts w:hint="eastAsia"/>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hint="eastAsia"/>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182" w:name="_Toc19106216"/>
      <w:bookmarkStart w:id="183" w:name="_Toc27821682"/>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182"/>
      <w:bookmarkEnd w:id="183"/>
    </w:p>
    <w:p w:rsidR="00825791" w:rsidRPr="000F14D6" w:rsidRDefault="000F14D6" w:rsidP="00825791">
      <w:pPr>
        <w:pStyle w:val="Heading1"/>
        <w:rPr>
          <w:rFonts w:hint="eastAsia"/>
          <w:lang w:eastAsia="ko-KR"/>
        </w:rPr>
      </w:pPr>
      <w:bookmarkStart w:id="184" w:name="_Toc19106217"/>
      <w:bookmarkStart w:id="185" w:name="_Toc27821683"/>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184"/>
      <w:bookmarkEnd w:id="185"/>
    </w:p>
    <w:p w:rsidR="00825791" w:rsidRPr="000F14D6" w:rsidRDefault="00825791" w:rsidP="00825791">
      <w:pPr>
        <w:rPr>
          <w:rFonts w:hint="eastAsia"/>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186" w:name="_Toc19106218"/>
      <w:bookmarkStart w:id="187" w:name="_Toc27821684"/>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186"/>
      <w:bookmarkEnd w:id="187"/>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188" w:name="_Toc19106219"/>
      <w:bookmarkStart w:id="189" w:name="_Toc27821685"/>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188"/>
      <w:bookmarkEnd w:id="189"/>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8" type="#_x0000_t75" style="width:406.65pt;height:169.35pt" o:ole="">
            <v:imagedata r:id="rId34" o:title=""/>
          </v:shape>
          <o:OLEObject Type="Embed" ProgID="Visio.Drawing.11" ShapeID="_x0000_i1038" DrawAspect="Content" ObjectID="_1638435383" r:id="rId35"/>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hint="eastAsia"/>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190" w:name="_Toc19106220"/>
      <w:bookmarkStart w:id="191" w:name="_Toc27821686"/>
      <w:r>
        <w:lastRenderedPageBreak/>
        <w:t>Annex D (informative):</w:t>
      </w:r>
      <w:r>
        <w:br/>
        <w:t>V2X Message Distribution Server deployment option</w:t>
      </w:r>
      <w:bookmarkEnd w:id="190"/>
      <w:bookmarkEnd w:id="191"/>
    </w:p>
    <w:p w:rsidR="00635D2C" w:rsidRDefault="00635D2C" w:rsidP="00635D2C">
      <w:pPr>
        <w:pStyle w:val="Heading1"/>
      </w:pPr>
      <w:bookmarkStart w:id="192" w:name="_Toc19106221"/>
      <w:bookmarkStart w:id="193" w:name="_Toc27821687"/>
      <w:r>
        <w:t>D.1</w:t>
      </w:r>
      <w:r>
        <w:tab/>
        <w:t>General Description</w:t>
      </w:r>
      <w:bookmarkEnd w:id="192"/>
      <w:bookmarkEnd w:id="193"/>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9" type="#_x0000_t75" style="width:322pt;height:231.55pt" o:ole="">
            <v:imagedata r:id="rId36" o:title=""/>
          </v:shape>
          <o:OLEObject Type="Embed" ProgID="Visio.Drawing.11" ShapeID="_x0000_i1039" DrawAspect="Content" ObjectID="_1638435384" r:id="rId37"/>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194" w:name="_Toc19106222"/>
      <w:bookmarkStart w:id="195" w:name="_Toc27821688"/>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194"/>
      <w:bookmarkEnd w:id="1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
      <w:tr w:rsidR="005E7AE0" w:rsidRPr="00235394" w:rsidTr="00A25738">
        <w:tblPrEx>
          <w:tblCellMar>
            <w:top w:w="0" w:type="dxa"/>
            <w:bottom w:w="0" w:type="dxa"/>
          </w:tblCellMar>
        </w:tblPrEx>
        <w:trPr>
          <w:cantSplit/>
        </w:trPr>
        <w:tc>
          <w:tcPr>
            <w:tcW w:w="9639" w:type="dxa"/>
            <w:gridSpan w:val="8"/>
            <w:tcBorders>
              <w:bottom w:val="nil"/>
            </w:tcBorders>
            <w:shd w:val="solid" w:color="FFFFFF" w:fill="auto"/>
          </w:tcPr>
          <w:bookmarkEnd w:id="16"/>
          <w:p w:rsidR="005E7AE0" w:rsidRPr="00235394" w:rsidRDefault="005E7AE0" w:rsidP="00A25738">
            <w:pPr>
              <w:pStyle w:val="TAL"/>
              <w:jc w:val="center"/>
              <w:rPr>
                <w:b/>
                <w:sz w:val="16"/>
              </w:rPr>
            </w:pPr>
            <w:r w:rsidRPr="00235394">
              <w:rPr>
                <w:b/>
              </w:rPr>
              <w:t>Change history</w:t>
            </w:r>
          </w:p>
        </w:tc>
      </w:tr>
      <w:tr w:rsidR="005E7AE0" w:rsidRPr="00235394" w:rsidTr="003C069D">
        <w:tblPrEx>
          <w:tblCellMar>
            <w:top w:w="0" w:type="dxa"/>
            <w:bottom w:w="0" w:type="dxa"/>
          </w:tblCellMar>
        </w:tblPrEx>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blPrEx>
          <w:tblCellMar>
            <w:top w:w="0" w:type="dxa"/>
            <w:bottom w:w="0" w:type="dxa"/>
          </w:tblCellMar>
        </w:tblPrEx>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blPrEx>
          <w:tblCellMar>
            <w:top w:w="0" w:type="dxa"/>
            <w:bottom w:w="0" w:type="dxa"/>
          </w:tblCellMar>
        </w:tblPrEx>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blPrEx>
          <w:tblCellMar>
            <w:top w:w="0" w:type="dxa"/>
            <w:bottom w:w="0" w:type="dxa"/>
          </w:tblCellMar>
        </w:tblPrEx>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blPrEx>
          <w:tblCellMar>
            <w:top w:w="0" w:type="dxa"/>
            <w:bottom w:w="0" w:type="dxa"/>
          </w:tblCellMar>
        </w:tblPrEx>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blPrEx>
          <w:tblCellMar>
            <w:top w:w="0" w:type="dxa"/>
            <w:bottom w:w="0" w:type="dxa"/>
          </w:tblCellMar>
        </w:tblPrEx>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blPrEx>
          <w:tblCellMar>
            <w:top w:w="0" w:type="dxa"/>
            <w:bottom w:w="0" w:type="dxa"/>
          </w:tblCellMar>
        </w:tblPrEx>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blPrEx>
          <w:tblCellMar>
            <w:top w:w="0" w:type="dxa"/>
            <w:bottom w:w="0" w:type="dxa"/>
          </w:tblCellMar>
        </w:tblPrEx>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F92374">
        <w:tblPrEx>
          <w:tblCellMar>
            <w:top w:w="0" w:type="dxa"/>
            <w:bottom w:w="0" w:type="dxa"/>
          </w:tblCellMar>
        </w:tblPrEx>
        <w:tc>
          <w:tcPr>
            <w:tcW w:w="800"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AB6074" w:rsidRPr="003C069D" w:rsidTr="00625CFA">
        <w:tblPrEx>
          <w:tblCellMar>
            <w:top w:w="0" w:type="dxa"/>
            <w:bottom w:w="0" w:type="dxa"/>
          </w:tblCellMar>
        </w:tblPrEx>
        <w:tc>
          <w:tcPr>
            <w:tcW w:w="800"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AB6074" w:rsidRPr="003C069D" w:rsidRDefault="00AB6074" w:rsidP="00625CF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SP-180114</w:t>
            </w:r>
          </w:p>
        </w:tc>
        <w:tc>
          <w:tcPr>
            <w:tcW w:w="708" w:type="dxa"/>
            <w:tcBorders>
              <w:top w:val="single" w:sz="12" w:space="0" w:color="auto"/>
            </w:tcBorders>
            <w:shd w:val="solid" w:color="FFFFFF" w:fill="auto"/>
          </w:tcPr>
          <w:p w:rsidR="00AB6074" w:rsidRPr="003C069D" w:rsidRDefault="00AB6074" w:rsidP="00AB6074">
            <w:pPr>
              <w:pStyle w:val="TAL"/>
              <w:rPr>
                <w:sz w:val="16"/>
                <w:szCs w:val="16"/>
              </w:rPr>
            </w:pPr>
            <w:r>
              <w:rPr>
                <w:sz w:val="16"/>
                <w:szCs w:val="16"/>
              </w:rPr>
              <w:t>0037</w:t>
            </w:r>
          </w:p>
        </w:tc>
        <w:tc>
          <w:tcPr>
            <w:tcW w:w="426"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1</w:t>
            </w:r>
          </w:p>
        </w:tc>
        <w:tc>
          <w:tcPr>
            <w:tcW w:w="425" w:type="dxa"/>
            <w:tcBorders>
              <w:top w:val="single" w:sz="12" w:space="0" w:color="auto"/>
            </w:tcBorders>
            <w:shd w:val="solid" w:color="FFFFFF" w:fill="auto"/>
          </w:tcPr>
          <w:p w:rsidR="00AB6074" w:rsidRPr="003C069D" w:rsidRDefault="00AB6074" w:rsidP="00625CFA">
            <w:pPr>
              <w:pStyle w:val="TAC"/>
              <w:rPr>
                <w:sz w:val="16"/>
                <w:szCs w:val="16"/>
              </w:rPr>
            </w:pPr>
            <w:r>
              <w:rPr>
                <w:sz w:val="16"/>
                <w:szCs w:val="16"/>
              </w:rPr>
              <w:t>C</w:t>
            </w:r>
          </w:p>
        </w:tc>
        <w:tc>
          <w:tcPr>
            <w:tcW w:w="4678"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rsidR="00AB6074" w:rsidRPr="00EE5564" w:rsidRDefault="00EE5564" w:rsidP="00625CFA">
            <w:pPr>
              <w:pStyle w:val="TAL"/>
              <w:rPr>
                <w:b/>
                <w:sz w:val="16"/>
                <w:szCs w:val="16"/>
              </w:rPr>
            </w:pPr>
            <w:r w:rsidRPr="00EE5564">
              <w:rPr>
                <w:b/>
                <w:sz w:val="16"/>
                <w:szCs w:val="16"/>
              </w:rPr>
              <w:t>15.0.0</w:t>
            </w:r>
          </w:p>
        </w:tc>
      </w:tr>
      <w:tr w:rsidR="005B04DE" w:rsidRPr="003C069D" w:rsidTr="00BC336A">
        <w:tblPrEx>
          <w:tblCellMar>
            <w:top w:w="0" w:type="dxa"/>
            <w:bottom w:w="0" w:type="dxa"/>
          </w:tblCellMar>
        </w:tblPrEx>
        <w:tc>
          <w:tcPr>
            <w:tcW w:w="800"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5B04DE" w:rsidRPr="003C069D" w:rsidRDefault="005B04DE" w:rsidP="005B04DE">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SP-180472</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0042</w:t>
            </w:r>
          </w:p>
        </w:tc>
        <w:tc>
          <w:tcPr>
            <w:tcW w:w="426"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1</w:t>
            </w:r>
          </w:p>
        </w:tc>
        <w:tc>
          <w:tcPr>
            <w:tcW w:w="425" w:type="dxa"/>
            <w:tcBorders>
              <w:top w:val="single" w:sz="12" w:space="0" w:color="auto"/>
            </w:tcBorders>
            <w:shd w:val="solid" w:color="FFFFFF" w:fill="auto"/>
          </w:tcPr>
          <w:p w:rsidR="005B04DE" w:rsidRPr="003C069D" w:rsidRDefault="005B04DE" w:rsidP="00BC336A">
            <w:pPr>
              <w:pStyle w:val="TAC"/>
              <w:rPr>
                <w:sz w:val="16"/>
                <w:szCs w:val="16"/>
              </w:rPr>
            </w:pPr>
            <w:r>
              <w:rPr>
                <w:sz w:val="16"/>
                <w:szCs w:val="16"/>
              </w:rPr>
              <w:t>A</w:t>
            </w:r>
          </w:p>
        </w:tc>
        <w:tc>
          <w:tcPr>
            <w:tcW w:w="4678"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blPrEx>
          <w:tblCellMar>
            <w:top w:w="0" w:type="dxa"/>
            <w:bottom w:w="0" w:type="dxa"/>
          </w:tblCellMar>
        </w:tblPrEx>
        <w:tc>
          <w:tcPr>
            <w:tcW w:w="800" w:type="dxa"/>
            <w:shd w:val="solid" w:color="FFFFFF" w:fill="auto"/>
          </w:tcPr>
          <w:p w:rsidR="005B04DE" w:rsidRPr="003C069D"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Pr="003C069D" w:rsidRDefault="005B04DE" w:rsidP="00BC336A">
            <w:pPr>
              <w:pStyle w:val="TAL"/>
              <w:rPr>
                <w:sz w:val="16"/>
                <w:szCs w:val="16"/>
              </w:rPr>
            </w:pPr>
            <w:r>
              <w:rPr>
                <w:sz w:val="16"/>
                <w:szCs w:val="16"/>
              </w:rPr>
              <w:t>SP-180473</w:t>
            </w:r>
          </w:p>
        </w:tc>
        <w:tc>
          <w:tcPr>
            <w:tcW w:w="708" w:type="dxa"/>
            <w:shd w:val="solid" w:color="FFFFFF" w:fill="auto"/>
          </w:tcPr>
          <w:p w:rsidR="005B04DE" w:rsidRPr="003C069D" w:rsidRDefault="005B04DE" w:rsidP="00BC336A">
            <w:pPr>
              <w:pStyle w:val="TAL"/>
              <w:rPr>
                <w:sz w:val="16"/>
                <w:szCs w:val="16"/>
              </w:rPr>
            </w:pPr>
            <w:r>
              <w:rPr>
                <w:sz w:val="16"/>
                <w:szCs w:val="16"/>
              </w:rPr>
              <w:t>0040</w:t>
            </w:r>
          </w:p>
        </w:tc>
        <w:tc>
          <w:tcPr>
            <w:tcW w:w="426" w:type="dxa"/>
            <w:shd w:val="solid" w:color="FFFFFF" w:fill="auto"/>
          </w:tcPr>
          <w:p w:rsidR="005B04DE" w:rsidRPr="003C069D" w:rsidRDefault="005B04DE" w:rsidP="00BC336A">
            <w:pPr>
              <w:pStyle w:val="TAL"/>
              <w:rPr>
                <w:sz w:val="16"/>
                <w:szCs w:val="16"/>
              </w:rPr>
            </w:pPr>
            <w:r>
              <w:rPr>
                <w:sz w:val="16"/>
                <w:szCs w:val="16"/>
              </w:rPr>
              <w:t>1</w:t>
            </w:r>
          </w:p>
        </w:tc>
        <w:tc>
          <w:tcPr>
            <w:tcW w:w="425" w:type="dxa"/>
            <w:shd w:val="solid" w:color="FFFFFF" w:fill="auto"/>
          </w:tcPr>
          <w:p w:rsidR="005B04DE" w:rsidRPr="003C069D" w:rsidRDefault="005B04DE" w:rsidP="00BC336A">
            <w:pPr>
              <w:pStyle w:val="TAC"/>
              <w:rPr>
                <w:sz w:val="16"/>
                <w:szCs w:val="16"/>
              </w:rPr>
            </w:pPr>
            <w:r>
              <w:rPr>
                <w:sz w:val="16"/>
                <w:szCs w:val="16"/>
              </w:rPr>
              <w:t>F</w:t>
            </w:r>
          </w:p>
        </w:tc>
        <w:tc>
          <w:tcPr>
            <w:tcW w:w="4678" w:type="dxa"/>
            <w:shd w:val="solid" w:color="FFFFFF" w:fill="auto"/>
          </w:tcPr>
          <w:p w:rsidR="005B04DE" w:rsidRPr="003C069D" w:rsidRDefault="005B04DE" w:rsidP="00BC336A">
            <w:pPr>
              <w:pStyle w:val="TAL"/>
              <w:rPr>
                <w:sz w:val="16"/>
                <w:szCs w:val="16"/>
              </w:rPr>
            </w:pPr>
            <w:r>
              <w:rPr>
                <w:sz w:val="16"/>
                <w:szCs w:val="16"/>
              </w:rPr>
              <w:t>Reliability for eV2X for LTE clarification</w:t>
            </w:r>
          </w:p>
        </w:tc>
        <w:tc>
          <w:tcPr>
            <w:tcW w:w="708" w:type="dxa"/>
            <w:shd w:val="solid" w:color="FFFFFF" w:fill="auto"/>
          </w:tcPr>
          <w:p w:rsidR="005B04DE" w:rsidRPr="003C069D"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blPrEx>
          <w:tblCellMar>
            <w:top w:w="0" w:type="dxa"/>
            <w:bottom w:w="0" w:type="dxa"/>
          </w:tblCellMar>
        </w:tblPrEx>
        <w:tc>
          <w:tcPr>
            <w:tcW w:w="800" w:type="dxa"/>
            <w:shd w:val="solid" w:color="FFFFFF" w:fill="auto"/>
          </w:tcPr>
          <w:p w:rsidR="005B04DE"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Default="005B04DE" w:rsidP="00BC336A">
            <w:pPr>
              <w:pStyle w:val="TAL"/>
              <w:rPr>
                <w:sz w:val="16"/>
                <w:szCs w:val="16"/>
              </w:rPr>
            </w:pPr>
            <w:r>
              <w:rPr>
                <w:sz w:val="16"/>
                <w:szCs w:val="16"/>
              </w:rPr>
              <w:t>SP-180473</w:t>
            </w:r>
          </w:p>
        </w:tc>
        <w:tc>
          <w:tcPr>
            <w:tcW w:w="708" w:type="dxa"/>
            <w:shd w:val="solid" w:color="FFFFFF" w:fill="auto"/>
          </w:tcPr>
          <w:p w:rsidR="005B04DE" w:rsidRDefault="005B04DE" w:rsidP="005B04DE">
            <w:pPr>
              <w:pStyle w:val="TAL"/>
              <w:rPr>
                <w:sz w:val="16"/>
                <w:szCs w:val="16"/>
              </w:rPr>
            </w:pPr>
            <w:r>
              <w:rPr>
                <w:sz w:val="16"/>
                <w:szCs w:val="16"/>
              </w:rPr>
              <w:t>0044</w:t>
            </w:r>
          </w:p>
        </w:tc>
        <w:tc>
          <w:tcPr>
            <w:tcW w:w="426" w:type="dxa"/>
            <w:shd w:val="solid" w:color="FFFFFF" w:fill="auto"/>
          </w:tcPr>
          <w:p w:rsidR="005B04DE" w:rsidRDefault="005B04DE" w:rsidP="00BC336A">
            <w:pPr>
              <w:pStyle w:val="TAL"/>
              <w:rPr>
                <w:sz w:val="16"/>
                <w:szCs w:val="16"/>
              </w:rPr>
            </w:pPr>
            <w:r>
              <w:rPr>
                <w:sz w:val="16"/>
                <w:szCs w:val="16"/>
              </w:rPr>
              <w:t>2</w:t>
            </w:r>
          </w:p>
        </w:tc>
        <w:tc>
          <w:tcPr>
            <w:tcW w:w="425" w:type="dxa"/>
            <w:shd w:val="solid" w:color="FFFFFF" w:fill="auto"/>
          </w:tcPr>
          <w:p w:rsidR="005B04DE" w:rsidRDefault="005B04DE" w:rsidP="00BC336A">
            <w:pPr>
              <w:pStyle w:val="TAC"/>
              <w:rPr>
                <w:sz w:val="16"/>
                <w:szCs w:val="16"/>
              </w:rPr>
            </w:pPr>
            <w:r>
              <w:rPr>
                <w:sz w:val="16"/>
                <w:szCs w:val="16"/>
              </w:rPr>
              <w:t>F</w:t>
            </w:r>
          </w:p>
        </w:tc>
        <w:tc>
          <w:tcPr>
            <w:tcW w:w="4678" w:type="dxa"/>
            <w:shd w:val="solid" w:color="FFFFFF" w:fill="auto"/>
          </w:tcPr>
          <w:p w:rsidR="005B04DE" w:rsidRDefault="005B04DE" w:rsidP="00BC336A">
            <w:pPr>
              <w:pStyle w:val="TAL"/>
              <w:rPr>
                <w:sz w:val="16"/>
                <w:szCs w:val="16"/>
              </w:rPr>
            </w:pPr>
            <w:r>
              <w:rPr>
                <w:sz w:val="16"/>
                <w:szCs w:val="16"/>
              </w:rPr>
              <w:t>Support of PC5 transmission mechanism selection using Tx Profile</w:t>
            </w:r>
          </w:p>
        </w:tc>
        <w:tc>
          <w:tcPr>
            <w:tcW w:w="708" w:type="dxa"/>
            <w:shd w:val="solid" w:color="FFFFFF" w:fill="auto"/>
          </w:tcPr>
          <w:p w:rsidR="005B04DE"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390C66" w:rsidRPr="003C069D" w:rsidTr="00BC336A">
        <w:tblPrEx>
          <w:tblCellMar>
            <w:top w:w="0" w:type="dxa"/>
            <w:bottom w:w="0" w:type="dxa"/>
          </w:tblCellMar>
        </w:tblPrEx>
        <w:tc>
          <w:tcPr>
            <w:tcW w:w="800" w:type="dxa"/>
            <w:shd w:val="solid" w:color="FFFFFF" w:fill="auto"/>
          </w:tcPr>
          <w:p w:rsidR="00390C66" w:rsidRDefault="00390C66" w:rsidP="00BC336A">
            <w:pPr>
              <w:pStyle w:val="TAL"/>
              <w:rPr>
                <w:sz w:val="16"/>
                <w:szCs w:val="16"/>
              </w:rPr>
            </w:pPr>
            <w:r>
              <w:rPr>
                <w:sz w:val="16"/>
                <w:szCs w:val="16"/>
              </w:rPr>
              <w:t>2018-12</w:t>
            </w:r>
          </w:p>
        </w:tc>
        <w:tc>
          <w:tcPr>
            <w:tcW w:w="800" w:type="dxa"/>
            <w:shd w:val="solid" w:color="FFFFFF" w:fill="auto"/>
          </w:tcPr>
          <w:p w:rsidR="00390C66" w:rsidRPr="003C069D" w:rsidRDefault="00390C66" w:rsidP="00BC336A">
            <w:pPr>
              <w:pStyle w:val="TAL"/>
              <w:rPr>
                <w:sz w:val="16"/>
                <w:szCs w:val="16"/>
              </w:rPr>
            </w:pPr>
            <w:r>
              <w:rPr>
                <w:sz w:val="16"/>
                <w:szCs w:val="16"/>
              </w:rPr>
              <w:t>SP-82</w:t>
            </w:r>
          </w:p>
        </w:tc>
        <w:tc>
          <w:tcPr>
            <w:tcW w:w="1094" w:type="dxa"/>
            <w:shd w:val="solid" w:color="FFFFFF" w:fill="auto"/>
          </w:tcPr>
          <w:p w:rsidR="00390C66" w:rsidRDefault="00390C66" w:rsidP="00BC336A">
            <w:pPr>
              <w:pStyle w:val="TAL"/>
              <w:rPr>
                <w:sz w:val="16"/>
                <w:szCs w:val="16"/>
              </w:rPr>
            </w:pPr>
            <w:r>
              <w:rPr>
                <w:sz w:val="16"/>
                <w:szCs w:val="16"/>
              </w:rPr>
              <w:t>SP-181092</w:t>
            </w:r>
          </w:p>
        </w:tc>
        <w:tc>
          <w:tcPr>
            <w:tcW w:w="708" w:type="dxa"/>
            <w:shd w:val="solid" w:color="FFFFFF" w:fill="auto"/>
          </w:tcPr>
          <w:p w:rsidR="00390C66" w:rsidRDefault="00390C66" w:rsidP="005B04DE">
            <w:pPr>
              <w:pStyle w:val="TAL"/>
              <w:rPr>
                <w:sz w:val="16"/>
                <w:szCs w:val="16"/>
              </w:rPr>
            </w:pPr>
            <w:r>
              <w:rPr>
                <w:sz w:val="16"/>
                <w:szCs w:val="16"/>
              </w:rPr>
              <w:t>0045</w:t>
            </w:r>
          </w:p>
        </w:tc>
        <w:tc>
          <w:tcPr>
            <w:tcW w:w="426" w:type="dxa"/>
            <w:shd w:val="solid" w:color="FFFFFF" w:fill="auto"/>
          </w:tcPr>
          <w:p w:rsidR="00390C66" w:rsidRDefault="00390C66" w:rsidP="00BC336A">
            <w:pPr>
              <w:pStyle w:val="TAL"/>
              <w:rPr>
                <w:sz w:val="16"/>
                <w:szCs w:val="16"/>
              </w:rPr>
            </w:pPr>
            <w:r>
              <w:rPr>
                <w:sz w:val="16"/>
                <w:szCs w:val="16"/>
              </w:rPr>
              <w:t>1</w:t>
            </w:r>
          </w:p>
        </w:tc>
        <w:tc>
          <w:tcPr>
            <w:tcW w:w="425" w:type="dxa"/>
            <w:shd w:val="solid" w:color="FFFFFF" w:fill="auto"/>
          </w:tcPr>
          <w:p w:rsidR="00390C66" w:rsidRDefault="00390C66" w:rsidP="00BC336A">
            <w:pPr>
              <w:pStyle w:val="TAC"/>
              <w:rPr>
                <w:sz w:val="16"/>
                <w:szCs w:val="16"/>
              </w:rPr>
            </w:pPr>
            <w:r>
              <w:rPr>
                <w:sz w:val="16"/>
                <w:szCs w:val="16"/>
              </w:rPr>
              <w:t>F</w:t>
            </w:r>
          </w:p>
        </w:tc>
        <w:tc>
          <w:tcPr>
            <w:tcW w:w="4678" w:type="dxa"/>
            <w:shd w:val="solid" w:color="FFFFFF" w:fill="auto"/>
          </w:tcPr>
          <w:p w:rsidR="00390C66" w:rsidRDefault="00390C66" w:rsidP="00BC336A">
            <w:pPr>
              <w:pStyle w:val="TAL"/>
              <w:rPr>
                <w:sz w:val="16"/>
                <w:szCs w:val="16"/>
              </w:rPr>
            </w:pPr>
            <w:r>
              <w:rPr>
                <w:sz w:val="16"/>
                <w:szCs w:val="16"/>
              </w:rPr>
              <w:t>Tx profiles provisioning for PC5</w:t>
            </w:r>
          </w:p>
        </w:tc>
        <w:tc>
          <w:tcPr>
            <w:tcW w:w="708" w:type="dxa"/>
            <w:shd w:val="solid" w:color="FFFFFF" w:fill="auto"/>
          </w:tcPr>
          <w:p w:rsidR="00390C66" w:rsidRDefault="00390C66" w:rsidP="00BC336A">
            <w:pPr>
              <w:pStyle w:val="TAL"/>
              <w:rPr>
                <w:sz w:val="16"/>
                <w:szCs w:val="16"/>
              </w:rPr>
            </w:pPr>
            <w:r>
              <w:rPr>
                <w:sz w:val="16"/>
                <w:szCs w:val="16"/>
              </w:rPr>
              <w:t>15.2.0</w:t>
            </w:r>
          </w:p>
        </w:tc>
      </w:tr>
      <w:tr w:rsidR="0042179A" w:rsidRPr="003C069D" w:rsidTr="005720F1">
        <w:tblPrEx>
          <w:tblCellMar>
            <w:top w:w="0" w:type="dxa"/>
            <w:bottom w:w="0" w:type="dxa"/>
          </w:tblCellMar>
        </w:tblPrEx>
        <w:tc>
          <w:tcPr>
            <w:tcW w:w="800"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tcBorders>
            <w:shd w:val="solid" w:color="FFFFFF" w:fill="auto"/>
          </w:tcPr>
          <w:p w:rsidR="0042179A" w:rsidRPr="003C069D" w:rsidRDefault="0042179A" w:rsidP="005720F1">
            <w:pPr>
              <w:pStyle w:val="TAL"/>
              <w:rPr>
                <w:sz w:val="16"/>
                <w:szCs w:val="16"/>
              </w:rPr>
            </w:pPr>
            <w:r w:rsidRPr="003C069D">
              <w:rPr>
                <w:sz w:val="16"/>
                <w:szCs w:val="16"/>
              </w:rPr>
              <w:t>SP-</w:t>
            </w:r>
            <w:r>
              <w:rPr>
                <w:sz w:val="16"/>
                <w:szCs w:val="16"/>
              </w:rPr>
              <w:t>83</w:t>
            </w:r>
          </w:p>
        </w:tc>
        <w:tc>
          <w:tcPr>
            <w:tcW w:w="1094" w:type="dxa"/>
            <w:tcBorders>
              <w:top w:val="single" w:sz="12" w:space="0" w:color="auto"/>
            </w:tcBorders>
            <w:shd w:val="solid" w:color="FFFFFF" w:fill="auto"/>
          </w:tcPr>
          <w:p w:rsidR="0042179A" w:rsidRPr="003C069D" w:rsidRDefault="00EE0017" w:rsidP="005720F1">
            <w:pPr>
              <w:pStyle w:val="TAL"/>
              <w:rPr>
                <w:sz w:val="16"/>
                <w:szCs w:val="16"/>
              </w:rPr>
            </w:pPr>
            <w:r>
              <w:rPr>
                <w:sz w:val="16"/>
                <w:szCs w:val="16"/>
              </w:rPr>
              <w:t>SP-190152</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0049</w:t>
            </w:r>
          </w:p>
        </w:tc>
        <w:tc>
          <w:tcPr>
            <w:tcW w:w="426"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w:t>
            </w:r>
          </w:p>
        </w:tc>
        <w:tc>
          <w:tcPr>
            <w:tcW w:w="425" w:type="dxa"/>
            <w:tcBorders>
              <w:top w:val="single" w:sz="12" w:space="0" w:color="auto"/>
            </w:tcBorders>
            <w:shd w:val="solid" w:color="FFFFFF" w:fill="auto"/>
          </w:tcPr>
          <w:p w:rsidR="0042179A" w:rsidRPr="003C069D" w:rsidRDefault="0042179A" w:rsidP="005720F1">
            <w:pPr>
              <w:pStyle w:val="TAC"/>
              <w:rPr>
                <w:sz w:val="16"/>
                <w:szCs w:val="16"/>
              </w:rPr>
            </w:pPr>
            <w:r>
              <w:rPr>
                <w:sz w:val="16"/>
                <w:szCs w:val="16"/>
              </w:rPr>
              <w:t>A</w:t>
            </w:r>
          </w:p>
        </w:tc>
        <w:tc>
          <w:tcPr>
            <w:tcW w:w="467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Update reference for ITS-AID</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282D65" w:rsidRPr="003C069D" w:rsidTr="00FB441D">
        <w:tblPrEx>
          <w:tblCellMar>
            <w:top w:w="0" w:type="dxa"/>
            <w:bottom w:w="0" w:type="dxa"/>
          </w:tblCellMar>
        </w:tblPrEx>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282D65" w:rsidRPr="003C069D" w:rsidRDefault="00EE0017" w:rsidP="00282D65">
            <w:pPr>
              <w:pStyle w:val="TAL"/>
              <w:rPr>
                <w:sz w:val="16"/>
                <w:szCs w:val="16"/>
              </w:rPr>
            </w:pPr>
            <w:r>
              <w:rPr>
                <w:sz w:val="16"/>
                <w:szCs w:val="16"/>
              </w:rPr>
              <w:t>SP-190175</w:t>
            </w:r>
          </w:p>
        </w:tc>
        <w:tc>
          <w:tcPr>
            <w:tcW w:w="70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0047</w:t>
            </w:r>
          </w:p>
        </w:tc>
        <w:tc>
          <w:tcPr>
            <w:tcW w:w="426"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282D65" w:rsidRPr="003C069D" w:rsidRDefault="00282D65" w:rsidP="00282D65">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rsidR="00282D65" w:rsidRPr="00EE5564" w:rsidRDefault="00282D65" w:rsidP="00282D65">
            <w:pPr>
              <w:pStyle w:val="TAL"/>
              <w:rPr>
                <w:b/>
                <w:sz w:val="16"/>
                <w:szCs w:val="16"/>
              </w:rPr>
            </w:pPr>
            <w:r>
              <w:rPr>
                <w:b/>
                <w:sz w:val="16"/>
                <w:szCs w:val="16"/>
              </w:rPr>
              <w:t>16.0.0</w:t>
            </w:r>
          </w:p>
        </w:tc>
      </w:tr>
      <w:tr w:rsidR="00BF7C12" w:rsidRPr="003C069D" w:rsidTr="00905146">
        <w:tblPrEx>
          <w:tblCellMar>
            <w:top w:w="0" w:type="dxa"/>
            <w:bottom w:w="0" w:type="dxa"/>
          </w:tblCellMar>
        </w:tblPrEx>
        <w:tc>
          <w:tcPr>
            <w:tcW w:w="800"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rsidR="00BF7C12" w:rsidRPr="003C069D" w:rsidRDefault="00BF7C12" w:rsidP="00282D65">
            <w:pPr>
              <w:pStyle w:val="TAL"/>
              <w:rPr>
                <w:sz w:val="16"/>
                <w:szCs w:val="16"/>
              </w:rPr>
            </w:pPr>
            <w:r>
              <w:rPr>
                <w:sz w:val="16"/>
                <w:szCs w:val="16"/>
              </w:rPr>
              <w:t>SP-85</w:t>
            </w:r>
          </w:p>
        </w:tc>
        <w:tc>
          <w:tcPr>
            <w:tcW w:w="1094"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SP-190615</w:t>
            </w:r>
          </w:p>
        </w:tc>
        <w:tc>
          <w:tcPr>
            <w:tcW w:w="70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0056</w:t>
            </w:r>
          </w:p>
        </w:tc>
        <w:tc>
          <w:tcPr>
            <w:tcW w:w="426"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BF7C12" w:rsidRDefault="00BF7C12" w:rsidP="00282D65">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NR PC5 QoS modelling and operations in EPC</w:t>
            </w:r>
          </w:p>
        </w:tc>
        <w:tc>
          <w:tcPr>
            <w:tcW w:w="708" w:type="dxa"/>
            <w:tcBorders>
              <w:top w:val="single" w:sz="12" w:space="0" w:color="auto"/>
              <w:bottom w:val="single" w:sz="12" w:space="0" w:color="auto"/>
            </w:tcBorders>
            <w:shd w:val="solid" w:color="FFFFFF" w:fill="auto"/>
          </w:tcPr>
          <w:p w:rsidR="00BF7C12" w:rsidRPr="00FB441D" w:rsidRDefault="00BF7C12" w:rsidP="00282D65">
            <w:pPr>
              <w:pStyle w:val="TAL"/>
              <w:rPr>
                <w:sz w:val="16"/>
                <w:szCs w:val="16"/>
              </w:rPr>
            </w:pPr>
            <w:r w:rsidRPr="00FB441D">
              <w:rPr>
                <w:sz w:val="16"/>
                <w:szCs w:val="16"/>
              </w:rPr>
              <w:t>16.1.0</w:t>
            </w:r>
          </w:p>
        </w:tc>
      </w:tr>
      <w:tr w:rsidR="00905146" w:rsidRPr="003C069D" w:rsidTr="00157364">
        <w:tblPrEx>
          <w:tblCellMar>
            <w:top w:w="0" w:type="dxa"/>
            <w:bottom w:w="0" w:type="dxa"/>
          </w:tblCellMar>
        </w:tblPrEx>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SP-191066</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0052</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5</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Non UE detected Emergency session</w:t>
            </w:r>
          </w:p>
        </w:tc>
        <w:tc>
          <w:tcPr>
            <w:tcW w:w="708" w:type="dxa"/>
            <w:tcBorders>
              <w:top w:val="single" w:sz="12" w:space="0" w:color="auto"/>
              <w:bottom w:val="single" w:sz="12" w:space="0" w:color="auto"/>
            </w:tcBorders>
            <w:shd w:val="solid" w:color="FFFFFF" w:fill="auto"/>
          </w:tcPr>
          <w:p w:rsidR="00905146" w:rsidRPr="00FB441D" w:rsidRDefault="00905146" w:rsidP="007A1DDD">
            <w:pPr>
              <w:pStyle w:val="TAL"/>
              <w:rPr>
                <w:sz w:val="16"/>
                <w:szCs w:val="16"/>
              </w:rPr>
            </w:pPr>
            <w:r>
              <w:rPr>
                <w:sz w:val="16"/>
                <w:szCs w:val="16"/>
              </w:rPr>
              <w:t>16.2.0</w:t>
            </w:r>
          </w:p>
        </w:tc>
      </w:tr>
      <w:tr w:rsidR="00905146" w:rsidRPr="003C069D" w:rsidTr="00157364">
        <w:tblPrEx>
          <w:tblCellMar>
            <w:top w:w="0" w:type="dxa"/>
            <w:bottom w:w="0" w:type="dxa"/>
          </w:tblCellMar>
        </w:tblPrEx>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0057</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TCP support for non-IP V2X traffic over Uu</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157364">
        <w:tblPrEx>
          <w:tblCellMar>
            <w:top w:w="0" w:type="dxa"/>
            <w:bottom w:w="0" w:type="dxa"/>
          </w:tblCellMar>
        </w:tblPrEx>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0058</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EPC controlled NR PC5 operations</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7A1DDD">
        <w:tblPrEx>
          <w:tblCellMar>
            <w:top w:w="0" w:type="dxa"/>
            <w:bottom w:w="0" w:type="dxa"/>
          </w:tblCellMar>
        </w:tblPrEx>
        <w:tc>
          <w:tcPr>
            <w:tcW w:w="800" w:type="dxa"/>
            <w:tcBorders>
              <w:top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tcBorders>
            <w:shd w:val="solid" w:color="FFFFFF" w:fill="auto"/>
          </w:tcPr>
          <w:p w:rsidR="00905146" w:rsidRDefault="00905146" w:rsidP="007A1DDD">
            <w:pPr>
              <w:pStyle w:val="TAL"/>
              <w:rPr>
                <w:sz w:val="16"/>
                <w:szCs w:val="16"/>
              </w:rPr>
            </w:pPr>
            <w:r>
              <w:rPr>
                <w:sz w:val="16"/>
                <w:szCs w:val="16"/>
              </w:rPr>
              <w:t>0059</w:t>
            </w:r>
          </w:p>
        </w:tc>
        <w:tc>
          <w:tcPr>
            <w:tcW w:w="426" w:type="dxa"/>
            <w:tcBorders>
              <w:top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tcBorders>
            <w:shd w:val="solid" w:color="FFFFFF" w:fill="auto"/>
          </w:tcPr>
          <w:p w:rsidR="00905146" w:rsidRDefault="00905146" w:rsidP="007A1DDD">
            <w:pPr>
              <w:pStyle w:val="TAL"/>
              <w:rPr>
                <w:sz w:val="16"/>
                <w:szCs w:val="16"/>
              </w:rPr>
            </w:pPr>
            <w:r>
              <w:rPr>
                <w:sz w:val="16"/>
                <w:szCs w:val="16"/>
              </w:rPr>
              <w:t>Support of NR PC5 QoS under EPC</w:t>
            </w:r>
          </w:p>
        </w:tc>
        <w:tc>
          <w:tcPr>
            <w:tcW w:w="708" w:type="dxa"/>
            <w:tcBorders>
              <w:top w:val="single" w:sz="12" w:space="0" w:color="auto"/>
            </w:tcBorders>
            <w:shd w:val="solid" w:color="FFFFFF" w:fill="auto"/>
          </w:tcPr>
          <w:p w:rsidR="00905146" w:rsidRDefault="00905146" w:rsidP="007A1DDD">
            <w:pPr>
              <w:pStyle w:val="TAL"/>
              <w:rPr>
                <w:sz w:val="16"/>
                <w:szCs w:val="16"/>
              </w:rPr>
            </w:pPr>
            <w:r>
              <w:rPr>
                <w:sz w:val="16"/>
                <w:szCs w:val="16"/>
              </w:rPr>
              <w:t>16.2.0</w:t>
            </w:r>
          </w:p>
        </w:tc>
      </w:tr>
    </w:tbl>
    <w:p w:rsidR="005E7AE0" w:rsidRPr="007021EC" w:rsidRDefault="005E7AE0"/>
    <w:sectPr w:rsidR="005E7AE0" w:rsidRPr="007021E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DDD" w:rsidRDefault="007A1DDD">
      <w:r>
        <w:separator/>
      </w:r>
    </w:p>
  </w:endnote>
  <w:endnote w:type="continuationSeparator" w:id="0">
    <w:p w:rsidR="007A1DDD" w:rsidRDefault="007A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DDD" w:rsidRDefault="007A1DDD">
      <w:r>
        <w:separator/>
      </w:r>
    </w:p>
  </w:footnote>
  <w:footnote w:type="continuationSeparator" w:id="0">
    <w:p w:rsidR="007A1DDD" w:rsidRDefault="007A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157364">
      <w:t>3GPP TS 23.285 V16.2.0 (2019-12)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75892">
      <w:t>36</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157364">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4E18"/>
    <w:rsid w:val="000C6540"/>
    <w:rsid w:val="000D0FE5"/>
    <w:rsid w:val="000D1710"/>
    <w:rsid w:val="000D4AEE"/>
    <w:rsid w:val="000D5EBA"/>
    <w:rsid w:val="000D6CFC"/>
    <w:rsid w:val="000F14D6"/>
    <w:rsid w:val="000F34C1"/>
    <w:rsid w:val="000F536C"/>
    <w:rsid w:val="000F7B91"/>
    <w:rsid w:val="0010637D"/>
    <w:rsid w:val="00111398"/>
    <w:rsid w:val="00117362"/>
    <w:rsid w:val="0013683F"/>
    <w:rsid w:val="00141430"/>
    <w:rsid w:val="00147304"/>
    <w:rsid w:val="00153528"/>
    <w:rsid w:val="00155E21"/>
    <w:rsid w:val="00157364"/>
    <w:rsid w:val="00166C2D"/>
    <w:rsid w:val="0017368B"/>
    <w:rsid w:val="00181228"/>
    <w:rsid w:val="001822E7"/>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2D65"/>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4963"/>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0C66"/>
    <w:rsid w:val="003948AB"/>
    <w:rsid w:val="003B4686"/>
    <w:rsid w:val="003C069D"/>
    <w:rsid w:val="003C5139"/>
    <w:rsid w:val="003E4729"/>
    <w:rsid w:val="003E7F09"/>
    <w:rsid w:val="003F0B0F"/>
    <w:rsid w:val="003F352A"/>
    <w:rsid w:val="00401B8A"/>
    <w:rsid w:val="004128AE"/>
    <w:rsid w:val="00412C17"/>
    <w:rsid w:val="004142EC"/>
    <w:rsid w:val="0042179A"/>
    <w:rsid w:val="004242CE"/>
    <w:rsid w:val="00444914"/>
    <w:rsid w:val="004606B4"/>
    <w:rsid w:val="00462B82"/>
    <w:rsid w:val="004663BB"/>
    <w:rsid w:val="0047394C"/>
    <w:rsid w:val="00476470"/>
    <w:rsid w:val="0048268C"/>
    <w:rsid w:val="0048644A"/>
    <w:rsid w:val="00491EA0"/>
    <w:rsid w:val="00493ABE"/>
    <w:rsid w:val="00493FA7"/>
    <w:rsid w:val="004962DF"/>
    <w:rsid w:val="004973D1"/>
    <w:rsid w:val="00497D46"/>
    <w:rsid w:val="004A2C75"/>
    <w:rsid w:val="004A2D3D"/>
    <w:rsid w:val="004B10ED"/>
    <w:rsid w:val="004B2CEC"/>
    <w:rsid w:val="004B4A83"/>
    <w:rsid w:val="004C3776"/>
    <w:rsid w:val="004C7E44"/>
    <w:rsid w:val="004D7C1B"/>
    <w:rsid w:val="004F3487"/>
    <w:rsid w:val="004F3A35"/>
    <w:rsid w:val="004F3AF1"/>
    <w:rsid w:val="004F6511"/>
    <w:rsid w:val="004F6B5B"/>
    <w:rsid w:val="00505BFA"/>
    <w:rsid w:val="005173DC"/>
    <w:rsid w:val="005224BA"/>
    <w:rsid w:val="00527CDA"/>
    <w:rsid w:val="00530F09"/>
    <w:rsid w:val="00537EA1"/>
    <w:rsid w:val="0055288D"/>
    <w:rsid w:val="00563EB9"/>
    <w:rsid w:val="00566BE0"/>
    <w:rsid w:val="005720F1"/>
    <w:rsid w:val="00586BAF"/>
    <w:rsid w:val="00586BC2"/>
    <w:rsid w:val="005903E4"/>
    <w:rsid w:val="00592C1E"/>
    <w:rsid w:val="005A13AA"/>
    <w:rsid w:val="005B04DE"/>
    <w:rsid w:val="005D34C4"/>
    <w:rsid w:val="005E0820"/>
    <w:rsid w:val="005E1264"/>
    <w:rsid w:val="005E7081"/>
    <w:rsid w:val="005E76DE"/>
    <w:rsid w:val="005E7AE0"/>
    <w:rsid w:val="005F1A57"/>
    <w:rsid w:val="005F1CAD"/>
    <w:rsid w:val="0060679C"/>
    <w:rsid w:val="00612AF9"/>
    <w:rsid w:val="00613635"/>
    <w:rsid w:val="00616129"/>
    <w:rsid w:val="00622555"/>
    <w:rsid w:val="00624606"/>
    <w:rsid w:val="00625CFA"/>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24BB"/>
    <w:rsid w:val="00727B8A"/>
    <w:rsid w:val="00751657"/>
    <w:rsid w:val="00753BB7"/>
    <w:rsid w:val="0076062A"/>
    <w:rsid w:val="00765DAA"/>
    <w:rsid w:val="007924EA"/>
    <w:rsid w:val="00796795"/>
    <w:rsid w:val="007A1DDD"/>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14E9A"/>
    <w:rsid w:val="00825791"/>
    <w:rsid w:val="00834A84"/>
    <w:rsid w:val="00845917"/>
    <w:rsid w:val="00852445"/>
    <w:rsid w:val="00857628"/>
    <w:rsid w:val="00863A59"/>
    <w:rsid w:val="00863B95"/>
    <w:rsid w:val="00870E8E"/>
    <w:rsid w:val="00875892"/>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5146"/>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E0D4C"/>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258A"/>
    <w:rsid w:val="00A85DBC"/>
    <w:rsid w:val="00A86F97"/>
    <w:rsid w:val="00A90EB8"/>
    <w:rsid w:val="00A914ED"/>
    <w:rsid w:val="00A94921"/>
    <w:rsid w:val="00AA3CCF"/>
    <w:rsid w:val="00AA542B"/>
    <w:rsid w:val="00AA756E"/>
    <w:rsid w:val="00AB1B62"/>
    <w:rsid w:val="00AB6074"/>
    <w:rsid w:val="00AB7B16"/>
    <w:rsid w:val="00AC7202"/>
    <w:rsid w:val="00AC7FF5"/>
    <w:rsid w:val="00AD0AE9"/>
    <w:rsid w:val="00AD1015"/>
    <w:rsid w:val="00AD5D1D"/>
    <w:rsid w:val="00AD7A44"/>
    <w:rsid w:val="00AE2DB4"/>
    <w:rsid w:val="00AE4D6E"/>
    <w:rsid w:val="00AE4EBF"/>
    <w:rsid w:val="00AE7923"/>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64E4"/>
    <w:rsid w:val="00B46C98"/>
    <w:rsid w:val="00B47B35"/>
    <w:rsid w:val="00B527D9"/>
    <w:rsid w:val="00B55FB1"/>
    <w:rsid w:val="00B56181"/>
    <w:rsid w:val="00B56722"/>
    <w:rsid w:val="00B62D91"/>
    <w:rsid w:val="00B84224"/>
    <w:rsid w:val="00B8446C"/>
    <w:rsid w:val="00B95AD4"/>
    <w:rsid w:val="00B961B8"/>
    <w:rsid w:val="00BA02C2"/>
    <w:rsid w:val="00BA1F53"/>
    <w:rsid w:val="00BA3460"/>
    <w:rsid w:val="00BA7B68"/>
    <w:rsid w:val="00BB1130"/>
    <w:rsid w:val="00BB196C"/>
    <w:rsid w:val="00BC336A"/>
    <w:rsid w:val="00BC61CA"/>
    <w:rsid w:val="00BC69B4"/>
    <w:rsid w:val="00BD198D"/>
    <w:rsid w:val="00BD5AB0"/>
    <w:rsid w:val="00BD7078"/>
    <w:rsid w:val="00BE3EF7"/>
    <w:rsid w:val="00BF6981"/>
    <w:rsid w:val="00BF7C12"/>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5F2D"/>
    <w:rsid w:val="00CF2413"/>
    <w:rsid w:val="00CF4B50"/>
    <w:rsid w:val="00D0351C"/>
    <w:rsid w:val="00D07C23"/>
    <w:rsid w:val="00D12B79"/>
    <w:rsid w:val="00D208DA"/>
    <w:rsid w:val="00D26816"/>
    <w:rsid w:val="00D34B03"/>
    <w:rsid w:val="00D520E4"/>
    <w:rsid w:val="00D57DFA"/>
    <w:rsid w:val="00D63FEC"/>
    <w:rsid w:val="00D73927"/>
    <w:rsid w:val="00D845E9"/>
    <w:rsid w:val="00D85504"/>
    <w:rsid w:val="00D8742E"/>
    <w:rsid w:val="00D9682A"/>
    <w:rsid w:val="00DA17A8"/>
    <w:rsid w:val="00DB3ACC"/>
    <w:rsid w:val="00DB4554"/>
    <w:rsid w:val="00DB458E"/>
    <w:rsid w:val="00DC06E4"/>
    <w:rsid w:val="00DC415E"/>
    <w:rsid w:val="00DC43D5"/>
    <w:rsid w:val="00DC69E2"/>
    <w:rsid w:val="00DD027A"/>
    <w:rsid w:val="00DD0C2C"/>
    <w:rsid w:val="00DD2447"/>
    <w:rsid w:val="00DD292F"/>
    <w:rsid w:val="00DE22FC"/>
    <w:rsid w:val="00DF71CF"/>
    <w:rsid w:val="00DF72C0"/>
    <w:rsid w:val="00E053E2"/>
    <w:rsid w:val="00E05B79"/>
    <w:rsid w:val="00E1560F"/>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A99"/>
    <w:rsid w:val="00EC1D54"/>
    <w:rsid w:val="00EC26C5"/>
    <w:rsid w:val="00ED1804"/>
    <w:rsid w:val="00ED7AE6"/>
    <w:rsid w:val="00EE0017"/>
    <w:rsid w:val="00EE4E4C"/>
    <w:rsid w:val="00EE5564"/>
    <w:rsid w:val="00EF2794"/>
    <w:rsid w:val="00F02108"/>
    <w:rsid w:val="00F043E2"/>
    <w:rsid w:val="00F05C12"/>
    <w:rsid w:val="00F072D8"/>
    <w:rsid w:val="00F10D6B"/>
    <w:rsid w:val="00F204A6"/>
    <w:rsid w:val="00F2078F"/>
    <w:rsid w:val="00F2508A"/>
    <w:rsid w:val="00F31DCD"/>
    <w:rsid w:val="00F44B1C"/>
    <w:rsid w:val="00F51CA4"/>
    <w:rsid w:val="00F600AB"/>
    <w:rsid w:val="00F71F66"/>
    <w:rsid w:val="00F7317F"/>
    <w:rsid w:val="00F80721"/>
    <w:rsid w:val="00F85D7C"/>
    <w:rsid w:val="00F86639"/>
    <w:rsid w:val="00F90B96"/>
    <w:rsid w:val="00F92374"/>
    <w:rsid w:val="00F94B32"/>
    <w:rsid w:val="00F94D0B"/>
    <w:rsid w:val="00F95D3D"/>
    <w:rsid w:val="00FA27BF"/>
    <w:rsid w:val="00FB14BB"/>
    <w:rsid w:val="00FB1F18"/>
    <w:rsid w:val="00FB441D"/>
    <w:rsid w:val="00FC051F"/>
    <w:rsid w:val="00FC2A41"/>
    <w:rsid w:val="00FC5459"/>
    <w:rsid w:val="00FD0160"/>
    <w:rsid w:val="00FD1784"/>
    <w:rsid w:val="00FD752C"/>
    <w:rsid w:val="00FE6F7A"/>
    <w:rsid w:val="00FE76B4"/>
    <w:rsid w:val="00FF2756"/>
    <w:rsid w:val="00FF5FF3"/>
    <w:rsid w:val="00FF62CA"/>
    <w:rsid w:val="00FF6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369AFB7-349B-47A3-BEE5-D432F1F3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ieeexplore.ieee.org/xpl/articleDetails.jsp?arnumber=7428792&amp;queryText=1609.12-2016&amp;newsearch=true"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ACF8C-1496-485A-A3D7-C1F1F1E8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13918</Words>
  <Characters>73070</Characters>
  <Application>Microsoft Office Word</Application>
  <DocSecurity>0</DocSecurity>
  <Lines>1588</Lines>
  <Paragraphs>1225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85763</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16)</dc:subject>
  <dc:creator>MCC Support</dc:creator>
  <cp:keywords>3GPP, Architecture, services, V2X</cp:keywords>
  <dc:description/>
  <cp:lastModifiedBy>23503_CR0376_5G_eSBA_(Rel-16)</cp:lastModifiedBy>
  <cp:revision>2</cp:revision>
  <dcterms:created xsi:type="dcterms:W3CDTF">2019-12-21T10:53:00Z</dcterms:created>
  <dcterms:modified xsi:type="dcterms:W3CDTF">2019-12-21T10:53:00Z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