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17245327"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3.5pt;height:181.5pt" o:ole="">
            <v:imagedata r:id="rId10" o:title=""/>
          </v:shape>
          <o:OLEObject Type="Embed" ProgID="Word.Picture.8" ShapeID="_x0000_i1026" DrawAspect="Content" ObjectID="_1717245328"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92911769"/>
    <w:bookmarkStart w:id="5" w:name="_MON_1387008650"/>
    <w:bookmarkStart w:id="6" w:name="_MON_1387011461"/>
    <w:bookmarkStart w:id="7" w:name="_MON_1387011571"/>
    <w:bookmarkStart w:id="8" w:name="_MON_1387011587"/>
    <w:bookmarkEnd w:id="4"/>
    <w:bookmarkEnd w:id="5"/>
    <w:bookmarkEnd w:id="6"/>
    <w:bookmarkEnd w:id="7"/>
    <w:bookmarkEnd w:id="8"/>
    <w:bookmarkStart w:id="9" w:name="_MON_1387011595"/>
    <w:bookmarkEnd w:id="9"/>
    <w:p w14:paraId="442E67B3" w14:textId="77777777" w:rsidR="00A84E12" w:rsidRPr="00DB003C" w:rsidRDefault="00DF6D03" w:rsidP="00A84E12">
      <w:pPr>
        <w:pStyle w:val="TF"/>
      </w:pPr>
      <w:r w:rsidRPr="00DB003C">
        <w:object w:dxaOrig="9641" w:dyaOrig="7893" w14:anchorId="1DE4FFAB">
          <v:shape id="_x0000_i1027" type="#_x0000_t75" style="width:482pt;height:394.5pt" o:ole="">
            <v:imagedata r:id="rId12" o:title=""/>
          </v:shape>
          <o:OLEObject Type="Embed" ProgID="Word.Document.8" ShapeID="_x0000_i1027" DrawAspect="Content" ObjectID="_1717245329"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5.5pt" o:ole="">
            <v:imagedata r:id="rId14" o:title="" cropbottom="16852f"/>
          </v:shape>
          <o:OLEObject Type="Embed" ProgID="Word.Picture.8" ShapeID="_x0000_i1028" DrawAspect="Content" ObjectID="_1717245330"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17245331"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981"/>
    <w:bookmarkStart w:id="15" w:name="_MON_1307263020"/>
    <w:bookmarkStart w:id="16" w:name="_MON_1307263032"/>
    <w:bookmarkStart w:id="17" w:name="_MON_1307263141"/>
    <w:bookmarkStart w:id="18" w:name="_MON_1307263156"/>
    <w:bookmarkStart w:id="19" w:name="_MON_1307262881"/>
    <w:bookmarkStart w:id="20" w:name="_MON_1307262913"/>
    <w:bookmarkEnd w:id="14"/>
    <w:bookmarkEnd w:id="15"/>
    <w:bookmarkEnd w:id="16"/>
    <w:bookmarkEnd w:id="17"/>
    <w:bookmarkEnd w:id="18"/>
    <w:bookmarkEnd w:id="19"/>
    <w:bookmarkEnd w:id="20"/>
    <w:bookmarkStart w:id="21" w:name="_MON_1307262973"/>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5pt" o:ole="">
            <v:imagedata r:id="rId18" o:title=""/>
          </v:shape>
          <o:OLEObject Type="Embed" ProgID="Word.Picture.8" ShapeID="_x0000_i1030" DrawAspect="Content" ObjectID="_1717245332"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17245333"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17245334"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3.5pt;height:181.5pt" o:ole="">
            <v:imagedata r:id="rId24" o:title=""/>
          </v:shape>
          <o:OLEObject Type="Embed" ProgID="Word.Picture.8" ShapeID="_x0000_i1033" DrawAspect="Content" ObjectID="_1717245335"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3.5pt;height:181.5pt" o:ole="">
            <v:imagedata r:id="rId26" o:title=""/>
          </v:shape>
          <o:OLEObject Type="Embed" ProgID="Word.Picture.8" ShapeID="_x0000_i1034" DrawAspect="Content" ObjectID="_1717245336"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3.5pt;height:181.5pt" o:ole="">
            <v:imagedata r:id="rId28" o:title=""/>
          </v:shape>
          <o:OLEObject Type="Embed" ProgID="Word.Picture.8" ShapeID="_x0000_i1035" DrawAspect="Content" ObjectID="_1717245337"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17245338"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3.5pt;height:181.5pt" o:ole="">
            <v:imagedata r:id="rId32" o:title=""/>
          </v:shape>
          <o:OLEObject Type="Embed" ProgID="Word.Picture.8" ShapeID="_x0000_i1037" DrawAspect="Content" ObjectID="_1717245339"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7pt;height:463pt" o:ole="">
            <v:imagedata r:id="rId34" o:title=""/>
          </v:shape>
          <o:OLEObject Type="Embed" ProgID="Word.Picture.8" ShapeID="_x0000_i1038" DrawAspect="Content" ObjectID="_1717245340"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17245341"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7084"/>
    <w:bookmarkStart w:id="31" w:name="_MON_1688997087"/>
    <w:bookmarkStart w:id="32" w:name="_MON_1688996990"/>
    <w:bookmarkEnd w:id="30"/>
    <w:bookmarkEnd w:id="31"/>
    <w:bookmarkEnd w:id="32"/>
    <w:bookmarkStart w:id="33" w:name="_MON_1689060726"/>
    <w:bookmarkEnd w:id="33"/>
    <w:p w14:paraId="45217A43" w14:textId="77777777" w:rsidR="00C220B7" w:rsidRPr="00DB003C" w:rsidRDefault="00C220B7" w:rsidP="00C220B7">
      <w:pPr>
        <w:pStyle w:val="TH"/>
      </w:pPr>
      <w:r w:rsidRPr="00DB003C">
        <w:object w:dxaOrig="8070" w:dyaOrig="3630" w14:anchorId="44C52575">
          <v:shape id="_x0000_i1040" type="#_x0000_t75" style="width:403.5pt;height:181pt" o:ole="">
            <v:imagedata r:id="rId37" o:title=""/>
          </v:shape>
          <o:OLEObject Type="Embed" ProgID="Word.Picture.8" ShapeID="_x0000_i1040" DrawAspect="Content" ObjectID="_1717245342"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17245343"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5pt;height:19pt" o:ole="">
            <v:imagedata r:id="rId41" o:title=""/>
          </v:shape>
          <o:OLEObject Type="Embed" ProgID="Equation.3" ShapeID="_x0000_i1042" DrawAspect="Content" ObjectID="_1717245344"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17245345"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17245346"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17245347"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717245348" r:id="rId50"/>
        </w:object>
      </w:r>
      <w:r w:rsidRPr="00DB003C">
        <w:rPr>
          <w:noProof w:val="0"/>
        </w:rPr>
        <w:t xml:space="preserve"> with </w:t>
      </w:r>
      <w:r w:rsidRPr="00DB003C">
        <w:rPr>
          <w:noProof w:val="0"/>
          <w:position w:val="-42"/>
        </w:rPr>
        <w:object w:dxaOrig="2040" w:dyaOrig="859" w14:anchorId="498FF73B">
          <v:shape id="_x0000_i1047" type="#_x0000_t75" style="width:102pt;height:42.5pt" o:ole="">
            <v:imagedata r:id="rId51" o:title=""/>
          </v:shape>
          <o:OLEObject Type="Embed" ProgID="Equation.3" ShapeID="_x0000_i1047" DrawAspect="Content" ObjectID="_1717245349"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2pt;height:18pt" o:ole="">
            <v:imagedata r:id="rId53" o:title=""/>
          </v:shape>
          <o:OLEObject Type="Embed" ProgID="Equation.3" ShapeID="_x0000_i1048" DrawAspect="Content" ObjectID="_1717245350"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5pt;height:40pt" o:ole="">
            <v:imagedata r:id="rId60" o:title=""/>
          </v:shape>
          <o:OLEObject Type="Embed" ProgID="Equation.3" ShapeID="_x0000_i1049" DrawAspect="Content" ObjectID="_1717245351"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220B7" w:rsidRPr="00DB003C" w14:paraId="7270D4D3" w14:textId="77777777" w:rsidTr="00C220B7">
        <w:trPr>
          <w:cantSplit/>
          <w:jc w:val="center"/>
        </w:trPr>
        <w:tc>
          <w:tcPr>
            <w:tcW w:w="2953" w:type="dxa"/>
          </w:tcPr>
          <w:p w14:paraId="3AB26C28" w14:textId="77777777" w:rsidR="00C220B7" w:rsidRPr="00DB003C" w:rsidRDefault="00C220B7" w:rsidP="00C220B7">
            <w:pPr>
              <w:pStyle w:val="TAH"/>
            </w:pPr>
            <w:r w:rsidRPr="00DB003C">
              <w:lastRenderedPageBreak/>
              <w:t>Clause</w:t>
            </w:r>
          </w:p>
        </w:tc>
        <w:tc>
          <w:tcPr>
            <w:tcW w:w="3150" w:type="dxa"/>
          </w:tcPr>
          <w:p w14:paraId="69EC1F15" w14:textId="77777777" w:rsidR="00C220B7" w:rsidRPr="00DB003C" w:rsidRDefault="00C220B7" w:rsidP="00C220B7">
            <w:pPr>
              <w:pStyle w:val="TAH"/>
            </w:pPr>
            <w:r w:rsidRPr="00DB003C">
              <w:t>Maximum Test System Uncertainty</w:t>
            </w:r>
          </w:p>
        </w:tc>
        <w:tc>
          <w:tcPr>
            <w:tcW w:w="3323" w:type="dxa"/>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C220B7">
        <w:trPr>
          <w:cantSplit/>
          <w:jc w:val="center"/>
        </w:trPr>
        <w:tc>
          <w:tcPr>
            <w:tcW w:w="2953" w:type="dxa"/>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77777777" w:rsidR="00C220B7" w:rsidRPr="00DB003C" w:rsidRDefault="00C220B7" w:rsidP="00C220B7">
            <w:pPr>
              <w:pStyle w:val="TAL"/>
              <w:rPr>
                <w:shd w:val="clear" w:color="auto" w:fill="FFFFFF"/>
              </w:rPr>
            </w:pPr>
            <w:r w:rsidRPr="00DB003C">
              <w:t xml:space="preserve">Response Time = </w:t>
            </w:r>
            <w:r w:rsidRPr="00DB003C">
              <w:rPr>
                <w:rFonts w:cs="Arial"/>
                <w:szCs w:val="18"/>
                <w:lang w:eastAsia="zh-CN"/>
              </w:rPr>
              <w:t>FFS</w:t>
            </w:r>
          </w:p>
        </w:tc>
        <w:tc>
          <w:tcPr>
            <w:tcW w:w="3323" w:type="dxa"/>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C220B7">
        <w:trPr>
          <w:cantSplit/>
          <w:jc w:val="center"/>
        </w:trPr>
        <w:tc>
          <w:tcPr>
            <w:tcW w:w="2953" w:type="dxa"/>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tcPr>
          <w:p w14:paraId="5123AF13" w14:textId="77777777" w:rsidR="00C220B7" w:rsidRPr="00DB003C" w:rsidRDefault="00C220B7" w:rsidP="00C220B7">
            <w:pPr>
              <w:pStyle w:val="TAL"/>
            </w:pPr>
          </w:p>
        </w:tc>
      </w:tr>
      <w:tr w:rsidR="00C220B7" w:rsidRPr="00DB003C" w14:paraId="40F97EA0" w14:textId="77777777" w:rsidTr="00C220B7">
        <w:trPr>
          <w:cantSplit/>
          <w:jc w:val="center"/>
        </w:trPr>
        <w:tc>
          <w:tcPr>
            <w:tcW w:w="2953" w:type="dxa"/>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C220B7">
        <w:trPr>
          <w:cantSplit/>
          <w:jc w:val="center"/>
        </w:trPr>
        <w:tc>
          <w:tcPr>
            <w:tcW w:w="2953" w:type="dxa"/>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tcPr>
          <w:p w14:paraId="4DD5E20F" w14:textId="77777777" w:rsidR="00C220B7" w:rsidRPr="00DB003C" w:rsidRDefault="00C220B7" w:rsidP="00C220B7">
            <w:pPr>
              <w:pStyle w:val="TAL"/>
            </w:pPr>
          </w:p>
        </w:tc>
      </w:tr>
      <w:tr w:rsidR="00C220B7" w:rsidRPr="00DB003C" w14:paraId="62937A23" w14:textId="77777777" w:rsidTr="00C220B7">
        <w:trPr>
          <w:cantSplit/>
          <w:jc w:val="center"/>
        </w:trPr>
        <w:tc>
          <w:tcPr>
            <w:tcW w:w="2953" w:type="dxa"/>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C220B7">
        <w:trPr>
          <w:cantSplit/>
          <w:jc w:val="center"/>
        </w:trPr>
        <w:tc>
          <w:tcPr>
            <w:tcW w:w="2953" w:type="dxa"/>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C220B7">
        <w:trPr>
          <w:cantSplit/>
          <w:jc w:val="center"/>
        </w:trPr>
        <w:tc>
          <w:tcPr>
            <w:tcW w:w="2953" w:type="dxa"/>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tcPr>
          <w:p w14:paraId="6A40FFF8" w14:textId="77777777" w:rsidR="00C220B7" w:rsidRPr="00DB003C" w:rsidRDefault="00C220B7" w:rsidP="00C220B7">
            <w:pPr>
              <w:pStyle w:val="TAL"/>
            </w:pPr>
          </w:p>
        </w:tc>
      </w:tr>
      <w:tr w:rsidR="00C220B7" w:rsidRPr="00DB003C" w14:paraId="2730F725" w14:textId="77777777" w:rsidTr="00C220B7">
        <w:trPr>
          <w:cantSplit/>
          <w:jc w:val="center"/>
        </w:trPr>
        <w:tc>
          <w:tcPr>
            <w:tcW w:w="2953" w:type="dxa"/>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tcPr>
          <w:p w14:paraId="180C33EE" w14:textId="77777777" w:rsidR="00C220B7" w:rsidRPr="00DB003C" w:rsidRDefault="00C220B7" w:rsidP="00C220B7">
            <w:pPr>
              <w:pStyle w:val="TAL"/>
            </w:pPr>
          </w:p>
        </w:tc>
      </w:tr>
      <w:tr w:rsidR="00CB32A2" w:rsidRPr="00DB003C" w14:paraId="659EBB79"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C220B7">
        <w:trPr>
          <w:jc w:val="center"/>
        </w:trPr>
        <w:tc>
          <w:tcPr>
            <w:tcW w:w="3100" w:type="dxa"/>
            <w:shd w:val="clear" w:color="auto" w:fill="auto"/>
          </w:tcPr>
          <w:p w14:paraId="61070953" w14:textId="77777777" w:rsidR="00C220B7" w:rsidRPr="00DB003C" w:rsidRDefault="00C220B7" w:rsidP="00C220B7">
            <w:pPr>
              <w:pStyle w:val="TAH"/>
              <w:ind w:left="284"/>
            </w:pPr>
            <w:r w:rsidRPr="00DB003C">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C220B7">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3E73328A" w14:textId="77777777" w:rsidTr="00C220B7">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5D06D5B8" w14:textId="77777777" w:rsidTr="00C220B7">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C220B7">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C220B7">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77777777" w:rsidR="00C220B7" w:rsidRPr="00DB003C" w:rsidRDefault="00C220B7" w:rsidP="00C220B7">
            <w:pPr>
              <w:pStyle w:val="TAL"/>
            </w:pPr>
            <w:r w:rsidRPr="00DB003C">
              <w:rPr>
                <w:lang w:eastAsia="zh-CN"/>
              </w:rPr>
              <w:t>FFS</w:t>
            </w:r>
          </w:p>
        </w:tc>
        <w:tc>
          <w:tcPr>
            <w:tcW w:w="2711" w:type="dxa"/>
            <w:shd w:val="clear" w:color="auto" w:fill="auto"/>
          </w:tcPr>
          <w:p w14:paraId="3085CFF7" w14:textId="77777777" w:rsidR="00C220B7" w:rsidRPr="00DB003C" w:rsidRDefault="00C220B7" w:rsidP="00C220B7">
            <w:pPr>
              <w:pStyle w:val="TAL"/>
              <w:rPr>
                <w:lang w:eastAsia="zh-CN"/>
              </w:rPr>
            </w:pPr>
            <w:r w:rsidRPr="00DB003C">
              <w:rPr>
                <w:rFonts w:cs="Arial"/>
                <w:szCs w:val="18"/>
                <w:lang w:eastAsia="zh-CN"/>
              </w:rPr>
              <w:t>FFS</w:t>
            </w:r>
          </w:p>
        </w:tc>
      </w:tr>
      <w:tr w:rsidR="00C220B7" w:rsidRPr="00DB003C" w14:paraId="0B6725F9" w14:textId="77777777" w:rsidTr="00C220B7">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77777777" w:rsidR="00C220B7" w:rsidRPr="00DB003C" w:rsidRDefault="00C220B7" w:rsidP="00C220B7">
            <w:pPr>
              <w:pStyle w:val="TAL"/>
              <w:rPr>
                <w:lang w:eastAsia="zh-CN"/>
              </w:rPr>
            </w:pPr>
            <w:r w:rsidRPr="00DB003C">
              <w:rPr>
                <w:lang w:eastAsia="zh-CN"/>
              </w:rPr>
              <w:t>FFS</w:t>
            </w:r>
          </w:p>
        </w:tc>
        <w:tc>
          <w:tcPr>
            <w:tcW w:w="2711" w:type="dxa"/>
            <w:shd w:val="clear" w:color="auto" w:fill="auto"/>
          </w:tcPr>
          <w:p w14:paraId="6C04B380" w14:textId="77777777" w:rsidR="00C220B7" w:rsidRPr="00DB003C" w:rsidRDefault="00C220B7" w:rsidP="00C220B7">
            <w:pPr>
              <w:pStyle w:val="TAL"/>
              <w:rPr>
                <w:lang w:eastAsia="zh-CN"/>
              </w:rPr>
            </w:pPr>
            <w:r w:rsidRPr="00DB003C">
              <w:rPr>
                <w:rFonts w:cs="Arial"/>
                <w:szCs w:val="18"/>
                <w:lang w:eastAsia="zh-CN"/>
              </w:rPr>
              <w:t>FFS</w:t>
            </w:r>
          </w:p>
        </w:tc>
      </w:tr>
      <w:tr w:rsidR="00C220B7" w:rsidRPr="00DB003C" w14:paraId="75F67696" w14:textId="77777777" w:rsidTr="00C220B7">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C220B7">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bl>
    <w:p w14:paraId="2977B878" w14:textId="77777777" w:rsidR="00CB32A2" w:rsidRPr="00DB003C" w:rsidRDefault="00CB32A2" w:rsidP="00CB32A2">
      <w:pPr>
        <w:rPr>
          <w:lang w:eastAsia="zh-CN"/>
        </w:rPr>
      </w:pPr>
    </w:p>
    <w:p w14:paraId="70EC9959" w14:textId="77777777" w:rsidR="00CB32A2" w:rsidRPr="00DB003C" w:rsidRDefault="00CB32A2" w:rsidP="00CB32A2">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B32A2" w:rsidRPr="00DB003C" w14:paraId="03D29E40" w14:textId="77777777" w:rsidTr="00FA3654">
        <w:trPr>
          <w:jc w:val="center"/>
        </w:trPr>
        <w:tc>
          <w:tcPr>
            <w:tcW w:w="2456" w:type="dxa"/>
          </w:tcPr>
          <w:p w14:paraId="3FC3EFA8" w14:textId="77777777" w:rsidR="00CB32A2" w:rsidRPr="00DB003C" w:rsidRDefault="00CB32A2" w:rsidP="00FA3654">
            <w:pPr>
              <w:pStyle w:val="TAH"/>
            </w:pPr>
            <w:r w:rsidRPr="00DB003C">
              <w:t xml:space="preserve">Test </w:t>
            </w:r>
          </w:p>
        </w:tc>
        <w:tc>
          <w:tcPr>
            <w:tcW w:w="2879" w:type="dxa"/>
          </w:tcPr>
          <w:p w14:paraId="5ACDD17A" w14:textId="77777777" w:rsidR="00CB32A2" w:rsidRPr="00DB003C" w:rsidRDefault="00CB32A2" w:rsidP="00FA3654">
            <w:pPr>
              <w:pStyle w:val="TAH"/>
            </w:pPr>
            <w:r w:rsidRPr="00DB003C">
              <w:t>Minimum Requirement in TS 3</w:t>
            </w:r>
            <w:r w:rsidRPr="00DB003C">
              <w:rPr>
                <w:lang w:eastAsia="zh-CN"/>
              </w:rPr>
              <w:t>8</w:t>
            </w:r>
            <w:r w:rsidRPr="00DB003C">
              <w:t>.133</w:t>
            </w:r>
          </w:p>
        </w:tc>
        <w:tc>
          <w:tcPr>
            <w:tcW w:w="1212" w:type="dxa"/>
          </w:tcPr>
          <w:p w14:paraId="24EA202C" w14:textId="77777777" w:rsidR="00CB32A2" w:rsidRPr="00DB003C" w:rsidRDefault="00CB32A2" w:rsidP="00FA3654">
            <w:pPr>
              <w:pStyle w:val="TAH"/>
            </w:pPr>
            <w:r w:rsidRPr="00DB003C">
              <w:t>Test Parameter Relaxation</w:t>
            </w:r>
            <w:r w:rsidRPr="00DB003C">
              <w:br/>
              <w:t>(TPR)</w:t>
            </w:r>
          </w:p>
        </w:tc>
        <w:tc>
          <w:tcPr>
            <w:tcW w:w="3271" w:type="dxa"/>
          </w:tcPr>
          <w:p w14:paraId="44E0EC36" w14:textId="77777777" w:rsidR="00CB32A2" w:rsidRPr="00DB003C" w:rsidRDefault="00CB32A2" w:rsidP="00FA3654">
            <w:pPr>
              <w:pStyle w:val="TAH"/>
            </w:pPr>
            <w:r w:rsidRPr="00DB003C">
              <w:t>Test Requirement in TS 3</w:t>
            </w:r>
            <w:r w:rsidRPr="00DB003C">
              <w:rPr>
                <w:lang w:eastAsia="zh-CN"/>
              </w:rPr>
              <w:t>7</w:t>
            </w:r>
            <w:r w:rsidRPr="00DB003C">
              <w:t>.571-1</w:t>
            </w:r>
          </w:p>
        </w:tc>
      </w:tr>
      <w:tr w:rsidR="00CB32A2" w:rsidRPr="00DB003C" w14:paraId="50376850"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420DAD6E" w14:textId="77777777" w:rsidR="00CB32A2" w:rsidRPr="00DB003C" w:rsidRDefault="00CB32A2" w:rsidP="00FA3654">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1C326EF"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56B96DB9" w14:textId="77777777" w:rsidR="00CB32A2" w:rsidRPr="00DB003C" w:rsidRDefault="00CB32A2" w:rsidP="00FA3654">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B33650"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11.3s</w:t>
            </w:r>
          </w:p>
        </w:tc>
      </w:tr>
      <w:tr w:rsidR="00CB32A2" w:rsidRPr="00DB003C" w14:paraId="61B95478"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78A9A950" w14:textId="77777777" w:rsidR="00CB32A2" w:rsidRPr="00DB003C" w:rsidRDefault="00CB32A2" w:rsidP="00FA3654">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FD1639E"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E75A1F" w14:textId="77777777" w:rsidR="00CB32A2" w:rsidRPr="00DB003C" w:rsidRDefault="00CB32A2" w:rsidP="00FA3654">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793A2B"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20.3s</w:t>
            </w:r>
          </w:p>
        </w:tc>
      </w:tr>
      <w:tr w:rsidR="00CB32A2" w:rsidRPr="00DB003C" w14:paraId="02DEC67A"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1DEA590F" w14:textId="77777777" w:rsidR="00CB32A2" w:rsidRPr="00DB003C" w:rsidRDefault="00CB32A2" w:rsidP="00FA3654">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6769A5"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42s</w:t>
            </w:r>
          </w:p>
        </w:tc>
        <w:tc>
          <w:tcPr>
            <w:tcW w:w="1212" w:type="dxa"/>
            <w:tcBorders>
              <w:top w:val="single" w:sz="4" w:space="0" w:color="auto"/>
              <w:left w:val="single" w:sz="4" w:space="0" w:color="auto"/>
              <w:bottom w:val="single" w:sz="4" w:space="0" w:color="auto"/>
              <w:right w:val="single" w:sz="4" w:space="0" w:color="auto"/>
            </w:tcBorders>
          </w:tcPr>
          <w:p w14:paraId="144CA693" w14:textId="77777777" w:rsidR="00CB32A2" w:rsidRPr="00DB003C" w:rsidRDefault="00CB32A2" w:rsidP="00FA365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B9F21C1"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42.3s</w:t>
            </w:r>
          </w:p>
        </w:tc>
      </w:tr>
      <w:tr w:rsidR="00CB32A2" w:rsidRPr="00DB003C" w14:paraId="1BD0E5EF"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3770F63C" w14:textId="77777777" w:rsidR="00CB32A2" w:rsidRPr="00DB003C" w:rsidRDefault="00CB32A2" w:rsidP="00FA3654">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A33352"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82s</w:t>
            </w:r>
          </w:p>
        </w:tc>
        <w:tc>
          <w:tcPr>
            <w:tcW w:w="1212" w:type="dxa"/>
            <w:tcBorders>
              <w:top w:val="single" w:sz="4" w:space="0" w:color="auto"/>
              <w:left w:val="single" w:sz="4" w:space="0" w:color="auto"/>
              <w:bottom w:val="single" w:sz="4" w:space="0" w:color="auto"/>
              <w:right w:val="single" w:sz="4" w:space="0" w:color="auto"/>
            </w:tcBorders>
          </w:tcPr>
          <w:p w14:paraId="26F47AE7" w14:textId="77777777" w:rsidR="00CB32A2" w:rsidRPr="00DB003C" w:rsidRDefault="00CB32A2" w:rsidP="00FA365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1BA68B"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62.3s</w:t>
            </w:r>
          </w:p>
        </w:tc>
      </w:tr>
    </w:tbl>
    <w:p w14:paraId="0A60249A" w14:textId="77777777" w:rsidR="00C220B7" w:rsidRPr="00DB003C" w:rsidRDefault="00C220B7" w:rsidP="004B2F97"/>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t>8.1.3 E-UTRAN FDD UE Rx-Tx time difference under Time Domain Measurement Resource Restriction with Non-MBSFN ABS (eICIC)</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B8581FD"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6BD88B64"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D687C4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5A16510B"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5300484"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3E2A020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1A48B1D"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0798CE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1EA08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794BF785"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263AF8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5511AB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09AC0B1D"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8331D12"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62B9411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02573B"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26DCF7F"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9BE12F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83D4DD6"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DFE9F9"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bl>
    <w:p w14:paraId="4B59CF24" w14:textId="77777777" w:rsidR="00C220B7" w:rsidRPr="00DB003C" w:rsidRDefault="00C220B7" w:rsidP="00C220B7">
      <w:pPr>
        <w:rPr>
          <w:lang w:eastAsia="zh-CN"/>
        </w:rPr>
      </w:pPr>
    </w:p>
    <w:p w14:paraId="4F6C68DA" w14:textId="77777777" w:rsidR="000A3FC6" w:rsidRPr="00DB003C" w:rsidRDefault="00672ECC" w:rsidP="00C920DE">
      <w:pPr>
        <w:pStyle w:val="Heading8"/>
      </w:pPr>
      <w:r w:rsidRPr="00DB003C">
        <w:br w:type="page"/>
      </w:r>
      <w:bookmarkStart w:id="78" w:name="_Toc27482831"/>
      <w:bookmarkStart w:id="79" w:name="_Toc68184088"/>
      <w:r w:rsidR="00AB72D4" w:rsidRPr="00DB003C">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8"/>
      <w:bookmarkEnd w:id="79"/>
    </w:p>
    <w:p w14:paraId="0CFF45B2" w14:textId="77777777" w:rsidR="000A3FC6" w:rsidRPr="00DB003C" w:rsidRDefault="001C2B06" w:rsidP="00071ABB">
      <w:pPr>
        <w:pStyle w:val="Heading2"/>
      </w:pPr>
      <w:bookmarkStart w:id="80" w:name="_Toc27482832"/>
      <w:bookmarkStart w:id="81" w:name="_Toc68184089"/>
      <w:r w:rsidRPr="00DB003C">
        <w:t>D.</w:t>
      </w:r>
      <w:r w:rsidR="000A3FC6" w:rsidRPr="00DB003C">
        <w:t>1</w:t>
      </w:r>
      <w:r w:rsidR="000A3FC6" w:rsidRPr="00DB003C">
        <w:tab/>
        <w:t>Test Method</w:t>
      </w:r>
      <w:bookmarkEnd w:id="80"/>
      <w:bookmarkEnd w:id="81"/>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2" w:name="_Toc27482833"/>
      <w:bookmarkStart w:id="83" w:name="_Toc68184090"/>
      <w:r w:rsidRPr="00DB003C">
        <w:t>D.</w:t>
      </w:r>
      <w:r w:rsidR="000A3FC6" w:rsidRPr="00DB003C">
        <w:t>2</w:t>
      </w:r>
      <w:r w:rsidR="000A3FC6" w:rsidRPr="00DB003C">
        <w:tab/>
        <w:t>Error Ratio (ER)</w:t>
      </w:r>
      <w:bookmarkEnd w:id="82"/>
      <w:bookmarkEnd w:id="83"/>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4" w:name="_Toc27482834"/>
      <w:bookmarkStart w:id="85" w:name="_Toc68184091"/>
      <w:r w:rsidRPr="00DB003C">
        <w:t>D.</w:t>
      </w:r>
      <w:r w:rsidR="000A3FC6" w:rsidRPr="00DB003C">
        <w:t>3</w:t>
      </w:r>
      <w:r w:rsidR="000A3FC6" w:rsidRPr="00DB003C">
        <w:tab/>
        <w:t>Test Design</w:t>
      </w:r>
      <w:bookmarkEnd w:id="84"/>
      <w:bookmarkEnd w:id="85"/>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6" w:name="_Toc27482835"/>
      <w:bookmarkStart w:id="87" w:name="_Toc68184092"/>
      <w:r w:rsidRPr="00DB003C">
        <w:t>D.</w:t>
      </w:r>
      <w:r w:rsidR="000A3FC6" w:rsidRPr="00DB003C">
        <w:t>3.1</w:t>
      </w:r>
      <w:r w:rsidR="000A3FC6" w:rsidRPr="00DB003C">
        <w:tab/>
        <w:t>Confidence level</w:t>
      </w:r>
      <w:bookmarkEnd w:id="86"/>
      <w:bookmarkEnd w:id="87"/>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8" w:name="_Toc27482836"/>
      <w:bookmarkStart w:id="89" w:name="_Toc68184093"/>
      <w:r w:rsidRPr="00DB003C">
        <w:t>D.</w:t>
      </w:r>
      <w:r w:rsidR="000A3FC6" w:rsidRPr="00DB003C">
        <w:t>3.2</w:t>
      </w:r>
      <w:r w:rsidR="000A3FC6" w:rsidRPr="00DB003C">
        <w:tab/>
        <w:t>Introduction: Supplier Risk versus Customer Risk</w:t>
      </w:r>
      <w:bookmarkEnd w:id="88"/>
      <w:bookmarkEnd w:id="89"/>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0" w:name="_Toc27482837"/>
      <w:bookmarkStart w:id="91" w:name="_Toc68184094"/>
      <w:r w:rsidRPr="00DB003C">
        <w:t>D.</w:t>
      </w:r>
      <w:r w:rsidR="000A3FC6" w:rsidRPr="00DB003C">
        <w:t>3.3</w:t>
      </w:r>
      <w:r w:rsidR="000A3FC6" w:rsidRPr="00DB003C">
        <w:tab/>
        <w:t>Supplier Risk versus Customer Risk</w:t>
      </w:r>
      <w:bookmarkEnd w:id="90"/>
      <w:bookmarkEnd w:id="91"/>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2" w:name="_Toc27482838"/>
      <w:bookmarkStart w:id="93" w:name="_Toc68184095"/>
      <w:r w:rsidRPr="00DB003C">
        <w:t>D.</w:t>
      </w:r>
      <w:r w:rsidR="000A3FC6" w:rsidRPr="00DB003C">
        <w:t>3.4</w:t>
      </w:r>
      <w:r w:rsidR="000A3FC6" w:rsidRPr="00DB003C">
        <w:tab/>
        <w:t>Introduction: Standard test versus early decision concept</w:t>
      </w:r>
      <w:bookmarkEnd w:id="92"/>
      <w:bookmarkEnd w:id="93"/>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4" w:name="_Toc27482839"/>
      <w:bookmarkStart w:id="95" w:name="_Toc68184096"/>
      <w:r w:rsidRPr="00DB003C">
        <w:t>D.</w:t>
      </w:r>
      <w:r w:rsidR="000A3FC6" w:rsidRPr="00DB003C">
        <w:t>3.5</w:t>
      </w:r>
      <w:r w:rsidR="000A3FC6" w:rsidRPr="00DB003C">
        <w:tab/>
        <w:t>Standard test versus early decision concept</w:t>
      </w:r>
      <w:bookmarkEnd w:id="94"/>
      <w:bookmarkEnd w:id="95"/>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6" w:name="_Toc27482840"/>
      <w:bookmarkStart w:id="97" w:name="_Toc68184097"/>
      <w:r w:rsidRPr="00DB003C">
        <w:t>D.</w:t>
      </w:r>
      <w:r w:rsidR="000A3FC6" w:rsidRPr="00DB003C">
        <w:t>3.6</w:t>
      </w:r>
      <w:r w:rsidR="000A3FC6" w:rsidRPr="00DB003C">
        <w:tab/>
        <w:t>Selectivity</w:t>
      </w:r>
      <w:bookmarkEnd w:id="96"/>
      <w:bookmarkEnd w:id="97"/>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8" w:name="_Toc27482841"/>
      <w:bookmarkStart w:id="99" w:name="_Toc68184098"/>
      <w:r w:rsidRPr="00DB003C">
        <w:t>D.</w:t>
      </w:r>
      <w:r w:rsidR="000A3FC6" w:rsidRPr="00DB003C">
        <w:t>3.7</w:t>
      </w:r>
      <w:r w:rsidR="000A3FC6" w:rsidRPr="00DB003C">
        <w:tab/>
        <w:t>Design of the test</w:t>
      </w:r>
      <w:bookmarkEnd w:id="98"/>
      <w:bookmarkEnd w:id="99"/>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0" w:name="_Toc27482842"/>
      <w:bookmarkStart w:id="101" w:name="_Toc68184099"/>
      <w:r w:rsidRPr="00DB003C">
        <w:t>D.</w:t>
      </w:r>
      <w:r w:rsidR="000A3FC6" w:rsidRPr="00DB003C">
        <w:t>4</w:t>
      </w:r>
      <w:r w:rsidR="000A3FC6" w:rsidRPr="00DB003C">
        <w:tab/>
        <w:t>Pass fail decision</w:t>
      </w:r>
      <w:r w:rsidR="00A256FB" w:rsidRPr="00DB003C">
        <w:t>s</w:t>
      </w:r>
      <w:bookmarkEnd w:id="100"/>
      <w:bookmarkEnd w:id="101"/>
    </w:p>
    <w:p w14:paraId="71F4184B" w14:textId="77777777" w:rsidR="000A3FC6" w:rsidRPr="00DB003C" w:rsidRDefault="001C2B06" w:rsidP="0033779E">
      <w:pPr>
        <w:pStyle w:val="Heading3"/>
      </w:pPr>
      <w:bookmarkStart w:id="102" w:name="_Toc27482843"/>
      <w:bookmarkStart w:id="103"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2"/>
      <w:bookmarkEnd w:id="103"/>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4" w:name="_Toc27482844"/>
      <w:bookmarkStart w:id="105" w:name="_Toc68184101"/>
      <w:r w:rsidRPr="00DB003C">
        <w:t>D.</w:t>
      </w:r>
      <w:r w:rsidR="000A3FC6" w:rsidRPr="00DB003C">
        <w:t>4.2</w:t>
      </w:r>
      <w:r w:rsidR="000A3FC6" w:rsidRPr="00DB003C">
        <w:tab/>
        <w:t>Pass fail decision rules</w:t>
      </w:r>
      <w:r w:rsidR="00A256FB" w:rsidRPr="00DB003C">
        <w:t xml:space="preserve"> for A-GNSS test cases</w:t>
      </w:r>
      <w:bookmarkEnd w:id="104"/>
      <w:bookmarkEnd w:id="105"/>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6" w:name="_Toc27482845"/>
      <w:bookmarkStart w:id="107"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6"/>
      <w:bookmarkEnd w:id="107"/>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8" w:name="_Toc27482846"/>
      <w:bookmarkStart w:id="109"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8"/>
      <w:bookmarkEnd w:id="109"/>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0" w:name="_Toc27482847"/>
      <w:bookmarkStart w:id="111" w:name="_Toc68184104"/>
      <w:r w:rsidRPr="00DB003C">
        <w:t>D.</w:t>
      </w:r>
      <w:r w:rsidR="000A3FC6" w:rsidRPr="00DB003C">
        <w:t>4.</w:t>
      </w:r>
      <w:r w:rsidR="00A256FB" w:rsidRPr="00DB003C">
        <w:t>5</w:t>
      </w:r>
      <w:r w:rsidR="000A3FC6" w:rsidRPr="00DB003C">
        <w:tab/>
        <w:t>Background information to the pass fail limits</w:t>
      </w:r>
      <w:bookmarkEnd w:id="110"/>
      <w:bookmarkEnd w:id="111"/>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17245352"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2" w:name="_Toc27482848"/>
      <w:bookmarkStart w:id="113" w:name="_Toc68184105"/>
      <w:r w:rsidRPr="00DB003C">
        <w:t>Annex E (normative):</w:t>
      </w:r>
      <w:r w:rsidRPr="00DB003C">
        <w:br/>
        <w:t>Conditions for ECID and OTDOA requirements</w:t>
      </w:r>
      <w:bookmarkEnd w:id="112"/>
      <w:bookmarkEnd w:id="113"/>
    </w:p>
    <w:p w14:paraId="77F32F4A" w14:textId="77777777" w:rsidR="00855602" w:rsidRPr="00DB003C" w:rsidRDefault="00855602" w:rsidP="00071ABB">
      <w:pPr>
        <w:pStyle w:val="Heading2"/>
      </w:pPr>
      <w:bookmarkStart w:id="114" w:name="_Toc27482849"/>
      <w:bookmarkStart w:id="115" w:name="_Toc68184106"/>
      <w:r w:rsidRPr="00DB003C">
        <w:t>E.1</w:t>
      </w:r>
      <w:r w:rsidRPr="00DB003C">
        <w:tab/>
        <w:t>Conditions for E-CID</w:t>
      </w:r>
      <w:r w:rsidR="00A84269" w:rsidRPr="00DB003C">
        <w:t xml:space="preserve"> UE Rx – Tx time difference</w:t>
      </w:r>
      <w:r w:rsidRPr="00DB003C">
        <w:t xml:space="preserve"> Measurements</w:t>
      </w:r>
      <w:bookmarkEnd w:id="114"/>
      <w:bookmarkEnd w:id="115"/>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6" w:name="_Toc27482850"/>
      <w:bookmarkStart w:id="117" w:name="_Toc68184107"/>
      <w:r w:rsidRPr="00DB003C">
        <w:t>E.1.1</w:t>
      </w:r>
      <w:r w:rsidRPr="00DB003C">
        <w:tab/>
        <w:t>Conditions for E-CID UE Rx – Tx time difference by UE Category M1/M2</w:t>
      </w:r>
      <w:bookmarkEnd w:id="116"/>
      <w:bookmarkEnd w:id="117"/>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8" w:name="_Toc27482851"/>
      <w:bookmarkStart w:id="119" w:name="_Toc68184108"/>
      <w:r w:rsidRPr="00DB003C">
        <w:t>E.2</w:t>
      </w:r>
      <w:r w:rsidRPr="00DB003C">
        <w:tab/>
        <w:t>Conditions for OTDOA intra-frequency RSTD Measurements</w:t>
      </w:r>
      <w:bookmarkEnd w:id="118"/>
      <w:bookmarkEnd w:id="119"/>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0" w:name="_Toc27482852"/>
      <w:bookmarkStart w:id="121" w:name="_Toc68184109"/>
      <w:r w:rsidRPr="00DB003C">
        <w:t>E.2.1</w:t>
      </w:r>
      <w:r w:rsidRPr="00DB003C">
        <w:tab/>
        <w:t>Conditions for OTDOA intra-frequency RSTD Measurements by UE Category M1 and M2</w:t>
      </w:r>
      <w:bookmarkEnd w:id="120"/>
      <w:bookmarkEnd w:id="121"/>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2" w:name="_Toc27482853"/>
      <w:bookmarkStart w:id="123" w:name="_Toc68184110"/>
      <w:r w:rsidRPr="00DB003C">
        <w:t>E.3</w:t>
      </w:r>
      <w:r w:rsidRPr="00DB003C">
        <w:tab/>
        <w:t>Conditions for OTDOA inter-frequency RSTD Measurements</w:t>
      </w:r>
      <w:bookmarkEnd w:id="122"/>
      <w:bookmarkEnd w:id="123"/>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4" w:name="_Toc27482854"/>
      <w:bookmarkStart w:id="125" w:name="_Toc68184111"/>
      <w:r w:rsidRPr="00DB003C">
        <w:t>E.3.1</w:t>
      </w:r>
      <w:r w:rsidRPr="00DB003C">
        <w:tab/>
        <w:t>Conditions for OTDOA inter-frequency RSTD Measurements by UE Category M1 and M2</w:t>
      </w:r>
      <w:bookmarkEnd w:id="124"/>
      <w:bookmarkEnd w:id="125"/>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6" w:name="_Toc27482855"/>
      <w:bookmarkStart w:id="127" w:name="_Toc68184112"/>
      <w:r w:rsidRPr="00DB003C">
        <w:t>E.4</w:t>
      </w:r>
      <w:r w:rsidRPr="00DB003C">
        <w:tab/>
        <w:t>Conditions for UE Rx-Tx Time Difference Measurement under Time Domain Measurement Resource Restriction with CRS Assistance Information</w:t>
      </w:r>
      <w:bookmarkEnd w:id="126"/>
      <w:bookmarkEnd w:id="127"/>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8" w:name="_Toc27482856"/>
      <w:bookmarkStart w:id="129" w:name="_Toc68184113"/>
      <w:r w:rsidRPr="00DB003C">
        <w:t>E.5</w:t>
      </w:r>
      <w:r w:rsidRPr="00DB003C">
        <w:tab/>
        <w:t>Conditions for NB-IOT OTDOA intra-frequency RSTD Measurements</w:t>
      </w:r>
      <w:bookmarkEnd w:id="128"/>
      <w:bookmarkEnd w:id="129"/>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0" w:name="_Toc27482857"/>
      <w:bookmarkStart w:id="131" w:name="_Toc68184114"/>
      <w:r w:rsidRPr="00DB003C">
        <w:t>E.6</w:t>
      </w:r>
      <w:r w:rsidRPr="00DB003C">
        <w:tab/>
        <w:t>Conditions for NB-IOT OTDOA inter-frequency RSTD Measurements</w:t>
      </w:r>
      <w:bookmarkEnd w:id="130"/>
      <w:bookmarkEnd w:id="131"/>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2" w:name="_Toc27482858"/>
      <w:bookmarkStart w:id="133" w:name="_Toc68184115"/>
      <w:r w:rsidRPr="00DB003C">
        <w:t>Annex F (normative):</w:t>
      </w:r>
      <w:r w:rsidRPr="00DB003C">
        <w:br/>
        <w:t>UTRAN Generic procedures</w:t>
      </w:r>
      <w:bookmarkEnd w:id="132"/>
      <w:bookmarkEnd w:id="133"/>
    </w:p>
    <w:p w14:paraId="25AAF666" w14:textId="77777777" w:rsidR="00057164" w:rsidRPr="00DB003C" w:rsidRDefault="00057164" w:rsidP="00071ABB">
      <w:pPr>
        <w:pStyle w:val="Heading2"/>
      </w:pPr>
      <w:bookmarkStart w:id="134" w:name="_Toc27482859"/>
      <w:bookmarkStart w:id="135" w:name="_Toc68184116"/>
      <w:r w:rsidRPr="00DB003C">
        <w:t>F.1</w:t>
      </w:r>
      <w:r w:rsidRPr="00DB003C">
        <w:tab/>
        <w:t>General</w:t>
      </w:r>
      <w:bookmarkEnd w:id="134"/>
      <w:bookmarkEnd w:id="135"/>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6" w:name="_Toc27482860"/>
      <w:bookmarkStart w:id="137" w:name="_Toc68184117"/>
      <w:r w:rsidRPr="00DB003C">
        <w:t>F.2</w:t>
      </w:r>
      <w:r w:rsidRPr="00DB003C">
        <w:tab/>
        <w:t>UTRAN connection set up</w:t>
      </w:r>
      <w:bookmarkEnd w:id="136"/>
      <w:bookmarkEnd w:id="137"/>
    </w:p>
    <w:p w14:paraId="105617E4" w14:textId="77777777" w:rsidR="00057164" w:rsidRPr="00DB003C" w:rsidRDefault="00057164" w:rsidP="00071ABB">
      <w:pPr>
        <w:pStyle w:val="Heading3"/>
      </w:pPr>
      <w:bookmarkStart w:id="138" w:name="_Toc27482861"/>
      <w:bookmarkStart w:id="139" w:name="_Toc68184118"/>
      <w:r w:rsidRPr="00DB003C">
        <w:t>F.2.1</w:t>
      </w:r>
      <w:r w:rsidRPr="00DB003C">
        <w:tab/>
        <w:t>Initial conditions</w:t>
      </w:r>
      <w:bookmarkEnd w:id="138"/>
      <w:bookmarkEnd w:id="139"/>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0" w:name="_Toc27482862"/>
      <w:bookmarkStart w:id="141" w:name="_Toc68184119"/>
      <w:r w:rsidRPr="00DB003C">
        <w:t>F.2.2</w:t>
      </w:r>
      <w:r w:rsidRPr="00DB003C">
        <w:tab/>
        <w:t>Procedures</w:t>
      </w:r>
      <w:bookmarkEnd w:id="140"/>
      <w:bookmarkEnd w:id="141"/>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2" w:name="_Toc27482863"/>
      <w:bookmarkStart w:id="143" w:name="_Toc68184120"/>
      <w:r w:rsidRPr="00DB003C">
        <w:t>F.2.3</w:t>
      </w:r>
      <w:r w:rsidRPr="00DB003C">
        <w:tab/>
        <w:t>Specific message contents</w:t>
      </w:r>
      <w:bookmarkEnd w:id="142"/>
      <w:bookmarkEnd w:id="143"/>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4" w:name="_Toc27482864"/>
      <w:bookmarkStart w:id="145" w:name="_Toc68184121"/>
      <w:r w:rsidRPr="00DB003C">
        <w:t>F.3</w:t>
      </w:r>
      <w:r w:rsidRPr="00DB003C">
        <w:tab/>
        <w:t>UTRAN connection release</w:t>
      </w:r>
      <w:bookmarkEnd w:id="144"/>
      <w:bookmarkEnd w:id="145"/>
    </w:p>
    <w:p w14:paraId="1FE968D2" w14:textId="77777777" w:rsidR="00057164" w:rsidRPr="00DB003C" w:rsidRDefault="00057164" w:rsidP="00071ABB">
      <w:pPr>
        <w:pStyle w:val="Heading3"/>
      </w:pPr>
      <w:bookmarkStart w:id="146" w:name="_Toc27482865"/>
      <w:bookmarkStart w:id="147" w:name="_Toc68184122"/>
      <w:r w:rsidRPr="00DB003C">
        <w:t>F.3.1</w:t>
      </w:r>
      <w:r w:rsidRPr="00DB003C">
        <w:tab/>
        <w:t>Procedure</w:t>
      </w:r>
      <w:bookmarkEnd w:id="146"/>
      <w:bookmarkEnd w:id="147"/>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8" w:name="_Toc27482866"/>
      <w:bookmarkStart w:id="149" w:name="_Toc68184123"/>
      <w:r w:rsidRPr="00DB003C">
        <w:t>F.3.2</w:t>
      </w:r>
      <w:r w:rsidRPr="00DB003C">
        <w:tab/>
        <w:t>Specific message contents</w:t>
      </w:r>
      <w:bookmarkEnd w:id="148"/>
      <w:bookmarkEnd w:id="149"/>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0" w:name="_Toc27482867"/>
      <w:bookmarkStart w:id="151" w:name="_Toc68184124"/>
      <w:bookmarkStart w:id="152" w:name="historyclause"/>
      <w:r w:rsidR="00455B3C" w:rsidRPr="00DB003C">
        <w:t>Annex G (normative):</w:t>
      </w:r>
      <w:r w:rsidR="00455B3C" w:rsidRPr="00DB003C">
        <w:br/>
        <w:t>Environmental conditions</w:t>
      </w:r>
      <w:bookmarkEnd w:id="150"/>
      <w:bookmarkEnd w:id="151"/>
    </w:p>
    <w:p w14:paraId="5FCBCD82" w14:textId="77777777" w:rsidR="00455B3C" w:rsidRPr="00DB003C" w:rsidRDefault="00455B3C" w:rsidP="00071ABB">
      <w:pPr>
        <w:pStyle w:val="Heading2"/>
      </w:pPr>
      <w:bookmarkStart w:id="153" w:name="_Toc27482868"/>
      <w:bookmarkStart w:id="154" w:name="_Toc68184125"/>
      <w:r w:rsidRPr="00DB003C">
        <w:t>G.1</w:t>
      </w:r>
      <w:r w:rsidRPr="00DB003C">
        <w:tab/>
        <w:t>General</w:t>
      </w:r>
      <w:bookmarkEnd w:id="153"/>
      <w:bookmarkEnd w:id="154"/>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5" w:name="_Toc27482869"/>
      <w:bookmarkStart w:id="156" w:name="_Toc68184126"/>
      <w:r w:rsidRPr="00DB003C">
        <w:t>G.2</w:t>
      </w:r>
      <w:r w:rsidRPr="00DB003C">
        <w:tab/>
        <w:t>Environmental requirements</w:t>
      </w:r>
      <w:bookmarkEnd w:id="155"/>
      <w:bookmarkEnd w:id="156"/>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7" w:name="_Toc27482870"/>
      <w:bookmarkStart w:id="158" w:name="_Toc68184127"/>
      <w:r w:rsidRPr="00DB003C">
        <w:t>G.2.1</w:t>
      </w:r>
      <w:r w:rsidRPr="00DB003C">
        <w:tab/>
        <w:t>Temperature</w:t>
      </w:r>
      <w:bookmarkEnd w:id="157"/>
      <w:bookmarkEnd w:id="158"/>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59" w:name="_Toc27482871"/>
      <w:bookmarkStart w:id="160" w:name="_Toc68184128"/>
      <w:r w:rsidRPr="00DB003C">
        <w:t>G.2.2</w:t>
      </w:r>
      <w:r w:rsidRPr="00DB003C">
        <w:tab/>
        <w:t>Voltage</w:t>
      </w:r>
      <w:bookmarkEnd w:id="159"/>
      <w:bookmarkEnd w:id="160"/>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1" w:name="_Toc27482872"/>
      <w:bookmarkStart w:id="162" w:name="_Toc68184129"/>
      <w:r w:rsidRPr="00DB003C">
        <w:br w:type="page"/>
      </w:r>
      <w:r w:rsidR="001257F3" w:rsidRPr="00DB003C">
        <w:t>Annex H (informative):</w:t>
      </w:r>
      <w:r w:rsidR="001257F3" w:rsidRPr="00DB003C">
        <w:br/>
        <w:t>MBS Beacon parameters</w:t>
      </w:r>
      <w:bookmarkEnd w:id="161"/>
      <w:bookmarkEnd w:id="162"/>
    </w:p>
    <w:p w14:paraId="4A041CE9" w14:textId="77777777" w:rsidR="001257F3" w:rsidRPr="00DB003C" w:rsidRDefault="001257F3" w:rsidP="001257F3">
      <w:pPr>
        <w:pStyle w:val="Heading2"/>
      </w:pPr>
      <w:bookmarkStart w:id="163" w:name="_Toc27482873"/>
      <w:bookmarkStart w:id="164" w:name="_Toc68184130"/>
      <w:r w:rsidRPr="00DB003C">
        <w:t>H.1</w:t>
      </w:r>
      <w:r w:rsidRPr="00DB003C">
        <w:tab/>
        <w:t>General</w:t>
      </w:r>
      <w:bookmarkEnd w:id="163"/>
      <w:bookmarkEnd w:id="164"/>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5" w:name="_Toc27482874"/>
      <w:bookmarkStart w:id="166" w:name="_Toc68184131"/>
      <w:r w:rsidRPr="00DB003C">
        <w:t>H.2</w:t>
      </w:r>
      <w:r w:rsidRPr="00DB003C">
        <w:tab/>
        <w:t>Beacon parameters</w:t>
      </w:r>
      <w:bookmarkEnd w:id="165"/>
      <w:bookmarkEnd w:id="166"/>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7" w:name="_Toc27482875"/>
      <w:bookmarkStart w:id="168" w:name="_Toc68184132"/>
      <w:r w:rsidR="00080512" w:rsidRPr="00DB003C">
        <w:t xml:space="preserve">Annex </w:t>
      </w:r>
      <w:r w:rsidR="00C220B7" w:rsidRPr="00DB003C">
        <w:t>J</w:t>
      </w:r>
      <w:r w:rsidRPr="00DB003C">
        <w:t xml:space="preserve"> </w:t>
      </w:r>
      <w:r w:rsidR="00080512" w:rsidRPr="00DB003C">
        <w:t>(informative):</w:t>
      </w:r>
      <w:r w:rsidR="00080512" w:rsidRPr="00DB003C">
        <w:br/>
        <w:t>Change history</w:t>
      </w:r>
      <w:bookmarkEnd w:id="167"/>
      <w:bookmarkEnd w:id="168"/>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2"/>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bl>
    <w:p w14:paraId="78DA5E8A" w14:textId="77777777" w:rsidR="00343060" w:rsidRPr="00DB003C" w:rsidRDefault="00343060"/>
    <w:sectPr w:rsidR="00343060" w:rsidRPr="00DB003C" w:rsidSect="008B33D6">
      <w:headerReference w:type="default" r:id="rId65"/>
      <w:footerReference w:type="default" r:id="rId66"/>
      <w:footnotePr>
        <w:numRestart w:val="eachSect"/>
      </w:footnotePr>
      <w:pgSz w:w="11907" w:h="16840" w:code="9"/>
      <w:pgMar w:top="1416" w:right="1133" w:bottom="1133" w:left="1133" w:header="850" w:footer="340" w:gutter="0"/>
      <w:pgNumType w:start="9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ED08" w14:textId="77777777" w:rsidR="007B6A41" w:rsidRDefault="007B6A41">
      <w:r>
        <w:separator/>
      </w:r>
    </w:p>
  </w:endnote>
  <w:endnote w:type="continuationSeparator" w:id="0">
    <w:p w14:paraId="79A80D91" w14:textId="77777777" w:rsidR="007B6A41" w:rsidRDefault="007B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E18E" w14:textId="77777777" w:rsidR="007B6A41" w:rsidRDefault="007B6A41">
      <w:r>
        <w:separator/>
      </w:r>
    </w:p>
  </w:footnote>
  <w:footnote w:type="continuationSeparator" w:id="0">
    <w:p w14:paraId="34F1CB64" w14:textId="77777777" w:rsidR="007B6A41" w:rsidRDefault="007B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54B44518"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DE15DA">
      <w:rPr>
        <w:rFonts w:ascii="Arial" w:hAnsi="Arial" w:cs="Arial"/>
        <w:b/>
        <w:sz w:val="18"/>
        <w:szCs w:val="18"/>
      </w:rPr>
      <w:t>3</w:t>
    </w:r>
    <w:r>
      <w:rPr>
        <w:rFonts w:ascii="Arial" w:hAnsi="Arial" w:cs="Arial"/>
        <w:b/>
        <w:sz w:val="18"/>
        <w:szCs w:val="18"/>
      </w:rPr>
      <w:t>.0 (202</w:t>
    </w:r>
    <w:r w:rsidR="00633CC4">
      <w:rPr>
        <w:rFonts w:ascii="Arial" w:hAnsi="Arial" w:cs="Arial"/>
        <w:b/>
        <w:sz w:val="18"/>
        <w:szCs w:val="18"/>
      </w:rPr>
      <w:t>2</w:t>
    </w:r>
    <w:r>
      <w:rPr>
        <w:rFonts w:ascii="Arial" w:hAnsi="Arial" w:cs="Arial"/>
        <w:b/>
        <w:sz w:val="18"/>
        <w:szCs w:val="18"/>
      </w:rPr>
      <w:t>-</w:t>
    </w:r>
    <w:r w:rsidR="00633CC4">
      <w:rPr>
        <w:rFonts w:ascii="Arial" w:hAnsi="Arial" w:cs="Arial"/>
        <w:b/>
        <w:sz w:val="18"/>
        <w:szCs w:val="18"/>
      </w:rPr>
      <w:t>0</w:t>
    </w:r>
    <w:r w:rsidR="00DE15DA">
      <w:rPr>
        <w:rFonts w:ascii="Arial" w:hAnsi="Arial" w:cs="Arial"/>
        <w:b/>
        <w:sz w:val="18"/>
        <w:szCs w:val="18"/>
      </w:rPr>
      <w:t>6</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7777777" w:rsidR="001126C1" w:rsidRDefault="001126C1">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6B7"/>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70E5"/>
    <w:rsid w:val="00EB71A3"/>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B4127"/>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EB41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EB4127"/>
    <w:pPr>
      <w:pBdr>
        <w:top w:val="none" w:sz="0" w:space="0" w:color="auto"/>
      </w:pBdr>
      <w:spacing w:before="180"/>
      <w:outlineLvl w:val="1"/>
    </w:pPr>
    <w:rPr>
      <w:sz w:val="32"/>
    </w:rPr>
  </w:style>
  <w:style w:type="paragraph" w:styleId="Heading3">
    <w:name w:val="heading 3"/>
    <w:basedOn w:val="Heading2"/>
    <w:next w:val="Normal"/>
    <w:link w:val="Heading3Char"/>
    <w:qFormat/>
    <w:rsid w:val="00EB4127"/>
    <w:pPr>
      <w:spacing w:before="120"/>
      <w:outlineLvl w:val="2"/>
    </w:pPr>
    <w:rPr>
      <w:sz w:val="28"/>
    </w:rPr>
  </w:style>
  <w:style w:type="paragraph" w:styleId="Heading4">
    <w:name w:val="heading 4"/>
    <w:basedOn w:val="Heading3"/>
    <w:next w:val="Normal"/>
    <w:link w:val="Heading4Char"/>
    <w:qFormat/>
    <w:rsid w:val="00EB4127"/>
    <w:pPr>
      <w:ind w:left="1418" w:hanging="1418"/>
      <w:outlineLvl w:val="3"/>
    </w:pPr>
    <w:rPr>
      <w:sz w:val="24"/>
    </w:rPr>
  </w:style>
  <w:style w:type="paragraph" w:styleId="Heading5">
    <w:name w:val="heading 5"/>
    <w:basedOn w:val="Heading4"/>
    <w:next w:val="Normal"/>
    <w:link w:val="Heading5Char"/>
    <w:qFormat/>
    <w:rsid w:val="00EB4127"/>
    <w:pPr>
      <w:ind w:left="1701" w:hanging="1701"/>
      <w:outlineLvl w:val="4"/>
    </w:pPr>
    <w:rPr>
      <w:sz w:val="22"/>
    </w:rPr>
  </w:style>
  <w:style w:type="paragraph" w:styleId="Heading6">
    <w:name w:val="heading 6"/>
    <w:basedOn w:val="H6"/>
    <w:next w:val="Normal"/>
    <w:link w:val="Heading6Char"/>
    <w:qFormat/>
    <w:rsid w:val="00EB4127"/>
    <w:pPr>
      <w:outlineLvl w:val="5"/>
    </w:pPr>
  </w:style>
  <w:style w:type="paragraph" w:styleId="Heading7">
    <w:name w:val="heading 7"/>
    <w:basedOn w:val="H6"/>
    <w:next w:val="Normal"/>
    <w:link w:val="Heading7Char"/>
    <w:qFormat/>
    <w:rsid w:val="00EB4127"/>
    <w:pPr>
      <w:outlineLvl w:val="6"/>
    </w:pPr>
  </w:style>
  <w:style w:type="paragraph" w:styleId="Heading8">
    <w:name w:val="heading 8"/>
    <w:basedOn w:val="Heading1"/>
    <w:next w:val="Normal"/>
    <w:link w:val="Heading8Char"/>
    <w:qFormat/>
    <w:rsid w:val="00EB4127"/>
    <w:pPr>
      <w:ind w:left="0" w:firstLine="0"/>
      <w:outlineLvl w:val="7"/>
    </w:pPr>
  </w:style>
  <w:style w:type="paragraph" w:styleId="Heading9">
    <w:name w:val="heading 9"/>
    <w:basedOn w:val="Heading8"/>
    <w:next w:val="Normal"/>
    <w:link w:val="Heading9Char"/>
    <w:qFormat/>
    <w:rsid w:val="00EB41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EB4127"/>
  </w:style>
  <w:style w:type="character" w:customStyle="1" w:styleId="B1Char">
    <w:name w:val="B1 Char"/>
    <w:link w:val="B1"/>
    <w:qFormat/>
    <w:locked/>
    <w:rsid w:val="00980B8A"/>
    <w:rPr>
      <w:rFonts w:ascii="Times New Roman" w:eastAsia="Times New Roman" w:hAnsi="Times New Roman"/>
      <w:color w:val="000000"/>
      <w:lang w:eastAsia="ja-JP"/>
    </w:rPr>
  </w:style>
  <w:style w:type="character" w:customStyle="1" w:styleId="Heading1Char">
    <w:name w:val="Heading 1 Char"/>
    <w:link w:val="Heading1"/>
    <w:rsid w:val="00095006"/>
    <w:rPr>
      <w:rFonts w:ascii="Arial" w:eastAsia="Times New Roman" w:hAnsi="Arial"/>
      <w:sz w:val="36"/>
      <w:lang w:eastAsia="ja-JP"/>
    </w:rPr>
  </w:style>
  <w:style w:type="character" w:customStyle="1" w:styleId="Heading2Char">
    <w:name w:val="Heading 2 Char"/>
    <w:link w:val="Heading2"/>
    <w:rsid w:val="00095006"/>
    <w:rPr>
      <w:rFonts w:ascii="Arial" w:eastAsia="Times New Roman" w:hAnsi="Arial"/>
      <w:sz w:val="32"/>
      <w:lang w:eastAsia="ja-JP"/>
    </w:rPr>
  </w:style>
  <w:style w:type="character" w:customStyle="1" w:styleId="Heading3Char">
    <w:name w:val="Heading 3 Char"/>
    <w:link w:val="Heading3"/>
    <w:rsid w:val="00095006"/>
    <w:rPr>
      <w:rFonts w:ascii="Arial" w:eastAsia="Times New Roman" w:hAnsi="Arial"/>
      <w:sz w:val="28"/>
      <w:lang w:eastAsia="ja-JP"/>
    </w:rPr>
  </w:style>
  <w:style w:type="character" w:customStyle="1" w:styleId="Heading4Char">
    <w:name w:val="Heading 4 Char"/>
    <w:link w:val="Heading4"/>
    <w:rsid w:val="00095006"/>
    <w:rPr>
      <w:rFonts w:ascii="Arial" w:eastAsia="Times New Roman" w:hAnsi="Arial"/>
      <w:sz w:val="24"/>
      <w:lang w:eastAsia="ja-JP"/>
    </w:rPr>
  </w:style>
  <w:style w:type="character" w:customStyle="1" w:styleId="Heading5Char">
    <w:name w:val="Heading 5 Char"/>
    <w:link w:val="Heading5"/>
    <w:rsid w:val="00095006"/>
    <w:rPr>
      <w:rFonts w:ascii="Arial" w:eastAsia="Times New Roman" w:hAnsi="Arial"/>
      <w:sz w:val="22"/>
      <w:lang w:eastAsia="ja-JP"/>
    </w:rPr>
  </w:style>
  <w:style w:type="character" w:customStyle="1" w:styleId="Heading6Char">
    <w:name w:val="Heading 6 Char"/>
    <w:link w:val="Heading6"/>
    <w:rsid w:val="00095006"/>
    <w:rPr>
      <w:rFonts w:ascii="Arial" w:eastAsia="Times New Roman" w:hAnsi="Arial"/>
      <w:lang w:eastAsia="ja-JP"/>
    </w:rPr>
  </w:style>
  <w:style w:type="character" w:customStyle="1" w:styleId="Heading7Char">
    <w:name w:val="Heading 7 Char"/>
    <w:link w:val="Heading7"/>
    <w:rsid w:val="00095006"/>
    <w:rPr>
      <w:rFonts w:ascii="Arial" w:eastAsia="Times New Roman" w:hAnsi="Arial"/>
      <w:lang w:eastAsia="ja-JP"/>
    </w:rPr>
  </w:style>
  <w:style w:type="character" w:customStyle="1" w:styleId="Heading8Char">
    <w:name w:val="Heading 8 Char"/>
    <w:link w:val="Heading8"/>
    <w:rsid w:val="00095006"/>
    <w:rPr>
      <w:rFonts w:ascii="Arial" w:eastAsia="Times New Roman" w:hAnsi="Arial"/>
      <w:sz w:val="36"/>
      <w:lang w:eastAsia="ja-JP"/>
    </w:rPr>
  </w:style>
  <w:style w:type="character" w:customStyle="1" w:styleId="Heading9Char">
    <w:name w:val="Heading 9 Char"/>
    <w:link w:val="Heading9"/>
    <w:rsid w:val="00095006"/>
    <w:rPr>
      <w:rFonts w:ascii="Arial" w:eastAsia="Times New Roman" w:hAnsi="Arial"/>
      <w:sz w:val="36"/>
      <w:lang w:eastAsia="ja-JP"/>
    </w:rPr>
  </w:style>
  <w:style w:type="paragraph" w:styleId="TOC8">
    <w:name w:val="toc 8"/>
    <w:basedOn w:val="TOC1"/>
    <w:semiHidden/>
    <w:rsid w:val="00EB4127"/>
    <w:pPr>
      <w:spacing w:before="180"/>
      <w:ind w:left="2693" w:hanging="2693"/>
    </w:pPr>
    <w:rPr>
      <w:b/>
    </w:rPr>
  </w:style>
  <w:style w:type="paragraph" w:styleId="TOC1">
    <w:name w:val="toc 1"/>
    <w:semiHidden/>
    <w:rsid w:val="00EB41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EB41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B4127"/>
    <w:pPr>
      <w:ind w:left="1701" w:hanging="1701"/>
    </w:pPr>
  </w:style>
  <w:style w:type="paragraph" w:styleId="TOC4">
    <w:name w:val="toc 4"/>
    <w:basedOn w:val="TOC3"/>
    <w:semiHidden/>
    <w:rsid w:val="00EB4127"/>
    <w:pPr>
      <w:ind w:left="1418" w:hanging="1418"/>
    </w:pPr>
  </w:style>
  <w:style w:type="paragraph" w:styleId="TOC3">
    <w:name w:val="toc 3"/>
    <w:basedOn w:val="TOC2"/>
    <w:semiHidden/>
    <w:rsid w:val="00EB4127"/>
    <w:pPr>
      <w:ind w:left="1134" w:hanging="1134"/>
    </w:pPr>
  </w:style>
  <w:style w:type="paragraph" w:styleId="TOC2">
    <w:name w:val="toc 2"/>
    <w:basedOn w:val="TOC1"/>
    <w:semiHidden/>
    <w:rsid w:val="00EB4127"/>
    <w:pPr>
      <w:keepNext w:val="0"/>
      <w:spacing w:before="0"/>
      <w:ind w:left="851" w:hanging="851"/>
    </w:pPr>
    <w:rPr>
      <w:sz w:val="20"/>
    </w:rPr>
  </w:style>
  <w:style w:type="paragraph" w:styleId="Index2">
    <w:name w:val="index 2"/>
    <w:basedOn w:val="Index1"/>
    <w:semiHidden/>
    <w:rsid w:val="00EB4127"/>
    <w:pPr>
      <w:ind w:left="284"/>
    </w:pPr>
  </w:style>
  <w:style w:type="paragraph" w:styleId="Index1">
    <w:name w:val="index 1"/>
    <w:basedOn w:val="Normal"/>
    <w:semiHidden/>
    <w:rsid w:val="00EB4127"/>
    <w:pPr>
      <w:keepLines/>
      <w:spacing w:after="0"/>
    </w:pPr>
  </w:style>
  <w:style w:type="paragraph" w:customStyle="1" w:styleId="ZH">
    <w:name w:val="ZH"/>
    <w:rsid w:val="00EB41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EB4127"/>
    <w:pPr>
      <w:outlineLvl w:val="9"/>
    </w:pPr>
  </w:style>
  <w:style w:type="paragraph" w:styleId="ListNumber2">
    <w:name w:val="List Number 2"/>
    <w:basedOn w:val="ListNumber"/>
    <w:rsid w:val="00EB4127"/>
    <w:pPr>
      <w:ind w:left="851"/>
    </w:pPr>
  </w:style>
  <w:style w:type="paragraph" w:styleId="Header">
    <w:name w:val="header"/>
    <w:link w:val="HeaderChar"/>
    <w:rsid w:val="00EB4127"/>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095006"/>
    <w:rPr>
      <w:rFonts w:ascii="Arial" w:eastAsia="Times New Roman" w:hAnsi="Arial"/>
      <w:b/>
      <w:noProof/>
      <w:sz w:val="18"/>
      <w:lang w:eastAsia="ja-JP"/>
    </w:rPr>
  </w:style>
  <w:style w:type="character" w:styleId="FootnoteReference">
    <w:name w:val="footnote reference"/>
    <w:semiHidden/>
    <w:rsid w:val="00EB4127"/>
    <w:rPr>
      <w:b/>
      <w:position w:val="6"/>
      <w:sz w:val="16"/>
    </w:rPr>
  </w:style>
  <w:style w:type="paragraph" w:styleId="FootnoteText">
    <w:name w:val="footnote text"/>
    <w:basedOn w:val="Normal"/>
    <w:link w:val="FootnoteTextChar"/>
    <w:semiHidden/>
    <w:rsid w:val="00EB4127"/>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color w:val="000000"/>
      <w:sz w:val="16"/>
      <w:lang w:eastAsia="ja-JP"/>
    </w:rPr>
  </w:style>
  <w:style w:type="paragraph" w:customStyle="1" w:styleId="TAH">
    <w:name w:val="TAH"/>
    <w:basedOn w:val="TAC"/>
    <w:link w:val="TAHCar"/>
    <w:qFormat/>
    <w:rsid w:val="00EB4127"/>
    <w:rPr>
      <w:b/>
    </w:rPr>
  </w:style>
  <w:style w:type="paragraph" w:customStyle="1" w:styleId="TAC">
    <w:name w:val="TAC"/>
    <w:basedOn w:val="TAL"/>
    <w:rsid w:val="00EB4127"/>
    <w:pPr>
      <w:jc w:val="center"/>
    </w:pPr>
  </w:style>
  <w:style w:type="paragraph" w:customStyle="1" w:styleId="TF">
    <w:name w:val="TF"/>
    <w:basedOn w:val="TH"/>
    <w:rsid w:val="00EB4127"/>
    <w:pPr>
      <w:keepNext w:val="0"/>
      <w:spacing w:before="0" w:after="240"/>
    </w:pPr>
  </w:style>
  <w:style w:type="paragraph" w:customStyle="1" w:styleId="NO">
    <w:name w:val="NO"/>
    <w:basedOn w:val="Normal"/>
    <w:rsid w:val="00EB4127"/>
    <w:pPr>
      <w:keepLines/>
      <w:ind w:left="1135" w:hanging="851"/>
    </w:pPr>
  </w:style>
  <w:style w:type="paragraph" w:styleId="TOC9">
    <w:name w:val="toc 9"/>
    <w:basedOn w:val="TOC8"/>
    <w:semiHidden/>
    <w:rsid w:val="00EB4127"/>
    <w:pPr>
      <w:ind w:left="1418" w:hanging="1418"/>
    </w:pPr>
  </w:style>
  <w:style w:type="paragraph" w:customStyle="1" w:styleId="EX">
    <w:name w:val="EX"/>
    <w:basedOn w:val="Normal"/>
    <w:rsid w:val="00EB4127"/>
    <w:pPr>
      <w:keepLines/>
      <w:ind w:left="1702" w:hanging="1418"/>
    </w:pPr>
  </w:style>
  <w:style w:type="paragraph" w:customStyle="1" w:styleId="FP">
    <w:name w:val="FP"/>
    <w:basedOn w:val="Normal"/>
    <w:rsid w:val="00EB4127"/>
    <w:pPr>
      <w:spacing w:after="0"/>
    </w:pPr>
  </w:style>
  <w:style w:type="paragraph" w:customStyle="1" w:styleId="LD">
    <w:name w:val="LD"/>
    <w:rsid w:val="00EB412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B4127"/>
    <w:pPr>
      <w:spacing w:after="0"/>
    </w:pPr>
  </w:style>
  <w:style w:type="paragraph" w:customStyle="1" w:styleId="EW">
    <w:name w:val="EW"/>
    <w:basedOn w:val="EX"/>
    <w:rsid w:val="00EB4127"/>
    <w:pPr>
      <w:spacing w:after="0"/>
    </w:pPr>
  </w:style>
  <w:style w:type="paragraph" w:styleId="TOC6">
    <w:name w:val="toc 6"/>
    <w:basedOn w:val="TOC5"/>
    <w:next w:val="Normal"/>
    <w:semiHidden/>
    <w:rsid w:val="00EB4127"/>
    <w:pPr>
      <w:ind w:left="1985" w:hanging="1985"/>
    </w:pPr>
  </w:style>
  <w:style w:type="paragraph" w:styleId="TOC7">
    <w:name w:val="toc 7"/>
    <w:basedOn w:val="TOC6"/>
    <w:next w:val="Normal"/>
    <w:semiHidden/>
    <w:rsid w:val="00EB4127"/>
    <w:pPr>
      <w:ind w:left="2268" w:hanging="2268"/>
    </w:pPr>
  </w:style>
  <w:style w:type="paragraph" w:styleId="ListBullet2">
    <w:name w:val="List Bullet 2"/>
    <w:basedOn w:val="ListBullet"/>
    <w:rsid w:val="00EB4127"/>
    <w:pPr>
      <w:ind w:left="851"/>
    </w:pPr>
  </w:style>
  <w:style w:type="paragraph" w:styleId="ListBullet3">
    <w:name w:val="List Bullet 3"/>
    <w:basedOn w:val="ListBullet2"/>
    <w:rsid w:val="00EB4127"/>
    <w:pPr>
      <w:ind w:left="1135"/>
    </w:pPr>
  </w:style>
  <w:style w:type="paragraph" w:styleId="ListNumber">
    <w:name w:val="List Number"/>
    <w:basedOn w:val="List"/>
    <w:rsid w:val="00EB4127"/>
  </w:style>
  <w:style w:type="paragraph" w:customStyle="1" w:styleId="EQ">
    <w:name w:val="EQ"/>
    <w:basedOn w:val="Normal"/>
    <w:next w:val="Normal"/>
    <w:rsid w:val="00EB4127"/>
    <w:pPr>
      <w:keepLines/>
      <w:tabs>
        <w:tab w:val="center" w:pos="4536"/>
        <w:tab w:val="right" w:pos="9072"/>
      </w:tabs>
    </w:pPr>
    <w:rPr>
      <w:noProof/>
    </w:rPr>
  </w:style>
  <w:style w:type="paragraph" w:customStyle="1" w:styleId="TH">
    <w:name w:val="TH"/>
    <w:basedOn w:val="Normal"/>
    <w:link w:val="THChar"/>
    <w:qFormat/>
    <w:rsid w:val="00EB4127"/>
    <w:pPr>
      <w:keepNext/>
      <w:keepLines/>
      <w:spacing w:before="60"/>
      <w:jc w:val="center"/>
    </w:pPr>
    <w:rPr>
      <w:rFonts w:ascii="Arial" w:hAnsi="Arial"/>
      <w:b/>
    </w:rPr>
  </w:style>
  <w:style w:type="paragraph" w:customStyle="1" w:styleId="NF">
    <w:name w:val="NF"/>
    <w:basedOn w:val="NO"/>
    <w:rsid w:val="00EB4127"/>
    <w:pPr>
      <w:keepNext/>
      <w:spacing w:after="0"/>
    </w:pPr>
    <w:rPr>
      <w:rFonts w:ascii="Arial" w:hAnsi="Arial"/>
      <w:sz w:val="18"/>
    </w:rPr>
  </w:style>
  <w:style w:type="paragraph" w:customStyle="1" w:styleId="PL">
    <w:name w:val="PL"/>
    <w:rsid w:val="00EB4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B4127"/>
    <w:pPr>
      <w:jc w:val="right"/>
    </w:pPr>
  </w:style>
  <w:style w:type="paragraph" w:customStyle="1" w:styleId="H6">
    <w:name w:val="H6"/>
    <w:basedOn w:val="Heading5"/>
    <w:next w:val="Normal"/>
    <w:rsid w:val="00EB4127"/>
    <w:pPr>
      <w:ind w:left="1985" w:hanging="1985"/>
      <w:outlineLvl w:val="9"/>
    </w:pPr>
    <w:rPr>
      <w:sz w:val="20"/>
    </w:rPr>
  </w:style>
  <w:style w:type="paragraph" w:customStyle="1" w:styleId="TAN">
    <w:name w:val="TAN"/>
    <w:basedOn w:val="TAL"/>
    <w:rsid w:val="00EB4127"/>
    <w:pPr>
      <w:ind w:left="851" w:hanging="851"/>
    </w:pPr>
  </w:style>
  <w:style w:type="paragraph" w:customStyle="1" w:styleId="TAL">
    <w:name w:val="TAL"/>
    <w:basedOn w:val="Normal"/>
    <w:link w:val="TALChar"/>
    <w:qFormat/>
    <w:rsid w:val="00EB4127"/>
    <w:pPr>
      <w:keepNext/>
      <w:keepLines/>
      <w:spacing w:after="0"/>
    </w:pPr>
    <w:rPr>
      <w:rFonts w:ascii="Arial" w:hAnsi="Arial"/>
      <w:sz w:val="18"/>
    </w:rPr>
  </w:style>
  <w:style w:type="paragraph" w:customStyle="1" w:styleId="ZA">
    <w:name w:val="ZA"/>
    <w:rsid w:val="00EB41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B41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B41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B41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B4127"/>
    <w:pPr>
      <w:framePr w:wrap="notBeside" w:y="16161"/>
    </w:pPr>
  </w:style>
  <w:style w:type="character" w:customStyle="1" w:styleId="ZGSM">
    <w:name w:val="ZGSM"/>
    <w:rsid w:val="00EB4127"/>
  </w:style>
  <w:style w:type="paragraph" w:styleId="List2">
    <w:name w:val="List 2"/>
    <w:basedOn w:val="List"/>
    <w:rsid w:val="00EB4127"/>
    <w:pPr>
      <w:ind w:left="851"/>
    </w:pPr>
  </w:style>
  <w:style w:type="paragraph" w:customStyle="1" w:styleId="ZG">
    <w:name w:val="ZG"/>
    <w:rsid w:val="00EB41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EB4127"/>
    <w:pPr>
      <w:ind w:left="1135"/>
    </w:pPr>
  </w:style>
  <w:style w:type="paragraph" w:styleId="List4">
    <w:name w:val="List 4"/>
    <w:basedOn w:val="List3"/>
    <w:rsid w:val="00EB4127"/>
    <w:pPr>
      <w:ind w:left="1418"/>
    </w:pPr>
  </w:style>
  <w:style w:type="paragraph" w:styleId="List5">
    <w:name w:val="List 5"/>
    <w:basedOn w:val="List4"/>
    <w:rsid w:val="00EB4127"/>
    <w:pPr>
      <w:ind w:left="1702"/>
    </w:pPr>
  </w:style>
  <w:style w:type="paragraph" w:customStyle="1" w:styleId="EditorsNote">
    <w:name w:val="Editor's Note"/>
    <w:basedOn w:val="NO"/>
    <w:rsid w:val="00EB4127"/>
    <w:rPr>
      <w:color w:val="FF0000"/>
    </w:rPr>
  </w:style>
  <w:style w:type="paragraph" w:styleId="List">
    <w:name w:val="List"/>
    <w:basedOn w:val="Normal"/>
    <w:rsid w:val="00EB4127"/>
    <w:pPr>
      <w:ind w:left="568" w:hanging="284"/>
    </w:pPr>
  </w:style>
  <w:style w:type="paragraph" w:styleId="ListBullet">
    <w:name w:val="List Bullet"/>
    <w:basedOn w:val="List"/>
    <w:rsid w:val="00EB4127"/>
  </w:style>
  <w:style w:type="paragraph" w:styleId="ListBullet4">
    <w:name w:val="List Bullet 4"/>
    <w:basedOn w:val="ListBullet3"/>
    <w:rsid w:val="00EB4127"/>
    <w:pPr>
      <w:ind w:left="1418"/>
    </w:pPr>
  </w:style>
  <w:style w:type="paragraph" w:styleId="ListBullet5">
    <w:name w:val="List Bullet 5"/>
    <w:basedOn w:val="ListBullet4"/>
    <w:rsid w:val="00EB4127"/>
    <w:pPr>
      <w:ind w:left="1702"/>
    </w:pPr>
  </w:style>
  <w:style w:type="paragraph" w:customStyle="1" w:styleId="B2">
    <w:name w:val="B2"/>
    <w:basedOn w:val="List2"/>
    <w:rsid w:val="00EB4127"/>
  </w:style>
  <w:style w:type="paragraph" w:customStyle="1" w:styleId="B3">
    <w:name w:val="B3"/>
    <w:basedOn w:val="List3"/>
    <w:rsid w:val="00EB4127"/>
  </w:style>
  <w:style w:type="paragraph" w:customStyle="1" w:styleId="B4">
    <w:name w:val="B4"/>
    <w:basedOn w:val="List4"/>
    <w:rsid w:val="00EB4127"/>
  </w:style>
  <w:style w:type="paragraph" w:customStyle="1" w:styleId="B5">
    <w:name w:val="B5"/>
    <w:basedOn w:val="List5"/>
    <w:rsid w:val="00EB4127"/>
  </w:style>
  <w:style w:type="paragraph" w:styleId="Footer">
    <w:name w:val="footer"/>
    <w:basedOn w:val="Header"/>
    <w:link w:val="FooterChar"/>
    <w:rsid w:val="00EB4127"/>
    <w:pPr>
      <w:jc w:val="center"/>
    </w:pPr>
    <w:rPr>
      <w:i/>
    </w:rPr>
  </w:style>
  <w:style w:type="character" w:customStyle="1" w:styleId="FooterChar">
    <w:name w:val="Footer Char"/>
    <w:link w:val="Footer"/>
    <w:rsid w:val="00095006"/>
    <w:rPr>
      <w:rFonts w:ascii="Arial" w:eastAsia="Times New Roman" w:hAnsi="Arial"/>
      <w:b/>
      <w:i/>
      <w:noProof/>
      <w:sz w:val="18"/>
      <w:lang w:eastAsia="ja-JP"/>
    </w:rPr>
  </w:style>
  <w:style w:type="paragraph" w:customStyle="1" w:styleId="ZTD">
    <w:name w:val="ZTD"/>
    <w:basedOn w:val="ZB"/>
    <w:rsid w:val="00EB4127"/>
    <w:pPr>
      <w:framePr w:hRule="auto" w:wrap="notBeside" w:y="852"/>
    </w:pPr>
    <w:rPr>
      <w:i w:val="0"/>
      <w:sz w:val="40"/>
    </w:rPr>
  </w:style>
  <w:style w:type="character" w:customStyle="1" w:styleId="THChar">
    <w:name w:val="TH Char"/>
    <w:link w:val="TH"/>
    <w:qFormat/>
    <w:rsid w:val="00EB4127"/>
    <w:rPr>
      <w:rFonts w:ascii="Arial" w:eastAsia="Times New Roman" w:hAnsi="Arial"/>
      <w:b/>
      <w:color w:val="000000"/>
      <w:lang w:eastAsia="ja-JP"/>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color w:val="000000"/>
      <w:sz w:val="18"/>
      <w:lang w:eastAsia="ja-JP"/>
    </w:rPr>
  </w:style>
  <w:style w:type="character" w:customStyle="1" w:styleId="TAHCar">
    <w:name w:val="TAH Car"/>
    <w:link w:val="TAH"/>
    <w:qFormat/>
    <w:rsid w:val="00CB32A2"/>
    <w:rPr>
      <w:rFonts w:ascii="Arial" w:eastAsia="Times New Roman"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26895</Words>
  <Characters>153304</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179840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3495</cp:lastModifiedBy>
  <cp:revision>16</cp:revision>
  <cp:lastPrinted>2011-10-16T10:32:00Z</cp:lastPrinted>
  <dcterms:created xsi:type="dcterms:W3CDTF">2022-02-10T13:24:00Z</dcterms:created>
  <dcterms:modified xsi:type="dcterms:W3CDTF">2022-06-20T13:48:00Z</dcterms:modified>
</cp:coreProperties>
</file>