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B14299">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B14299">
              <w:t>2</w:t>
            </w:r>
            <w:r w:rsidR="000932A6">
              <w:t>.0</w:t>
            </w:r>
            <w:r w:rsidRPr="004D3578">
              <w:t xml:space="preserve"> </w:t>
            </w:r>
            <w:r w:rsidR="000932A6">
              <w:rPr>
                <w:sz w:val="32"/>
              </w:rPr>
              <w:t>(</w:t>
            </w:r>
            <w:r w:rsidR="008D796C">
              <w:rPr>
                <w:sz w:val="32"/>
              </w:rPr>
              <w:t>2019</w:t>
            </w:r>
            <w:r w:rsidR="00392085">
              <w:rPr>
                <w:sz w:val="32"/>
              </w:rPr>
              <w:t>-</w:t>
            </w:r>
            <w:r w:rsidR="00B14299">
              <w:rPr>
                <w:sz w:val="32"/>
              </w:rPr>
              <w:t>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2DFBE194" wp14:editId="3309A895">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1495305A" wp14:editId="3A6CA677">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2"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3F7AC9" w:rsidRPr="003F7AC9"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3F7AC9">
        <w:t>Foreword</w:t>
      </w:r>
      <w:r w:rsidR="003F7AC9">
        <w:tab/>
      </w:r>
      <w:r w:rsidR="003F7AC9">
        <w:fldChar w:fldCharType="begin"/>
      </w:r>
      <w:r w:rsidR="003F7AC9">
        <w:instrText xml:space="preserve"> PAGEREF _Toc17721648 \h </w:instrText>
      </w:r>
      <w:r w:rsidR="003F7AC9">
        <w:fldChar w:fldCharType="separate"/>
      </w:r>
      <w:r w:rsidR="003F7AC9">
        <w:t>5</w:t>
      </w:r>
      <w:r w:rsidR="003F7AC9">
        <w:fldChar w:fldCharType="end"/>
      </w:r>
    </w:p>
    <w:p w:rsidR="003F7AC9" w:rsidRPr="003F7AC9" w:rsidRDefault="003F7AC9">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_Toc17721649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1</w:t>
      </w:r>
      <w:r w:rsidRPr="003F7AC9">
        <w:rPr>
          <w:rFonts w:asciiTheme="minorHAnsi" w:eastAsiaTheme="minorEastAsia" w:hAnsiTheme="minorHAnsi" w:cstheme="minorBidi"/>
          <w:szCs w:val="22"/>
          <w:lang w:val="en-US" w:eastAsia="fr-FR"/>
        </w:rPr>
        <w:tab/>
      </w:r>
      <w:r>
        <w:t>Scope</w:t>
      </w:r>
      <w:r>
        <w:tab/>
      </w:r>
      <w:r>
        <w:fldChar w:fldCharType="begin"/>
      </w:r>
      <w:r>
        <w:instrText xml:space="preserve"> PAGEREF _Toc17721650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2</w:t>
      </w:r>
      <w:r w:rsidRPr="003F7AC9">
        <w:rPr>
          <w:rFonts w:asciiTheme="minorHAnsi" w:eastAsiaTheme="minorEastAsia" w:hAnsiTheme="minorHAnsi" w:cstheme="minorBidi"/>
          <w:szCs w:val="22"/>
          <w:lang w:val="en-US" w:eastAsia="fr-FR"/>
        </w:rPr>
        <w:tab/>
      </w:r>
      <w:r>
        <w:t>References</w:t>
      </w:r>
      <w:r>
        <w:tab/>
      </w:r>
      <w:r>
        <w:fldChar w:fldCharType="begin"/>
      </w:r>
      <w:r>
        <w:instrText xml:space="preserve"> PAGEREF _Toc17721651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3</w:t>
      </w:r>
      <w:r w:rsidRPr="003F7AC9">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_Toc17721652 \h </w:instrText>
      </w:r>
      <w:r>
        <w:fldChar w:fldCharType="separate"/>
      </w:r>
      <w:r>
        <w:t>7</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3.1</w:t>
      </w:r>
      <w:r w:rsidRPr="003F7AC9">
        <w:rPr>
          <w:rFonts w:asciiTheme="minorHAnsi" w:eastAsiaTheme="minorEastAsia" w:hAnsiTheme="minorHAnsi" w:cstheme="minorBidi"/>
          <w:sz w:val="22"/>
          <w:szCs w:val="22"/>
          <w:lang w:val="en-US" w:eastAsia="fr-FR"/>
        </w:rPr>
        <w:tab/>
      </w:r>
      <w:r>
        <w:t>Definitions</w:t>
      </w:r>
      <w:r>
        <w:tab/>
      </w:r>
      <w:r>
        <w:fldChar w:fldCharType="begin"/>
      </w:r>
      <w:r>
        <w:instrText xml:space="preserve"> PAGEREF _Toc17721653 \h </w:instrText>
      </w:r>
      <w:r>
        <w:fldChar w:fldCharType="separate"/>
      </w:r>
      <w:r>
        <w:t>7</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3.2</w:t>
      </w:r>
      <w:r w:rsidRPr="003F7AC9">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_Toc17721654 \h </w:instrText>
      </w:r>
      <w:r>
        <w:fldChar w:fldCharType="separate"/>
      </w:r>
      <w:r>
        <w:t>7</w:t>
      </w:r>
      <w:r>
        <w:fldChar w:fldCharType="end"/>
      </w:r>
    </w:p>
    <w:p w:rsidR="003F7AC9" w:rsidRPr="003F7AC9" w:rsidRDefault="003F7AC9">
      <w:pPr>
        <w:pStyle w:val="TM1"/>
        <w:rPr>
          <w:rFonts w:asciiTheme="minorHAnsi" w:eastAsiaTheme="minorEastAsia" w:hAnsiTheme="minorHAnsi" w:cstheme="minorBidi"/>
          <w:szCs w:val="22"/>
          <w:lang w:val="en-US" w:eastAsia="fr-FR"/>
        </w:rPr>
      </w:pPr>
      <w:r>
        <w:t>4</w:t>
      </w:r>
      <w:r w:rsidRPr="003F7AC9">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_Toc17721655 \h </w:instrText>
      </w:r>
      <w:r>
        <w:fldChar w:fldCharType="separate"/>
      </w:r>
      <w:r>
        <w:t>8</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4.1</w:t>
      </w:r>
      <w:r w:rsidRPr="003F7AC9">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_Toc17721656 \h </w:instrText>
      </w:r>
      <w:r>
        <w:fldChar w:fldCharType="separate"/>
      </w:r>
      <w:r>
        <w:t>8</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rsidRPr="000937AF">
        <w:rPr>
          <w:lang w:val="en-US"/>
        </w:rPr>
        <w:t>4.1.1</w:t>
      </w:r>
      <w:r w:rsidRPr="003F7AC9">
        <w:rPr>
          <w:rFonts w:asciiTheme="minorHAnsi" w:eastAsiaTheme="minorEastAsia" w:hAnsiTheme="minorHAnsi" w:cstheme="minorBidi"/>
          <w:sz w:val="22"/>
          <w:szCs w:val="22"/>
          <w:lang w:val="en-US" w:eastAsia="fr-FR"/>
        </w:rPr>
        <w:tab/>
      </w:r>
      <w:r w:rsidRPr="000937AF">
        <w:rPr>
          <w:lang w:val="en-US"/>
        </w:rPr>
        <w:t>Management architecture for integrated satellite NR-RAT</w:t>
      </w:r>
      <w:r>
        <w:tab/>
      </w:r>
      <w:r>
        <w:fldChar w:fldCharType="begin"/>
      </w:r>
      <w:r>
        <w:instrText xml:space="preserve"> PAGEREF _Toc17721657 \h </w:instrText>
      </w:r>
      <w:r>
        <w:fldChar w:fldCharType="separate"/>
      </w:r>
      <w:r>
        <w:t>8</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4.1.2</w:t>
      </w:r>
      <w:r w:rsidRPr="003F7AC9">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_Toc17721658 \h </w:instrText>
      </w:r>
      <w:r>
        <w:fldChar w:fldCharType="separate"/>
      </w:r>
      <w:r>
        <w:t>8</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4.2</w:t>
      </w:r>
      <w:r w:rsidRPr="003F7AC9">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_Toc17721659 \h </w:instrText>
      </w:r>
      <w:r>
        <w:fldChar w:fldCharType="separate"/>
      </w:r>
      <w:r>
        <w:t>9</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 xml:space="preserve">4.2.1 </w:t>
      </w:r>
      <w:r w:rsidRPr="003F7AC9">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_Toc17721660 \h </w:instrText>
      </w:r>
      <w:r>
        <w:fldChar w:fldCharType="separate"/>
      </w:r>
      <w:r>
        <w:t>9</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4.2.2</w:t>
      </w:r>
      <w:r w:rsidRPr="003F7AC9">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_Toc17721661 \h </w:instrText>
      </w:r>
      <w:r>
        <w:fldChar w:fldCharType="separate"/>
      </w:r>
      <w:r>
        <w:t>10</w:t>
      </w:r>
      <w:r>
        <w:fldChar w:fldCharType="end"/>
      </w:r>
    </w:p>
    <w:p w:rsidR="003F7AC9" w:rsidRPr="003F7AC9" w:rsidRDefault="003F7AC9">
      <w:pPr>
        <w:pStyle w:val="TM1"/>
        <w:rPr>
          <w:rFonts w:asciiTheme="minorHAnsi" w:eastAsiaTheme="minorEastAsia" w:hAnsiTheme="minorHAnsi" w:cstheme="minorBidi"/>
          <w:szCs w:val="22"/>
          <w:lang w:val="en-US" w:eastAsia="fr-FR"/>
        </w:rPr>
      </w:pPr>
      <w:r>
        <w:t>5</w:t>
      </w:r>
      <w:r w:rsidRPr="003F7AC9">
        <w:rPr>
          <w:rFonts w:asciiTheme="minorHAnsi" w:eastAsiaTheme="minorEastAsia" w:hAnsiTheme="minorHAnsi" w:cstheme="minorBidi"/>
          <w:szCs w:val="22"/>
          <w:lang w:val="en-US" w:eastAsia="fr-FR"/>
        </w:rPr>
        <w:tab/>
      </w:r>
      <w:r>
        <w:t>Use Cases</w:t>
      </w:r>
      <w:r>
        <w:tab/>
      </w:r>
      <w:r>
        <w:fldChar w:fldCharType="begin"/>
      </w:r>
      <w:r>
        <w:instrText xml:space="preserve"> PAGEREF _Toc17721662 \h </w:instrText>
      </w:r>
      <w:r>
        <w:fldChar w:fldCharType="separate"/>
      </w:r>
      <w:r>
        <w:t>10</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5.1</w:t>
      </w:r>
      <w:r w:rsidRPr="003F7AC9">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_Toc17721663 \h </w:instrText>
      </w:r>
      <w:r>
        <w:fldChar w:fldCharType="separate"/>
      </w:r>
      <w:r>
        <w:t>10</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5.1.1</w:t>
      </w:r>
      <w:r w:rsidRPr="003F7AC9">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_Toc17721664 \h </w:instrText>
      </w:r>
      <w:r>
        <w:fldChar w:fldCharType="separate"/>
      </w:r>
      <w:r>
        <w:t>10</w:t>
      </w:r>
      <w:r>
        <w:fldChar w:fldCharType="end"/>
      </w:r>
    </w:p>
    <w:p w:rsidR="003F7AC9" w:rsidRPr="003F7AC9" w:rsidRDefault="003F7AC9">
      <w:pPr>
        <w:pStyle w:val="TM4"/>
        <w:rPr>
          <w:rFonts w:asciiTheme="minorHAnsi" w:eastAsiaTheme="minorEastAsia" w:hAnsiTheme="minorHAnsi" w:cstheme="minorBidi"/>
          <w:sz w:val="22"/>
          <w:szCs w:val="22"/>
          <w:lang w:val="en-US" w:eastAsia="fr-FR"/>
        </w:rPr>
      </w:pPr>
      <w:r>
        <w:t>5.1.1.1</w:t>
      </w:r>
      <w:r w:rsidRPr="003F7AC9">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_Toc17721665 \h </w:instrText>
      </w:r>
      <w:r>
        <w:fldChar w:fldCharType="separate"/>
      </w:r>
      <w: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5.1.1.1.1</w:t>
      </w:r>
      <w:r>
        <w:rPr>
          <w:rFonts w:asciiTheme="minorHAnsi" w:eastAsiaTheme="minorEastAsia" w:hAnsiTheme="minorHAnsi" w:cstheme="minorBidi"/>
          <w:sz w:val="22"/>
          <w:szCs w:val="22"/>
          <w:lang w:val="fr-FR" w:eastAsia="fr-FR"/>
        </w:rPr>
        <w:tab/>
      </w:r>
      <w:r w:rsidRPr="003F7AC9">
        <w:rPr>
          <w:lang w:val="fr-FR"/>
        </w:rPr>
        <w:t>Pre-conditions</w:t>
      </w:r>
      <w:r w:rsidRPr="003F7AC9">
        <w:rPr>
          <w:lang w:val="fr-FR"/>
        </w:rPr>
        <w:tab/>
      </w:r>
      <w:r>
        <w:fldChar w:fldCharType="begin"/>
      </w:r>
      <w:r w:rsidRPr="0077227E">
        <w:rPr>
          <w:lang w:val="fr-FR"/>
        </w:rPr>
        <w:instrText xml:space="preserve"> PAGEREF _Toc17721666 \h </w:instrText>
      </w:r>
      <w:r>
        <w:fldChar w:fldCharType="separate"/>
      </w:r>
      <w:r w:rsidRPr="003F7AC9">
        <w:rPr>
          <w:lang w:val="fr-FR"/>
        </w:rP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5.1.1.1.2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77227E">
        <w:rPr>
          <w:lang w:val="fr-FR"/>
        </w:rPr>
        <w:instrText xml:space="preserve"> PAGEREF _Toc17721667 \h </w:instrText>
      </w:r>
      <w:r>
        <w:fldChar w:fldCharType="separate"/>
      </w:r>
      <w:r w:rsidRPr="003F7AC9">
        <w:rPr>
          <w:lang w:val="fr-FR"/>
        </w:rP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eastAsia="zh-CN"/>
        </w:rPr>
        <w:t>5</w:t>
      </w:r>
      <w:r w:rsidRPr="003F7AC9">
        <w:rPr>
          <w:lang w:val="fr-FR"/>
        </w:rPr>
        <w:t>.1.1.1.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77227E">
        <w:rPr>
          <w:lang w:val="fr-FR"/>
        </w:rPr>
        <w:instrText xml:space="preserve"> PAGEREF _Toc17721668 \h </w:instrText>
      </w:r>
      <w:r>
        <w:fldChar w:fldCharType="separate"/>
      </w:r>
      <w:r w:rsidRPr="003F7AC9">
        <w:rPr>
          <w:lang w:val="fr-FR"/>
        </w:rPr>
        <w:t>11</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5.1.2</w:t>
      </w:r>
      <w:r w:rsidRPr="0077227E">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_Toc17721669 \h </w:instrText>
      </w:r>
      <w:r>
        <w:fldChar w:fldCharType="separate"/>
      </w:r>
      <w: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5.1.2.1</w:t>
      </w:r>
      <w:r>
        <w:rPr>
          <w:rFonts w:asciiTheme="minorHAnsi" w:eastAsiaTheme="minorEastAsia" w:hAnsiTheme="minorHAnsi" w:cstheme="minorBidi"/>
          <w:sz w:val="22"/>
          <w:szCs w:val="22"/>
          <w:lang w:val="fr-FR" w:eastAsia="fr-FR"/>
        </w:rPr>
        <w:tab/>
      </w:r>
      <w:r w:rsidRPr="0077227E">
        <w:rPr>
          <w:lang w:val="fr-FR"/>
        </w:rPr>
        <w:t>Pre-conditions</w:t>
      </w:r>
      <w:r w:rsidRPr="0077227E">
        <w:rPr>
          <w:lang w:val="fr-FR"/>
        </w:rPr>
        <w:tab/>
      </w:r>
      <w:r>
        <w:fldChar w:fldCharType="begin"/>
      </w:r>
      <w:r w:rsidRPr="0077227E">
        <w:rPr>
          <w:lang w:val="fr-FR"/>
        </w:rPr>
        <w:instrText xml:space="preserve"> PAGEREF _Toc17721670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5.1.2.2</w:t>
      </w:r>
      <w:r>
        <w:rPr>
          <w:rFonts w:asciiTheme="minorHAnsi" w:eastAsiaTheme="minorEastAsia" w:hAnsiTheme="minorHAnsi" w:cstheme="minorBidi"/>
          <w:sz w:val="22"/>
          <w:szCs w:val="22"/>
          <w:lang w:val="fr-FR" w:eastAsia="fr-FR"/>
        </w:rPr>
        <w:tab/>
      </w:r>
      <w:r w:rsidRPr="0077227E">
        <w:rPr>
          <w:lang w:val="fr-FR"/>
        </w:rPr>
        <w:t>Description</w:t>
      </w:r>
      <w:r w:rsidRPr="0077227E">
        <w:rPr>
          <w:lang w:val="fr-FR"/>
        </w:rPr>
        <w:tab/>
      </w:r>
      <w:r>
        <w:fldChar w:fldCharType="begin"/>
      </w:r>
      <w:r w:rsidRPr="0077227E">
        <w:rPr>
          <w:lang w:val="fr-FR"/>
        </w:rPr>
        <w:instrText xml:space="preserve"> PAGEREF _Toc17721671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eastAsia="zh-CN"/>
        </w:rPr>
        <w:t>5</w:t>
      </w:r>
      <w:r w:rsidRPr="0077227E">
        <w:rPr>
          <w:lang w:val="fr-FR"/>
        </w:rPr>
        <w:t>.1.2.</w:t>
      </w:r>
      <w:r w:rsidRPr="0077227E">
        <w:rPr>
          <w:lang w:val="fr-FR" w:eastAsia="zh-CN"/>
        </w:rPr>
        <w:t>3</w:t>
      </w:r>
      <w:r>
        <w:rPr>
          <w:rFonts w:asciiTheme="minorHAnsi" w:eastAsiaTheme="minorEastAsia" w:hAnsiTheme="minorHAnsi" w:cstheme="minorBidi"/>
          <w:sz w:val="22"/>
          <w:szCs w:val="22"/>
          <w:lang w:val="fr-FR" w:eastAsia="fr-FR"/>
        </w:rPr>
        <w:tab/>
      </w:r>
      <w:r w:rsidRPr="0077227E">
        <w:rPr>
          <w:lang w:val="fr-FR"/>
        </w:rPr>
        <w:t>Post-conditions</w:t>
      </w:r>
      <w:r w:rsidRPr="0077227E">
        <w:rPr>
          <w:lang w:val="fr-FR"/>
        </w:rPr>
        <w:tab/>
      </w:r>
      <w:r>
        <w:fldChar w:fldCharType="begin"/>
      </w:r>
      <w:r w:rsidRPr="0077227E">
        <w:rPr>
          <w:lang w:val="fr-FR"/>
        </w:rPr>
        <w:instrText xml:space="preserve"> PAGEREF _Toc17721672 \h </w:instrText>
      </w:r>
      <w:r>
        <w:fldChar w:fldCharType="separate"/>
      </w:r>
      <w:r w:rsidRPr="003F7AC9">
        <w:rPr>
          <w:lang w:val="fr-FR"/>
        </w:rPr>
        <w:t>11</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5.1.3</w:t>
      </w:r>
      <w:r w:rsidRPr="003F7AC9">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_Toc17721673 \h </w:instrText>
      </w:r>
      <w:r>
        <w:fldChar w:fldCharType="separate"/>
      </w:r>
      <w:r>
        <w:t>11</w:t>
      </w:r>
      <w:r>
        <w:fldChar w:fldCharType="end"/>
      </w:r>
    </w:p>
    <w:p w:rsidR="003F7AC9" w:rsidRPr="003F7AC9" w:rsidRDefault="003F7AC9">
      <w:pPr>
        <w:pStyle w:val="TM4"/>
        <w:rPr>
          <w:rFonts w:asciiTheme="minorHAnsi" w:eastAsiaTheme="minorEastAsia" w:hAnsiTheme="minorHAnsi" w:cstheme="minorBidi"/>
          <w:sz w:val="22"/>
          <w:szCs w:val="22"/>
          <w:lang w:val="en-US" w:eastAsia="fr-FR"/>
        </w:rPr>
      </w:pPr>
      <w:r>
        <w:t>5.1.3.1</w:t>
      </w:r>
      <w:r w:rsidRPr="003F7AC9">
        <w:rPr>
          <w:rFonts w:asciiTheme="minorHAnsi" w:eastAsiaTheme="minorEastAsia" w:hAnsiTheme="minorHAnsi" w:cstheme="minorBidi"/>
          <w:sz w:val="22"/>
          <w:szCs w:val="22"/>
          <w:lang w:val="en-US" w:eastAsia="fr-FR"/>
        </w:rPr>
        <w:tab/>
      </w:r>
      <w:r>
        <w:rPr>
          <w:lang w:eastAsia="zh-CN"/>
        </w:rPr>
        <w:t>Creating and managing slicing associating with satellite components</w:t>
      </w:r>
      <w:r>
        <w:tab/>
      </w:r>
      <w:r>
        <w:fldChar w:fldCharType="begin"/>
      </w:r>
      <w:r>
        <w:instrText xml:space="preserve"> PAGEREF _Toc17721674 \h </w:instrText>
      </w:r>
      <w:r>
        <w:fldChar w:fldCharType="separate"/>
      </w:r>
      <w: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5.1.3.1.1</w:t>
      </w:r>
      <w:r>
        <w:rPr>
          <w:rFonts w:asciiTheme="minorHAnsi" w:eastAsiaTheme="minorEastAsia" w:hAnsiTheme="minorHAnsi" w:cstheme="minorBidi"/>
          <w:sz w:val="22"/>
          <w:szCs w:val="22"/>
          <w:lang w:val="fr-FR" w:eastAsia="fr-FR"/>
        </w:rPr>
        <w:tab/>
      </w:r>
      <w:r w:rsidRPr="0077227E">
        <w:rPr>
          <w:lang w:val="fr-FR"/>
        </w:rPr>
        <w:t>Pre-conditions</w:t>
      </w:r>
      <w:r w:rsidRPr="0077227E">
        <w:rPr>
          <w:lang w:val="fr-FR"/>
        </w:rPr>
        <w:tab/>
      </w:r>
      <w:r>
        <w:fldChar w:fldCharType="begin"/>
      </w:r>
      <w:r w:rsidRPr="0077227E">
        <w:rPr>
          <w:lang w:val="fr-FR"/>
        </w:rPr>
        <w:instrText xml:space="preserve"> PAGEREF _Toc17721675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5.1.3.1.2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77227E">
        <w:rPr>
          <w:lang w:val="fr-FR"/>
        </w:rPr>
        <w:instrText xml:space="preserve"> PAGEREF _Toc17721676 \h </w:instrText>
      </w:r>
      <w:r>
        <w:fldChar w:fldCharType="separate"/>
      </w:r>
      <w:r w:rsidRPr="003F7AC9">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eastAsia="zh-CN"/>
        </w:rPr>
        <w:t>5</w:t>
      </w:r>
      <w:r w:rsidRPr="003F7AC9">
        <w:rPr>
          <w:lang w:val="fr-FR"/>
        </w:rPr>
        <w:t>.1.3.1.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77227E">
        <w:rPr>
          <w:lang w:val="fr-FR"/>
        </w:rPr>
        <w:instrText xml:space="preserve"> PAGEREF _Toc17721677 \h </w:instrText>
      </w:r>
      <w:r>
        <w:fldChar w:fldCharType="separate"/>
      </w:r>
      <w:r w:rsidRPr="003F7AC9">
        <w:rPr>
          <w:lang w:val="fr-FR"/>
        </w:rPr>
        <w:t>12</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5.2</w:t>
      </w:r>
      <w:r w:rsidRPr="003F7AC9">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_Toc17721678 \h </w:instrText>
      </w:r>
      <w:r>
        <w:fldChar w:fldCharType="separate"/>
      </w:r>
      <w:r>
        <w:t>12</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5.2.1</w:t>
      </w:r>
      <w:r w:rsidRPr="003F7AC9">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_Toc17721679 \h </w:instrText>
      </w:r>
      <w:r>
        <w:fldChar w:fldCharType="separate"/>
      </w:r>
      <w: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5.2.1.1</w:t>
      </w:r>
      <w:r>
        <w:rPr>
          <w:rFonts w:asciiTheme="minorHAnsi" w:eastAsiaTheme="minorEastAsia" w:hAnsiTheme="minorHAnsi" w:cstheme="minorBidi"/>
          <w:sz w:val="22"/>
          <w:szCs w:val="22"/>
          <w:lang w:val="fr-FR" w:eastAsia="fr-FR"/>
        </w:rPr>
        <w:tab/>
      </w:r>
      <w:r w:rsidRPr="003F7AC9">
        <w:rPr>
          <w:lang w:val="fr-FR" w:eastAsia="zh-CN"/>
        </w:rPr>
        <w:t>Pre-conditions</w:t>
      </w:r>
      <w:r w:rsidRPr="003F7AC9">
        <w:rPr>
          <w:lang w:val="fr-FR"/>
        </w:rPr>
        <w:tab/>
      </w:r>
      <w:r>
        <w:fldChar w:fldCharType="begin"/>
      </w:r>
      <w:r w:rsidRPr="0077227E">
        <w:rPr>
          <w:lang w:val="fr-FR"/>
        </w:rPr>
        <w:instrText xml:space="preserve"> PAGEREF _Toc17721680 \h </w:instrText>
      </w:r>
      <w:r>
        <w:fldChar w:fldCharType="separate"/>
      </w:r>
      <w:r w:rsidRPr="003F7AC9">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5.2.1.2</w:t>
      </w:r>
      <w:r>
        <w:rPr>
          <w:rFonts w:asciiTheme="minorHAnsi" w:eastAsiaTheme="minorEastAsia" w:hAnsiTheme="minorHAnsi" w:cstheme="minorBidi"/>
          <w:sz w:val="22"/>
          <w:szCs w:val="22"/>
          <w:lang w:val="fr-FR" w:eastAsia="fr-FR"/>
        </w:rPr>
        <w:tab/>
      </w:r>
      <w:r w:rsidRPr="003F7AC9">
        <w:rPr>
          <w:lang w:val="fr-FR" w:eastAsia="zh-CN"/>
        </w:rPr>
        <w:t>Description</w:t>
      </w:r>
      <w:r w:rsidRPr="003F7AC9">
        <w:rPr>
          <w:lang w:val="fr-FR"/>
        </w:rPr>
        <w:tab/>
      </w:r>
      <w:r>
        <w:fldChar w:fldCharType="begin"/>
      </w:r>
      <w:r w:rsidRPr="0077227E">
        <w:rPr>
          <w:lang w:val="fr-FR"/>
        </w:rPr>
        <w:instrText xml:space="preserve"> PAGEREF _Toc17721681 \h </w:instrText>
      </w:r>
      <w:r>
        <w:fldChar w:fldCharType="separate"/>
      </w:r>
      <w:r w:rsidRPr="003F7AC9">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5.2.1.3</w:t>
      </w:r>
      <w:r>
        <w:rPr>
          <w:rFonts w:asciiTheme="minorHAnsi" w:eastAsiaTheme="minorEastAsia" w:hAnsiTheme="minorHAnsi" w:cstheme="minorBidi"/>
          <w:sz w:val="22"/>
          <w:szCs w:val="22"/>
          <w:lang w:val="fr-FR" w:eastAsia="fr-FR"/>
        </w:rPr>
        <w:tab/>
      </w:r>
      <w:r w:rsidRPr="003F7AC9">
        <w:rPr>
          <w:lang w:val="fr-FR" w:eastAsia="zh-CN"/>
        </w:rPr>
        <w:t>Post-description</w:t>
      </w:r>
      <w:r w:rsidRPr="003F7AC9">
        <w:rPr>
          <w:lang w:val="fr-FR"/>
        </w:rPr>
        <w:tab/>
      </w:r>
      <w:r>
        <w:fldChar w:fldCharType="begin"/>
      </w:r>
      <w:r w:rsidRPr="0077227E">
        <w:rPr>
          <w:lang w:val="fr-FR"/>
        </w:rPr>
        <w:instrText xml:space="preserve"> PAGEREF _Toc17721682 \h </w:instrText>
      </w:r>
      <w:r>
        <w:fldChar w:fldCharType="separate"/>
      </w:r>
      <w:r w:rsidRPr="0077227E">
        <w:rPr>
          <w:lang w:val="fr-FR"/>
        </w:rPr>
        <w:t>12</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5.3</w:t>
      </w:r>
      <w:r w:rsidRPr="0077227E">
        <w:rPr>
          <w:rFonts w:asciiTheme="minorHAnsi" w:eastAsiaTheme="minorEastAsia" w:hAnsiTheme="minorHAnsi" w:cstheme="minorBidi"/>
          <w:sz w:val="22"/>
          <w:szCs w:val="22"/>
          <w:lang w:val="en-US" w:eastAsia="fr-FR"/>
        </w:rPr>
        <w:tab/>
      </w:r>
      <w:r>
        <w:t>Use cases for monitoring of satellite components</w:t>
      </w:r>
      <w:r>
        <w:tab/>
      </w:r>
      <w:r>
        <w:fldChar w:fldCharType="begin"/>
      </w:r>
      <w:r>
        <w:instrText xml:space="preserve"> PAGEREF _Toc17721683 \h </w:instrText>
      </w:r>
      <w:r>
        <w:fldChar w:fldCharType="separate"/>
      </w:r>
      <w:r>
        <w:t>12</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5.3.1</w:t>
      </w:r>
      <w:r w:rsidRPr="0077227E">
        <w:rPr>
          <w:rFonts w:asciiTheme="minorHAnsi" w:eastAsiaTheme="minorEastAsia" w:hAnsiTheme="minorHAnsi" w:cstheme="minorBidi"/>
          <w:sz w:val="22"/>
          <w:szCs w:val="22"/>
          <w:lang w:val="en-US" w:eastAsia="fr-FR"/>
        </w:rPr>
        <w:tab/>
      </w:r>
      <w:r>
        <w:t>Use case for monitoring of performances of NGSO satellite components with split gnBs</w:t>
      </w:r>
      <w:r>
        <w:tab/>
      </w:r>
      <w:r>
        <w:fldChar w:fldCharType="begin"/>
      </w:r>
      <w:r>
        <w:instrText xml:space="preserve"> PAGEREF _Toc17721684 \h </w:instrText>
      </w:r>
      <w:r>
        <w:fldChar w:fldCharType="separate"/>
      </w:r>
      <w: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5.3.1.1</w:t>
      </w:r>
      <w:r>
        <w:rPr>
          <w:rFonts w:asciiTheme="minorHAnsi" w:eastAsiaTheme="minorEastAsia" w:hAnsiTheme="minorHAnsi" w:cstheme="minorBidi"/>
          <w:sz w:val="22"/>
          <w:szCs w:val="22"/>
          <w:lang w:val="fr-FR" w:eastAsia="fr-FR"/>
        </w:rPr>
        <w:tab/>
      </w:r>
      <w:r w:rsidRPr="0077227E">
        <w:rPr>
          <w:lang w:val="fr-FR" w:eastAsia="zh-CN"/>
        </w:rPr>
        <w:t>Goal</w:t>
      </w:r>
      <w:r w:rsidRPr="0077227E">
        <w:rPr>
          <w:lang w:val="fr-FR"/>
        </w:rPr>
        <w:tab/>
      </w:r>
      <w:r>
        <w:fldChar w:fldCharType="begin"/>
      </w:r>
      <w:r w:rsidRPr="0077227E">
        <w:rPr>
          <w:lang w:val="fr-FR"/>
        </w:rPr>
        <w:instrText xml:space="preserve"> PAGEREF _Toc17721685 \h </w:instrText>
      </w:r>
      <w:r>
        <w:fldChar w:fldCharType="separate"/>
      </w:r>
      <w:r w:rsidRPr="0077227E">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5.3.1.2</w:t>
      </w:r>
      <w:r>
        <w:rPr>
          <w:rFonts w:asciiTheme="minorHAnsi" w:eastAsiaTheme="minorEastAsia" w:hAnsiTheme="minorHAnsi" w:cstheme="minorBidi"/>
          <w:sz w:val="22"/>
          <w:szCs w:val="22"/>
          <w:lang w:val="fr-FR" w:eastAsia="fr-FR"/>
        </w:rPr>
        <w:tab/>
      </w:r>
      <w:r w:rsidRPr="0077227E">
        <w:rPr>
          <w:lang w:val="fr-FR" w:eastAsia="zh-CN"/>
        </w:rPr>
        <w:t>Pre-conditions</w:t>
      </w:r>
      <w:r w:rsidRPr="0077227E">
        <w:rPr>
          <w:lang w:val="fr-FR"/>
        </w:rPr>
        <w:tab/>
      </w:r>
      <w:r>
        <w:fldChar w:fldCharType="begin"/>
      </w:r>
      <w:r w:rsidRPr="0077227E">
        <w:rPr>
          <w:lang w:val="fr-FR"/>
        </w:rPr>
        <w:instrText xml:space="preserve"> PAGEREF _Toc17721686 \h </w:instrText>
      </w:r>
      <w:r>
        <w:fldChar w:fldCharType="separate"/>
      </w:r>
      <w:r w:rsidRPr="0077227E">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5.3.1.3</w:t>
      </w:r>
      <w:r>
        <w:rPr>
          <w:rFonts w:asciiTheme="minorHAnsi" w:eastAsiaTheme="minorEastAsia" w:hAnsiTheme="minorHAnsi" w:cstheme="minorBidi"/>
          <w:sz w:val="22"/>
          <w:szCs w:val="22"/>
          <w:lang w:val="fr-FR" w:eastAsia="fr-FR"/>
        </w:rPr>
        <w:tab/>
      </w:r>
      <w:r w:rsidRPr="0077227E">
        <w:rPr>
          <w:lang w:val="fr-FR" w:eastAsia="zh-CN"/>
        </w:rPr>
        <w:t>Description</w:t>
      </w:r>
      <w:r w:rsidRPr="0077227E">
        <w:rPr>
          <w:lang w:val="fr-FR"/>
        </w:rPr>
        <w:tab/>
      </w:r>
      <w:r>
        <w:fldChar w:fldCharType="begin"/>
      </w:r>
      <w:r w:rsidRPr="0077227E">
        <w:rPr>
          <w:lang w:val="fr-FR"/>
        </w:rPr>
        <w:instrText xml:space="preserve"> PAGEREF _Toc17721687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5.3.1.4</w:t>
      </w:r>
      <w:r>
        <w:rPr>
          <w:rFonts w:asciiTheme="minorHAnsi" w:eastAsiaTheme="minorEastAsia" w:hAnsiTheme="minorHAnsi" w:cstheme="minorBidi"/>
          <w:sz w:val="22"/>
          <w:szCs w:val="22"/>
          <w:lang w:val="fr-FR" w:eastAsia="fr-FR"/>
        </w:rPr>
        <w:tab/>
      </w:r>
      <w:r w:rsidRPr="0077227E">
        <w:rPr>
          <w:lang w:val="fr-FR" w:eastAsia="zh-CN"/>
        </w:rPr>
        <w:t>Post-description</w:t>
      </w:r>
      <w:r w:rsidRPr="0077227E">
        <w:rPr>
          <w:lang w:val="fr-FR"/>
        </w:rPr>
        <w:tab/>
      </w:r>
      <w:r>
        <w:fldChar w:fldCharType="begin"/>
      </w:r>
      <w:r w:rsidRPr="0077227E">
        <w:rPr>
          <w:lang w:val="fr-FR"/>
        </w:rPr>
        <w:instrText xml:space="preserve"> PAGEREF _Toc17721688 \h </w:instrText>
      </w:r>
      <w:r>
        <w:fldChar w:fldCharType="separate"/>
      </w:r>
      <w:r w:rsidRPr="0077227E">
        <w:rPr>
          <w:lang w:val="fr-FR"/>
        </w:rPr>
        <w:t>13</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5.3.2</w:t>
      </w:r>
      <w:r w:rsidRPr="0077227E">
        <w:rPr>
          <w:rFonts w:asciiTheme="minorHAnsi" w:eastAsiaTheme="minorEastAsia" w:hAnsiTheme="minorHAnsi" w:cstheme="minorBidi"/>
          <w:sz w:val="22"/>
          <w:szCs w:val="22"/>
          <w:lang w:val="en-US" w:eastAsia="fr-FR"/>
        </w:rPr>
        <w:tab/>
      </w:r>
      <w:r>
        <w:t>Use case for monitoring of average delay on DL-Air Interface for MEO and GEO satellite components</w:t>
      </w:r>
      <w:r>
        <w:tab/>
      </w:r>
      <w:r>
        <w:fldChar w:fldCharType="begin"/>
      </w:r>
      <w:r>
        <w:instrText xml:space="preserve"> PAGEREF _Toc17721689 \h </w:instrText>
      </w:r>
      <w:r>
        <w:fldChar w:fldCharType="separate"/>
      </w:r>
      <w: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5.3.2.1</w:t>
      </w:r>
      <w:r>
        <w:rPr>
          <w:rFonts w:asciiTheme="minorHAnsi" w:eastAsiaTheme="minorEastAsia" w:hAnsiTheme="minorHAnsi" w:cstheme="minorBidi"/>
          <w:sz w:val="22"/>
          <w:szCs w:val="22"/>
          <w:lang w:val="fr-FR" w:eastAsia="fr-FR"/>
        </w:rPr>
        <w:tab/>
      </w:r>
      <w:r w:rsidRPr="0077227E">
        <w:rPr>
          <w:lang w:val="fr-FR"/>
        </w:rPr>
        <w:t>Goal</w:t>
      </w:r>
      <w:r w:rsidRPr="0077227E">
        <w:rPr>
          <w:lang w:val="fr-FR"/>
        </w:rPr>
        <w:tab/>
      </w:r>
      <w:r>
        <w:fldChar w:fldCharType="begin"/>
      </w:r>
      <w:r w:rsidRPr="0077227E">
        <w:rPr>
          <w:lang w:val="fr-FR"/>
        </w:rPr>
        <w:instrText xml:space="preserve"> PAGEREF _Toc17721690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5.3.2.2</w:t>
      </w:r>
      <w:r>
        <w:rPr>
          <w:rFonts w:asciiTheme="minorHAnsi" w:eastAsiaTheme="minorEastAsia" w:hAnsiTheme="minorHAnsi" w:cstheme="minorBidi"/>
          <w:sz w:val="22"/>
          <w:szCs w:val="22"/>
          <w:lang w:val="fr-FR" w:eastAsia="fr-FR"/>
        </w:rPr>
        <w:tab/>
      </w:r>
      <w:r w:rsidRPr="0077227E">
        <w:rPr>
          <w:lang w:val="fr-FR" w:eastAsia="zh-CN"/>
        </w:rPr>
        <w:t>Pre-conditions</w:t>
      </w:r>
      <w:r w:rsidRPr="0077227E">
        <w:rPr>
          <w:lang w:val="fr-FR"/>
        </w:rPr>
        <w:tab/>
      </w:r>
      <w:r>
        <w:fldChar w:fldCharType="begin"/>
      </w:r>
      <w:r w:rsidRPr="0077227E">
        <w:rPr>
          <w:lang w:val="fr-FR"/>
        </w:rPr>
        <w:instrText xml:space="preserve"> PAGEREF _Toc17721691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5.3.2.3</w:t>
      </w:r>
      <w:r>
        <w:rPr>
          <w:rFonts w:asciiTheme="minorHAnsi" w:eastAsiaTheme="minorEastAsia" w:hAnsiTheme="minorHAnsi" w:cstheme="minorBidi"/>
          <w:sz w:val="22"/>
          <w:szCs w:val="22"/>
          <w:lang w:val="fr-FR" w:eastAsia="fr-FR"/>
        </w:rPr>
        <w:tab/>
      </w:r>
      <w:r w:rsidRPr="0077227E">
        <w:rPr>
          <w:lang w:val="fr-FR" w:eastAsia="zh-CN"/>
        </w:rPr>
        <w:t>Description</w:t>
      </w:r>
      <w:r w:rsidRPr="0077227E">
        <w:rPr>
          <w:lang w:val="fr-FR"/>
        </w:rPr>
        <w:tab/>
      </w:r>
      <w:r>
        <w:fldChar w:fldCharType="begin"/>
      </w:r>
      <w:r w:rsidRPr="0077227E">
        <w:rPr>
          <w:lang w:val="fr-FR"/>
        </w:rPr>
        <w:instrText xml:space="preserve"> PAGEREF _Toc17721692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5.3.2.4</w:t>
      </w:r>
      <w:r>
        <w:rPr>
          <w:rFonts w:asciiTheme="minorHAnsi" w:eastAsiaTheme="minorEastAsia" w:hAnsiTheme="minorHAnsi" w:cstheme="minorBidi"/>
          <w:sz w:val="22"/>
          <w:szCs w:val="22"/>
          <w:lang w:val="fr-FR" w:eastAsia="fr-FR"/>
        </w:rPr>
        <w:tab/>
      </w:r>
      <w:r w:rsidRPr="0077227E">
        <w:rPr>
          <w:lang w:val="fr-FR" w:eastAsia="zh-CN"/>
        </w:rPr>
        <w:t>Post-description</w:t>
      </w:r>
      <w:r w:rsidRPr="0077227E">
        <w:rPr>
          <w:lang w:val="fr-FR"/>
        </w:rPr>
        <w:tab/>
      </w:r>
      <w:r>
        <w:fldChar w:fldCharType="begin"/>
      </w:r>
      <w:r w:rsidRPr="0077227E">
        <w:rPr>
          <w:lang w:val="fr-FR"/>
        </w:rPr>
        <w:instrText xml:space="preserve"> PAGEREF _Toc17721693 \h </w:instrText>
      </w:r>
      <w:r>
        <w:fldChar w:fldCharType="separate"/>
      </w:r>
      <w:r w:rsidRPr="0077227E">
        <w:rPr>
          <w:lang w:val="fr-FR"/>
        </w:rPr>
        <w:t>13</w:t>
      </w:r>
      <w:r>
        <w:fldChar w:fldCharType="end"/>
      </w:r>
    </w:p>
    <w:p w:rsidR="003F7AC9" w:rsidRPr="0077227E" w:rsidRDefault="003F7AC9">
      <w:pPr>
        <w:pStyle w:val="TM1"/>
        <w:rPr>
          <w:rFonts w:asciiTheme="minorHAnsi" w:eastAsiaTheme="minorEastAsia" w:hAnsiTheme="minorHAnsi" w:cstheme="minorBidi"/>
          <w:szCs w:val="22"/>
          <w:lang w:val="en-US" w:eastAsia="fr-FR"/>
        </w:rPr>
      </w:pPr>
      <w:r>
        <w:t xml:space="preserve">6. </w:t>
      </w:r>
      <w:r w:rsidRPr="0077227E">
        <w:rPr>
          <w:rFonts w:asciiTheme="minorHAnsi" w:eastAsiaTheme="minorEastAsia" w:hAnsiTheme="minorHAnsi" w:cstheme="minorBidi"/>
          <w:szCs w:val="22"/>
          <w:lang w:val="en-US" w:eastAsia="fr-FR"/>
        </w:rPr>
        <w:tab/>
      </w:r>
      <w:r>
        <w:t>Potential Requirements</w:t>
      </w:r>
      <w:r>
        <w:tab/>
      </w:r>
      <w:r>
        <w:fldChar w:fldCharType="begin"/>
      </w:r>
      <w:r>
        <w:instrText xml:space="preserve"> PAGEREF _Toc17721694 \h </w:instrText>
      </w:r>
      <w:r>
        <w:fldChar w:fldCharType="separate"/>
      </w:r>
      <w:r>
        <w:t>13</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6.1</w:t>
      </w:r>
      <w:r w:rsidRPr="0077227E">
        <w:rPr>
          <w:rFonts w:asciiTheme="minorHAnsi" w:eastAsiaTheme="minorEastAsia" w:hAnsiTheme="minorHAnsi" w:cstheme="minorBidi"/>
          <w:sz w:val="22"/>
          <w:szCs w:val="22"/>
          <w:lang w:val="en-US" w:eastAsia="fr-FR"/>
        </w:rPr>
        <w:tab/>
      </w:r>
      <w:r>
        <w:t>Network slice management</w:t>
      </w:r>
      <w:r>
        <w:tab/>
      </w:r>
      <w:r>
        <w:fldChar w:fldCharType="begin"/>
      </w:r>
      <w:r>
        <w:instrText xml:space="preserve"> PAGEREF _Toc17721695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6.1.1</w:t>
      </w:r>
      <w:r w:rsidRPr="0077227E">
        <w:rPr>
          <w:rFonts w:asciiTheme="minorHAnsi" w:eastAsiaTheme="minorEastAsia" w:hAnsiTheme="minorHAnsi" w:cstheme="minorBidi"/>
          <w:sz w:val="22"/>
          <w:szCs w:val="22"/>
          <w:lang w:val="en-US" w:eastAsia="fr-FR"/>
        </w:rPr>
        <w:tab/>
      </w:r>
      <w:r>
        <w:t>Network slice instance(s) associated with a datellite RAN</w:t>
      </w:r>
      <w:r>
        <w:tab/>
      </w:r>
      <w:r>
        <w:fldChar w:fldCharType="begin"/>
      </w:r>
      <w:r>
        <w:instrText xml:space="preserve"> PAGEREF _Toc17721696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6.1.2</w:t>
      </w:r>
      <w:r w:rsidRPr="0077227E">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_Toc17721697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6.1.3</w:t>
      </w:r>
      <w:r w:rsidRPr="0077227E">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_Toc17721698 \h </w:instrText>
      </w:r>
      <w:r>
        <w:fldChar w:fldCharType="separate"/>
      </w:r>
      <w:r>
        <w:t>14</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 xml:space="preserve">6.2 </w:t>
      </w:r>
      <w:r w:rsidRPr="0077227E">
        <w:rPr>
          <w:rFonts w:asciiTheme="minorHAnsi" w:eastAsiaTheme="minorEastAsia" w:hAnsiTheme="minorHAnsi" w:cstheme="minorBidi"/>
          <w:sz w:val="22"/>
          <w:szCs w:val="22"/>
          <w:lang w:val="en-US" w:eastAsia="fr-FR"/>
        </w:rPr>
        <w:tab/>
      </w:r>
      <w:r>
        <w:t>Management of satellite components</w:t>
      </w:r>
      <w:r>
        <w:tab/>
      </w:r>
      <w:r>
        <w:fldChar w:fldCharType="begin"/>
      </w:r>
      <w:r>
        <w:instrText xml:space="preserve"> PAGEREF _Toc17721699 \h </w:instrText>
      </w:r>
      <w:r>
        <w:fldChar w:fldCharType="separate"/>
      </w:r>
      <w:r>
        <w:t>14</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6.2.1</w:t>
      </w:r>
      <w:r w:rsidRPr="0077227E">
        <w:rPr>
          <w:rFonts w:asciiTheme="minorHAnsi" w:eastAsiaTheme="minorEastAsia" w:hAnsiTheme="minorHAnsi" w:cstheme="minorBidi"/>
          <w:sz w:val="22"/>
          <w:szCs w:val="22"/>
          <w:lang w:val="en-US" w:eastAsia="fr-FR"/>
        </w:rPr>
        <w:tab/>
      </w:r>
      <w:r>
        <w:t>Management of NGSO regenerative satellite components</w:t>
      </w:r>
      <w:r>
        <w:tab/>
      </w:r>
      <w:r>
        <w:fldChar w:fldCharType="begin"/>
      </w:r>
      <w:r>
        <w:instrText xml:space="preserve"> PAGEREF _Toc17721700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lastRenderedPageBreak/>
        <w:t xml:space="preserve">6.3 </w:t>
      </w:r>
      <w:r w:rsidRPr="003F7AC9">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_Toc17721701 \h </w:instrText>
      </w:r>
      <w:r>
        <w:fldChar w:fldCharType="separate"/>
      </w:r>
      <w:r>
        <w:t>14</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6.3.1</w:t>
      </w:r>
      <w:r w:rsidRPr="003F7AC9">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_Toc17721702 \h </w:instrText>
      </w:r>
      <w:r>
        <w:fldChar w:fldCharType="separate"/>
      </w:r>
      <w:r>
        <w:t>14</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6.3.2</w:t>
      </w:r>
      <w:r w:rsidRPr="003F7AC9">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_Toc17721703 \h </w:instrText>
      </w:r>
      <w:r>
        <w:fldChar w:fldCharType="separate"/>
      </w:r>
      <w:r>
        <w:t>14</w:t>
      </w:r>
      <w:r>
        <w:fldChar w:fldCharType="end"/>
      </w:r>
    </w:p>
    <w:p w:rsidR="003F7AC9" w:rsidRPr="003F7AC9" w:rsidRDefault="003F7AC9">
      <w:pPr>
        <w:pStyle w:val="TM1"/>
        <w:rPr>
          <w:rFonts w:asciiTheme="minorHAnsi" w:eastAsiaTheme="minorEastAsia" w:hAnsiTheme="minorHAnsi" w:cstheme="minorBidi"/>
          <w:szCs w:val="22"/>
          <w:lang w:val="en-US" w:eastAsia="fr-FR"/>
        </w:rPr>
      </w:pPr>
      <w:r>
        <w:t>7</w:t>
      </w:r>
      <w:r w:rsidRPr="003F7AC9">
        <w:rPr>
          <w:rFonts w:asciiTheme="minorHAnsi" w:eastAsiaTheme="minorEastAsia" w:hAnsiTheme="minorHAnsi" w:cstheme="minorBidi"/>
          <w:szCs w:val="22"/>
          <w:lang w:val="en-US" w:eastAsia="fr-FR"/>
        </w:rPr>
        <w:tab/>
      </w:r>
      <w:r>
        <w:t>Potential Solutions</w:t>
      </w:r>
      <w:r>
        <w:tab/>
      </w:r>
      <w:r>
        <w:fldChar w:fldCharType="begin"/>
      </w:r>
      <w:r>
        <w:instrText xml:space="preserve"> PAGEREF _Toc17721704 \h </w:instrText>
      </w:r>
      <w:r>
        <w:fldChar w:fldCharType="separate"/>
      </w:r>
      <w:r>
        <w:t>14</w:t>
      </w:r>
      <w:r>
        <w:fldChar w:fldCharType="end"/>
      </w:r>
    </w:p>
    <w:p w:rsidR="003F7AC9" w:rsidRPr="003F7AC9" w:rsidRDefault="003F7AC9">
      <w:pPr>
        <w:pStyle w:val="TM1"/>
        <w:rPr>
          <w:rFonts w:asciiTheme="minorHAnsi" w:eastAsiaTheme="minorEastAsia" w:hAnsiTheme="minorHAnsi" w:cstheme="minorBidi"/>
          <w:szCs w:val="22"/>
          <w:lang w:val="en-US" w:eastAsia="fr-FR"/>
        </w:rPr>
      </w:pPr>
      <w:r>
        <w:t>8</w:t>
      </w:r>
      <w:r w:rsidRPr="003F7AC9">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_Toc17721705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8.1</w:t>
      </w:r>
      <w:r w:rsidRPr="003F7AC9">
        <w:rPr>
          <w:rFonts w:asciiTheme="minorHAnsi" w:eastAsiaTheme="minorEastAsia" w:hAnsiTheme="minorHAnsi" w:cstheme="minorBidi"/>
          <w:sz w:val="22"/>
          <w:szCs w:val="22"/>
          <w:lang w:val="en-US" w:eastAsia="fr-FR"/>
        </w:rPr>
        <w:tab/>
      </w:r>
      <w:r>
        <w:t>Conclusions</w:t>
      </w:r>
      <w:r>
        <w:tab/>
      </w:r>
      <w:r>
        <w:fldChar w:fldCharType="begin"/>
      </w:r>
      <w:r>
        <w:instrText xml:space="preserve"> PAGEREF _Toc17721706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8.2</w:t>
      </w:r>
      <w:r w:rsidRPr="003F7AC9">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_Toc17721707 \h </w:instrText>
      </w:r>
      <w:r>
        <w:fldChar w:fldCharType="separate"/>
      </w:r>
      <w:r>
        <w:t>14</w:t>
      </w:r>
      <w:r>
        <w:fldChar w:fldCharType="end"/>
      </w:r>
    </w:p>
    <w:p w:rsidR="003F7AC9" w:rsidRPr="003F7AC9" w:rsidRDefault="003F7AC9">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_Toc17721708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A.1</w:t>
      </w:r>
      <w:r w:rsidRPr="003F7AC9">
        <w:rPr>
          <w:rFonts w:asciiTheme="minorHAnsi" w:eastAsiaTheme="minorEastAsia" w:hAnsiTheme="minorHAnsi" w:cstheme="minorBidi"/>
          <w:szCs w:val="22"/>
          <w:lang w:val="en-US" w:eastAsia="fr-FR"/>
        </w:rPr>
        <w:tab/>
      </w:r>
      <w:r>
        <w:t>General</w:t>
      </w:r>
      <w:r>
        <w:tab/>
      </w:r>
      <w:r>
        <w:fldChar w:fldCharType="begin"/>
      </w:r>
      <w:r>
        <w:instrText xml:space="preserve"> PAGEREF _Toc17721709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A.2</w:t>
      </w:r>
      <w:r w:rsidRPr="003F7AC9">
        <w:rPr>
          <w:rFonts w:asciiTheme="minorHAnsi" w:eastAsiaTheme="minorEastAsia" w:hAnsiTheme="minorHAnsi" w:cstheme="minorBidi"/>
          <w:szCs w:val="22"/>
          <w:lang w:val="en-US" w:eastAsia="fr-FR"/>
        </w:rPr>
        <w:tab/>
      </w:r>
      <w:r>
        <w:t>Class of orbit</w:t>
      </w:r>
      <w:r>
        <w:tab/>
      </w:r>
      <w:r>
        <w:fldChar w:fldCharType="begin"/>
      </w:r>
      <w:r>
        <w:instrText xml:space="preserve"> PAGEREF _Toc17721710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A.3</w:t>
      </w:r>
      <w:r w:rsidRPr="003F7AC9">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_Toc17721711 \h </w:instrText>
      </w:r>
      <w:r>
        <w:fldChar w:fldCharType="separate"/>
      </w:r>
      <w:r>
        <w:t>17</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A.4</w:t>
      </w:r>
      <w:r w:rsidRPr="003F7AC9">
        <w:rPr>
          <w:rFonts w:asciiTheme="minorHAnsi" w:eastAsiaTheme="minorEastAsia" w:hAnsiTheme="minorHAnsi" w:cstheme="minorBidi"/>
          <w:szCs w:val="22"/>
          <w:lang w:val="en-US" w:eastAsia="fr-FR"/>
        </w:rPr>
        <w:tab/>
      </w:r>
      <w:r w:rsidRPr="000937AF">
        <w:rPr>
          <w:lang w:val="en-US"/>
        </w:rPr>
        <w:t>Type of satellite communication payloads</w:t>
      </w:r>
      <w:r>
        <w:tab/>
      </w:r>
      <w:r>
        <w:fldChar w:fldCharType="begin"/>
      </w:r>
      <w:r>
        <w:instrText xml:space="preserve"> PAGEREF _Toc17721712 \h </w:instrText>
      </w:r>
      <w:r>
        <w:fldChar w:fldCharType="separate"/>
      </w:r>
      <w:r>
        <w:t>18</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A.5</w:t>
      </w:r>
      <w:r w:rsidRPr="003F7AC9">
        <w:rPr>
          <w:rFonts w:asciiTheme="minorHAnsi" w:eastAsiaTheme="minorEastAsia" w:hAnsiTheme="minorHAnsi" w:cstheme="minorBidi"/>
          <w:szCs w:val="22"/>
          <w:lang w:val="en-US" w:eastAsia="fr-FR"/>
        </w:rPr>
        <w:tab/>
      </w:r>
      <w:r w:rsidRPr="000937AF">
        <w:rPr>
          <w:lang w:val="en-US"/>
        </w:rPr>
        <w:t>Air interfaces</w:t>
      </w:r>
      <w:r>
        <w:tab/>
      </w:r>
      <w:r>
        <w:fldChar w:fldCharType="begin"/>
      </w:r>
      <w:r>
        <w:instrText xml:space="preserve"> PAGEREF _Toc17721713 \h </w:instrText>
      </w:r>
      <w:r>
        <w:fldChar w:fldCharType="separate"/>
      </w:r>
      <w:r>
        <w:t>19</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A.6</w:t>
      </w:r>
      <w:r w:rsidRPr="003F7AC9">
        <w:rPr>
          <w:rFonts w:asciiTheme="minorHAnsi" w:eastAsiaTheme="minorEastAsia" w:hAnsiTheme="minorHAnsi" w:cstheme="minorBidi"/>
          <w:szCs w:val="22"/>
          <w:lang w:val="en-US" w:eastAsia="fr-FR"/>
        </w:rPr>
        <w:tab/>
      </w:r>
      <w:r w:rsidRPr="000937AF">
        <w:rPr>
          <w:lang w:val="en-US"/>
        </w:rPr>
        <w:t>General considerations on the use of satellite networks</w:t>
      </w:r>
      <w:r>
        <w:tab/>
      </w:r>
      <w:r>
        <w:fldChar w:fldCharType="begin"/>
      </w:r>
      <w:r>
        <w:instrText xml:space="preserve"> PAGEREF _Toc17721714 \h </w:instrText>
      </w:r>
      <w:r>
        <w:fldChar w:fldCharType="separate"/>
      </w:r>
      <w:r>
        <w:t>19</w:t>
      </w:r>
      <w:r>
        <w:fldChar w:fldCharType="end"/>
      </w:r>
    </w:p>
    <w:p w:rsidR="003F7AC9" w:rsidRPr="003F7AC9" w:rsidRDefault="003F7AC9">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_Toc17721715 \h </w:instrText>
      </w:r>
      <w:r>
        <w:fldChar w:fldCharType="separate"/>
      </w:r>
      <w:r>
        <w:t>20</w:t>
      </w:r>
      <w:r>
        <w:fldChar w:fldCharType="end"/>
      </w:r>
    </w:p>
    <w:p w:rsidR="003F7AC9" w:rsidRPr="003F7AC9" w:rsidRDefault="003F7AC9">
      <w:pPr>
        <w:pStyle w:val="TM1"/>
        <w:rPr>
          <w:rFonts w:asciiTheme="minorHAnsi" w:eastAsiaTheme="minorEastAsia" w:hAnsiTheme="minorHAnsi" w:cstheme="minorBidi"/>
          <w:szCs w:val="22"/>
          <w:lang w:val="en-US" w:eastAsia="fr-FR"/>
        </w:rPr>
      </w:pPr>
      <w:r>
        <w:rPr>
          <w:lang w:eastAsia="ko-KR"/>
        </w:rPr>
        <w:t>B.1</w:t>
      </w:r>
      <w:r w:rsidRPr="003F7AC9">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_Toc17721716 \h </w:instrText>
      </w:r>
      <w:r>
        <w:fldChar w:fldCharType="separate"/>
      </w:r>
      <w:r>
        <w:t>20</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B.2</w:t>
      </w:r>
      <w:r w:rsidRPr="003F7AC9">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_Toc17721717 \h </w:instrText>
      </w:r>
      <w:r>
        <w:fldChar w:fldCharType="separate"/>
      </w:r>
      <w:r>
        <w:t>20</w:t>
      </w:r>
      <w:r>
        <w:fldChar w:fldCharType="end"/>
      </w:r>
    </w:p>
    <w:p w:rsidR="003F7AC9" w:rsidRPr="003F7AC9" w:rsidRDefault="003F7AC9">
      <w:pPr>
        <w:pStyle w:val="TM8"/>
        <w:rPr>
          <w:rFonts w:asciiTheme="minorHAnsi" w:eastAsiaTheme="minorEastAsia" w:hAnsiTheme="minorHAnsi" w:cstheme="minorBidi"/>
          <w:b w:val="0"/>
          <w:szCs w:val="22"/>
          <w:lang w:val="en-US" w:eastAsia="fr-FR"/>
        </w:rPr>
      </w:pPr>
      <w:r>
        <w:t>Annex C (informative): Change history</w:t>
      </w:r>
      <w:r>
        <w:tab/>
      </w:r>
      <w:r>
        <w:fldChar w:fldCharType="begin"/>
      </w:r>
      <w:r>
        <w:instrText xml:space="preserve"> PAGEREF _Toc17721718 \h </w:instrText>
      </w:r>
      <w:r>
        <w:fldChar w:fldCharType="separate"/>
      </w:r>
      <w:r>
        <w:t>23</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Titre1"/>
      </w:pPr>
      <w:bookmarkStart w:id="4" w:name="_Toc17721648"/>
      <w:r w:rsidRPr="004D3578">
        <w:lastRenderedPageBreak/>
        <w:t>Foreword</w:t>
      </w:r>
      <w:bookmarkEnd w:id="4"/>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pPr>
      <w:bookmarkStart w:id="5" w:name="_Toc17721649"/>
      <w:r w:rsidRPr="004D3578">
        <w:t>Introduction</w:t>
      </w:r>
      <w:bookmarkEnd w:id="5"/>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gNBs, or parts of gNBs on board spacecraft. </w:t>
      </w:r>
    </w:p>
    <w:p w:rsidR="00392085" w:rsidRPr="00392085" w:rsidRDefault="00392085" w:rsidP="00392085"/>
    <w:p w:rsidR="0048617D" w:rsidRDefault="0048617D" w:rsidP="0048617D">
      <w:pPr>
        <w:pStyle w:val="Titre1"/>
      </w:pPr>
      <w:bookmarkStart w:id="6" w:name="_Toc441788731"/>
      <w:bookmarkStart w:id="7" w:name="_Toc17721650"/>
      <w:r w:rsidRPr="004D3578">
        <w:t>1</w:t>
      </w:r>
      <w:r w:rsidRPr="004D3578">
        <w:tab/>
        <w:t>Scope</w:t>
      </w:r>
      <w:bookmarkEnd w:id="6"/>
      <w:bookmarkEnd w:id="7"/>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Titre1"/>
      </w:pPr>
      <w:bookmarkStart w:id="8" w:name="_Toc441788732"/>
      <w:bookmarkStart w:id="9" w:name="_Toc17721651"/>
      <w:r w:rsidRPr="004D3578">
        <w:t>2</w:t>
      </w:r>
      <w:r w:rsidRPr="004D3578">
        <w:tab/>
        <w:t>References</w:t>
      </w:r>
      <w:bookmarkEnd w:id="8"/>
      <w:bookmarkEnd w:id="9"/>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pPr>
      <w:r>
        <w:t xml:space="preserve">[4] </w:t>
      </w:r>
      <w:r>
        <w:tab/>
        <w:t>3GPP TR 38.811: “S</w:t>
      </w:r>
      <w:r w:rsidRPr="007662EB">
        <w:t>tudy on New Radio (NR) to support non-terrestrial networks</w:t>
      </w:r>
      <w:r>
        <w:t>”</w:t>
      </w:r>
    </w:p>
    <w:p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rsidR="003F7AC9" w:rsidRDefault="003F7AC9" w:rsidP="00280E6F">
      <w:pPr>
        <w:pStyle w:val="EX"/>
      </w:pPr>
      <w:r>
        <w:lastRenderedPageBreak/>
        <w:t>[6]</w:t>
      </w:r>
      <w:r>
        <w:tab/>
      </w:r>
      <w:r w:rsidRPr="003F7AC9">
        <w:t>3GPP TS 28.53</w:t>
      </w:r>
      <w:r>
        <w:t xml:space="preserve">0: “Management and orchestration; </w:t>
      </w:r>
      <w:r w:rsidRPr="003F7AC9">
        <w:t>Concepts, use cases and requirements</w:t>
      </w:r>
      <w:r>
        <w:t>”</w:t>
      </w:r>
    </w:p>
    <w:p w:rsidR="003F7AC9" w:rsidRDefault="003F7AC9" w:rsidP="003F7AC9">
      <w:pPr>
        <w:pStyle w:val="EX"/>
      </w:pPr>
      <w:r>
        <w:t>[7]</w:t>
      </w:r>
      <w:r>
        <w:tab/>
        <w:t>3GPP TS 28.541: “5G Management and orchestration; 5G  Network Resource Model (NRM), Stage 2 and Stage 3”</w:t>
      </w:r>
    </w:p>
    <w:p w:rsidR="003F7AC9" w:rsidRDefault="003F7AC9" w:rsidP="003F7AC9">
      <w:pPr>
        <w:pStyle w:val="EX"/>
      </w:pPr>
      <w:r>
        <w:t>[8]</w:t>
      </w:r>
      <w:r>
        <w:tab/>
        <w:t>3GPP TS 28.522: “5G performance measurements”</w:t>
      </w:r>
    </w:p>
    <w:p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p>
    <w:p w:rsidR="00280E6F" w:rsidRDefault="00280E6F" w:rsidP="003F7AC9">
      <w:pPr>
        <w:pStyle w:val="EX"/>
        <w:ind w:left="0" w:firstLine="0"/>
      </w:pPr>
    </w:p>
    <w:p w:rsidR="00392085" w:rsidRDefault="00392085" w:rsidP="00392085">
      <w:pPr>
        <w:pStyle w:val="EX"/>
        <w:ind w:left="0" w:firstLine="0"/>
      </w:pPr>
    </w:p>
    <w:p w:rsidR="0048617D" w:rsidRPr="004D3578" w:rsidRDefault="0048617D" w:rsidP="0048617D">
      <w:pPr>
        <w:pStyle w:val="Titre1"/>
      </w:pPr>
      <w:bookmarkStart w:id="10" w:name="_Toc441788733"/>
      <w:bookmarkStart w:id="11" w:name="_Toc17721652"/>
      <w:r w:rsidRPr="004D3578">
        <w:t>3</w:t>
      </w:r>
      <w:r w:rsidRPr="004D3578">
        <w:tab/>
        <w:t>Definitions and abbreviations</w:t>
      </w:r>
      <w:bookmarkEnd w:id="10"/>
      <w:bookmarkEnd w:id="11"/>
    </w:p>
    <w:p w:rsidR="0048617D" w:rsidRPr="004D3578" w:rsidRDefault="0048617D" w:rsidP="0048617D">
      <w:pPr>
        <w:pStyle w:val="Titre2"/>
      </w:pPr>
      <w:bookmarkStart w:id="12" w:name="_Toc441788734"/>
      <w:bookmarkStart w:id="13" w:name="_Toc17721653"/>
      <w:r w:rsidRPr="004D3578">
        <w:t>3.1</w:t>
      </w:r>
      <w:r w:rsidRPr="004D3578">
        <w:tab/>
        <w:t>Definitions</w:t>
      </w:r>
      <w:bookmarkEnd w:id="12"/>
      <w:bookmarkEnd w:id="13"/>
    </w:p>
    <w:p w:rsidR="0048617D" w:rsidRDefault="0048617D" w:rsidP="0048617D">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with altitude ranging 500 km and 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Titre2"/>
      </w:pPr>
      <w:bookmarkStart w:id="17" w:name="_Toc441788735"/>
      <w:bookmarkStart w:id="18" w:name="_Toc17721654"/>
      <w:r w:rsidRPr="004D3578">
        <w:t>3.</w:t>
      </w:r>
      <w:r>
        <w:t>2</w:t>
      </w:r>
      <w:r w:rsidRPr="004D3578">
        <w:tab/>
        <w:t>Abbreviations</w:t>
      </w:r>
      <w:bookmarkEnd w:id="17"/>
      <w:bookmarkEnd w:id="18"/>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r>
        <w:t>gNB</w:t>
      </w:r>
      <w:r>
        <w:tab/>
        <w:t>generic Node B</w:t>
      </w:r>
    </w:p>
    <w:p w:rsidR="00233634" w:rsidRDefault="00233634" w:rsidP="00233634">
      <w:pPr>
        <w:pStyle w:val="EW"/>
      </w:pPr>
      <w:r>
        <w:t>g</w:t>
      </w:r>
      <w:r w:rsidR="008D796C">
        <w:t>NB-C</w:t>
      </w:r>
      <w:r>
        <w:t>U</w:t>
      </w:r>
      <w:r>
        <w:tab/>
        <w:t>gNB-</w:t>
      </w:r>
      <w:r w:rsidR="008D796C">
        <w:t>Central</w:t>
      </w:r>
      <w:r>
        <w:t xml:space="preserve"> Unit</w:t>
      </w:r>
    </w:p>
    <w:p w:rsidR="00233634" w:rsidRDefault="008D796C" w:rsidP="008D796C">
      <w:pPr>
        <w:pStyle w:val="EW"/>
      </w:pPr>
      <w:r>
        <w:t>gNB-DU</w:t>
      </w:r>
      <w:r>
        <w:tab/>
        <w:t>gNB-Distributed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r>
        <w:t>ms</w:t>
      </w:r>
      <w:r>
        <w:tab/>
        <w:t>milli-second, a thousand of a second.</w:t>
      </w:r>
    </w:p>
    <w:p w:rsidR="008D796C" w:rsidRDefault="00233634" w:rsidP="008D796C">
      <w:pPr>
        <w:pStyle w:val="EW"/>
      </w:pPr>
      <w:r>
        <w:t>NOP</w:t>
      </w:r>
      <w:r w:rsidR="008D796C">
        <w:tab/>
        <w:t>Network Operator</w:t>
      </w:r>
    </w:p>
    <w:p w:rsidR="00233634" w:rsidRDefault="00233634" w:rsidP="00233634">
      <w:pPr>
        <w:pStyle w:val="EW"/>
      </w:pPr>
      <w:r>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lastRenderedPageBreak/>
        <w:t>NSSI</w:t>
      </w:r>
      <w:r w:rsidRPr="0085014E" w:rsidDel="0007562D">
        <w:tab/>
      </w:r>
      <w:r w:rsidRPr="0085014E">
        <w:t>Network Slice Subnet Instance</w:t>
      </w:r>
    </w:p>
    <w:p w:rsidR="008D796C" w:rsidRDefault="008D796C" w:rsidP="00233634">
      <w:pPr>
        <w:pStyle w:val="EW"/>
      </w:pPr>
      <w:r>
        <w:t>QoS</w:t>
      </w:r>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Default="00ED71BF" w:rsidP="00392085">
      <w:pPr>
        <w:pStyle w:val="Titre1"/>
      </w:pPr>
      <w:bookmarkStart w:id="19" w:name="_Toc17721655"/>
      <w:r>
        <w:t>4</w:t>
      </w:r>
      <w:r>
        <w:tab/>
      </w:r>
      <w:r w:rsidR="00726E7A">
        <w:t>Concepts and Background</w:t>
      </w:r>
      <w:bookmarkEnd w:id="19"/>
    </w:p>
    <w:p w:rsidR="00814974" w:rsidRPr="00814974" w:rsidRDefault="00814974" w:rsidP="00814974">
      <w:pPr>
        <w:pStyle w:val="Titre2"/>
      </w:pPr>
      <w:bookmarkStart w:id="20" w:name="_Toc17721656"/>
      <w:r w:rsidRPr="00814974">
        <w:t>4.1</w:t>
      </w:r>
      <w:r w:rsidRPr="00814974">
        <w:tab/>
      </w:r>
      <w:r w:rsidRPr="00814974">
        <w:tab/>
        <w:t>Reference management architecture for integrated satellite components</w:t>
      </w:r>
      <w:bookmarkEnd w:id="20"/>
    </w:p>
    <w:p w:rsidR="00814974" w:rsidRDefault="00814974" w:rsidP="00814974">
      <w:pPr>
        <w:pStyle w:val="Titre3"/>
        <w:rPr>
          <w:lang w:val="en-US"/>
        </w:rPr>
      </w:pPr>
      <w:bookmarkStart w:id="21" w:name="_Toc17721657"/>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21"/>
    </w:p>
    <w:p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rsidR="00814974" w:rsidRDefault="00814974" w:rsidP="00807F0A">
      <w:pPr>
        <w:pStyle w:val="TH"/>
        <w:rPr>
          <w:lang w:val="en-US"/>
        </w:rPr>
      </w:pPr>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0pt" o:ole="">
            <v:imagedata r:id="rId12" o:title=""/>
          </v:shape>
          <o:OLEObject Type="Embed" ProgID="Visio.Drawing.11" ShapeID="_x0000_i1025" DrawAspect="Content" ObjectID="_1628335422" r:id="rId13"/>
        </w:object>
      </w:r>
    </w:p>
    <w:p w:rsidR="00ED71BF" w:rsidRDefault="00814974" w:rsidP="00FB7F80">
      <w:pPr>
        <w:pStyle w:val="TF"/>
      </w:pPr>
      <w:r>
        <w:t>Figure 4.</w:t>
      </w:r>
      <w:r w:rsidR="00807F0A">
        <w:t>1</w:t>
      </w:r>
      <w:r>
        <w:t>.1-1: Reference architecture for the  management of an satellite NR-RAT.</w:t>
      </w:r>
    </w:p>
    <w:p w:rsidR="000711EF" w:rsidRDefault="000711EF" w:rsidP="00FB7F80">
      <w:pPr>
        <w:pStyle w:val="TF"/>
      </w:pPr>
    </w:p>
    <w:p w:rsidR="00814974" w:rsidRPr="00ED71BF" w:rsidRDefault="00ED71BF" w:rsidP="00ED71BF">
      <w:pPr>
        <w:pStyle w:val="Titre3"/>
      </w:pPr>
      <w:bookmarkStart w:id="22" w:name="_Toc17721658"/>
      <w:r w:rsidRPr="00ED71BF">
        <w:t>4.</w:t>
      </w:r>
      <w:r w:rsidR="00807F0A">
        <w:t>1</w:t>
      </w:r>
      <w:r w:rsidRPr="00ED71BF">
        <w:t>.2</w:t>
      </w:r>
      <w:r>
        <w:tab/>
      </w:r>
      <w:r w:rsidR="00814974" w:rsidRPr="00ED71BF">
        <w:t>Management architecture for integrated non-3GPP satellite RAN</w:t>
      </w:r>
      <w:bookmarkEnd w:id="22"/>
    </w:p>
    <w:p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rsidR="00814974" w:rsidRDefault="00814974" w:rsidP="00807F0A">
      <w:pPr>
        <w:pStyle w:val="TH"/>
      </w:pPr>
      <w:r>
        <w:object w:dxaOrig="10428" w:dyaOrig="5892">
          <v:shape id="_x0000_i1026" type="#_x0000_t75" style="width:423pt;height:239pt" o:ole="">
            <v:imagedata r:id="rId14" o:title=""/>
          </v:shape>
          <o:OLEObject Type="Embed" ProgID="Visio.Drawing.11" ShapeID="_x0000_i1026" DrawAspect="Content" ObjectID="_1628335423" r:id="rId15"/>
        </w:object>
      </w:r>
    </w:p>
    <w:p w:rsidR="00B14299" w:rsidRDefault="00814974" w:rsidP="000711EF">
      <w:pPr>
        <w:pStyle w:val="TF"/>
      </w:pPr>
      <w:r>
        <w:t>Figure 4.</w:t>
      </w:r>
      <w:r w:rsidR="00807F0A">
        <w:t>1</w:t>
      </w:r>
      <w:r w:rsidR="00760609">
        <w:t>.2</w:t>
      </w:r>
      <w:r>
        <w:t>-1: Reference architecture for the managem</w:t>
      </w:r>
      <w:r w:rsidR="00760609">
        <w:t>ent of a non-3GPP satellite RAN</w:t>
      </w:r>
    </w:p>
    <w:p w:rsidR="00760609" w:rsidRDefault="00760609" w:rsidP="000711EF">
      <w:pPr>
        <w:pStyle w:val="TF"/>
      </w:pPr>
    </w:p>
    <w:p w:rsidR="00807F0A" w:rsidRPr="00807F0A" w:rsidRDefault="00807F0A" w:rsidP="00807F0A">
      <w:pPr>
        <w:pStyle w:val="Titre2"/>
      </w:pPr>
      <w:bookmarkStart w:id="23" w:name="_Toc17721659"/>
      <w:r w:rsidRPr="00807F0A">
        <w:t>4.2</w:t>
      </w:r>
      <w:r w:rsidRPr="00807F0A">
        <w:tab/>
        <w:t>Architecture scenarios for 5G networks with an integrated satellite component</w:t>
      </w:r>
      <w:bookmarkEnd w:id="23"/>
    </w:p>
    <w:p w:rsidR="00807F0A" w:rsidRPr="00807F0A" w:rsidRDefault="00807F0A" w:rsidP="00807F0A">
      <w:pPr>
        <w:pStyle w:val="Titre3"/>
      </w:pPr>
      <w:bookmarkStart w:id="24" w:name="_Toc17721660"/>
      <w:r w:rsidRPr="00807F0A">
        <w:t xml:space="preserve">4.2.1 </w:t>
      </w:r>
      <w:r w:rsidRPr="00807F0A">
        <w:tab/>
        <w:t>Scenario #1: Satellite enabled 3GPP network as a roaming network for terrestrial network operators</w:t>
      </w:r>
      <w:bookmarkEnd w:id="24"/>
    </w:p>
    <w:p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an </w:t>
      </w:r>
      <w:r w:rsidRPr="000C7757">
        <w:t>roaming agreements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rsidR="00807F0A" w:rsidRDefault="00807F0A" w:rsidP="00807F0A">
      <w:pPr>
        <w:pStyle w:val="TH"/>
        <w:rPr>
          <w:noProof/>
        </w:rPr>
      </w:pPr>
      <w:r>
        <w:rPr>
          <w:noProof/>
          <w:lang w:val="fr-FR" w:eastAsia="fr-FR"/>
        </w:rPr>
        <w:drawing>
          <wp:inline distT="0" distB="0" distL="0" distR="0" wp14:anchorId="42F95263" wp14:editId="71DA88F0">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rsidR="00807F0A" w:rsidRPr="00AB2D4F" w:rsidRDefault="00807F0A" w:rsidP="00807F0A">
      <w:pPr>
        <w:pStyle w:val="NO"/>
        <w:ind w:left="0" w:firstLine="0"/>
      </w:pPr>
    </w:p>
    <w:p w:rsidR="00FB7F80" w:rsidRDefault="00FB7F80" w:rsidP="00F63742">
      <w:pPr>
        <w:pStyle w:val="TF"/>
        <w:jc w:val="left"/>
      </w:pPr>
    </w:p>
    <w:p w:rsidR="00F63742" w:rsidRPr="00F63742" w:rsidRDefault="00F63742" w:rsidP="00F63742">
      <w:pPr>
        <w:pStyle w:val="Titre3"/>
      </w:pPr>
      <w:bookmarkStart w:id="25" w:name="_Toc17721661"/>
      <w:r w:rsidRPr="00F63742">
        <w:t>4.2.2</w:t>
      </w:r>
      <w:r>
        <w:tab/>
      </w:r>
      <w:r w:rsidRPr="00F63742">
        <w:t>Scenario #2: A 3GPP network with a satellite access network and a terrestrial access network</w:t>
      </w:r>
      <w:bookmarkEnd w:id="25"/>
    </w:p>
    <w:p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rsidR="00F63742" w:rsidRDefault="00F63742" w:rsidP="00F63742">
      <w:pPr>
        <w:pStyle w:val="TH"/>
        <w:rPr>
          <w:noProof/>
        </w:rPr>
      </w:pPr>
      <w:r w:rsidRPr="00977D46">
        <w:t xml:space="preserve"> </w:t>
      </w:r>
      <w:r>
        <w:rPr>
          <w:noProof/>
          <w:lang w:val="fr-FR" w:eastAsia="fr-FR"/>
        </w:rPr>
        <w:drawing>
          <wp:inline distT="0" distB="0" distL="0" distR="0" wp14:anchorId="63BBD907" wp14:editId="3881DAED">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rsidR="00F63742" w:rsidRDefault="00F63742" w:rsidP="00F63742">
      <w:pPr>
        <w:pStyle w:val="TF"/>
        <w:jc w:val="left"/>
      </w:pPr>
    </w:p>
    <w:p w:rsidR="00F63742" w:rsidRDefault="00F63742" w:rsidP="00F63742">
      <w:pPr>
        <w:pStyle w:val="TF"/>
        <w:jc w:val="left"/>
      </w:pPr>
    </w:p>
    <w:p w:rsidR="00B14299" w:rsidRPr="00B14299" w:rsidRDefault="00B14299" w:rsidP="00FB7F80">
      <w:pPr>
        <w:pStyle w:val="Titre1"/>
      </w:pPr>
      <w:bookmarkStart w:id="26" w:name="_Toc17721662"/>
      <w:r>
        <w:t>5</w:t>
      </w:r>
      <w:r w:rsidRPr="004D3578">
        <w:tab/>
      </w:r>
      <w:r>
        <w:t>Use Cases</w:t>
      </w:r>
      <w:bookmarkEnd w:id="26"/>
    </w:p>
    <w:p w:rsidR="00392085" w:rsidRPr="0085014E" w:rsidRDefault="00B14299" w:rsidP="00392085">
      <w:pPr>
        <w:pStyle w:val="Titre2"/>
      </w:pPr>
      <w:bookmarkStart w:id="27" w:name="_Toc492544939"/>
      <w:bookmarkStart w:id="28" w:name="_Toc17721663"/>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27"/>
      <w:bookmarkEnd w:id="28"/>
    </w:p>
    <w:p w:rsidR="00392085" w:rsidRPr="0085014E" w:rsidRDefault="00B14299" w:rsidP="00392085">
      <w:pPr>
        <w:pStyle w:val="Titre3"/>
      </w:pPr>
      <w:bookmarkStart w:id="29" w:name="_Toc492544940"/>
      <w:bookmarkStart w:id="30" w:name="_Toc17721664"/>
      <w:r>
        <w:t>5</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bookmarkEnd w:id="29"/>
      <w:r w:rsidR="00392085">
        <w:t xml:space="preserve">associated with a </w:t>
      </w:r>
      <w:r w:rsidR="00E945B9">
        <w:t xml:space="preserve">satellite </w:t>
      </w:r>
      <w:r w:rsidR="00392085">
        <w:t>RAN</w:t>
      </w:r>
      <w:bookmarkEnd w:id="30"/>
    </w:p>
    <w:p w:rsidR="00392085" w:rsidRPr="0085014E" w:rsidRDefault="00B14299" w:rsidP="00392085">
      <w:pPr>
        <w:pStyle w:val="Titre4"/>
        <w:rPr>
          <w:lang w:eastAsia="zh-CN"/>
        </w:rPr>
      </w:pPr>
      <w:bookmarkStart w:id="31" w:name="_Toc492544941"/>
      <w:bookmarkStart w:id="32" w:name="_Toc17721665"/>
      <w:r>
        <w:t>5</w:t>
      </w:r>
      <w:r w:rsidR="00392085">
        <w:t>.1</w:t>
      </w:r>
      <w:r w:rsidR="00392085" w:rsidRPr="0085014E">
        <w:t>.1.1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31"/>
      <w:r w:rsidR="00E945B9">
        <w:t>i</w:t>
      </w:r>
      <w:r w:rsidR="00E945B9" w:rsidRPr="0085014E">
        <w:t>nstance</w:t>
      </w:r>
      <w:r w:rsidR="00E945B9">
        <w:t xml:space="preserve"> </w:t>
      </w:r>
      <w:r w:rsidR="00392085">
        <w:t>associated with a satellite RAN</w:t>
      </w:r>
      <w:bookmarkEnd w:id="32"/>
    </w:p>
    <w:p w:rsidR="00392085" w:rsidRPr="00583921" w:rsidRDefault="00B14299" w:rsidP="00392085">
      <w:pPr>
        <w:pStyle w:val="Titre5"/>
      </w:pPr>
      <w:bookmarkStart w:id="33" w:name="_Toc492544942"/>
      <w:bookmarkStart w:id="34" w:name="_Toc17721666"/>
      <w:r>
        <w:t>5</w:t>
      </w:r>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33"/>
      <w:bookmarkEnd w:id="34"/>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35" w:name="_Toc492544943"/>
      <w:bookmarkStart w:id="36" w:name="_Toc17721667"/>
      <w:r>
        <w:t>5</w:t>
      </w:r>
      <w:r w:rsidR="00392085">
        <w:t>.1</w:t>
      </w:r>
      <w:r w:rsidR="00392085" w:rsidRPr="0085014E">
        <w:t>.1.1.</w:t>
      </w:r>
      <w:r w:rsidR="00392085" w:rsidRPr="0085014E">
        <w:rPr>
          <w:rFonts w:hint="eastAsia"/>
        </w:rPr>
        <w:t>2</w:t>
      </w:r>
      <w:r w:rsidR="00392085">
        <w:tab/>
      </w:r>
      <w:r w:rsidR="00392085" w:rsidRPr="0085014E">
        <w:rPr>
          <w:rFonts w:hint="eastAsia"/>
        </w:rPr>
        <w:t>Description</w:t>
      </w:r>
      <w:bookmarkEnd w:id="35"/>
      <w:bookmarkEnd w:id="36"/>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37" w:name="_Toc492544944"/>
      <w:bookmarkStart w:id="38" w:name="_Toc17721668"/>
      <w:r>
        <w:rPr>
          <w:lang w:eastAsia="zh-CN"/>
        </w:rPr>
        <w:lastRenderedPageBreak/>
        <w:t>5</w:t>
      </w:r>
      <w:r w:rsidR="00392085">
        <w:t>.1</w:t>
      </w:r>
      <w:r w:rsidR="00392085" w:rsidRPr="0085014E">
        <w:t>.1.1.</w:t>
      </w:r>
      <w:r w:rsidR="00392085" w:rsidRPr="0085014E">
        <w:rPr>
          <w:lang w:eastAsia="zh-CN"/>
        </w:rPr>
        <w:t>3</w:t>
      </w:r>
      <w:r w:rsidR="00392085" w:rsidRPr="0085014E">
        <w:tab/>
        <w:t>Post-conditions</w:t>
      </w:r>
      <w:bookmarkEnd w:id="37"/>
      <w:bookmarkEnd w:id="38"/>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B14299" w:rsidP="00392085">
      <w:pPr>
        <w:pStyle w:val="Titre3"/>
      </w:pPr>
      <w:bookmarkStart w:id="39" w:name="_Toc17721669"/>
      <w:r>
        <w:t>5</w:t>
      </w:r>
      <w:r w:rsidR="00392085">
        <w:t>.1.2</w:t>
      </w:r>
      <w:r w:rsidR="00392085" w:rsidRPr="0085014E">
        <w:tab/>
      </w:r>
      <w:r w:rsidR="00392085">
        <w:t>RAN sharing of a 5G network with satellite components</w:t>
      </w:r>
      <w:bookmarkEnd w:id="39"/>
    </w:p>
    <w:p w:rsidR="00392085" w:rsidRPr="0085014E" w:rsidRDefault="00B14299" w:rsidP="00392085">
      <w:pPr>
        <w:pStyle w:val="Titre5"/>
      </w:pPr>
      <w:bookmarkStart w:id="40" w:name="_Toc17721670"/>
      <w:r>
        <w:t>5</w:t>
      </w:r>
      <w:r w:rsidR="00392085">
        <w:t>.1</w:t>
      </w:r>
      <w:r w:rsidR="00392085" w:rsidRPr="0085014E">
        <w:t>.</w:t>
      </w:r>
      <w:r w:rsidR="00392085">
        <w:t>2</w:t>
      </w:r>
      <w:r w:rsidR="00392085" w:rsidRPr="0085014E">
        <w:t>.1</w:t>
      </w:r>
      <w:r w:rsidR="00392085" w:rsidRPr="0085014E">
        <w:tab/>
        <w:t>Pre-conditions</w:t>
      </w:r>
      <w:bookmarkEnd w:id="40"/>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number of spacecraft, each composed of RUs, possibly gNB-DUs, gNB-CUs</w:t>
      </w:r>
    </w:p>
    <w:p w:rsidR="00392085" w:rsidRDefault="00392085" w:rsidP="00392085">
      <w:pPr>
        <w:pStyle w:val="B1"/>
        <w:rPr>
          <w:lang w:eastAsia="zh-CN"/>
        </w:rPr>
      </w:pPr>
      <w:r>
        <w:rPr>
          <w:lang w:eastAsia="zh-CN"/>
        </w:rPr>
        <w:t>- A number of Earth radio stations located on ground, interconnected with the spacecrafts, each composed of RUs and possibly connected to gNB-DUs and/or gNB-CUs.</w:t>
      </w:r>
    </w:p>
    <w:p w:rsidR="00392085" w:rsidRDefault="00392085" w:rsidP="00392085">
      <w:pPr>
        <w:pStyle w:val="B1"/>
        <w:ind w:left="0" w:firstLine="0"/>
        <w:rPr>
          <w:lang w:eastAsia="zh-CN"/>
        </w:rPr>
      </w:pPr>
      <w:r>
        <w:rPr>
          <w:lang w:eastAsia="zh-CN"/>
        </w:rPr>
        <w:t>The satellite component is interconnected with 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B14299" w:rsidP="00392085">
      <w:pPr>
        <w:pStyle w:val="Titre5"/>
      </w:pPr>
      <w:bookmarkStart w:id="41" w:name="_Toc17721671"/>
      <w:r>
        <w:t>5</w:t>
      </w:r>
      <w:r w:rsidR="00392085">
        <w:t>.1.2</w:t>
      </w:r>
      <w:r w:rsidR="00392085" w:rsidRPr="0085014E">
        <w:t>.</w:t>
      </w:r>
      <w:r w:rsidR="00392085" w:rsidRPr="0085014E">
        <w:rPr>
          <w:rFonts w:hint="eastAsia"/>
        </w:rPr>
        <w:t>2</w:t>
      </w:r>
      <w:r w:rsidR="00392085" w:rsidRPr="0085014E">
        <w:tab/>
      </w:r>
      <w:r w:rsidR="00392085" w:rsidRPr="0085014E">
        <w:rPr>
          <w:rFonts w:hint="eastAsia"/>
        </w:rPr>
        <w:t>Description</w:t>
      </w:r>
      <w:bookmarkEnd w:id="41"/>
      <w:r w:rsidR="00392085"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Center Service Provider (for the spaceborne part). A NOP that is allowed access to the satellite components will be allowed to manage slice configurations in the shared satellite RAN. </w:t>
      </w:r>
    </w:p>
    <w:p w:rsidR="00392085" w:rsidRPr="0085014E" w:rsidRDefault="00B14299" w:rsidP="00392085">
      <w:pPr>
        <w:pStyle w:val="Titre5"/>
        <w:rPr>
          <w:kern w:val="2"/>
          <w:szCs w:val="18"/>
          <w:lang w:eastAsia="zh-CN" w:bidi="ar-KW"/>
        </w:rPr>
      </w:pPr>
      <w:bookmarkStart w:id="42" w:name="_Toc17721672"/>
      <w:r>
        <w:rPr>
          <w:lang w:eastAsia="zh-CN"/>
        </w:rPr>
        <w:t>5</w:t>
      </w:r>
      <w:r w:rsidR="00392085">
        <w:t>.1.2</w:t>
      </w:r>
      <w:r w:rsidR="00392085" w:rsidRPr="0085014E">
        <w:t>.</w:t>
      </w:r>
      <w:r w:rsidR="00392085" w:rsidRPr="0085014E">
        <w:rPr>
          <w:lang w:eastAsia="zh-CN"/>
        </w:rPr>
        <w:t>3</w:t>
      </w:r>
      <w:r w:rsidR="00392085" w:rsidRPr="0085014E">
        <w:tab/>
        <w:t>Post-conditions</w:t>
      </w:r>
      <w:bookmarkEnd w:id="42"/>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43" w:name="_Toc17721673"/>
      <w:r>
        <w:t>5</w:t>
      </w:r>
      <w:r w:rsidR="00392085">
        <w:t>.1.3</w:t>
      </w:r>
      <w:r w:rsidR="00392085" w:rsidRPr="0085014E">
        <w:tab/>
      </w:r>
      <w:r w:rsidR="00392085">
        <w:t>Handling of latencies associated with satellite components</w:t>
      </w:r>
      <w:bookmarkEnd w:id="43"/>
    </w:p>
    <w:p w:rsidR="00392085" w:rsidRPr="0085014E" w:rsidRDefault="00B14299" w:rsidP="00392085">
      <w:pPr>
        <w:pStyle w:val="Titre4"/>
        <w:rPr>
          <w:lang w:eastAsia="zh-CN"/>
        </w:rPr>
      </w:pPr>
      <w:bookmarkStart w:id="44" w:name="_Toc17721674"/>
      <w:r>
        <w:t>5</w:t>
      </w:r>
      <w:r w:rsidR="00392085">
        <w:t>.1.3</w:t>
      </w:r>
      <w:r w:rsidR="00392085" w:rsidRPr="0085014E">
        <w:t>.1</w:t>
      </w:r>
      <w:r w:rsidR="00392085" w:rsidRPr="0085014E">
        <w:tab/>
      </w:r>
      <w:r w:rsidR="00392085">
        <w:rPr>
          <w:lang w:eastAsia="zh-CN"/>
        </w:rPr>
        <w:t>Creating and managing slicing associating with satellite components</w:t>
      </w:r>
      <w:bookmarkEnd w:id="44"/>
      <w:r w:rsidR="00392085">
        <w:rPr>
          <w:lang w:eastAsia="zh-CN"/>
        </w:rPr>
        <w:t xml:space="preserve"> </w:t>
      </w:r>
    </w:p>
    <w:p w:rsidR="00392085" w:rsidRPr="0085014E" w:rsidRDefault="00B14299" w:rsidP="00392085">
      <w:pPr>
        <w:pStyle w:val="Titre5"/>
      </w:pPr>
      <w:bookmarkStart w:id="45" w:name="_Toc17721675"/>
      <w:r>
        <w:t>5</w:t>
      </w:r>
      <w:r w:rsidR="00392085">
        <w:t>.1</w:t>
      </w:r>
      <w:r w:rsidR="00392085" w:rsidRPr="0085014E">
        <w:t>.</w:t>
      </w:r>
      <w:r w:rsidR="00392085">
        <w:t>3</w:t>
      </w:r>
      <w:r w:rsidR="00392085" w:rsidRPr="0085014E">
        <w:t>.1.1</w:t>
      </w:r>
      <w:r w:rsidR="00392085" w:rsidRPr="0085014E">
        <w:tab/>
        <w:t>Pre-conditions</w:t>
      </w:r>
      <w:bookmarkEnd w:id="45"/>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392085" w:rsidRDefault="00392085" w:rsidP="00392085">
      <w:pPr>
        <w:rPr>
          <w:lang w:eastAsia="zh-CN"/>
        </w:rPr>
      </w:pPr>
      <w:r>
        <w:rPr>
          <w:lang w:eastAsia="zh-CN"/>
        </w:rPr>
        <w:t>Further, satellite backhaul can be use for transport between 5G-CN functions and RAN functions.</w:t>
      </w:r>
    </w:p>
    <w:p w:rsidR="00392085" w:rsidRDefault="00392085" w:rsidP="00392085">
      <w:pPr>
        <w:rPr>
          <w:lang w:eastAsia="zh-CN"/>
        </w:rPr>
      </w:pPr>
      <w:r>
        <w:rPr>
          <w:lang w:eastAsia="zh-CN"/>
        </w:rPr>
        <w:t>These conditions generate latencies between UEs and the 5G-CN that can be higher or lower than those that could be met if a terrestrial networks (radio or fiber) would be used for access or transport.</w:t>
      </w:r>
    </w:p>
    <w:p w:rsidR="00392085" w:rsidRPr="0085014E" w:rsidRDefault="00B14299" w:rsidP="00392085">
      <w:pPr>
        <w:pStyle w:val="Titre5"/>
      </w:pPr>
      <w:bookmarkStart w:id="46" w:name="_Toc17721676"/>
      <w:r>
        <w:t>5</w:t>
      </w:r>
      <w:r w:rsidR="00392085">
        <w:t>.1.3</w:t>
      </w:r>
      <w:r w:rsidR="00392085" w:rsidRPr="0085014E">
        <w:t>.1.</w:t>
      </w:r>
      <w:r w:rsidR="00392085" w:rsidRPr="0085014E">
        <w:rPr>
          <w:rFonts w:hint="eastAsia"/>
        </w:rPr>
        <w:t>2</w:t>
      </w:r>
      <w:r w:rsidR="00392085" w:rsidRPr="0085014E">
        <w:tab/>
      </w:r>
      <w:r w:rsidR="00392085" w:rsidRPr="0085014E">
        <w:rPr>
          <w:rFonts w:hint="eastAsia"/>
        </w:rPr>
        <w:t>Description</w:t>
      </w:r>
      <w:bookmarkEnd w:id="46"/>
      <w:r w:rsidR="00392085" w:rsidRPr="0085014E">
        <w:t xml:space="preserve"> </w:t>
      </w:r>
    </w:p>
    <w:p w:rsidR="00392085" w:rsidRDefault="00392085" w:rsidP="00392085">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392085" w:rsidRDefault="00392085" w:rsidP="00392085">
      <w:pPr>
        <w:rPr>
          <w:lang w:eastAsia="zh-CN"/>
        </w:rPr>
      </w:pPr>
      <w:r>
        <w:rPr>
          <w:lang w:eastAsia="zh-CN"/>
        </w:rPr>
        <w:t>It is further required that:</w:t>
      </w:r>
    </w:p>
    <w:p w:rsidR="00392085" w:rsidRDefault="00392085" w:rsidP="00392085">
      <w:pPr>
        <w:pStyle w:val="B1"/>
        <w:numPr>
          <w:ilvl w:val="0"/>
          <w:numId w:val="8"/>
        </w:numPr>
        <w:rPr>
          <w:lang w:eastAsia="zh-CN"/>
        </w:rPr>
      </w:pPr>
      <w:r>
        <w:rPr>
          <w:lang w:eastAsia="zh-CN"/>
        </w:rPr>
        <w:t>For a 5G system with satellite access, the following requirements apply:-</w:t>
      </w:r>
      <w:r>
        <w:rPr>
          <w:lang w:eastAsia="zh-CN"/>
        </w:rPr>
        <w:tab/>
        <w:t>The 5G system with satellite access shall support the use of satellite links between the radio access network and core network, by enhancing the 3GPP system to handle the latencies introduced by satellite backhaul.</w:t>
      </w:r>
    </w:p>
    <w:p w:rsidR="00392085" w:rsidRDefault="00392085" w:rsidP="00392085">
      <w:pPr>
        <w:pStyle w:val="B1"/>
        <w:numPr>
          <w:ilvl w:val="0"/>
          <w:numId w:val="8"/>
        </w:numPr>
        <w:rPr>
          <w:lang w:eastAsia="zh-CN"/>
        </w:rPr>
      </w:pPr>
      <w:r>
        <w:rPr>
          <w:lang w:eastAsia="zh-CN"/>
        </w:rPr>
        <w:lastRenderedPageBreak/>
        <w:t xml:space="preserve">A 5G system with satellite access shall be able to support meshed connectivity between satellites interconnected with inter-satellite links. </w:t>
      </w:r>
    </w:p>
    <w:p w:rsidR="00392085" w:rsidRDefault="00392085" w:rsidP="00392085">
      <w:pPr>
        <w:rPr>
          <w:lang w:eastAsia="zh-CN"/>
        </w:rPr>
      </w:pPr>
      <w:r>
        <w:rPr>
          <w:lang w:eastAsia="zh-CN"/>
        </w:rPr>
        <w:t>For a 5G system with satellite access, the following requirement also applies:</w:t>
      </w:r>
    </w:p>
    <w:p w:rsidR="00392085" w:rsidRDefault="00392085" w:rsidP="00392085">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rsidR="00392085" w:rsidRPr="0085014E" w:rsidRDefault="00392085" w:rsidP="00392085">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bookmarkStart w:id="47" w:name="_Toc17721677"/>
      <w:r>
        <w:rPr>
          <w:lang w:eastAsia="zh-CN"/>
        </w:rPr>
        <w:t>5</w:t>
      </w:r>
      <w:r w:rsidR="00392085">
        <w:t>.1.3</w:t>
      </w:r>
      <w:r w:rsidR="00392085" w:rsidRPr="0085014E">
        <w:t>.1.</w:t>
      </w:r>
      <w:r w:rsidR="00392085" w:rsidRPr="0085014E">
        <w:rPr>
          <w:lang w:eastAsia="zh-CN"/>
        </w:rPr>
        <w:t>3</w:t>
      </w:r>
      <w:r w:rsidR="00392085" w:rsidRPr="0085014E">
        <w:tab/>
        <w:t>Post-conditions</w:t>
      </w:r>
      <w:bookmarkEnd w:id="47"/>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022842">
      <w:pPr>
        <w:pStyle w:val="Titre2"/>
      </w:pPr>
    </w:p>
    <w:p w:rsidR="00461A58" w:rsidRPr="00022842" w:rsidRDefault="00461A58" w:rsidP="00022842">
      <w:pPr>
        <w:pStyle w:val="Titre2"/>
      </w:pPr>
      <w:bookmarkStart w:id="48" w:name="_Toc17721678"/>
      <w:r w:rsidRPr="00022842">
        <w:t>5.2</w:t>
      </w:r>
      <w:r w:rsidRPr="00022842">
        <w:tab/>
      </w:r>
      <w:r w:rsidR="00022842" w:rsidRPr="00022842">
        <w:tab/>
      </w:r>
      <w:r w:rsidRPr="00022842">
        <w:t>Use cases for the management of satellite components</w:t>
      </w:r>
      <w:bookmarkEnd w:id="48"/>
    </w:p>
    <w:p w:rsidR="00461A58" w:rsidRPr="00DD4C51" w:rsidRDefault="00461A58" w:rsidP="00461A58">
      <w:pPr>
        <w:pStyle w:val="Titre3"/>
      </w:pPr>
      <w:bookmarkStart w:id="49" w:name="_Toc17721679"/>
      <w:r>
        <w:t>5.2.1</w:t>
      </w:r>
      <w:r>
        <w:tab/>
      </w:r>
      <w:r w:rsidRPr="00DD4C51">
        <w:t xml:space="preserve">Use case </w:t>
      </w:r>
      <w:r>
        <w:t>for NGSO regenerative satellite components</w:t>
      </w:r>
      <w:bookmarkEnd w:id="49"/>
    </w:p>
    <w:p w:rsidR="00461A58" w:rsidRPr="00B10B2A" w:rsidRDefault="00461A58" w:rsidP="00461A58">
      <w:pPr>
        <w:pStyle w:val="Titre4"/>
        <w:rPr>
          <w:lang w:val="en-US" w:eastAsia="zh-CN"/>
        </w:rPr>
      </w:pPr>
      <w:bookmarkStart w:id="50" w:name="_Toc17721680"/>
      <w:r>
        <w:rPr>
          <w:lang w:val="en-US"/>
        </w:rPr>
        <w:t>5.2</w:t>
      </w:r>
      <w:r w:rsidRPr="00B10B2A">
        <w:rPr>
          <w:lang w:val="en-US"/>
        </w:rPr>
        <w:t>.1.1</w:t>
      </w:r>
      <w:r w:rsidRPr="00B10B2A">
        <w:rPr>
          <w:lang w:val="en-US"/>
        </w:rPr>
        <w:tab/>
      </w:r>
      <w:r w:rsidRPr="00B10B2A">
        <w:rPr>
          <w:lang w:val="en-US" w:eastAsia="zh-CN"/>
        </w:rPr>
        <w:t>Pre-conditions</w:t>
      </w:r>
      <w:bookmarkEnd w:id="50"/>
    </w:p>
    <w:p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461A58" w:rsidRDefault="00461A58" w:rsidP="00461A58">
      <w:pPr>
        <w:rPr>
          <w:lang w:val="en-US" w:eastAsia="zh-CN"/>
        </w:rPr>
      </w:pPr>
      <w:r>
        <w:rPr>
          <w:lang w:val="en-US" w:eastAsia="zh-CN"/>
        </w:rPr>
        <w:t>The NOP manages the 5G network in accordance with the 5G specifications.</w:t>
      </w:r>
    </w:p>
    <w:p w:rsidR="00461A58" w:rsidRDefault="00461A58" w:rsidP="00461A58">
      <w:pPr>
        <w:pStyle w:val="Titre4"/>
        <w:rPr>
          <w:lang w:eastAsia="zh-CN"/>
        </w:rPr>
      </w:pPr>
      <w:bookmarkStart w:id="51" w:name="_Toc17721681"/>
      <w:r>
        <w:t>5.2.1.2</w:t>
      </w:r>
      <w:r w:rsidRPr="0085014E">
        <w:tab/>
      </w:r>
      <w:r>
        <w:rPr>
          <w:lang w:eastAsia="zh-CN"/>
        </w:rPr>
        <w:t>Description</w:t>
      </w:r>
      <w:bookmarkEnd w:id="51"/>
    </w:p>
    <w:p w:rsidR="00461A58" w:rsidRDefault="00461A58" w:rsidP="00461A58">
      <w:pPr>
        <w:rPr>
          <w:lang w:val="en-US" w:eastAsia="zh-CN"/>
        </w:rPr>
      </w:pPr>
      <w:r>
        <w:rPr>
          <w:lang w:val="en-US" w:eastAsia="zh-CN"/>
        </w:rPr>
        <w:t>The NOP integrates a satellite component based on NGSO regenerative satellites. NGSO regenerative satellites embark either gNBs or gNB-DUs.</w:t>
      </w:r>
    </w:p>
    <w:p w:rsidR="00461A58" w:rsidRDefault="00461A58" w:rsidP="00461A58">
      <w:pPr>
        <w:rPr>
          <w:lang w:val="en-US" w:eastAsia="zh-CN"/>
        </w:rPr>
      </w:pPr>
      <w:r>
        <w:rPr>
          <w:lang w:val="en-US" w:eastAsia="zh-CN"/>
        </w:rPr>
        <w:t>The 5G network management is implemented in such a way that moving gNBs or gNB-DUs can be managed.</w:t>
      </w:r>
    </w:p>
    <w:p w:rsidR="00461A58" w:rsidRPr="00BF3FB5" w:rsidRDefault="00461A58" w:rsidP="00461A58">
      <w:pPr>
        <w:pStyle w:val="Titre4"/>
        <w:rPr>
          <w:lang w:eastAsia="zh-CN"/>
        </w:rPr>
      </w:pPr>
      <w:bookmarkStart w:id="52" w:name="_Toc17721682"/>
      <w:r>
        <w:t>5.2.1.3</w:t>
      </w:r>
      <w:r w:rsidRPr="0085014E">
        <w:tab/>
      </w:r>
      <w:r>
        <w:rPr>
          <w:lang w:eastAsia="zh-CN"/>
        </w:rPr>
        <w:t>Post-description</w:t>
      </w:r>
      <w:bookmarkEnd w:id="52"/>
    </w:p>
    <w:p w:rsidR="00461A58" w:rsidRDefault="00461A58" w:rsidP="00461A58">
      <w:r>
        <w:t>The NOP operates a 5G network that manages the satellite component.</w:t>
      </w:r>
    </w:p>
    <w:p w:rsidR="00022842" w:rsidRDefault="00022842" w:rsidP="00022842">
      <w:pPr>
        <w:pStyle w:val="Titre2"/>
      </w:pPr>
    </w:p>
    <w:p w:rsidR="00022842" w:rsidRDefault="00022842" w:rsidP="00022842">
      <w:pPr>
        <w:pStyle w:val="Titre2"/>
      </w:pPr>
      <w:bookmarkStart w:id="53" w:name="_Toc17721683"/>
      <w:r>
        <w:t>5.3</w:t>
      </w:r>
      <w:r>
        <w:tab/>
      </w:r>
      <w:r w:rsidRPr="00DD4C51">
        <w:t>Use case</w:t>
      </w:r>
      <w:r>
        <w:t>s</w:t>
      </w:r>
      <w:r w:rsidRPr="00DD4C51">
        <w:t xml:space="preserve"> </w:t>
      </w:r>
      <w:r>
        <w:t>for monitoring of satellite components</w:t>
      </w:r>
      <w:bookmarkEnd w:id="53"/>
    </w:p>
    <w:p w:rsidR="00022842" w:rsidRPr="00DD4C51" w:rsidRDefault="00022842" w:rsidP="00022842">
      <w:pPr>
        <w:pStyle w:val="Titre3"/>
      </w:pPr>
      <w:bookmarkStart w:id="54" w:name="_Toc17721684"/>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r w:rsidRPr="00DC6A52">
        <w:t>gnB</w:t>
      </w:r>
      <w:r>
        <w:t>s</w:t>
      </w:r>
      <w:bookmarkEnd w:id="54"/>
      <w:r w:rsidRPr="00DC6A52">
        <w:t xml:space="preserve"> </w:t>
      </w:r>
      <w:r>
        <w:t xml:space="preserve"> </w:t>
      </w:r>
    </w:p>
    <w:p w:rsidR="00022842" w:rsidRPr="00022842" w:rsidRDefault="00022842" w:rsidP="00022842">
      <w:pPr>
        <w:pStyle w:val="Titre4"/>
        <w:rPr>
          <w:lang w:val="en-US" w:eastAsia="zh-CN"/>
        </w:rPr>
      </w:pPr>
      <w:bookmarkStart w:id="55" w:name="_Toc17721685"/>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55"/>
    </w:p>
    <w:p w:rsidR="00022842" w:rsidRPr="00160B81" w:rsidRDefault="00022842" w:rsidP="00022842">
      <w:pPr>
        <w:rPr>
          <w:lang w:val="en-US" w:eastAsia="zh-CN"/>
        </w:rPr>
      </w:pPr>
      <w:r>
        <w:rPr>
          <w:lang w:val="en-US" w:eastAsia="zh-CN"/>
        </w:rPr>
        <w:t>When considering an NGSO satellite component with split gNB, t</w:t>
      </w:r>
      <w:r w:rsidRPr="00160B81">
        <w:rPr>
          <w:lang w:val="en-US" w:eastAsia="zh-CN"/>
        </w:rPr>
        <w:t xml:space="preserve">he goal is to allow the monitoring of average packet </w:t>
      </w:r>
      <w:r>
        <w:rPr>
          <w:lang w:val="en-US" w:eastAsia="zh-CN"/>
        </w:rPr>
        <w:t>delays on the RAN, as delays would be varying gNB-DUs and gNB-CUs.</w:t>
      </w:r>
    </w:p>
    <w:p w:rsidR="00022842" w:rsidRPr="00022842" w:rsidRDefault="00022842" w:rsidP="00022842">
      <w:pPr>
        <w:pStyle w:val="Titre4"/>
        <w:rPr>
          <w:lang w:val="en-US"/>
        </w:rPr>
      </w:pPr>
      <w:bookmarkStart w:id="56" w:name="_Toc17721686"/>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56"/>
    </w:p>
    <w:p w:rsidR="00022842" w:rsidRDefault="00022842" w:rsidP="00022842">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022842" w:rsidRDefault="00022842" w:rsidP="00022842">
      <w:pPr>
        <w:rPr>
          <w:lang w:val="en-US" w:eastAsia="zh-CN"/>
        </w:rPr>
      </w:pPr>
      <w:r>
        <w:rPr>
          <w:lang w:val="en-US" w:eastAsia="zh-CN"/>
        </w:rPr>
        <w:t>The NOP monitors the 5G network performances in accordance with the 5G specifications.</w:t>
      </w:r>
    </w:p>
    <w:p w:rsidR="00022842" w:rsidRDefault="00022842" w:rsidP="00022842">
      <w:pPr>
        <w:rPr>
          <w:lang w:val="en-US" w:eastAsia="zh-CN"/>
        </w:rPr>
      </w:pPr>
      <w:r>
        <w:rPr>
          <w:lang w:val="en-US" w:eastAsia="zh-CN"/>
        </w:rPr>
        <w:t>The NOP integrates a satellite component.  NGSO satellites embark  gNB-DUs on board, gNB-CUs are located on ground (see Annex B of this document).</w:t>
      </w:r>
    </w:p>
    <w:p w:rsidR="00022842" w:rsidRDefault="00022842" w:rsidP="00022842">
      <w:pPr>
        <w:rPr>
          <w:lang w:val="en-US" w:eastAsia="zh-CN"/>
        </w:rPr>
      </w:pPr>
      <w:r>
        <w:rPr>
          <w:lang w:val="en-US" w:eastAsia="zh-CN"/>
        </w:rPr>
        <w:lastRenderedPageBreak/>
        <w:t xml:space="preserve">As the NGSO satellites move along their orbit, the distance between the gNB-DUs embarked on the satellites and the served CUs varies significantly. </w:t>
      </w:r>
    </w:p>
    <w:p w:rsidR="00022842" w:rsidRDefault="00022842" w:rsidP="00022842">
      <w:pPr>
        <w:pStyle w:val="Titre4"/>
        <w:rPr>
          <w:lang w:eastAsia="zh-CN"/>
        </w:rPr>
      </w:pPr>
      <w:bookmarkStart w:id="57" w:name="_Toc17721687"/>
      <w:r>
        <w:t>5.3.1.3</w:t>
      </w:r>
      <w:r w:rsidRPr="0085014E">
        <w:tab/>
      </w:r>
      <w:r>
        <w:rPr>
          <w:lang w:eastAsia="zh-CN"/>
        </w:rPr>
        <w:t>Description</w:t>
      </w:r>
      <w:bookmarkEnd w:id="57"/>
    </w:p>
    <w:p w:rsidR="00022842" w:rsidRDefault="00022842" w:rsidP="00022842">
      <w:pPr>
        <w:rPr>
          <w:lang w:eastAsia="zh-CN"/>
        </w:rPr>
      </w:pPr>
      <w:r>
        <w:rPr>
          <w:lang w:eastAsia="zh-CN"/>
        </w:rPr>
        <w:t>The monitoring the packet delay is implemented in a such a way so that the varying distance between the gNB-DUs and the gNB-CUs are taken into account.</w:t>
      </w:r>
    </w:p>
    <w:p w:rsidR="00022842" w:rsidRPr="00E96C67" w:rsidRDefault="00022842" w:rsidP="00022842">
      <w:pPr>
        <w:rPr>
          <w:lang w:eastAsia="zh-CN"/>
        </w:rPr>
      </w:pPr>
      <w:r>
        <w:rPr>
          <w:lang w:eastAsia="zh-CN"/>
        </w:rPr>
        <w:t xml:space="preserve">KPIs such as Average delay DL, CU-UP, Average delay on F1-U, Average delay DL in gNB-DU, are monitored. </w:t>
      </w:r>
    </w:p>
    <w:p w:rsidR="00022842" w:rsidRPr="00BF3FB5" w:rsidRDefault="00022842" w:rsidP="00022842">
      <w:pPr>
        <w:pStyle w:val="Titre4"/>
        <w:rPr>
          <w:lang w:eastAsia="zh-CN"/>
        </w:rPr>
      </w:pPr>
      <w:bookmarkStart w:id="58" w:name="_Toc17721688"/>
      <w:r>
        <w:t>5.3.1.4</w:t>
      </w:r>
      <w:r w:rsidRPr="0085014E">
        <w:tab/>
      </w:r>
      <w:r>
        <w:rPr>
          <w:lang w:eastAsia="zh-CN"/>
        </w:rPr>
        <w:t>Post-description</w:t>
      </w:r>
      <w:bookmarkEnd w:id="58"/>
    </w:p>
    <w:p w:rsidR="00022842" w:rsidRDefault="00022842" w:rsidP="00022842">
      <w:r>
        <w:t>The 5G network can monitor the performances of NGSO satellite components with split gNBs.</w:t>
      </w:r>
    </w:p>
    <w:p w:rsidR="005330C2" w:rsidRDefault="005330C2" w:rsidP="00022842"/>
    <w:p w:rsidR="005330C2" w:rsidRPr="00DD4C51" w:rsidRDefault="005330C2" w:rsidP="005330C2">
      <w:pPr>
        <w:pStyle w:val="Titre2"/>
      </w:pPr>
      <w:bookmarkStart w:id="59" w:name="_Toc17721689"/>
      <w:r>
        <w:t>5.3.2</w:t>
      </w:r>
      <w:r>
        <w:tab/>
      </w:r>
      <w:r w:rsidRPr="00DD4C51">
        <w:t xml:space="preserve">Use case </w:t>
      </w:r>
      <w:r>
        <w:t>for m</w:t>
      </w:r>
      <w:r w:rsidRPr="00DD4C51">
        <w:t>onitoring of average delay on DL-Air Interface</w:t>
      </w:r>
      <w:r>
        <w:t xml:space="preserve"> for MEO and GEO satellite components</w:t>
      </w:r>
      <w:bookmarkEnd w:id="59"/>
    </w:p>
    <w:p w:rsidR="005330C2" w:rsidRDefault="005330C2" w:rsidP="005330C2">
      <w:pPr>
        <w:pStyle w:val="Titre4"/>
        <w:rPr>
          <w:lang w:val="en-US"/>
        </w:rPr>
      </w:pPr>
      <w:bookmarkStart w:id="60" w:name="_Toc17721690"/>
      <w:r>
        <w:rPr>
          <w:lang w:val="en-US"/>
        </w:rPr>
        <w:t>5.3.2.1</w:t>
      </w:r>
      <w:r>
        <w:rPr>
          <w:lang w:val="en-US"/>
        </w:rPr>
        <w:tab/>
        <w:t>Goal</w:t>
      </w:r>
      <w:bookmarkEnd w:id="60"/>
    </w:p>
    <w:p w:rsidR="005330C2" w:rsidRPr="004324C8" w:rsidRDefault="005330C2" w:rsidP="005330C2">
      <w:pPr>
        <w:rPr>
          <w:lang w:val="en-US"/>
        </w:rPr>
      </w:pPr>
      <w:r>
        <w:rPr>
          <w:lang w:val="en-US"/>
        </w:rPr>
        <w:t>The goal is to allow the monitoring of the delay on the DL-Air Interface when a MEO or GEO satellite component for which the HARQ process has been modified with respect to a terrestrial RAN.</w:t>
      </w:r>
    </w:p>
    <w:p w:rsidR="005330C2" w:rsidRPr="00B10B2A" w:rsidRDefault="005330C2" w:rsidP="005330C2">
      <w:pPr>
        <w:pStyle w:val="Titre4"/>
        <w:rPr>
          <w:lang w:val="en-US" w:eastAsia="zh-CN"/>
        </w:rPr>
      </w:pPr>
      <w:bookmarkStart w:id="61" w:name="_Toc17721691"/>
      <w:r>
        <w:rPr>
          <w:lang w:val="en-US"/>
        </w:rPr>
        <w:t>5.3.2</w:t>
      </w:r>
      <w:r w:rsidRPr="00B10B2A">
        <w:rPr>
          <w:lang w:val="en-US"/>
        </w:rPr>
        <w:t>.</w:t>
      </w:r>
      <w:r>
        <w:rPr>
          <w:lang w:val="en-US"/>
        </w:rPr>
        <w:t>2</w:t>
      </w:r>
      <w:r w:rsidRPr="00B10B2A">
        <w:rPr>
          <w:lang w:val="en-US"/>
        </w:rPr>
        <w:tab/>
      </w:r>
      <w:r w:rsidRPr="00B10B2A">
        <w:rPr>
          <w:lang w:val="en-US" w:eastAsia="zh-CN"/>
        </w:rPr>
        <w:t>Pre-conditions</w:t>
      </w:r>
      <w:bookmarkEnd w:id="61"/>
    </w:p>
    <w:p w:rsidR="005330C2" w:rsidRDefault="005330C2" w:rsidP="005330C2">
      <w:pPr>
        <w:rPr>
          <w:lang w:val="en-US" w:eastAsia="zh-CN"/>
        </w:rPr>
      </w:pPr>
      <w:r w:rsidRPr="001D481B">
        <w:rPr>
          <w:lang w:val="en-US" w:eastAsia="zh-CN"/>
        </w:rPr>
        <w:t>A NOP operates a 5G network</w:t>
      </w:r>
      <w:r>
        <w:rPr>
          <w:lang w:val="en-US" w:eastAsia="zh-CN"/>
        </w:rPr>
        <w:t xml:space="preserve">. </w:t>
      </w:r>
    </w:p>
    <w:p w:rsidR="005330C2" w:rsidRDefault="005330C2" w:rsidP="005330C2">
      <w:pPr>
        <w:rPr>
          <w:lang w:val="en-US" w:eastAsia="zh-CN"/>
        </w:rPr>
      </w:pPr>
      <w:r>
        <w:rPr>
          <w:lang w:eastAsia="zh-CN"/>
        </w:rPr>
        <w:t>The 5G network as operated by the NOP satellite RAN supporting NR</w:t>
      </w:r>
    </w:p>
    <w:p w:rsidR="005330C2" w:rsidRDefault="005330C2" w:rsidP="005330C2">
      <w:pPr>
        <w:pStyle w:val="Titre4"/>
        <w:rPr>
          <w:lang w:eastAsia="zh-CN"/>
        </w:rPr>
      </w:pPr>
      <w:bookmarkStart w:id="62" w:name="_Toc17721692"/>
      <w:r>
        <w:t>5.3.2.3</w:t>
      </w:r>
      <w:r w:rsidRPr="0085014E">
        <w:tab/>
      </w:r>
      <w:r>
        <w:rPr>
          <w:lang w:eastAsia="zh-CN"/>
        </w:rPr>
        <w:t>Description</w:t>
      </w:r>
      <w:bookmarkEnd w:id="62"/>
    </w:p>
    <w:p w:rsidR="005330C2" w:rsidRDefault="005330C2" w:rsidP="005330C2">
      <w:pPr>
        <w:rPr>
          <w:lang w:eastAsia="zh-CN"/>
        </w:rPr>
      </w:pPr>
      <w:r>
        <w:rPr>
          <w:lang w:eastAsia="zh-CN"/>
        </w:rPr>
        <w:t xml:space="preserve">To cope with the effects of satellite delay and associated RTT, the HARQ operation is disabled or modified  when compared to terrestrial RAN. </w:t>
      </w:r>
    </w:p>
    <w:p w:rsidR="005330C2" w:rsidRDefault="005330C2" w:rsidP="005330C2">
      <w:pPr>
        <w:rPr>
          <w:lang w:eastAsia="zh-CN"/>
        </w:rPr>
      </w:pPr>
      <w:r>
        <w:rPr>
          <w:lang w:eastAsia="zh-CN"/>
        </w:rPr>
        <w:t>The management system of the 5G network is designed to provide a measured of  the average delay on DL-Air Interface for MEO and GEO satellite components without an HARQ process.</w:t>
      </w:r>
    </w:p>
    <w:p w:rsidR="005330C2" w:rsidRDefault="005330C2" w:rsidP="005330C2">
      <w:pPr>
        <w:pStyle w:val="Titre4"/>
        <w:rPr>
          <w:lang w:eastAsia="zh-CN"/>
        </w:rPr>
      </w:pPr>
      <w:bookmarkStart w:id="63" w:name="_Toc17721693"/>
      <w:r>
        <w:t>5.3.2.4</w:t>
      </w:r>
      <w:r w:rsidRPr="0085014E">
        <w:tab/>
      </w:r>
      <w:r>
        <w:rPr>
          <w:lang w:eastAsia="zh-CN"/>
        </w:rPr>
        <w:t>Post-description</w:t>
      </w:r>
      <w:bookmarkEnd w:id="63"/>
    </w:p>
    <w:p w:rsidR="00461A58" w:rsidRPr="006A557B" w:rsidRDefault="005330C2" w:rsidP="00392085">
      <w:pPr>
        <w:rPr>
          <w:lang w:eastAsia="zh-CN"/>
        </w:rPr>
      </w:pPr>
      <w:r>
        <w:rPr>
          <w:lang w:eastAsia="zh-CN"/>
        </w:rPr>
        <w:t>The management system monitors the average delay on DL-Air Interface for MEO and GEO satellite components.</w:t>
      </w:r>
    </w:p>
    <w:p w:rsidR="00392085" w:rsidRDefault="00392085" w:rsidP="00392085">
      <w:pPr>
        <w:rPr>
          <w:kern w:val="2"/>
          <w:szCs w:val="18"/>
          <w:lang w:eastAsia="zh-CN" w:bidi="ar-KW"/>
        </w:rPr>
      </w:pPr>
      <w:r>
        <w:rPr>
          <w:kern w:val="2"/>
          <w:szCs w:val="18"/>
          <w:lang w:eastAsia="zh-CN" w:bidi="ar-KW"/>
        </w:rPr>
        <w:t xml:space="preserve">   </w:t>
      </w:r>
    </w:p>
    <w:p w:rsidR="00392085" w:rsidRPr="0085014E" w:rsidRDefault="00B14299" w:rsidP="00392085">
      <w:pPr>
        <w:pStyle w:val="Titre1"/>
      </w:pPr>
      <w:bookmarkStart w:id="64" w:name="_Toc17721694"/>
      <w:r>
        <w:t>6</w:t>
      </w:r>
      <w:r w:rsidR="00392085">
        <w:t xml:space="preserve">. </w:t>
      </w:r>
      <w:r w:rsidR="00392085">
        <w:tab/>
        <w:t>Potential Requirements</w:t>
      </w:r>
      <w:bookmarkEnd w:id="64"/>
    </w:p>
    <w:p w:rsidR="00392085" w:rsidRPr="0085014E" w:rsidRDefault="00B14299" w:rsidP="00392085">
      <w:pPr>
        <w:pStyle w:val="Titre2"/>
      </w:pPr>
      <w:bookmarkStart w:id="65" w:name="_Toc17721695"/>
      <w:r>
        <w:t>6</w:t>
      </w:r>
      <w:r w:rsidR="00392085">
        <w:t>.1</w:t>
      </w:r>
      <w:r w:rsidR="00392085" w:rsidRPr="0085014E">
        <w:tab/>
        <w:t xml:space="preserve">Network </w:t>
      </w:r>
      <w:r w:rsidR="00E945B9">
        <w:t>s</w:t>
      </w:r>
      <w:r w:rsidR="00E945B9" w:rsidRPr="0085014E">
        <w:t xml:space="preserve">lice </w:t>
      </w:r>
      <w:r w:rsidR="00392085" w:rsidRPr="0085014E">
        <w:t>management</w:t>
      </w:r>
      <w:bookmarkEnd w:id="65"/>
    </w:p>
    <w:p w:rsidR="00392085" w:rsidRPr="0085014E" w:rsidRDefault="00B14299" w:rsidP="00392085">
      <w:pPr>
        <w:pStyle w:val="Titre3"/>
      </w:pPr>
      <w:bookmarkStart w:id="66" w:name="_Toc17721696"/>
      <w:r>
        <w:t>6</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r w:rsidR="00392085">
        <w:t xml:space="preserve">associated with a </w:t>
      </w:r>
      <w:r w:rsidR="00E945B9">
        <w:t xml:space="preserve">datellite </w:t>
      </w:r>
      <w:r w:rsidR="00392085">
        <w:t>RAN</w:t>
      </w:r>
      <w:bookmarkEnd w:id="66"/>
    </w:p>
    <w:p w:rsidR="00392085" w:rsidRPr="00890893"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 NSI created for the management of services of a 5G system with satellite access, shall include parameters to describe the specific characteristics of the satellite access.</w:t>
      </w:r>
    </w:p>
    <w:p w:rsidR="00392085" w:rsidRPr="00FA4E5C" w:rsidRDefault="00B14299" w:rsidP="00392085">
      <w:pPr>
        <w:pStyle w:val="Titre3"/>
      </w:pPr>
      <w:bookmarkStart w:id="67" w:name="_Toc17721697"/>
      <w:r>
        <w:t>6</w:t>
      </w:r>
      <w:r w:rsidR="00392085">
        <w:t>.1.2</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r w:rsidR="00392085">
        <w:t xml:space="preserve">associated with </w:t>
      </w:r>
      <w:r w:rsidR="00E945B9">
        <w:t xml:space="preserve">satellite </w:t>
      </w:r>
      <w:r w:rsidR="00392085">
        <w:t xml:space="preserve">RAN </w:t>
      </w:r>
      <w:r w:rsidR="00E945B9">
        <w:t>sharing</w:t>
      </w:r>
      <w:bookmarkEnd w:id="67"/>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 sharing the satellite access shall have the capability to create, manage, monitor, activate, deactivate, terminate NSI and NSSIs.</w:t>
      </w:r>
    </w:p>
    <w:p w:rsidR="00392085" w:rsidRPr="00FA4E5C" w:rsidRDefault="00B14299" w:rsidP="00392085">
      <w:pPr>
        <w:pStyle w:val="Titre3"/>
      </w:pPr>
      <w:bookmarkStart w:id="68" w:name="_Toc17721698"/>
      <w:r>
        <w:lastRenderedPageBreak/>
        <w:t>6</w:t>
      </w:r>
      <w:r w:rsidR="00392085">
        <w:t>.1.3</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r w:rsidR="00392085">
        <w:t xml:space="preserve">associated with </w:t>
      </w:r>
      <w:r w:rsidR="00E945B9">
        <w:t xml:space="preserve">satellite </w:t>
      </w:r>
      <w:r w:rsidR="00392085">
        <w:t>component latencies</w:t>
      </w:r>
      <w:bookmarkEnd w:id="68"/>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3.03]</w:t>
      </w:r>
      <w:r w:rsidRPr="00394ADC">
        <w:rPr>
          <w:kern w:val="2"/>
          <w:szCs w:val="18"/>
          <w:lang w:eastAsia="zh-CN" w:bidi="ar-KW"/>
        </w:rPr>
        <w:t xml:space="preserve"> </w:t>
      </w:r>
      <w:r>
        <w:rPr>
          <w:kern w:val="2"/>
          <w:szCs w:val="18"/>
          <w:lang w:eastAsia="zh-CN" w:bidi="ar-KW"/>
        </w:rPr>
        <w:t>A Network Slice created for the management of services of a 5G system with satellite transport network and associated with corresponding latency parameters of the satellite access network or satellite transport network shall be provided by the corresponding satellite network latency performances.</w:t>
      </w:r>
    </w:p>
    <w:p w:rsidR="00DB427E" w:rsidRDefault="00DB427E" w:rsidP="00392085">
      <w:pPr>
        <w:rPr>
          <w:kern w:val="2"/>
          <w:szCs w:val="18"/>
          <w:lang w:eastAsia="zh-CN" w:bidi="ar-KW"/>
        </w:rPr>
      </w:pPr>
    </w:p>
    <w:p w:rsidR="00DB427E" w:rsidRPr="007B1243" w:rsidRDefault="00DB427E" w:rsidP="00DB427E">
      <w:pPr>
        <w:pStyle w:val="Titre2"/>
      </w:pPr>
      <w:bookmarkStart w:id="69" w:name="_Toc17721699"/>
      <w:r>
        <w:t>6.2</w:t>
      </w:r>
      <w:r w:rsidRPr="007B1243">
        <w:t xml:space="preserve"> </w:t>
      </w:r>
      <w:r>
        <w:tab/>
      </w:r>
      <w:r w:rsidRPr="007B1243">
        <w:t xml:space="preserve">Management of </w:t>
      </w:r>
      <w:r>
        <w:t>s</w:t>
      </w:r>
      <w:r w:rsidRPr="007B1243">
        <w:t>atellite component</w:t>
      </w:r>
      <w:r>
        <w:t>s</w:t>
      </w:r>
      <w:bookmarkEnd w:id="69"/>
    </w:p>
    <w:p w:rsidR="00DB427E" w:rsidRPr="0085014E" w:rsidRDefault="00DB427E" w:rsidP="00DB427E">
      <w:pPr>
        <w:pStyle w:val="Titre3"/>
      </w:pPr>
      <w:bookmarkStart w:id="70" w:name="_Toc17721700"/>
      <w:r>
        <w:t>6.2.1</w:t>
      </w:r>
      <w:r w:rsidRPr="0085014E">
        <w:tab/>
      </w:r>
      <w:r>
        <w:t>Management of NGSO regenerative satellite components</w:t>
      </w:r>
      <w:bookmarkEnd w:id="70"/>
    </w:p>
    <w:p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EF660D">
        <w:rPr>
          <w:lang w:eastAsia="zh-CN" w:bidi="ar-KW"/>
        </w:rPr>
        <w:t>.4-01</w:t>
      </w:r>
      <w:r>
        <w:rPr>
          <w:lang w:eastAsia="zh-CN" w:bidi="ar-KW"/>
        </w:rPr>
        <w:t>]</w:t>
      </w:r>
      <w:r w:rsidRPr="00394ADC">
        <w:rPr>
          <w:lang w:eastAsia="zh-CN" w:bidi="ar-KW"/>
        </w:rPr>
        <w:t xml:space="preserve"> </w:t>
      </w:r>
      <w:r>
        <w:rPr>
          <w:lang w:eastAsia="zh-CN" w:bidi="ar-KW"/>
        </w:rPr>
        <w:t>In a 5G network integrating an NGSO regenerative satellite RAT, the 5G network shall have the capability of managing moving gNBs or gNB-DUs.</w:t>
      </w:r>
    </w:p>
    <w:p w:rsidR="00DB427E" w:rsidRDefault="00DB427E" w:rsidP="00392085">
      <w:pPr>
        <w:rPr>
          <w:kern w:val="2"/>
          <w:szCs w:val="18"/>
          <w:lang w:eastAsia="zh-CN" w:bidi="ar-KW"/>
        </w:rPr>
      </w:pPr>
    </w:p>
    <w:p w:rsidR="00EF660D" w:rsidRPr="007B1243" w:rsidRDefault="00EF660D" w:rsidP="00EF660D">
      <w:pPr>
        <w:pStyle w:val="Titre2"/>
      </w:pPr>
      <w:bookmarkStart w:id="71" w:name="_Toc17721701"/>
      <w:r>
        <w:t>6.3</w:t>
      </w:r>
      <w:r w:rsidRPr="007B1243">
        <w:t xml:space="preserve"> </w:t>
      </w:r>
      <w:r>
        <w:tab/>
        <w:t>Monitoring</w:t>
      </w:r>
      <w:r w:rsidRPr="007B1243">
        <w:t xml:space="preserve"> of </w:t>
      </w:r>
      <w:r>
        <w:t>satellite components</w:t>
      </w:r>
      <w:bookmarkEnd w:id="71"/>
    </w:p>
    <w:p w:rsidR="00EF660D" w:rsidRPr="0085014E" w:rsidRDefault="00EF660D" w:rsidP="00EF660D">
      <w:pPr>
        <w:pStyle w:val="Titre3"/>
      </w:pPr>
      <w:bookmarkStart w:id="72" w:name="_Toc17721702"/>
      <w:r>
        <w:t>6.3.1</w:t>
      </w:r>
      <w:r w:rsidRPr="0085014E">
        <w:tab/>
      </w:r>
      <w:r>
        <w:t>Monitoring of NGSO satellite component with split gNBs</w:t>
      </w:r>
      <w:bookmarkEnd w:id="72"/>
    </w:p>
    <w:p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5.01]</w:t>
      </w:r>
      <w:r w:rsidRPr="00394ADC">
        <w:rPr>
          <w:kern w:val="2"/>
          <w:szCs w:val="18"/>
          <w:lang w:eastAsia="zh-CN" w:bidi="ar-KW"/>
        </w:rPr>
        <w:t xml:space="preserve"> </w:t>
      </w:r>
      <w:r>
        <w:rPr>
          <w:kern w:val="2"/>
          <w:szCs w:val="18"/>
          <w:lang w:eastAsia="zh-CN" w:bidi="ar-KW"/>
        </w:rPr>
        <w:t>In a 5G network integrating a NGSO component with split gNBs, it shall possible to monitor the packet delay KPIs.</w:t>
      </w:r>
    </w:p>
    <w:p w:rsidR="006A557B" w:rsidRPr="0085014E" w:rsidRDefault="006A557B" w:rsidP="006A557B">
      <w:pPr>
        <w:pStyle w:val="Titre3"/>
      </w:pPr>
      <w:bookmarkStart w:id="73" w:name="_Toc17721703"/>
      <w:r>
        <w:t>6.3.2</w:t>
      </w:r>
      <w:r>
        <w:tab/>
        <w:t>M</w:t>
      </w:r>
      <w:r w:rsidRPr="002367D0">
        <w:t>onitoring of average delay on DL-Air Interface</w:t>
      </w:r>
      <w:r>
        <w:t xml:space="preserve"> with MEO or GEO satellite components</w:t>
      </w:r>
      <w:bookmarkEnd w:id="73"/>
    </w:p>
    <w:p w:rsidR="00EF660D" w:rsidRPr="003A7DE4" w:rsidRDefault="006A557B"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5.02]</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rsidR="00392085" w:rsidRDefault="00392085" w:rsidP="00392085">
      <w:pPr>
        <w:rPr>
          <w:kern w:val="2"/>
          <w:szCs w:val="18"/>
          <w:lang w:eastAsia="zh-CN" w:bidi="ar-KW"/>
        </w:rPr>
      </w:pPr>
    </w:p>
    <w:p w:rsidR="00392085" w:rsidRDefault="00B14299" w:rsidP="00392085">
      <w:pPr>
        <w:pStyle w:val="Titre1"/>
      </w:pPr>
      <w:bookmarkStart w:id="74" w:name="_Toc441788738"/>
      <w:bookmarkStart w:id="75" w:name="_Toc17721704"/>
      <w:r>
        <w:t>7</w:t>
      </w:r>
      <w:r w:rsidR="00392085" w:rsidRPr="004D3578">
        <w:tab/>
      </w:r>
      <w:r w:rsidR="00392085">
        <w:t>Potential Solutions</w:t>
      </w:r>
      <w:bookmarkEnd w:id="74"/>
      <w:bookmarkEnd w:id="75"/>
    </w:p>
    <w:p w:rsidR="00392085" w:rsidRDefault="00392085" w:rsidP="00392085">
      <w:r>
        <w:t>TBD</w:t>
      </w:r>
    </w:p>
    <w:p w:rsidR="00392085" w:rsidRDefault="00392085" w:rsidP="00392085"/>
    <w:p w:rsidR="00392085" w:rsidRDefault="00B14299" w:rsidP="00392085">
      <w:pPr>
        <w:pStyle w:val="Titre1"/>
      </w:pPr>
      <w:bookmarkStart w:id="76" w:name="_Toc441788739"/>
      <w:bookmarkStart w:id="77" w:name="_Toc17721705"/>
      <w:r>
        <w:t>8</w:t>
      </w:r>
      <w:r w:rsidR="00392085" w:rsidRPr="004D3578">
        <w:tab/>
      </w:r>
      <w:r w:rsidR="00392085">
        <w:t>Conclusions</w:t>
      </w:r>
      <w:bookmarkEnd w:id="76"/>
      <w:r w:rsidR="00392085">
        <w:t xml:space="preserve"> and Recommendations</w:t>
      </w:r>
      <w:bookmarkEnd w:id="77"/>
    </w:p>
    <w:p w:rsidR="00392085" w:rsidRDefault="00392085" w:rsidP="00392085"/>
    <w:p w:rsidR="00392085" w:rsidRPr="004D3578" w:rsidRDefault="00B14299" w:rsidP="00392085">
      <w:pPr>
        <w:pStyle w:val="Titre2"/>
      </w:pPr>
      <w:bookmarkStart w:id="78" w:name="_Toc17721706"/>
      <w:r>
        <w:t>8</w:t>
      </w:r>
      <w:r w:rsidR="00392085" w:rsidRPr="004D3578">
        <w:t>.</w:t>
      </w:r>
      <w:r w:rsidR="00392085">
        <w:t>1</w:t>
      </w:r>
      <w:r w:rsidR="00392085" w:rsidRPr="004D3578">
        <w:tab/>
      </w:r>
      <w:r w:rsidR="00392085">
        <w:t>Conclusions</w:t>
      </w:r>
      <w:bookmarkEnd w:id="78"/>
    </w:p>
    <w:p w:rsidR="00392085" w:rsidRDefault="00392085" w:rsidP="00392085">
      <w:r>
        <w:t>TBD</w:t>
      </w:r>
    </w:p>
    <w:p w:rsidR="00392085" w:rsidRDefault="00392085" w:rsidP="00392085"/>
    <w:p w:rsidR="00392085" w:rsidRPr="004D3578" w:rsidRDefault="00B14299" w:rsidP="00392085">
      <w:pPr>
        <w:pStyle w:val="Titre2"/>
      </w:pPr>
      <w:bookmarkStart w:id="79" w:name="_Toc17721707"/>
      <w:r>
        <w:t>8</w:t>
      </w:r>
      <w:r w:rsidR="00392085" w:rsidRPr="004D3578">
        <w:t>.</w:t>
      </w:r>
      <w:r w:rsidR="00392085">
        <w:t>2</w:t>
      </w:r>
      <w:r w:rsidR="00392085" w:rsidRPr="004D3578">
        <w:tab/>
      </w:r>
      <w:r w:rsidR="00392085">
        <w:t>Recommendations</w:t>
      </w:r>
      <w:bookmarkEnd w:id="79"/>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80" w:name="_Toc17721708"/>
      <w:r w:rsidRPr="007A2ABC">
        <w:lastRenderedPageBreak/>
        <w:t>Annex A:</w:t>
      </w:r>
      <w:r>
        <w:br/>
      </w:r>
      <w:r w:rsidRPr="007A2ABC">
        <w:t>Characteristics of satellite systems</w:t>
      </w:r>
      <w:bookmarkEnd w:id="80"/>
    </w:p>
    <w:p w:rsidR="00392085" w:rsidRPr="007A2ABC" w:rsidRDefault="00392085" w:rsidP="00392085">
      <w:pPr>
        <w:pStyle w:val="Titre1"/>
      </w:pPr>
      <w:bookmarkStart w:id="81" w:name="_Toc3303408"/>
      <w:bookmarkStart w:id="82" w:name="_Toc17721709"/>
      <w:r w:rsidRPr="007A2ABC">
        <w:t>A.1</w:t>
      </w:r>
      <w:r w:rsidRPr="007A2ABC">
        <w:tab/>
        <w:t>General</w:t>
      </w:r>
      <w:bookmarkEnd w:id="81"/>
      <w:bookmarkEnd w:id="82"/>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Titre1"/>
        <w:rPr>
          <w:b/>
        </w:rPr>
      </w:pPr>
      <w:bookmarkStart w:id="83" w:name="_Toc3303409"/>
      <w:bookmarkStart w:id="84" w:name="_Toc17721710"/>
      <w:r>
        <w:t>A.2</w:t>
      </w:r>
      <w:r w:rsidRPr="007A2ABC">
        <w:tab/>
        <w:t>Class of orbit</w:t>
      </w:r>
      <w:bookmarkEnd w:id="83"/>
      <w:bookmarkEnd w:id="84"/>
    </w:p>
    <w:p w:rsidR="00392085" w:rsidRPr="00186FFE" w:rsidRDefault="00392085" w:rsidP="00392085">
      <w:r w:rsidRPr="007A2ABC">
        <w:t>On the one hand, our planet attracts as a main body the much smaller satellite, which motion is dictated as a consequence by the laws of Kepler.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lastRenderedPageBreak/>
        <w:drawing>
          <wp:inline distT="0" distB="0" distL="0" distR="0" wp14:anchorId="26612EC9" wp14:editId="794C97B4">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85" w:name="_Toc3303410"/>
      <w:bookmarkStart w:id="86" w:name="_Toc17721711"/>
      <w:r w:rsidRPr="00151332">
        <w:t>A.3</w:t>
      </w:r>
      <w:r w:rsidRPr="00D4318B">
        <w:tab/>
        <w:t>Geometrical coverage of satellite and propagation delay</w:t>
      </w:r>
      <w:bookmarkEnd w:id="85"/>
      <w:bookmarkEnd w:id="86"/>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0A64C78F" wp14:editId="57487378">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1182971E" wp14:editId="59EC092D">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4F28F4CA" wp14:editId="7143C35E">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4FAAF31F" wp14:editId="6C3DBD68">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87" w:name="_Toc3303411"/>
      <w:bookmarkStart w:id="88" w:name="_Toc17721712"/>
      <w:r w:rsidRPr="007A2ABC">
        <w:rPr>
          <w:lang w:val="en-US"/>
        </w:rPr>
        <w:t>A.4</w:t>
      </w:r>
      <w:r w:rsidRPr="007A2ABC">
        <w:rPr>
          <w:lang w:val="en-US"/>
        </w:rPr>
        <w:tab/>
        <w:t>Type of satellite communication payloads</w:t>
      </w:r>
      <w:bookmarkEnd w:id="87"/>
      <w:bookmarkEnd w:id="88"/>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transmitting antenna generating a re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gNB CU</w:t>
      </w:r>
      <w:r>
        <w:rPr>
          <w:lang w:val="en-US"/>
        </w:rPr>
        <w:t>'</w:t>
      </w:r>
      <w:r w:rsidRPr="00F654D2">
        <w:rPr>
          <w:lang w:val="en-US"/>
        </w:rPr>
        <w:t>s or DU</w:t>
      </w:r>
      <w:r>
        <w:rPr>
          <w:lang w:val="en-US"/>
        </w:rPr>
        <w:t>'</w:t>
      </w:r>
      <w:r w:rsidRPr="00F654D2">
        <w:rPr>
          <w:lang w:val="en-US"/>
        </w:rPr>
        <w:t>s, or a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bookmarkStart w:id="89" w:name="_Toc3303413"/>
      <w:bookmarkStart w:id="90" w:name="_Toc17721713"/>
      <w:r w:rsidRPr="00473BE8">
        <w:rPr>
          <w:lang w:val="en-US"/>
        </w:rPr>
        <w:t>A.</w:t>
      </w:r>
      <w:r>
        <w:rPr>
          <w:lang w:val="en-US"/>
        </w:rPr>
        <w:t>5</w:t>
      </w:r>
      <w:r w:rsidRPr="007A2ABC">
        <w:rPr>
          <w:lang w:val="en-US"/>
        </w:rPr>
        <w:tab/>
        <w:t>Air interfaces</w:t>
      </w:r>
      <w:bookmarkEnd w:id="89"/>
      <w:bookmarkEnd w:id="90"/>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91" w:name="_Toc3303414"/>
      <w:bookmarkStart w:id="92" w:name="_Toc17721714"/>
      <w:r w:rsidRPr="00473BE8">
        <w:rPr>
          <w:lang w:val="en-US"/>
        </w:rPr>
        <w:t>A.</w:t>
      </w:r>
      <w:r>
        <w:rPr>
          <w:lang w:val="en-US"/>
        </w:rPr>
        <w:t>6</w:t>
      </w:r>
      <w:r w:rsidRPr="007A2ABC">
        <w:rPr>
          <w:lang w:val="en-US"/>
        </w:rPr>
        <w:tab/>
        <w:t>General considerations on the use of satellite networks</w:t>
      </w:r>
      <w:bookmarkEnd w:id="91"/>
      <w:bookmarkEnd w:id="92"/>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93" w:name="_Toc3303415"/>
      <w:bookmarkStart w:id="94" w:name="_Toc17721715"/>
      <w:bookmarkStart w:id="95"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93"/>
      <w:r>
        <w:t>ystem</w:t>
      </w:r>
      <w:bookmarkEnd w:id="94"/>
    </w:p>
    <w:p w:rsidR="00392085" w:rsidRPr="00186FFE" w:rsidRDefault="00392085" w:rsidP="00392085">
      <w:pPr>
        <w:pStyle w:val="Titre1"/>
        <w:rPr>
          <w:lang w:eastAsia="ko-KR"/>
        </w:rPr>
      </w:pPr>
      <w:bookmarkStart w:id="96" w:name="_Toc3303416"/>
      <w:bookmarkStart w:id="97" w:name="_Toc17721716"/>
      <w:r w:rsidRPr="00186FFE">
        <w:rPr>
          <w:lang w:eastAsia="ko-KR"/>
        </w:rPr>
        <w:t>B.1</w:t>
      </w:r>
      <w:r w:rsidRPr="00186FFE">
        <w:rPr>
          <w:lang w:eastAsia="ko-KR"/>
        </w:rPr>
        <w:tab/>
        <w:t>Elementary satellite network architecture</w:t>
      </w:r>
      <w:bookmarkEnd w:id="96"/>
      <w:bookmarkEnd w:id="97"/>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1798341F" wp14:editId="45144E1F">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Satellite enabled UEs, such as IoT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98" w:name="_Toc3303417"/>
      <w:bookmarkStart w:id="99" w:name="_Toc17721717"/>
      <w:r w:rsidRPr="00186FFE">
        <w:t>B.2</w:t>
      </w:r>
      <w:r w:rsidRPr="00186FFE">
        <w:tab/>
        <w:t>Reference architecture with satellite enabled NR-RAN</w:t>
      </w:r>
      <w:bookmarkEnd w:id="98"/>
      <w:bookmarkEnd w:id="99"/>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3705D254" wp14:editId="7562BCE6">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In a first implementation, the satellite is transparent, the NR signals are generated from gNB</w:t>
      </w:r>
      <w:r>
        <w:t>'</w:t>
      </w:r>
      <w:r w:rsidRPr="00F654D2">
        <w:t xml:space="preserve">s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67F5C255" wp14:editId="5A2D1D9B">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0FD59E46" wp14:editId="1125AA8A">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rsidR="00392085" w:rsidRPr="00F654D2" w:rsidRDefault="00392085" w:rsidP="00392085">
      <w:pPr>
        <w:pStyle w:val="TH"/>
      </w:pPr>
      <w:r>
        <w:rPr>
          <w:noProof/>
          <w:lang w:val="fr-FR" w:eastAsia="fr-FR"/>
        </w:rPr>
        <w:drawing>
          <wp:inline distT="0" distB="0" distL="0" distR="0" wp14:anchorId="6D0C3211" wp14:editId="07E9B063">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2B208355" wp14:editId="195B24A7">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Another configuration (see below) may consist in satellites each embarking a gNB supporting a satellite enabled NR-RAN, and 5G CN</w:t>
      </w:r>
      <w:r>
        <w:t>'</w:t>
      </w:r>
      <w:r w:rsidRPr="00186FFE">
        <w:t>s accessing these gNB</w:t>
      </w:r>
      <w:r>
        <w:t>'</w:t>
      </w:r>
      <w:r w:rsidRPr="00186FFE">
        <w:t>s,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5899ED2A" wp14:editId="242C3D93">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100" w:name="_Toc441788741"/>
      <w:bookmarkStart w:id="101" w:name="_Toc17721718"/>
      <w:r>
        <w:lastRenderedPageBreak/>
        <w:t>Annex C</w:t>
      </w:r>
      <w:r w:rsidRPr="004D3578">
        <w:t xml:space="preserve"> (informative):</w:t>
      </w:r>
      <w:r w:rsidRPr="004D3578">
        <w:br/>
        <w:t>Change history</w:t>
      </w:r>
      <w:bookmarkEnd w:id="95"/>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14974">
        <w:tc>
          <w:tcPr>
            <w:tcW w:w="800" w:type="dxa"/>
            <w:shd w:val="pct10" w:color="auto" w:fill="FFFFFF"/>
          </w:tcPr>
          <w:p w:rsidR="00E72F7B" w:rsidRPr="00C704D2" w:rsidRDefault="00E72F7B" w:rsidP="00814974">
            <w:pPr>
              <w:pStyle w:val="TAL"/>
              <w:rPr>
                <w:b/>
                <w:sz w:val="16"/>
              </w:rPr>
            </w:pPr>
            <w:r w:rsidRPr="00C704D2">
              <w:rPr>
                <w:b/>
                <w:sz w:val="16"/>
              </w:rPr>
              <w:t>Date</w:t>
            </w:r>
          </w:p>
        </w:tc>
        <w:tc>
          <w:tcPr>
            <w:tcW w:w="800" w:type="dxa"/>
            <w:shd w:val="pct10" w:color="auto" w:fill="FFFFFF"/>
          </w:tcPr>
          <w:p w:rsidR="00E72F7B" w:rsidRPr="00C704D2" w:rsidRDefault="00E72F7B" w:rsidP="00814974">
            <w:pPr>
              <w:pStyle w:val="TAL"/>
              <w:rPr>
                <w:b/>
                <w:sz w:val="16"/>
              </w:rPr>
            </w:pPr>
            <w:r w:rsidRPr="00C704D2">
              <w:rPr>
                <w:b/>
                <w:sz w:val="16"/>
              </w:rPr>
              <w:t>Meeting</w:t>
            </w:r>
          </w:p>
        </w:tc>
        <w:tc>
          <w:tcPr>
            <w:tcW w:w="1094" w:type="dxa"/>
            <w:shd w:val="pct10" w:color="auto" w:fill="FFFFFF"/>
          </w:tcPr>
          <w:p w:rsidR="00E72F7B" w:rsidRPr="00C704D2" w:rsidRDefault="00E72F7B" w:rsidP="00814974">
            <w:pPr>
              <w:pStyle w:val="TAL"/>
              <w:rPr>
                <w:b/>
                <w:sz w:val="16"/>
              </w:rPr>
            </w:pPr>
            <w:r w:rsidRPr="00C704D2">
              <w:rPr>
                <w:b/>
                <w:sz w:val="16"/>
              </w:rPr>
              <w:t>TDoc</w:t>
            </w:r>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14974">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800" w:type="dxa"/>
            <w:shd w:val="solid" w:color="FFFFFF" w:fill="auto"/>
          </w:tcPr>
          <w:p w:rsidR="00E72F7B" w:rsidRPr="00C704D2" w:rsidRDefault="00E72F7B" w:rsidP="00814974">
            <w:pPr>
              <w:pStyle w:val="TAC"/>
              <w:rPr>
                <w:sz w:val="16"/>
                <w:szCs w:val="16"/>
              </w:rPr>
            </w:pPr>
            <w:r>
              <w:rPr>
                <w:sz w:val="16"/>
                <w:szCs w:val="16"/>
              </w:rPr>
              <w:t>SA5#125</w:t>
            </w:r>
          </w:p>
        </w:tc>
        <w:tc>
          <w:tcPr>
            <w:tcW w:w="1094"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14974">
        <w:tc>
          <w:tcPr>
            <w:tcW w:w="800" w:type="dxa"/>
            <w:shd w:val="solid" w:color="FFFFFF" w:fill="auto"/>
          </w:tcPr>
          <w:p w:rsidR="00B14299" w:rsidRDefault="00B14299" w:rsidP="00814974">
            <w:pPr>
              <w:pStyle w:val="TAC"/>
              <w:rPr>
                <w:sz w:val="16"/>
                <w:szCs w:val="16"/>
              </w:rPr>
            </w:pPr>
            <w:r>
              <w:rPr>
                <w:sz w:val="16"/>
                <w:szCs w:val="16"/>
              </w:rPr>
              <w:t>2019-08</w:t>
            </w:r>
          </w:p>
        </w:tc>
        <w:tc>
          <w:tcPr>
            <w:tcW w:w="800" w:type="dxa"/>
            <w:shd w:val="solid" w:color="FFFFFF" w:fill="auto"/>
          </w:tcPr>
          <w:p w:rsidR="00B14299" w:rsidRDefault="00B14299" w:rsidP="00814974">
            <w:pPr>
              <w:pStyle w:val="TAC"/>
              <w:rPr>
                <w:sz w:val="16"/>
                <w:szCs w:val="16"/>
              </w:rPr>
            </w:pPr>
            <w:r>
              <w:rPr>
                <w:sz w:val="16"/>
                <w:szCs w:val="16"/>
              </w:rPr>
              <w:t>SA5#125</w:t>
            </w:r>
          </w:p>
        </w:tc>
        <w:tc>
          <w:tcPr>
            <w:tcW w:w="1094" w:type="dxa"/>
            <w:shd w:val="solid" w:color="FFFFFF" w:fill="auto"/>
          </w:tcPr>
          <w:p w:rsidR="00B14299" w:rsidRPr="00E72F7B" w:rsidRDefault="00B14299" w:rsidP="00814974">
            <w:pPr>
              <w:pStyle w:val="TAC"/>
              <w:rPr>
                <w:sz w:val="16"/>
                <w:szCs w:val="16"/>
              </w:rPr>
            </w:pPr>
          </w:p>
        </w:tc>
        <w:tc>
          <w:tcPr>
            <w:tcW w:w="425" w:type="dxa"/>
            <w:shd w:val="solid" w:color="FFFFFF" w:fill="auto"/>
          </w:tcPr>
          <w:p w:rsidR="00B14299" w:rsidRPr="00C704D2" w:rsidRDefault="00B14299" w:rsidP="00814974">
            <w:pPr>
              <w:pStyle w:val="TAL"/>
              <w:rPr>
                <w:sz w:val="16"/>
                <w:szCs w:val="16"/>
              </w:rPr>
            </w:pPr>
          </w:p>
        </w:tc>
        <w:tc>
          <w:tcPr>
            <w:tcW w:w="425" w:type="dxa"/>
            <w:shd w:val="solid" w:color="FFFFFF" w:fill="auto"/>
          </w:tcPr>
          <w:p w:rsidR="00B14299" w:rsidRPr="00C704D2" w:rsidRDefault="00B14299" w:rsidP="00814974">
            <w:pPr>
              <w:pStyle w:val="TAR"/>
              <w:rPr>
                <w:sz w:val="16"/>
                <w:szCs w:val="16"/>
              </w:rPr>
            </w:pPr>
          </w:p>
        </w:tc>
        <w:tc>
          <w:tcPr>
            <w:tcW w:w="425" w:type="dxa"/>
            <w:shd w:val="solid" w:color="FFFFFF" w:fill="auto"/>
          </w:tcPr>
          <w:p w:rsidR="00B14299" w:rsidRPr="00C704D2" w:rsidRDefault="00B14299" w:rsidP="00814974">
            <w:pPr>
              <w:pStyle w:val="TAC"/>
              <w:rPr>
                <w:sz w:val="16"/>
                <w:szCs w:val="16"/>
              </w:rPr>
            </w:pPr>
          </w:p>
        </w:tc>
        <w:tc>
          <w:tcPr>
            <w:tcW w:w="4962" w:type="dxa"/>
            <w:shd w:val="solid" w:color="FFFFFF" w:fill="auto"/>
          </w:tcPr>
          <w:p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rsidR="00B14299" w:rsidRDefault="00B14299" w:rsidP="00814974">
            <w:pPr>
              <w:pStyle w:val="TAC"/>
              <w:rPr>
                <w:sz w:val="16"/>
                <w:szCs w:val="16"/>
              </w:rPr>
            </w:pPr>
            <w:r>
              <w:rPr>
                <w:sz w:val="16"/>
                <w:szCs w:val="16"/>
              </w:rPr>
              <w:t>0.2.0</w:t>
            </w:r>
          </w:p>
        </w:tc>
      </w:tr>
    </w:tbl>
    <w:p w:rsidR="00E72F7B" w:rsidRPr="00E72F7B" w:rsidRDefault="00E72F7B" w:rsidP="00E72F7B"/>
    <w:p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A2D" w:rsidRDefault="003B7A2D">
      <w:r>
        <w:separator/>
      </w:r>
    </w:p>
  </w:endnote>
  <w:endnote w:type="continuationSeparator" w:id="0">
    <w:p w:rsidR="003B7A2D" w:rsidRDefault="003B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974" w:rsidRDefault="00814974">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A2D" w:rsidRDefault="003B7A2D">
      <w:r>
        <w:separator/>
      </w:r>
    </w:p>
  </w:footnote>
  <w:footnote w:type="continuationSeparator" w:id="0">
    <w:p w:rsidR="003B7A2D" w:rsidRDefault="003B7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974" w:rsidRDefault="00814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27E">
      <w:rPr>
        <w:rFonts w:ascii="Arial" w:hAnsi="Arial" w:cs="Arial"/>
        <w:b/>
        <w:noProof/>
        <w:sz w:val="18"/>
        <w:szCs w:val="18"/>
      </w:rPr>
      <w:t>3GPP TR 28.808 V0.2.0 (2019-08)</w:t>
    </w:r>
    <w:r>
      <w:rPr>
        <w:rFonts w:ascii="Arial" w:hAnsi="Arial" w:cs="Arial"/>
        <w:b/>
        <w:sz w:val="18"/>
        <w:szCs w:val="18"/>
      </w:rPr>
      <w:fldChar w:fldCharType="end"/>
    </w:r>
  </w:p>
  <w:p w:rsidR="00814974" w:rsidRDefault="00814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7E">
      <w:rPr>
        <w:rFonts w:ascii="Arial" w:hAnsi="Arial" w:cs="Arial"/>
        <w:b/>
        <w:noProof/>
        <w:sz w:val="18"/>
        <w:szCs w:val="18"/>
      </w:rPr>
      <w:t>16</w:t>
    </w:r>
    <w:r>
      <w:rPr>
        <w:rFonts w:ascii="Arial" w:hAnsi="Arial" w:cs="Arial"/>
        <w:b/>
        <w:sz w:val="18"/>
        <w:szCs w:val="18"/>
      </w:rPr>
      <w:fldChar w:fldCharType="end"/>
    </w:r>
  </w:p>
  <w:p w:rsidR="00814974" w:rsidRDefault="00814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27E">
      <w:rPr>
        <w:rFonts w:ascii="Arial" w:hAnsi="Arial" w:cs="Arial"/>
        <w:b/>
        <w:noProof/>
        <w:sz w:val="18"/>
        <w:szCs w:val="18"/>
      </w:rPr>
      <w:t>Release 16</w:t>
    </w:r>
    <w:r>
      <w:rPr>
        <w:rFonts w:ascii="Arial" w:hAnsi="Arial" w:cs="Arial"/>
        <w:b/>
        <w:sz w:val="18"/>
        <w:szCs w:val="18"/>
      </w:rPr>
      <w:fldChar w:fldCharType="end"/>
    </w:r>
  </w:p>
  <w:p w:rsidR="00814974" w:rsidRDefault="0081497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4">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F0C1D"/>
    <w:rsid w:val="001F1132"/>
    <w:rsid w:val="001F168B"/>
    <w:rsid w:val="00233634"/>
    <w:rsid w:val="002347A2"/>
    <w:rsid w:val="00240691"/>
    <w:rsid w:val="00251638"/>
    <w:rsid w:val="00265F0D"/>
    <w:rsid w:val="002675F0"/>
    <w:rsid w:val="00280E6F"/>
    <w:rsid w:val="002B6339"/>
    <w:rsid w:val="002E00EE"/>
    <w:rsid w:val="00307720"/>
    <w:rsid w:val="003172DC"/>
    <w:rsid w:val="0032108C"/>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330C2"/>
    <w:rsid w:val="0053388B"/>
    <w:rsid w:val="00535773"/>
    <w:rsid w:val="00543E6C"/>
    <w:rsid w:val="00565087"/>
    <w:rsid w:val="00572303"/>
    <w:rsid w:val="005C27A7"/>
    <w:rsid w:val="005D2E01"/>
    <w:rsid w:val="005D7526"/>
    <w:rsid w:val="005F7C2B"/>
    <w:rsid w:val="00602AEA"/>
    <w:rsid w:val="00614FDF"/>
    <w:rsid w:val="0063543D"/>
    <w:rsid w:val="00647114"/>
    <w:rsid w:val="006A323F"/>
    <w:rsid w:val="006A557B"/>
    <w:rsid w:val="006B30D0"/>
    <w:rsid w:val="006C3D95"/>
    <w:rsid w:val="006E5C86"/>
    <w:rsid w:val="00706A66"/>
    <w:rsid w:val="00713C44"/>
    <w:rsid w:val="00726E7A"/>
    <w:rsid w:val="00734A5B"/>
    <w:rsid w:val="0074026F"/>
    <w:rsid w:val="007429F6"/>
    <w:rsid w:val="00744E76"/>
    <w:rsid w:val="00760609"/>
    <w:rsid w:val="007662EB"/>
    <w:rsid w:val="0077227E"/>
    <w:rsid w:val="00774DA4"/>
    <w:rsid w:val="00781F0F"/>
    <w:rsid w:val="007860C6"/>
    <w:rsid w:val="007B26A1"/>
    <w:rsid w:val="007B600E"/>
    <w:rsid w:val="007D01EC"/>
    <w:rsid w:val="007F0F4A"/>
    <w:rsid w:val="008028A4"/>
    <w:rsid w:val="00807F0A"/>
    <w:rsid w:val="00814974"/>
    <w:rsid w:val="00830747"/>
    <w:rsid w:val="00840950"/>
    <w:rsid w:val="00861007"/>
    <w:rsid w:val="008768CA"/>
    <w:rsid w:val="008A0E33"/>
    <w:rsid w:val="008B1609"/>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10F02"/>
    <w:rsid w:val="00A164B4"/>
    <w:rsid w:val="00A26956"/>
    <w:rsid w:val="00A53724"/>
    <w:rsid w:val="00A541BB"/>
    <w:rsid w:val="00A56288"/>
    <w:rsid w:val="00A62CEC"/>
    <w:rsid w:val="00A73129"/>
    <w:rsid w:val="00A82346"/>
    <w:rsid w:val="00A92BA1"/>
    <w:rsid w:val="00AC6BC6"/>
    <w:rsid w:val="00B045C7"/>
    <w:rsid w:val="00B14299"/>
    <w:rsid w:val="00B15449"/>
    <w:rsid w:val="00B33DC8"/>
    <w:rsid w:val="00B3402A"/>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57EC"/>
    <w:rsid w:val="00D675A9"/>
    <w:rsid w:val="00D738D6"/>
    <w:rsid w:val="00D755EB"/>
    <w:rsid w:val="00D87E00"/>
    <w:rsid w:val="00D9134D"/>
    <w:rsid w:val="00DA7A03"/>
    <w:rsid w:val="00DB1818"/>
    <w:rsid w:val="00DB427E"/>
    <w:rsid w:val="00DC309B"/>
    <w:rsid w:val="00DC4DA2"/>
    <w:rsid w:val="00DD4C17"/>
    <w:rsid w:val="00DF2B1F"/>
    <w:rsid w:val="00DF62CD"/>
    <w:rsid w:val="00E16509"/>
    <w:rsid w:val="00E44582"/>
    <w:rsid w:val="00E72F7B"/>
    <w:rsid w:val="00E77645"/>
    <w:rsid w:val="00E945B9"/>
    <w:rsid w:val="00EA60F5"/>
    <w:rsid w:val="00EC4A25"/>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jpeg"/><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jpeg"/><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jpe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13BE7-7574-4224-9652-AB559EB4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5769</Words>
  <Characters>31735</Characters>
  <Application>Microsoft Office Word</Application>
  <DocSecurity>0</DocSecurity>
  <Lines>264</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Michel - Revision 1</cp:lastModifiedBy>
  <cp:revision>34</cp:revision>
  <cp:lastPrinted>2019-02-25T14:05:00Z</cp:lastPrinted>
  <dcterms:created xsi:type="dcterms:W3CDTF">2019-04-25T12:42:00Z</dcterms:created>
  <dcterms:modified xsi:type="dcterms:W3CDTF">2019-08-26T12:36:00Z</dcterms:modified>
</cp:coreProperties>
</file>