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351FB2E0"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23.700</w:t>
            </w:r>
            <w:bookmarkEnd w:id="2"/>
            <w:r w:rsidR="0050039C" w:rsidRPr="00E31168">
              <w:rPr>
                <w:sz w:val="64"/>
                <w:lang w:val="sv-SE"/>
              </w:rPr>
              <w:t>-07</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r w:rsidR="00844C0B">
              <w:rPr>
                <w:lang w:val="sv-SE"/>
              </w:rPr>
              <w:t>2</w:t>
            </w:r>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4" w:name="issueDate"/>
            <w:r w:rsidR="0050039C" w:rsidRPr="00E31168">
              <w:rPr>
                <w:sz w:val="32"/>
                <w:lang w:val="sv-SE"/>
              </w:rPr>
              <w:t>2019</w:t>
            </w:r>
            <w:r w:rsidRPr="00E31168">
              <w:rPr>
                <w:sz w:val="32"/>
                <w:lang w:val="sv-SE"/>
              </w:rPr>
              <w:t>-</w:t>
            </w:r>
            <w:r w:rsidR="0050039C" w:rsidRPr="00E31168">
              <w:rPr>
                <w:sz w:val="32"/>
                <w:lang w:val="sv-SE"/>
              </w:rPr>
              <w:t>1</w:t>
            </w:r>
            <w:bookmarkEnd w:id="4"/>
            <w:r w:rsidR="00D64A45">
              <w:rPr>
                <w:sz w:val="32"/>
                <w:lang w:val="sv-SE"/>
              </w:rPr>
              <w:t>2</w:t>
            </w:r>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5" w:name="spectype2"/>
            <w:r w:rsidR="00D57972" w:rsidRPr="00E31168">
              <w:t>Report</w:t>
            </w:r>
            <w:bookmarkEnd w:id="5"/>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6" w:name="specTitle"/>
            <w:r w:rsidR="00757E1A" w:rsidRPr="00E31168">
              <w:t>Services and System Aspects</w:t>
            </w:r>
            <w:r w:rsidRPr="00E31168">
              <w:t>;</w:t>
            </w:r>
          </w:p>
          <w:p w14:paraId="78BEBB79" w14:textId="0331E296" w:rsidR="004D59D2" w:rsidRPr="00E31168" w:rsidRDefault="004D59D2" w:rsidP="004D59D2">
            <w:pPr>
              <w:pStyle w:val="ZT"/>
              <w:framePr w:wrap="auto" w:hAnchor="text" w:yAlign="inline"/>
            </w:pPr>
            <w:r w:rsidRPr="00E31168">
              <w:t>Study on enhanced support of Non-Public Network</w:t>
            </w:r>
            <w:r w:rsidR="00683F0B" w:rsidRPr="00E31168">
              <w:t>s</w:t>
            </w:r>
            <w:bookmarkEnd w:id="6"/>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7" w:name="specRelease"/>
            <w:r w:rsidRPr="00E31168">
              <w:rPr>
                <w:rStyle w:val="ZGSM"/>
              </w:rPr>
              <w:t>17</w:t>
            </w:r>
            <w:bookmarkEnd w:id="7"/>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22D45A3B" w:rsidR="00D57972" w:rsidRPr="00E31168" w:rsidRDefault="00193C54">
            <w:r>
              <w:rPr>
                <w:i/>
                <w:noProof/>
              </w:rPr>
              <w:drawing>
                <wp:inline distT="0" distB="0" distL="0" distR="0" wp14:anchorId="003B33AA" wp14:editId="34A115F6">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14:paraId="44BC8091" w14:textId="7DC8C581" w:rsidR="00D57972" w:rsidRPr="00E31168" w:rsidRDefault="00193C54" w:rsidP="00133525">
            <w:pPr>
              <w:jc w:val="right"/>
            </w:pPr>
            <w:bookmarkStart w:id="8" w:name="logos"/>
            <w:r>
              <w:rPr>
                <w:noProof/>
              </w:rPr>
              <w:drawing>
                <wp:inline distT="0" distB="0" distL="0" distR="0" wp14:anchorId="7A399FB3" wp14:editId="21A2CE15">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9"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9"/>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0"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1"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1"/>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2"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77777777" w:rsidR="00E16509" w:rsidRPr="00E31168" w:rsidRDefault="00E16509" w:rsidP="00133525">
            <w:pPr>
              <w:pStyle w:val="FP"/>
              <w:jc w:val="center"/>
              <w:rPr>
                <w:noProof/>
                <w:sz w:val="18"/>
              </w:rPr>
            </w:pPr>
            <w:r w:rsidRPr="00E31168">
              <w:rPr>
                <w:noProof/>
                <w:sz w:val="18"/>
              </w:rPr>
              <w:t xml:space="preserve">© </w:t>
            </w:r>
            <w:bookmarkStart w:id="13" w:name="copyrightDate"/>
            <w:r w:rsidRPr="00E31168">
              <w:rPr>
                <w:noProof/>
                <w:sz w:val="18"/>
              </w:rPr>
              <w:t>2019</w:t>
            </w:r>
            <w:bookmarkEnd w:id="13"/>
            <w:r w:rsidRPr="00E31168">
              <w:rPr>
                <w:noProof/>
                <w:sz w:val="18"/>
              </w:rPr>
              <w:t>, 3GPP Organizational Partners (ARIB, ATIS, CCSA, ETSI, TSDSI, TTA, TTC).</w:t>
            </w:r>
            <w:bookmarkStart w:id="14" w:name="copyrightaddon"/>
            <w:bookmarkEnd w:id="14"/>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2"/>
          </w:p>
          <w:p w14:paraId="0E6650CF" w14:textId="77777777" w:rsidR="00E16509" w:rsidRPr="00E31168" w:rsidRDefault="00E16509" w:rsidP="00133525"/>
        </w:tc>
      </w:tr>
      <w:bookmarkEnd w:id="10"/>
    </w:tbl>
    <w:p w14:paraId="0246F4CA" w14:textId="77777777" w:rsidR="00080512" w:rsidRPr="00E31168" w:rsidRDefault="00080512">
      <w:pPr>
        <w:pStyle w:val="TT"/>
      </w:pPr>
      <w:r w:rsidRPr="00E31168">
        <w:br w:type="page"/>
      </w:r>
      <w:bookmarkStart w:id="15" w:name="tableOfContents"/>
      <w:bookmarkEnd w:id="15"/>
      <w:r w:rsidRPr="00E31168">
        <w:lastRenderedPageBreak/>
        <w:t>Contents</w:t>
      </w:r>
    </w:p>
    <w:p w14:paraId="548FEA7D" w14:textId="7F97CE9D" w:rsidR="00D64A45" w:rsidRDefault="00D64A4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_Toc26337073 \h </w:instrText>
      </w:r>
      <w:r>
        <w:fldChar w:fldCharType="separate"/>
      </w:r>
      <w:r>
        <w:t>4</w:t>
      </w:r>
      <w:r>
        <w:fldChar w:fldCharType="end"/>
      </w:r>
    </w:p>
    <w:p w14:paraId="3023918E" w14:textId="73FD2858" w:rsidR="00D64A45" w:rsidRDefault="00D64A4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_Toc26337074 \h </w:instrText>
      </w:r>
      <w:r>
        <w:fldChar w:fldCharType="separate"/>
      </w:r>
      <w:r>
        <w:t>6</w:t>
      </w:r>
      <w:r>
        <w:fldChar w:fldCharType="end"/>
      </w:r>
    </w:p>
    <w:p w14:paraId="5F93CDC0" w14:textId="1A35E213" w:rsidR="00D64A45" w:rsidRDefault="00D64A4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_Toc26337075 \h </w:instrText>
      </w:r>
      <w:r>
        <w:fldChar w:fldCharType="separate"/>
      </w:r>
      <w:r>
        <w:t>6</w:t>
      </w:r>
      <w:r>
        <w:fldChar w:fldCharType="end"/>
      </w:r>
    </w:p>
    <w:p w14:paraId="44491E6F" w14:textId="5320C9A3" w:rsidR="00D64A45" w:rsidRDefault="00D64A4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_Toc26337076 \h </w:instrText>
      </w:r>
      <w:r>
        <w:fldChar w:fldCharType="separate"/>
      </w:r>
      <w:r>
        <w:t>6</w:t>
      </w:r>
      <w:r>
        <w:fldChar w:fldCharType="end"/>
      </w:r>
    </w:p>
    <w:p w14:paraId="44216071" w14:textId="40B5E0CC" w:rsidR="00D64A45" w:rsidRDefault="00D64A4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_Toc26337077 \h </w:instrText>
      </w:r>
      <w:r>
        <w:fldChar w:fldCharType="separate"/>
      </w:r>
      <w:r>
        <w:t>6</w:t>
      </w:r>
      <w:r>
        <w:fldChar w:fldCharType="end"/>
      </w:r>
    </w:p>
    <w:p w14:paraId="4F7D99E7" w14:textId="135DCB3A" w:rsidR="00D64A45" w:rsidRDefault="00D64A4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_Toc26337078 \h </w:instrText>
      </w:r>
      <w:r>
        <w:fldChar w:fldCharType="separate"/>
      </w:r>
      <w:r>
        <w:t>7</w:t>
      </w:r>
      <w:r>
        <w:fldChar w:fldCharType="end"/>
      </w:r>
    </w:p>
    <w:p w14:paraId="20861E5E" w14:textId="6039D092" w:rsidR="00D64A45" w:rsidRDefault="00D64A4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_Toc26337079 \h </w:instrText>
      </w:r>
      <w:r>
        <w:fldChar w:fldCharType="separate"/>
      </w:r>
      <w:r>
        <w:t>7</w:t>
      </w:r>
      <w:r>
        <w:fldChar w:fldCharType="end"/>
      </w:r>
    </w:p>
    <w:p w14:paraId="5447C1C2" w14:textId="04B8C152" w:rsidR="00D64A45" w:rsidRDefault="00D64A4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_Toc26337080 \h </w:instrText>
      </w:r>
      <w:r>
        <w:fldChar w:fldCharType="separate"/>
      </w:r>
      <w:r>
        <w:t>7</w:t>
      </w:r>
      <w:r>
        <w:fldChar w:fldCharType="end"/>
      </w:r>
    </w:p>
    <w:p w14:paraId="5FE0FF80" w14:textId="3CB0C322" w:rsidR="00D64A45" w:rsidRDefault="00D64A4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_Toc26337081 \h </w:instrText>
      </w:r>
      <w:r>
        <w:fldChar w:fldCharType="separate"/>
      </w:r>
      <w:r>
        <w:t>7</w:t>
      </w:r>
      <w:r>
        <w:fldChar w:fldCharType="end"/>
      </w:r>
    </w:p>
    <w:p w14:paraId="55B6AB0A" w14:textId="0B76F297" w:rsidR="00D64A45" w:rsidRDefault="00D64A4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_Toc26337082 \h </w:instrText>
      </w:r>
      <w:r>
        <w:fldChar w:fldCharType="separate"/>
      </w:r>
      <w:r>
        <w:t>7</w:t>
      </w:r>
      <w:r>
        <w:fldChar w:fldCharType="end"/>
      </w:r>
    </w:p>
    <w:p w14:paraId="5BCC7ACB" w14:textId="0A66BFE3" w:rsidR="00D64A45" w:rsidRDefault="00D64A4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Enhancements to Support SNPN along with credentials owned by an entity separate from the SNPN</w:t>
      </w:r>
      <w:r>
        <w:tab/>
      </w:r>
      <w:r>
        <w:fldChar w:fldCharType="begin" w:fldLock="1"/>
      </w:r>
      <w:r>
        <w:instrText xml:space="preserve"> PAGEREF _Toc26337083 \h </w:instrText>
      </w:r>
      <w:r>
        <w:fldChar w:fldCharType="separate"/>
      </w:r>
      <w:r>
        <w:t>7</w:t>
      </w:r>
      <w:r>
        <w:fldChar w:fldCharType="end"/>
      </w:r>
    </w:p>
    <w:p w14:paraId="4E8FA79F" w14:textId="06C911E8" w:rsidR="00D64A45" w:rsidRDefault="00D64A45">
      <w:pPr>
        <w:pStyle w:val="TOC3"/>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_Toc26337084 \h </w:instrText>
      </w:r>
      <w:r>
        <w:fldChar w:fldCharType="separate"/>
      </w:r>
      <w:r>
        <w:t>7</w:t>
      </w:r>
      <w:r>
        <w:fldChar w:fldCharType="end"/>
      </w:r>
    </w:p>
    <w:p w14:paraId="781E4B7C" w14:textId="4A5FAA23" w:rsidR="00D64A45" w:rsidRDefault="00D64A4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NPN support for Video, Imaging and Audio for Professional Applications (VIAPA)</w:t>
      </w:r>
      <w:r>
        <w:tab/>
      </w:r>
      <w:r>
        <w:fldChar w:fldCharType="begin" w:fldLock="1"/>
      </w:r>
      <w:r>
        <w:instrText xml:space="preserve"> PAGEREF _Toc26337085 \h </w:instrText>
      </w:r>
      <w:r>
        <w:fldChar w:fldCharType="separate"/>
      </w:r>
      <w:r>
        <w:t>8</w:t>
      </w:r>
      <w:r>
        <w:fldChar w:fldCharType="end"/>
      </w:r>
    </w:p>
    <w:p w14:paraId="3D42D440" w14:textId="752623E6" w:rsidR="00D64A45" w:rsidRDefault="00D64A45">
      <w:pPr>
        <w:pStyle w:val="TOC3"/>
        <w:rPr>
          <w:rFonts w:asciiTheme="minorHAnsi" w:eastAsiaTheme="minorEastAsia" w:hAnsiTheme="minorHAnsi" w:cstheme="minorBidi"/>
          <w:sz w:val="22"/>
          <w:szCs w:val="22"/>
          <w:lang w:eastAsia="en-GB"/>
        </w:rPr>
      </w:pPr>
      <w:r>
        <w:rPr>
          <w:lang w:eastAsia="ko-KR"/>
        </w:rPr>
        <w:t>5.2.1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_Toc26337086 \h </w:instrText>
      </w:r>
      <w:r>
        <w:fldChar w:fldCharType="separate"/>
      </w:r>
      <w:r>
        <w:t>8</w:t>
      </w:r>
      <w:r>
        <w:fldChar w:fldCharType="end"/>
      </w:r>
    </w:p>
    <w:p w14:paraId="47D56CFF" w14:textId="70F3A78F" w:rsidR="00D64A45" w:rsidRDefault="00D64A4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Support of IMS voice and emergency services for SNPN</w:t>
      </w:r>
      <w:r>
        <w:tab/>
      </w:r>
      <w:r>
        <w:fldChar w:fldCharType="begin" w:fldLock="1"/>
      </w:r>
      <w:r>
        <w:instrText xml:space="preserve"> PAGEREF _Toc26337087 \h </w:instrText>
      </w:r>
      <w:r>
        <w:fldChar w:fldCharType="separate"/>
      </w:r>
      <w:r>
        <w:t>8</w:t>
      </w:r>
      <w:r>
        <w:fldChar w:fldCharType="end"/>
      </w:r>
    </w:p>
    <w:p w14:paraId="61C352FE" w14:textId="089056D5" w:rsidR="00D64A45" w:rsidRDefault="00D64A45">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_Toc26337088 \h </w:instrText>
      </w:r>
      <w:r>
        <w:fldChar w:fldCharType="separate"/>
      </w:r>
      <w:r>
        <w:t>8</w:t>
      </w:r>
      <w:r>
        <w:fldChar w:fldCharType="end"/>
      </w:r>
    </w:p>
    <w:p w14:paraId="1D53CABE" w14:textId="7CA43421" w:rsidR="00D64A45" w:rsidRDefault="00D64A45">
      <w:pPr>
        <w:pStyle w:val="TOC2"/>
        <w:rPr>
          <w:rFonts w:asciiTheme="minorHAnsi" w:eastAsiaTheme="minorEastAsia" w:hAnsiTheme="minorHAnsi" w:cstheme="minorBidi"/>
          <w:sz w:val="22"/>
          <w:szCs w:val="22"/>
          <w:lang w:eastAsia="en-GB"/>
        </w:rPr>
      </w:pPr>
      <w:r>
        <w:rPr>
          <w:lang w:eastAsia="ko-KR"/>
        </w:rPr>
        <w:t>5</w:t>
      </w:r>
      <w:r>
        <w:t>.4</w:t>
      </w:r>
      <w:r>
        <w:rPr>
          <w:rFonts w:asciiTheme="minorHAnsi" w:eastAsiaTheme="minorEastAsia" w:hAnsiTheme="minorHAnsi" w:cstheme="minorBidi"/>
          <w:sz w:val="22"/>
          <w:szCs w:val="22"/>
          <w:lang w:eastAsia="en-GB"/>
        </w:rPr>
        <w:tab/>
      </w:r>
      <w:r>
        <w:rPr>
          <w:lang w:eastAsia="ko-KR"/>
        </w:rPr>
        <w:t xml:space="preserve">Key issue #4: </w:t>
      </w:r>
      <w:r>
        <w:t>UE Onboarding and remote provisioning</w:t>
      </w:r>
      <w:r>
        <w:tab/>
      </w:r>
      <w:r>
        <w:fldChar w:fldCharType="begin" w:fldLock="1"/>
      </w:r>
      <w:r>
        <w:instrText xml:space="preserve"> PAGEREF _Toc26337089 \h </w:instrText>
      </w:r>
      <w:r>
        <w:fldChar w:fldCharType="separate"/>
      </w:r>
      <w:r>
        <w:t>8</w:t>
      </w:r>
      <w:r>
        <w:fldChar w:fldCharType="end"/>
      </w:r>
    </w:p>
    <w:p w14:paraId="3295A727" w14:textId="29CA62DD" w:rsidR="00D64A45" w:rsidRDefault="00D64A45">
      <w:pPr>
        <w:pStyle w:val="TOC3"/>
        <w:rPr>
          <w:rFonts w:asciiTheme="minorHAnsi" w:eastAsiaTheme="minorEastAsia" w:hAnsiTheme="minorHAnsi" w:cstheme="minorBidi"/>
          <w:sz w:val="22"/>
          <w:szCs w:val="22"/>
          <w:lang w:eastAsia="en-GB"/>
        </w:rPr>
      </w:pPr>
      <w:r>
        <w:rPr>
          <w:lang w:eastAsia="ko-KR"/>
        </w:rPr>
        <w:t>5.4.1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_Toc26337090 \h </w:instrText>
      </w:r>
      <w:r>
        <w:fldChar w:fldCharType="separate"/>
      </w:r>
      <w:r>
        <w:t>8</w:t>
      </w:r>
      <w:r>
        <w:fldChar w:fldCharType="end"/>
      </w:r>
    </w:p>
    <w:p w14:paraId="323A4BA0" w14:textId="1EC90D4E" w:rsidR="00D64A45" w:rsidRDefault="00D64A4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Support for equivalent SNPNs</w:t>
      </w:r>
      <w:r>
        <w:tab/>
      </w:r>
      <w:r>
        <w:fldChar w:fldCharType="begin" w:fldLock="1"/>
      </w:r>
      <w:r>
        <w:instrText xml:space="preserve"> PAGEREF _Toc26337091 \h </w:instrText>
      </w:r>
      <w:r>
        <w:fldChar w:fldCharType="separate"/>
      </w:r>
      <w:r>
        <w:t>9</w:t>
      </w:r>
      <w:r>
        <w:fldChar w:fldCharType="end"/>
      </w:r>
    </w:p>
    <w:p w14:paraId="01740568" w14:textId="3237B1B4" w:rsidR="00D64A45" w:rsidRDefault="00D64A4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_Toc26337092 \h </w:instrText>
      </w:r>
      <w:r>
        <w:fldChar w:fldCharType="separate"/>
      </w:r>
      <w:r>
        <w:t>9</w:t>
      </w:r>
      <w:r>
        <w:fldChar w:fldCharType="end"/>
      </w:r>
    </w:p>
    <w:p w14:paraId="5B0016CF" w14:textId="393018BB" w:rsidR="00D64A45" w:rsidRDefault="00D64A4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Support of non-3GPP access for SNPN services</w:t>
      </w:r>
      <w:r>
        <w:tab/>
      </w:r>
      <w:r>
        <w:fldChar w:fldCharType="begin" w:fldLock="1"/>
      </w:r>
      <w:r>
        <w:instrText xml:space="preserve"> PAGEREF _Toc26337093 \h </w:instrText>
      </w:r>
      <w:r>
        <w:fldChar w:fldCharType="separate"/>
      </w:r>
      <w:r>
        <w:t>10</w:t>
      </w:r>
      <w:r>
        <w:fldChar w:fldCharType="end"/>
      </w:r>
    </w:p>
    <w:p w14:paraId="2D77ED9A" w14:textId="7BF39AD6" w:rsidR="00D64A45" w:rsidRDefault="00D64A45">
      <w:pPr>
        <w:pStyle w:val="TOC3"/>
        <w:rPr>
          <w:rFonts w:asciiTheme="minorHAnsi" w:eastAsiaTheme="minorEastAsia" w:hAnsiTheme="minorHAnsi" w:cstheme="minorBidi"/>
          <w:sz w:val="22"/>
          <w:szCs w:val="22"/>
          <w:lang w:eastAsia="en-GB"/>
        </w:rPr>
      </w:pPr>
      <w:r>
        <w:rPr>
          <w:lang w:eastAsia="ko-KR"/>
        </w:rPr>
        <w:t>5.6.1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_Toc26337094 \h </w:instrText>
      </w:r>
      <w:r>
        <w:fldChar w:fldCharType="separate"/>
      </w:r>
      <w:r>
        <w:t>10</w:t>
      </w:r>
      <w:r>
        <w:fldChar w:fldCharType="end"/>
      </w:r>
    </w:p>
    <w:p w14:paraId="6CE2E92F" w14:textId="2CA7F654" w:rsidR="00D64A45" w:rsidRDefault="00D64A4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_Toc26337095 \h </w:instrText>
      </w:r>
      <w:r>
        <w:fldChar w:fldCharType="separate"/>
      </w:r>
      <w:r>
        <w:t>10</w:t>
      </w:r>
      <w:r>
        <w:fldChar w:fldCharType="end"/>
      </w:r>
    </w:p>
    <w:p w14:paraId="5818B1C6" w14:textId="6AF67489" w:rsidR="00D64A45" w:rsidRDefault="00D64A45">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_Toc26337096 \h </w:instrText>
      </w:r>
      <w:r>
        <w:fldChar w:fldCharType="separate"/>
      </w:r>
      <w:r>
        <w:t>10</w:t>
      </w:r>
      <w:r>
        <w:fldChar w:fldCharType="end"/>
      </w:r>
    </w:p>
    <w:p w14:paraId="4668E2F4" w14:textId="1335532C" w:rsidR="00D64A45" w:rsidRDefault="00D64A4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Standalone non-public network supporting service providers</w:t>
      </w:r>
      <w:r>
        <w:tab/>
      </w:r>
      <w:r>
        <w:fldChar w:fldCharType="begin" w:fldLock="1"/>
      </w:r>
      <w:r>
        <w:instrText xml:space="preserve"> PAGEREF _Toc26337097 \h </w:instrText>
      </w:r>
      <w:r>
        <w:fldChar w:fldCharType="separate"/>
      </w:r>
      <w:r>
        <w:t>10</w:t>
      </w:r>
      <w:r>
        <w:fldChar w:fldCharType="end"/>
      </w:r>
    </w:p>
    <w:p w14:paraId="40D7854E" w14:textId="406897AB" w:rsidR="00D64A45" w:rsidRDefault="00D64A45">
      <w:pPr>
        <w:pStyle w:val="TOC3"/>
        <w:rPr>
          <w:rFonts w:asciiTheme="minorHAnsi" w:eastAsiaTheme="minorEastAsia" w:hAnsiTheme="minorHAnsi" w:cstheme="minorBidi"/>
          <w:sz w:val="22"/>
          <w:szCs w:val="22"/>
          <w:lang w:eastAsia="en-GB"/>
        </w:rPr>
      </w:pPr>
      <w:r>
        <w:rPr>
          <w:lang w:eastAsia="ko-KR"/>
        </w:rPr>
        <w:t>6.1.1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_Toc26337098 \h </w:instrText>
      </w:r>
      <w:r>
        <w:fldChar w:fldCharType="separate"/>
      </w:r>
      <w:r>
        <w:t>10</w:t>
      </w:r>
      <w:r>
        <w:fldChar w:fldCharType="end"/>
      </w:r>
    </w:p>
    <w:p w14:paraId="2721D2EF" w14:textId="7FF3C0A0" w:rsidR="00D64A45" w:rsidRDefault="00D64A45">
      <w:pPr>
        <w:pStyle w:val="TOC3"/>
        <w:rPr>
          <w:rFonts w:asciiTheme="minorHAnsi" w:eastAsiaTheme="minorEastAsia" w:hAnsiTheme="minorHAnsi" w:cstheme="minorBidi"/>
          <w:sz w:val="22"/>
          <w:szCs w:val="22"/>
          <w:lang w:eastAsia="en-GB"/>
        </w:rPr>
      </w:pPr>
      <w:r>
        <w:rPr>
          <w:lang w:eastAsia="ko-KR"/>
        </w:rPr>
        <w:t>6.1.2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_Toc26337099 \h </w:instrText>
      </w:r>
      <w:r>
        <w:fldChar w:fldCharType="separate"/>
      </w:r>
      <w:r>
        <w:t>12</w:t>
      </w:r>
      <w:r>
        <w:fldChar w:fldCharType="end"/>
      </w:r>
    </w:p>
    <w:p w14:paraId="57A5ED3F" w14:textId="65E9CAB1" w:rsidR="00D64A45" w:rsidRDefault="00D64A4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_Toc26337100 \h </w:instrText>
      </w:r>
      <w:r>
        <w:fldChar w:fldCharType="separate"/>
      </w:r>
      <w:r>
        <w:t>13</w:t>
      </w:r>
      <w:r>
        <w:fldChar w:fldCharType="end"/>
      </w:r>
    </w:p>
    <w:p w14:paraId="138B5C3C" w14:textId="3DD2881E" w:rsidR="00D64A45" w:rsidRDefault="00D64A45">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_Toc26337101 \h </w:instrText>
      </w:r>
      <w:r>
        <w:fldChar w:fldCharType="separate"/>
      </w:r>
      <w:r>
        <w:t>13</w:t>
      </w:r>
      <w:r>
        <w:fldChar w:fldCharType="end"/>
      </w:r>
    </w:p>
    <w:p w14:paraId="645E352C" w14:textId="77589A0D" w:rsidR="00D64A45" w:rsidRDefault="00D64A45">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_Toc26337102 \h </w:instrText>
      </w:r>
      <w:r>
        <w:fldChar w:fldCharType="separate"/>
      </w:r>
      <w:r>
        <w:t>13</w:t>
      </w:r>
      <w:r>
        <w:fldChar w:fldCharType="end"/>
      </w:r>
    </w:p>
    <w:p w14:paraId="0D2ACEDA" w14:textId="53AF4DC2" w:rsidR="00D64A45" w:rsidRDefault="00D64A45">
      <w:pPr>
        <w:pStyle w:val="TOC3"/>
        <w:rPr>
          <w:rFonts w:asciiTheme="minorHAnsi" w:eastAsiaTheme="minorEastAsia" w:hAnsiTheme="minorHAnsi" w:cstheme="minorBidi"/>
          <w:sz w:val="22"/>
          <w:szCs w:val="22"/>
          <w:lang w:eastAsia="en-GB"/>
        </w:rPr>
      </w:pPr>
      <w:r>
        <w:rPr>
          <w:lang w:eastAsia="ko-KR"/>
        </w:rPr>
        <w:t>6.X.1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_Toc26337103 \h </w:instrText>
      </w:r>
      <w:r>
        <w:fldChar w:fldCharType="separate"/>
      </w:r>
      <w:r>
        <w:t>13</w:t>
      </w:r>
      <w:r>
        <w:fldChar w:fldCharType="end"/>
      </w:r>
    </w:p>
    <w:p w14:paraId="3E4E29F5" w14:textId="7A93EB20" w:rsidR="00D64A45" w:rsidRDefault="00D64A45">
      <w:pPr>
        <w:pStyle w:val="TOC3"/>
        <w:rPr>
          <w:rFonts w:asciiTheme="minorHAnsi" w:eastAsiaTheme="minorEastAsia" w:hAnsiTheme="minorHAnsi" w:cstheme="minorBidi"/>
          <w:sz w:val="22"/>
          <w:szCs w:val="22"/>
          <w:lang w:eastAsia="en-GB"/>
        </w:rPr>
      </w:pPr>
      <w:r>
        <w:rPr>
          <w:lang w:eastAsia="ko-KR"/>
        </w:rPr>
        <w:t>6.X.2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_Toc26337104 \h </w:instrText>
      </w:r>
      <w:r>
        <w:fldChar w:fldCharType="separate"/>
      </w:r>
      <w:r>
        <w:t>13</w:t>
      </w:r>
      <w:r>
        <w:fldChar w:fldCharType="end"/>
      </w:r>
    </w:p>
    <w:p w14:paraId="57AC6EA6" w14:textId="6613EB4B" w:rsidR="00D64A45" w:rsidRDefault="00D64A45">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_Toc26337105 \h </w:instrText>
      </w:r>
      <w:r>
        <w:fldChar w:fldCharType="separate"/>
      </w:r>
      <w:r>
        <w:t>14</w:t>
      </w:r>
      <w:r>
        <w:fldChar w:fldCharType="end"/>
      </w:r>
    </w:p>
    <w:p w14:paraId="0D1DBD8F" w14:textId="565AA051" w:rsidR="00D64A45" w:rsidRDefault="00D64A45">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_Toc26337106 \h </w:instrText>
      </w:r>
      <w:r>
        <w:fldChar w:fldCharType="separate"/>
      </w:r>
      <w:r>
        <w:t>14</w:t>
      </w:r>
      <w:r>
        <w:fldChar w:fldCharType="end"/>
      </w:r>
    </w:p>
    <w:p w14:paraId="48FDD5F7" w14:textId="02A9DD14" w:rsidR="00D64A45" w:rsidRDefault="00D64A4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_Toc26337107 \h </w:instrText>
      </w:r>
      <w:r>
        <w:fldChar w:fldCharType="separate"/>
      </w:r>
      <w:r>
        <w:t>14</w:t>
      </w:r>
      <w:r>
        <w:fldChar w:fldCharType="end"/>
      </w:r>
    </w:p>
    <w:p w14:paraId="4D06355A" w14:textId="716E9583" w:rsidR="00D64A45" w:rsidRDefault="00D64A45">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_Toc26337108 \h </w:instrText>
      </w:r>
      <w:r>
        <w:fldChar w:fldCharType="separate"/>
      </w:r>
      <w:r>
        <w:t>14</w:t>
      </w:r>
      <w:r>
        <w:fldChar w:fldCharType="end"/>
      </w:r>
    </w:p>
    <w:p w14:paraId="0239A89F" w14:textId="56177CB5" w:rsidR="00D64A45" w:rsidRDefault="00D64A4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_Toc26337109 \h </w:instrText>
      </w:r>
      <w:r>
        <w:fldChar w:fldCharType="separate"/>
      </w:r>
      <w:r>
        <w:t>14</w:t>
      </w:r>
      <w:r>
        <w:fldChar w:fldCharType="end"/>
      </w:r>
    </w:p>
    <w:p w14:paraId="790696F4" w14:textId="01173973" w:rsidR="00D64A45" w:rsidRDefault="00D64A45">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_Toc26337110 \h </w:instrText>
      </w:r>
      <w:r>
        <w:fldChar w:fldCharType="separate"/>
      </w:r>
      <w:r>
        <w:t>14</w:t>
      </w:r>
      <w:r>
        <w:fldChar w:fldCharType="end"/>
      </w:r>
    </w:p>
    <w:p w14:paraId="0CD9FB84" w14:textId="587B3092" w:rsidR="00D64A45" w:rsidRDefault="00D64A45">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_Toc26337111 \h </w:instrText>
      </w:r>
      <w:r>
        <w:fldChar w:fldCharType="separate"/>
      </w:r>
      <w:r>
        <w:t>15</w:t>
      </w:r>
      <w:r>
        <w:fldChar w:fldCharType="end"/>
      </w:r>
    </w:p>
    <w:p w14:paraId="2D0731A6" w14:textId="2CF08188" w:rsidR="00080512" w:rsidRPr="00E31168" w:rsidRDefault="00D64A45">
      <w:r>
        <w:rPr>
          <w:noProof/>
          <w:sz w:val="22"/>
        </w:rPr>
        <w:fldChar w:fldCharType="end"/>
      </w:r>
    </w:p>
    <w:p w14:paraId="68226179" w14:textId="7BB38DAA" w:rsidR="00080512" w:rsidRPr="00E31168" w:rsidRDefault="00080512" w:rsidP="00E31168">
      <w:pPr>
        <w:pStyle w:val="Heading1"/>
      </w:pPr>
      <w:bookmarkStart w:id="16" w:name="_GoBack"/>
      <w:bookmarkEnd w:id="16"/>
      <w:r w:rsidRPr="00E31168">
        <w:br w:type="page"/>
      </w:r>
      <w:bookmarkStart w:id="17" w:name="foreword"/>
      <w:bookmarkStart w:id="18" w:name="_Toc21087529"/>
      <w:bookmarkStart w:id="19" w:name="_Toc23326062"/>
      <w:bookmarkStart w:id="20" w:name="_Toc25934652"/>
      <w:bookmarkStart w:id="21" w:name="_Toc26337032"/>
      <w:bookmarkStart w:id="22" w:name="_Toc26337073"/>
      <w:bookmarkEnd w:id="17"/>
      <w:r w:rsidRPr="00E31168">
        <w:lastRenderedPageBreak/>
        <w:t>Foreword</w:t>
      </w:r>
      <w:bookmarkEnd w:id="18"/>
      <w:bookmarkEnd w:id="19"/>
      <w:bookmarkEnd w:id="20"/>
      <w:bookmarkEnd w:id="21"/>
      <w:bookmarkEnd w:id="22"/>
    </w:p>
    <w:p w14:paraId="51A63B92" w14:textId="77777777" w:rsidR="00E31168" w:rsidRPr="00BC4377" w:rsidRDefault="00E31168" w:rsidP="00E31168">
      <w:bookmarkStart w:id="23" w:name="introduction"/>
      <w:bookmarkEnd w:id="23"/>
      <w:r w:rsidRPr="00BC4377">
        <w:t xml:space="preserve">This Technical </w:t>
      </w:r>
      <w:bookmarkStart w:id="24" w:name="spectype3"/>
      <w:r w:rsidRPr="00BC4377">
        <w:t>Report</w:t>
      </w:r>
      <w:bookmarkEnd w:id="24"/>
      <w:r w:rsidRPr="00BC4377">
        <w:t xml:space="preserve"> has been produced by the 3rd Generation Partnership Project (3GPP).</w:t>
      </w:r>
    </w:p>
    <w:p w14:paraId="71482B00" w14:textId="77777777" w:rsidR="00E31168" w:rsidRPr="00BC4377" w:rsidRDefault="00E31168" w:rsidP="00E31168">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BC4377" w:rsidRDefault="00E31168" w:rsidP="00E31168">
      <w:pPr>
        <w:pStyle w:val="B1"/>
      </w:pPr>
      <w:r w:rsidRPr="00BC4377">
        <w:t>Version x.y.z</w:t>
      </w:r>
    </w:p>
    <w:p w14:paraId="2867BFF8" w14:textId="77777777" w:rsidR="00E31168" w:rsidRPr="00BC4377" w:rsidRDefault="00E31168" w:rsidP="00E31168">
      <w:pPr>
        <w:pStyle w:val="B1"/>
      </w:pPr>
      <w:r w:rsidRPr="00BC4377">
        <w:t>where:</w:t>
      </w:r>
    </w:p>
    <w:p w14:paraId="2F3C67FC" w14:textId="77777777" w:rsidR="00E31168" w:rsidRPr="00BC4377" w:rsidRDefault="00E31168" w:rsidP="00E31168">
      <w:pPr>
        <w:pStyle w:val="B2"/>
      </w:pPr>
      <w:r w:rsidRPr="00BC4377">
        <w:t>x</w:t>
      </w:r>
      <w:r w:rsidRPr="00BC4377">
        <w:tab/>
        <w:t>the first digit:</w:t>
      </w:r>
    </w:p>
    <w:p w14:paraId="3B6DEEB0" w14:textId="77777777" w:rsidR="00E31168" w:rsidRPr="00BC4377" w:rsidRDefault="00E31168" w:rsidP="00E31168">
      <w:pPr>
        <w:pStyle w:val="B3"/>
      </w:pPr>
      <w:r w:rsidRPr="00BC4377">
        <w:t>1</w:t>
      </w:r>
      <w:r w:rsidRPr="00BC4377">
        <w:tab/>
        <w:t>presented to TSG for information;</w:t>
      </w:r>
    </w:p>
    <w:p w14:paraId="036A9C00" w14:textId="77777777" w:rsidR="00E31168" w:rsidRPr="00BC4377" w:rsidRDefault="00E31168" w:rsidP="00E31168">
      <w:pPr>
        <w:pStyle w:val="B3"/>
      </w:pPr>
      <w:r w:rsidRPr="00BC4377">
        <w:t>2</w:t>
      </w:r>
      <w:r w:rsidRPr="00BC4377">
        <w:tab/>
        <w:t>presented to TSG for approval;</w:t>
      </w:r>
    </w:p>
    <w:p w14:paraId="2BEF591C" w14:textId="77777777" w:rsidR="00E31168" w:rsidRPr="00BC4377" w:rsidRDefault="00E31168" w:rsidP="00E31168">
      <w:pPr>
        <w:pStyle w:val="B3"/>
      </w:pPr>
      <w:r w:rsidRPr="00BC4377">
        <w:t>3</w:t>
      </w:r>
      <w:r w:rsidRPr="00BC4377">
        <w:tab/>
        <w:t>or greater indicates TSG approved document under change control.</w:t>
      </w:r>
    </w:p>
    <w:p w14:paraId="183A47FD" w14:textId="77777777" w:rsidR="00E31168" w:rsidRPr="00BC4377" w:rsidRDefault="00E31168" w:rsidP="00E31168">
      <w:pPr>
        <w:pStyle w:val="B2"/>
      </w:pPr>
      <w:r w:rsidRPr="00BC4377">
        <w:t>y</w:t>
      </w:r>
      <w:r w:rsidRPr="00BC4377">
        <w:tab/>
        <w:t>the second digit is incremented for all changes of substance, i.e. technical enhancements, corrections, updates, etc.</w:t>
      </w:r>
    </w:p>
    <w:p w14:paraId="0EE86CF6" w14:textId="77777777" w:rsidR="00E31168" w:rsidRPr="00BC4377" w:rsidRDefault="00E31168" w:rsidP="00E31168">
      <w:pPr>
        <w:pStyle w:val="B2"/>
      </w:pPr>
      <w:r w:rsidRPr="00BC4377">
        <w:t>z</w:t>
      </w:r>
      <w:r w:rsidRPr="00BC4377">
        <w:tab/>
        <w:t>the third digit is incremented when editorial only changes have been incorporated in the document.</w:t>
      </w:r>
    </w:p>
    <w:p w14:paraId="05A8C7C0" w14:textId="77777777" w:rsidR="00E31168" w:rsidRPr="00BC4377" w:rsidRDefault="00E31168" w:rsidP="00E31168">
      <w:r w:rsidRPr="00BC4377">
        <w:t>In the present document, modal verbs have the following meanings:</w:t>
      </w:r>
    </w:p>
    <w:p w14:paraId="3703D4F0" w14:textId="77777777" w:rsidR="00E31168" w:rsidRPr="00BC4377" w:rsidRDefault="00E31168" w:rsidP="00E31168">
      <w:pPr>
        <w:pStyle w:val="EX"/>
      </w:pPr>
      <w:r w:rsidRPr="00BC4377">
        <w:rPr>
          <w:b/>
        </w:rPr>
        <w:t>shall</w:t>
      </w:r>
      <w:r>
        <w:tab/>
      </w:r>
      <w:r w:rsidRPr="00BC4377">
        <w:t>indicates a mandatory requirement to do something</w:t>
      </w:r>
    </w:p>
    <w:p w14:paraId="290CB9E7" w14:textId="77777777" w:rsidR="00E31168" w:rsidRPr="00BC4377" w:rsidRDefault="00E31168" w:rsidP="00E31168">
      <w:pPr>
        <w:pStyle w:val="EX"/>
      </w:pPr>
      <w:r w:rsidRPr="00BC4377">
        <w:rPr>
          <w:b/>
        </w:rPr>
        <w:t>shall not</w:t>
      </w:r>
      <w:r w:rsidRPr="00BC4377">
        <w:tab/>
        <w:t>indicates an interdiction (prohibition) to do something</w:t>
      </w:r>
    </w:p>
    <w:p w14:paraId="6844AE07" w14:textId="77777777" w:rsidR="00E31168" w:rsidRPr="00BC4377" w:rsidRDefault="00E31168" w:rsidP="00E31168">
      <w:r w:rsidRPr="00BC4377">
        <w:t>The constructions "shall" and "shall not" are confined to the context of normative provisions, and do not appear in Technical Reports.</w:t>
      </w:r>
    </w:p>
    <w:p w14:paraId="2DD53DF4" w14:textId="77777777" w:rsidR="00E31168" w:rsidRPr="00BC4377" w:rsidRDefault="00E31168" w:rsidP="00E31168">
      <w:r w:rsidRPr="00BC437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BC4377" w:rsidRDefault="00E31168" w:rsidP="00E31168">
      <w:pPr>
        <w:pStyle w:val="EX"/>
      </w:pPr>
      <w:r w:rsidRPr="00BC4377">
        <w:rPr>
          <w:b/>
        </w:rPr>
        <w:t>should</w:t>
      </w:r>
      <w:r>
        <w:tab/>
      </w:r>
      <w:r w:rsidRPr="00BC4377">
        <w:t>indicates a recommendation to do something</w:t>
      </w:r>
    </w:p>
    <w:p w14:paraId="3A737ED6" w14:textId="77777777" w:rsidR="00E31168" w:rsidRPr="00BC4377" w:rsidRDefault="00E31168" w:rsidP="00E31168">
      <w:pPr>
        <w:pStyle w:val="EX"/>
      </w:pPr>
      <w:r w:rsidRPr="00BC4377">
        <w:rPr>
          <w:b/>
        </w:rPr>
        <w:t>should not</w:t>
      </w:r>
      <w:r w:rsidRPr="00BC4377">
        <w:tab/>
        <w:t>indicates a recommendation not to do something</w:t>
      </w:r>
    </w:p>
    <w:p w14:paraId="7BD5B45A" w14:textId="77777777" w:rsidR="00E31168" w:rsidRPr="00BC4377" w:rsidRDefault="00E31168" w:rsidP="00E31168">
      <w:pPr>
        <w:pStyle w:val="EX"/>
      </w:pPr>
      <w:r w:rsidRPr="00BC4377">
        <w:rPr>
          <w:b/>
        </w:rPr>
        <w:t>may</w:t>
      </w:r>
      <w:r>
        <w:tab/>
      </w:r>
      <w:r w:rsidRPr="00BC4377">
        <w:t>indicates permission to do something</w:t>
      </w:r>
    </w:p>
    <w:p w14:paraId="5074CE04" w14:textId="77777777" w:rsidR="00E31168" w:rsidRPr="00BC4377" w:rsidRDefault="00E31168" w:rsidP="00E31168">
      <w:pPr>
        <w:pStyle w:val="EX"/>
      </w:pPr>
      <w:r w:rsidRPr="00BC4377">
        <w:rPr>
          <w:b/>
        </w:rPr>
        <w:t>need not</w:t>
      </w:r>
      <w:r w:rsidRPr="00BC4377">
        <w:tab/>
        <w:t>indicates permission not to do something</w:t>
      </w:r>
    </w:p>
    <w:p w14:paraId="2C1049E5" w14:textId="77777777" w:rsidR="00E31168" w:rsidRPr="00BC4377" w:rsidRDefault="00E31168" w:rsidP="00E31168">
      <w:r w:rsidRPr="00BC4377">
        <w:t>The construction "may not" is ambiguous and is not used in normative elements. The unambiguous constructions "might not" or "shall not" are used instead, depending upon the meaning intended.</w:t>
      </w:r>
    </w:p>
    <w:p w14:paraId="07EF92E3" w14:textId="77777777" w:rsidR="00E31168" w:rsidRPr="00BC4377" w:rsidRDefault="00E31168" w:rsidP="00E31168">
      <w:pPr>
        <w:pStyle w:val="EX"/>
      </w:pPr>
      <w:r w:rsidRPr="00BC4377">
        <w:rPr>
          <w:b/>
        </w:rPr>
        <w:t>can</w:t>
      </w:r>
      <w:r>
        <w:tab/>
      </w:r>
      <w:r w:rsidRPr="00BC4377">
        <w:t>indicates that something is possible</w:t>
      </w:r>
    </w:p>
    <w:p w14:paraId="0CE2C6E4" w14:textId="77777777" w:rsidR="00E31168" w:rsidRPr="00BC4377" w:rsidRDefault="00E31168" w:rsidP="00E31168">
      <w:pPr>
        <w:pStyle w:val="EX"/>
      </w:pPr>
      <w:r w:rsidRPr="00BC4377">
        <w:rPr>
          <w:b/>
        </w:rPr>
        <w:t>cannot</w:t>
      </w:r>
      <w:r>
        <w:tab/>
      </w:r>
      <w:r w:rsidRPr="00BC4377">
        <w:t>indicates that something is impossible</w:t>
      </w:r>
    </w:p>
    <w:p w14:paraId="72F4C3AF" w14:textId="77777777" w:rsidR="00E31168" w:rsidRPr="00BC4377" w:rsidRDefault="00E31168" w:rsidP="00E31168">
      <w:r w:rsidRPr="00BC4377">
        <w:t>The constructions "can" and "cannot" are not substitutes for "may" and "need not".</w:t>
      </w:r>
    </w:p>
    <w:p w14:paraId="33040CE2" w14:textId="77777777" w:rsidR="00E31168" w:rsidRPr="00BC4377" w:rsidRDefault="00E31168" w:rsidP="00E31168">
      <w:pPr>
        <w:pStyle w:val="EX"/>
      </w:pPr>
      <w:r w:rsidRPr="00BC4377">
        <w:rPr>
          <w:b/>
        </w:rPr>
        <w:t>will</w:t>
      </w:r>
      <w:r>
        <w:tab/>
      </w:r>
      <w:r w:rsidRPr="00BC4377">
        <w:t>indicates that something is certain or expected to happen as a result of action taken by an agency the behaviour of which is outside the scope of the present document</w:t>
      </w:r>
    </w:p>
    <w:p w14:paraId="3D6EFAC4" w14:textId="77777777" w:rsidR="00E31168" w:rsidRPr="00BC4377" w:rsidRDefault="00E31168" w:rsidP="00E31168">
      <w:pPr>
        <w:pStyle w:val="EX"/>
      </w:pPr>
      <w:r w:rsidRPr="00BC4377">
        <w:rPr>
          <w:b/>
        </w:rPr>
        <w:t>will not</w:t>
      </w:r>
      <w:r>
        <w:tab/>
      </w:r>
      <w:r w:rsidRPr="00BC4377">
        <w:t>indicates that something is certain or expected not to happen as a result of action taken by an agency the behaviour of which is outside the scope of the present document</w:t>
      </w:r>
    </w:p>
    <w:p w14:paraId="659701AD" w14:textId="77777777" w:rsidR="00E31168" w:rsidRPr="00BC4377" w:rsidRDefault="00E31168" w:rsidP="00E31168">
      <w:pPr>
        <w:pStyle w:val="EX"/>
      </w:pPr>
      <w:r w:rsidRPr="00BC4377">
        <w:rPr>
          <w:b/>
        </w:rPr>
        <w:t>might</w:t>
      </w:r>
      <w:r w:rsidRPr="00BC4377">
        <w:tab/>
        <w:t>indicates a likelihood that something will happen as a result of action taken by some agency the behaviour of which is outside the scope of the present document</w:t>
      </w:r>
    </w:p>
    <w:p w14:paraId="6D2826D5" w14:textId="77777777" w:rsidR="00E31168" w:rsidRPr="00BC4377" w:rsidRDefault="00E31168" w:rsidP="00E3116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14:paraId="3866A32E" w14:textId="77777777" w:rsidR="00E31168" w:rsidRPr="00BC4377" w:rsidRDefault="00E31168" w:rsidP="00E31168">
      <w:r w:rsidRPr="00BC4377">
        <w:t>In addition:</w:t>
      </w:r>
    </w:p>
    <w:p w14:paraId="548EE178" w14:textId="77777777" w:rsidR="00E31168" w:rsidRPr="00BC4377" w:rsidRDefault="00E31168" w:rsidP="00E31168">
      <w:pPr>
        <w:pStyle w:val="EX"/>
      </w:pPr>
      <w:r w:rsidRPr="00BC4377">
        <w:rPr>
          <w:b/>
        </w:rPr>
        <w:t>is</w:t>
      </w:r>
      <w:r w:rsidRPr="00BC4377">
        <w:tab/>
        <w:t>(or any other verb in the indicative mood) indicates a statement of fact</w:t>
      </w:r>
    </w:p>
    <w:p w14:paraId="086C968F" w14:textId="77777777" w:rsidR="00E31168" w:rsidRPr="00BC4377" w:rsidRDefault="00E31168" w:rsidP="00E31168">
      <w:pPr>
        <w:pStyle w:val="EX"/>
      </w:pPr>
      <w:r w:rsidRPr="00BC4377">
        <w:rPr>
          <w:b/>
        </w:rPr>
        <w:t>is not</w:t>
      </w:r>
      <w:r w:rsidRPr="00BC4377">
        <w:tab/>
        <w:t>(or any other negative verb in the indicative mood) indicates a statement of fact</w:t>
      </w:r>
    </w:p>
    <w:p w14:paraId="48D896E2" w14:textId="77777777" w:rsidR="00E31168" w:rsidRPr="00BC4377" w:rsidRDefault="00E31168" w:rsidP="00E31168">
      <w:r w:rsidRPr="00BC4377">
        <w:t>The constructions "is" and "is not" do not indicate requirements.</w:t>
      </w:r>
    </w:p>
    <w:p w14:paraId="1D75C680" w14:textId="77777777" w:rsidR="00080512" w:rsidRPr="00E31168" w:rsidRDefault="00080512">
      <w:pPr>
        <w:pStyle w:val="Heading1"/>
      </w:pPr>
      <w:r w:rsidRPr="00E31168">
        <w:br w:type="page"/>
      </w:r>
      <w:bookmarkStart w:id="25" w:name="scope"/>
      <w:bookmarkStart w:id="26" w:name="_Toc21087530"/>
      <w:bookmarkStart w:id="27" w:name="_Toc23326063"/>
      <w:bookmarkStart w:id="28" w:name="_Toc25934653"/>
      <w:bookmarkStart w:id="29" w:name="_Toc26337033"/>
      <w:bookmarkStart w:id="30" w:name="_Toc26337074"/>
      <w:bookmarkEnd w:id="25"/>
      <w:r w:rsidRPr="00E31168">
        <w:lastRenderedPageBreak/>
        <w:t>1</w:t>
      </w:r>
      <w:r w:rsidRPr="00E31168">
        <w:tab/>
        <w:t>Scope</w:t>
      </w:r>
      <w:bookmarkEnd w:id="26"/>
      <w:bookmarkEnd w:id="27"/>
      <w:bookmarkEnd w:id="28"/>
      <w:bookmarkEnd w:id="29"/>
      <w:bookmarkEnd w:id="30"/>
    </w:p>
    <w:p w14:paraId="67916300" w14:textId="77777777" w:rsidR="00193C54" w:rsidRDefault="00193C54" w:rsidP="00E31168">
      <w:r>
        <w:t>3GPP Rel-16 added 5GS support for Non-Public Networks based on stage 1 service requirements in TS 22.261 [2]. The scope of this Technical Report is to study further enhancements to the 5GS to fulfil the not yet supported stage 1 service requirements for Non-Public Networks in TS 22.261 [2] and requirements described in e.g. TS 22.263 [3].</w:t>
      </w:r>
    </w:p>
    <w:p w14:paraId="5D95FF65" w14:textId="77777777" w:rsidR="00193C54" w:rsidRDefault="00193C54" w:rsidP="00E31168">
      <w:r>
        <w:t>The following aspects are in scope of the study:</w:t>
      </w:r>
    </w:p>
    <w:p w14:paraId="684FEE80" w14:textId="77777777" w:rsidR="00193C54" w:rsidRDefault="00193C54" w:rsidP="00193C54">
      <w:pPr>
        <w:pStyle w:val="B1"/>
      </w:pPr>
      <w:r>
        <w:t>1.</w:t>
      </w:r>
      <w:r>
        <w:tab/>
        <w:t>Study enhancements to enable support for SNPN along with subscription / credentials owned by an entity separate from the SNPN.</w:t>
      </w:r>
    </w:p>
    <w:p w14:paraId="32C93CC1" w14:textId="77777777" w:rsidR="00193C54" w:rsidRDefault="00193C54" w:rsidP="00193C54">
      <w:pPr>
        <w:pStyle w:val="B1"/>
      </w:pPr>
      <w:r>
        <w:t>2.</w:t>
      </w:r>
      <w:r>
        <w:tab/>
        <w:t>Study how to support UE onboarding and provisioning for non-public networks.</w:t>
      </w:r>
    </w:p>
    <w:p w14:paraId="5D78A265" w14:textId="77777777" w:rsidR="00193C54" w:rsidRDefault="00193C54" w:rsidP="00193C54">
      <w:pPr>
        <w:pStyle w:val="B1"/>
      </w:pPr>
      <w:r>
        <w:t>3.</w:t>
      </w:r>
      <w:r>
        <w:tab/>
        <w:t>Study enhancements to the 5GS for NPN to support service requirements for production of audio-visual content and services e.g. for service continuity.</w:t>
      </w:r>
    </w:p>
    <w:p w14:paraId="7D0ABE2F" w14:textId="77777777" w:rsidR="00193C54" w:rsidRDefault="00193C54" w:rsidP="00193C54">
      <w:pPr>
        <w:pStyle w:val="B1"/>
      </w:pPr>
      <w:r>
        <w:t>4.</w:t>
      </w:r>
      <w:r>
        <w:tab/>
        <w:t>Study the possibility for customizations or optimizations of 5GS when used for NPN considering different deployment scenarios, e.g. when the NPN is deployed and managed with the support of PLMN, when the NPN is deployed for different coverage and device density.</w:t>
      </w:r>
    </w:p>
    <w:p w14:paraId="49B39729" w14:textId="77777777" w:rsidR="00193C54" w:rsidRDefault="00193C54" w:rsidP="00193C54">
      <w:pPr>
        <w:pStyle w:val="B1"/>
      </w:pPr>
      <w:r>
        <w:t>5.</w:t>
      </w:r>
      <w:r>
        <w:tab/>
        <w:t>Study the need for additional exposure capabilities due to support for NPN.</w:t>
      </w:r>
    </w:p>
    <w:p w14:paraId="5E9F05B8" w14:textId="77777777" w:rsidR="00193C54" w:rsidRDefault="00193C54" w:rsidP="00193C54">
      <w:pPr>
        <w:pStyle w:val="B1"/>
      </w:pPr>
      <w:r>
        <w:t>6.</w:t>
      </w:r>
      <w:r>
        <w:tab/>
        <w:t>Study support for SNPN and PLMN sharing the same NG-RAN, if anything missing from Rel-16.</w:t>
      </w:r>
    </w:p>
    <w:p w14:paraId="68A8EEDE" w14:textId="77777777" w:rsidR="00193C54" w:rsidRDefault="00193C54" w:rsidP="00193C54">
      <w:pPr>
        <w:pStyle w:val="B1"/>
      </w:pPr>
      <w:r>
        <w:t>7.</w:t>
      </w:r>
      <w:r>
        <w:tab/>
        <w:t>Study support for voice/IMS emergency services for SNPN.</w:t>
      </w:r>
    </w:p>
    <w:p w14:paraId="7EC9E1FE" w14:textId="77777777" w:rsidR="00080512" w:rsidRPr="00E31168" w:rsidRDefault="00080512">
      <w:pPr>
        <w:pStyle w:val="Heading1"/>
      </w:pPr>
      <w:bookmarkStart w:id="31" w:name="references"/>
      <w:bookmarkStart w:id="32" w:name="_Toc21087531"/>
      <w:bookmarkStart w:id="33" w:name="_Toc23326064"/>
      <w:bookmarkStart w:id="34" w:name="_Toc25934654"/>
      <w:bookmarkStart w:id="35" w:name="_Toc26337034"/>
      <w:bookmarkStart w:id="36" w:name="_Toc26337075"/>
      <w:bookmarkEnd w:id="31"/>
      <w:r w:rsidRPr="00E31168">
        <w:t>2</w:t>
      </w:r>
      <w:r w:rsidRPr="00E31168">
        <w:tab/>
        <w:t>References</w:t>
      </w:r>
      <w:bookmarkEnd w:id="32"/>
      <w:bookmarkEnd w:id="33"/>
      <w:bookmarkEnd w:id="34"/>
      <w:bookmarkEnd w:id="35"/>
      <w:bookmarkEnd w:id="36"/>
    </w:p>
    <w:p w14:paraId="21EFBE58" w14:textId="77777777" w:rsidR="00080512" w:rsidRPr="00E31168" w:rsidRDefault="00080512">
      <w:r w:rsidRPr="00E31168">
        <w:t>The following documents contain provisions which, through reference in this text, constitute provisions of the present document.</w:t>
      </w:r>
    </w:p>
    <w:p w14:paraId="0565F8BC" w14:textId="77777777" w:rsidR="00080512" w:rsidRPr="00E31168" w:rsidRDefault="00051834" w:rsidP="00051834">
      <w:pPr>
        <w:pStyle w:val="B1"/>
      </w:pPr>
      <w:r w:rsidRPr="00E31168">
        <w:t>-</w:t>
      </w:r>
      <w:r w:rsidRPr="00E31168">
        <w:tab/>
      </w:r>
      <w:r w:rsidR="00080512" w:rsidRPr="00E31168">
        <w:t>References are either specific (identified by date of publication, edition numbe</w:t>
      </w:r>
      <w:r w:rsidR="00DC4DA2" w:rsidRPr="00E31168">
        <w:t>r, version number, etc.) or non</w:t>
      </w:r>
      <w:r w:rsidR="00DC4DA2" w:rsidRPr="00E31168">
        <w:noBreakHyphen/>
      </w:r>
      <w:r w:rsidR="00080512" w:rsidRPr="00E31168">
        <w:t>specific.</w:t>
      </w:r>
    </w:p>
    <w:p w14:paraId="3403F1B4" w14:textId="77777777" w:rsidR="00080512" w:rsidRPr="00E31168" w:rsidRDefault="00051834" w:rsidP="00051834">
      <w:pPr>
        <w:pStyle w:val="B1"/>
      </w:pPr>
      <w:r w:rsidRPr="00E31168">
        <w:t>-</w:t>
      </w:r>
      <w:r w:rsidRPr="00E31168">
        <w:tab/>
      </w:r>
      <w:r w:rsidR="00080512" w:rsidRPr="00E31168">
        <w:t>For a specific reference, subsequent revisions do not apply.</w:t>
      </w:r>
    </w:p>
    <w:p w14:paraId="165C6314" w14:textId="77777777" w:rsidR="00080512" w:rsidRPr="00E31168" w:rsidRDefault="00051834" w:rsidP="00051834">
      <w:pPr>
        <w:pStyle w:val="B1"/>
      </w:pPr>
      <w:r w:rsidRPr="00E31168">
        <w:t>-</w:t>
      </w:r>
      <w:r w:rsidRPr="00E31168">
        <w:tab/>
      </w:r>
      <w:r w:rsidR="00080512" w:rsidRPr="00E31168">
        <w:t>For a non-specific reference, the latest version applies. In the case of a reference to a 3GPP document (including a GSM document), a non-specific reference implicitly refers to the latest version of that document</w:t>
      </w:r>
      <w:r w:rsidR="00080512" w:rsidRPr="00E31168">
        <w:rPr>
          <w:i/>
        </w:rPr>
        <w:t xml:space="preserve"> in the same Release as the present document</w:t>
      </w:r>
      <w:r w:rsidR="00080512" w:rsidRPr="00E31168">
        <w:t>.</w:t>
      </w:r>
    </w:p>
    <w:p w14:paraId="7151C430" w14:textId="758F533D" w:rsidR="00EC4A25" w:rsidRDefault="00EC4A25" w:rsidP="00EC4A25">
      <w:pPr>
        <w:pStyle w:val="EX"/>
      </w:pPr>
      <w:r w:rsidRPr="00E31168">
        <w:t>[1]</w:t>
      </w:r>
      <w:r w:rsidRPr="00E31168">
        <w:tab/>
      </w:r>
      <w:r w:rsidR="00D64A45" w:rsidRPr="00E31168">
        <w:t>3GPP</w:t>
      </w:r>
      <w:r w:rsidR="00D64A45">
        <w:t> </w:t>
      </w:r>
      <w:r w:rsidR="00D64A45" w:rsidRPr="00E31168">
        <w:t>TR</w:t>
      </w:r>
      <w:r w:rsidR="00D64A45">
        <w:t> </w:t>
      </w:r>
      <w:r w:rsidR="00D64A45" w:rsidRPr="00E31168">
        <w:t>21.905:</w:t>
      </w:r>
      <w:r w:rsidRPr="00E31168">
        <w:t xml:space="preserve"> </w:t>
      </w:r>
      <w:r w:rsidR="00E31168" w:rsidRPr="00E31168">
        <w:t>"</w:t>
      </w:r>
      <w:r w:rsidRPr="00E31168">
        <w:t>Vocabulary for 3GPP Specifications</w:t>
      </w:r>
      <w:r w:rsidR="00E31168" w:rsidRPr="00E31168">
        <w:t>"</w:t>
      </w:r>
      <w:r w:rsidRPr="00E31168">
        <w:t>.</w:t>
      </w:r>
    </w:p>
    <w:p w14:paraId="02EAD286" w14:textId="280B7D77" w:rsidR="00193C54" w:rsidRDefault="00193C54" w:rsidP="00EC4A25">
      <w:pPr>
        <w:pStyle w:val="EX"/>
      </w:pPr>
      <w:r>
        <w:t>[2]</w:t>
      </w:r>
      <w:r>
        <w:tab/>
      </w:r>
      <w:r w:rsidR="00D64A45">
        <w:t>3GPP TS 22.261:</w:t>
      </w:r>
      <w:r>
        <w:t xml:space="preserve"> "Service requirements for next generation new services and markets".</w:t>
      </w:r>
    </w:p>
    <w:p w14:paraId="2936D8A8" w14:textId="10F0D44A" w:rsidR="00193C54" w:rsidRDefault="00193C54" w:rsidP="00EC4A25">
      <w:pPr>
        <w:pStyle w:val="EX"/>
      </w:pPr>
      <w:r>
        <w:t>[3]</w:t>
      </w:r>
      <w:r>
        <w:tab/>
      </w:r>
      <w:r w:rsidR="00D64A45">
        <w:t>3GPP TS 22.263:</w:t>
      </w:r>
      <w:r>
        <w:t xml:space="preserve"> " Service requirements for Video, Imaging and Audio for Professional Applications (VIAPA)".</w:t>
      </w:r>
    </w:p>
    <w:p w14:paraId="316EDCED" w14:textId="0079A744" w:rsidR="00193C54" w:rsidRDefault="00193C54" w:rsidP="00EC4A25">
      <w:pPr>
        <w:pStyle w:val="EX"/>
      </w:pPr>
      <w:r>
        <w:t>[4]</w:t>
      </w:r>
      <w:r>
        <w:tab/>
      </w:r>
      <w:r w:rsidR="00D64A45">
        <w:t>3GPP TS 23.501:</w:t>
      </w:r>
      <w:r>
        <w:t xml:space="preserve"> "System Architecture for the 5G System; Stage 2".</w:t>
      </w:r>
    </w:p>
    <w:p w14:paraId="44F78CDD" w14:textId="214FE7C1" w:rsidR="00B43881" w:rsidRDefault="00A10434" w:rsidP="00EC4A25">
      <w:pPr>
        <w:pStyle w:val="EX"/>
      </w:pPr>
      <w:r>
        <w:t>[5]</w:t>
      </w:r>
      <w:r>
        <w:tab/>
      </w:r>
      <w:r w:rsidR="00D64A45" w:rsidRPr="009E0DE1">
        <w:t>3GPP</w:t>
      </w:r>
      <w:r w:rsidR="00D64A45">
        <w:t> </w:t>
      </w:r>
      <w:r w:rsidR="00D64A45" w:rsidRPr="009E0DE1">
        <w:t>TS</w:t>
      </w:r>
      <w:r w:rsidR="00D64A45">
        <w:t> </w:t>
      </w:r>
      <w:r w:rsidR="00D64A45" w:rsidRPr="009E0DE1">
        <w:t>23.122:</w:t>
      </w:r>
      <w:r w:rsidR="0031260C" w:rsidRPr="009E0DE1">
        <w:t xml:space="preserve"> "Non-Access-Stratum (NAS) functions related to Mobile Station in idle </w:t>
      </w:r>
      <w:r w:rsidR="00224195">
        <w:t>m</w:t>
      </w:r>
      <w:r w:rsidR="0031260C" w:rsidRPr="009E0DE1">
        <w:t>ode".</w:t>
      </w:r>
    </w:p>
    <w:p w14:paraId="781AB7F6" w14:textId="77777777" w:rsidR="00080512" w:rsidRPr="00E31168" w:rsidRDefault="00080512">
      <w:pPr>
        <w:pStyle w:val="Heading1"/>
      </w:pPr>
      <w:bookmarkStart w:id="37" w:name="definitions"/>
      <w:bookmarkStart w:id="38" w:name="_Toc21087532"/>
      <w:bookmarkStart w:id="39" w:name="_Toc23326065"/>
      <w:bookmarkStart w:id="40" w:name="_Toc25934655"/>
      <w:bookmarkStart w:id="41" w:name="_Toc26337035"/>
      <w:bookmarkStart w:id="42" w:name="_Toc26337076"/>
      <w:bookmarkEnd w:id="37"/>
      <w:r w:rsidRPr="00E31168">
        <w:t>3</w:t>
      </w:r>
      <w:r w:rsidRPr="00E31168">
        <w:tab/>
        <w:t>Definitions</w:t>
      </w:r>
      <w:r w:rsidR="00602AEA" w:rsidRPr="00E31168">
        <w:t xml:space="preserve"> of terms, symbols and abbreviations</w:t>
      </w:r>
      <w:bookmarkEnd w:id="38"/>
      <w:bookmarkEnd w:id="39"/>
      <w:bookmarkEnd w:id="40"/>
      <w:bookmarkEnd w:id="41"/>
      <w:bookmarkEnd w:id="42"/>
    </w:p>
    <w:p w14:paraId="701D4210" w14:textId="77777777" w:rsidR="00080512" w:rsidRPr="00E31168" w:rsidRDefault="00080512">
      <w:pPr>
        <w:pStyle w:val="Heading2"/>
      </w:pPr>
      <w:bookmarkStart w:id="43" w:name="_Toc21087533"/>
      <w:bookmarkStart w:id="44" w:name="_Toc23326066"/>
      <w:bookmarkStart w:id="45" w:name="_Toc25934656"/>
      <w:bookmarkStart w:id="46" w:name="_Toc26337036"/>
      <w:bookmarkStart w:id="47" w:name="_Toc26337077"/>
      <w:r w:rsidRPr="00E31168">
        <w:t>3.1</w:t>
      </w:r>
      <w:r w:rsidRPr="00E31168">
        <w:tab/>
      </w:r>
      <w:r w:rsidR="002B6339" w:rsidRPr="00E31168">
        <w:t>Terms</w:t>
      </w:r>
      <w:bookmarkEnd w:id="43"/>
      <w:bookmarkEnd w:id="44"/>
      <w:bookmarkEnd w:id="45"/>
      <w:bookmarkEnd w:id="46"/>
      <w:bookmarkEnd w:id="47"/>
    </w:p>
    <w:p w14:paraId="2D7C4D0F" w14:textId="61063DE5" w:rsidR="00080512" w:rsidRPr="00E31168" w:rsidRDefault="00080512">
      <w:r w:rsidRPr="00E31168">
        <w:t xml:space="preserve">For the purposes of the present document, the terms given in </w:t>
      </w:r>
      <w:r w:rsidR="00D64A45" w:rsidRPr="00E31168">
        <w:t>TR</w:t>
      </w:r>
      <w:r w:rsidR="00D64A45">
        <w:t> </w:t>
      </w:r>
      <w:r w:rsidR="00D64A45" w:rsidRPr="00E31168">
        <w:t>21.905</w:t>
      </w:r>
      <w:r w:rsidR="00D64A45">
        <w:t> </w:t>
      </w:r>
      <w:r w:rsidR="00D64A45" w:rsidRPr="00E31168">
        <w:t>[</w:t>
      </w:r>
      <w:r w:rsidR="004D3578" w:rsidRPr="00E31168">
        <w:t>1</w:t>
      </w:r>
      <w:r w:rsidRPr="00E31168">
        <w:t xml:space="preserve">] and the following apply. A term defined in the present document takes precedence over the definition of the same term, if any, in </w:t>
      </w:r>
      <w:r w:rsidR="00D64A45" w:rsidRPr="00E31168">
        <w:t>TR</w:t>
      </w:r>
      <w:r w:rsidR="00D64A45">
        <w:t> </w:t>
      </w:r>
      <w:r w:rsidR="00D64A45" w:rsidRPr="00E31168">
        <w:t>21.905</w:t>
      </w:r>
      <w:r w:rsidR="00D64A45">
        <w:t> </w:t>
      </w:r>
      <w:r w:rsidR="00D64A45" w:rsidRPr="00E31168">
        <w:t>[</w:t>
      </w:r>
      <w:r w:rsidR="004D3578" w:rsidRPr="00E31168">
        <w:t>1</w:t>
      </w:r>
      <w:r w:rsidRPr="00E31168">
        <w:t>].</w:t>
      </w:r>
    </w:p>
    <w:p w14:paraId="496E51DF" w14:textId="3182CDC8" w:rsidR="007C59E0" w:rsidRDefault="007C59E0" w:rsidP="007C59E0">
      <w:r w:rsidRPr="003154B0">
        <w:rPr>
          <w:b/>
        </w:rPr>
        <w:t>NPN:</w:t>
      </w:r>
      <w:r>
        <w:t xml:space="preserve"> Non-Public Network as defined in </w:t>
      </w:r>
      <w:r w:rsidR="00D64A45">
        <w:t>TS 23.501 [</w:t>
      </w:r>
      <w:r>
        <w:t>4]. The terminology NPN refers to both SNPN and PNI-NPN in this TR unless otherwise stated.</w:t>
      </w:r>
    </w:p>
    <w:p w14:paraId="61141B7C" w14:textId="2847A736" w:rsidR="00E31168" w:rsidRPr="00E31168" w:rsidRDefault="007C59E0" w:rsidP="007C59E0">
      <w:r w:rsidRPr="003154B0">
        <w:rPr>
          <w:b/>
        </w:rPr>
        <w:lastRenderedPageBreak/>
        <w:t>UE onboarding:</w:t>
      </w:r>
      <w:r>
        <w:t xml:space="preserve"> Provisioning of information, to a UE and within the network, required for the UE to get authorized access and connectivity to an NPN</w:t>
      </w:r>
    </w:p>
    <w:p w14:paraId="29A41604" w14:textId="77777777" w:rsidR="00080512" w:rsidRPr="00E31168" w:rsidRDefault="00080512">
      <w:pPr>
        <w:pStyle w:val="Heading2"/>
      </w:pPr>
      <w:bookmarkStart w:id="48" w:name="_Toc21087534"/>
      <w:bookmarkStart w:id="49" w:name="_Toc23326067"/>
      <w:bookmarkStart w:id="50" w:name="_Toc25934657"/>
      <w:bookmarkStart w:id="51" w:name="_Toc26337037"/>
      <w:bookmarkStart w:id="52" w:name="_Toc26337078"/>
      <w:r w:rsidRPr="00E31168">
        <w:t>3.2</w:t>
      </w:r>
      <w:r w:rsidRPr="00E31168">
        <w:tab/>
        <w:t>Symbols</w:t>
      </w:r>
      <w:bookmarkEnd w:id="48"/>
      <w:bookmarkEnd w:id="49"/>
      <w:bookmarkEnd w:id="50"/>
      <w:bookmarkEnd w:id="51"/>
      <w:bookmarkEnd w:id="52"/>
    </w:p>
    <w:p w14:paraId="59FAC5EF" w14:textId="686EB378" w:rsidR="00080512" w:rsidRPr="00E31168" w:rsidRDefault="00025968" w:rsidP="00025968">
      <w:r w:rsidRPr="00E31168">
        <w:t>Void</w:t>
      </w:r>
      <w:r w:rsidR="00193C54">
        <w:t>.</w:t>
      </w:r>
    </w:p>
    <w:p w14:paraId="04884DF3" w14:textId="77777777" w:rsidR="00080512" w:rsidRPr="00E31168" w:rsidRDefault="00080512">
      <w:pPr>
        <w:pStyle w:val="Heading2"/>
      </w:pPr>
      <w:bookmarkStart w:id="53" w:name="_Toc21087535"/>
      <w:bookmarkStart w:id="54" w:name="_Toc23326068"/>
      <w:bookmarkStart w:id="55" w:name="_Toc25934658"/>
      <w:bookmarkStart w:id="56" w:name="_Toc26337038"/>
      <w:bookmarkStart w:id="57" w:name="_Toc26337079"/>
      <w:r w:rsidRPr="00E31168">
        <w:t>3.3</w:t>
      </w:r>
      <w:r w:rsidRPr="00E31168">
        <w:tab/>
        <w:t>Abbreviations</w:t>
      </w:r>
      <w:bookmarkEnd w:id="53"/>
      <w:bookmarkEnd w:id="54"/>
      <w:bookmarkEnd w:id="55"/>
      <w:bookmarkEnd w:id="56"/>
      <w:bookmarkEnd w:id="57"/>
    </w:p>
    <w:p w14:paraId="7C231ADF" w14:textId="3057A287" w:rsidR="00080512" w:rsidRPr="00E31168" w:rsidRDefault="00080512">
      <w:pPr>
        <w:keepNext/>
      </w:pPr>
      <w:r w:rsidRPr="00E31168">
        <w:t>For the purposes of the present document, the abb</w:t>
      </w:r>
      <w:r w:rsidR="004D3578" w:rsidRPr="00E31168">
        <w:t xml:space="preserve">reviations given in </w:t>
      </w:r>
      <w:r w:rsidR="00D64A45" w:rsidRPr="00E31168">
        <w:t>TR</w:t>
      </w:r>
      <w:r w:rsidR="00D64A45">
        <w:t> </w:t>
      </w:r>
      <w:r w:rsidR="00D64A45" w:rsidRPr="00E31168">
        <w:t>21.905</w:t>
      </w:r>
      <w:r w:rsidR="00D64A45">
        <w:t> </w:t>
      </w:r>
      <w:r w:rsidR="00D64A45" w:rsidRPr="00E31168">
        <w:t>[</w:t>
      </w:r>
      <w:r w:rsidR="004D3578" w:rsidRPr="00E31168">
        <w:t>1</w:t>
      </w:r>
      <w:r w:rsidRPr="00E31168">
        <w:t>] and the following apply. An abbreviation defined in the present document takes precedence over the definition of the same abbre</w:t>
      </w:r>
      <w:r w:rsidR="004D3578" w:rsidRPr="00E31168">
        <w:t xml:space="preserve">viation, if any, in </w:t>
      </w:r>
      <w:r w:rsidR="00D64A45" w:rsidRPr="00E31168">
        <w:t>TR</w:t>
      </w:r>
      <w:r w:rsidR="00D64A45">
        <w:t> </w:t>
      </w:r>
      <w:r w:rsidR="00D64A45" w:rsidRPr="00E31168">
        <w:t>21.905</w:t>
      </w:r>
      <w:r w:rsidR="00D64A45">
        <w:t> </w:t>
      </w:r>
      <w:r w:rsidR="00D64A45" w:rsidRPr="00E31168">
        <w:t>[</w:t>
      </w:r>
      <w:r w:rsidR="004D3578" w:rsidRPr="00E31168">
        <w:t>1</w:t>
      </w:r>
      <w:r w:rsidRPr="00E31168">
        <w:t>].</w:t>
      </w:r>
    </w:p>
    <w:p w14:paraId="2F1E9065" w14:textId="61FE8A3A" w:rsidR="00080512" w:rsidRPr="00E31168" w:rsidRDefault="00080512" w:rsidP="00D64A45">
      <w:pPr>
        <w:pStyle w:val="EW"/>
      </w:pPr>
    </w:p>
    <w:p w14:paraId="42963873" w14:textId="40F0515B" w:rsidR="00080512" w:rsidRPr="00E31168" w:rsidRDefault="00080512">
      <w:pPr>
        <w:pStyle w:val="Heading1"/>
      </w:pPr>
      <w:bookmarkStart w:id="58" w:name="clause4"/>
      <w:bookmarkStart w:id="59" w:name="_Toc21087536"/>
      <w:bookmarkStart w:id="60" w:name="_Toc23326069"/>
      <w:bookmarkStart w:id="61" w:name="_Toc25934659"/>
      <w:bookmarkStart w:id="62" w:name="_Toc26337039"/>
      <w:bookmarkStart w:id="63" w:name="_Toc26337080"/>
      <w:bookmarkEnd w:id="58"/>
      <w:r w:rsidRPr="00E31168">
        <w:t>4</w:t>
      </w:r>
      <w:r w:rsidRPr="00E31168">
        <w:tab/>
      </w:r>
      <w:r w:rsidR="004C40C8" w:rsidRPr="00E31168">
        <w:t>Architectural Assumptions and Requirements</w:t>
      </w:r>
      <w:bookmarkEnd w:id="59"/>
      <w:bookmarkEnd w:id="60"/>
      <w:bookmarkEnd w:id="61"/>
      <w:bookmarkEnd w:id="62"/>
      <w:bookmarkEnd w:id="63"/>
    </w:p>
    <w:p w14:paraId="70F3C993" w14:textId="6C380EE5" w:rsidR="004C40C8" w:rsidRPr="00E31168" w:rsidRDefault="004C40C8" w:rsidP="004C40C8">
      <w:pPr>
        <w:pStyle w:val="EditorsNote"/>
      </w:pPr>
      <w:r w:rsidRPr="00E31168">
        <w:t>Editor</w:t>
      </w:r>
      <w:r w:rsidR="00E31168" w:rsidRPr="00E31168">
        <w:t>'</w:t>
      </w:r>
      <w:r w:rsidRPr="00E31168">
        <w:t xml:space="preserve">s </w:t>
      </w:r>
      <w:r w:rsidR="00E31168" w:rsidRPr="00E31168">
        <w:t>note</w:t>
      </w:r>
      <w:r w:rsidRPr="00E31168">
        <w:t>:</w:t>
      </w:r>
      <w:r w:rsidR="00E31168" w:rsidRPr="00E31168">
        <w:tab/>
        <w:t xml:space="preserve">This </w:t>
      </w:r>
      <w:r w:rsidRPr="00E31168">
        <w:t xml:space="preserve">clause includes the </w:t>
      </w:r>
      <w:r w:rsidR="004D5A05" w:rsidRPr="00E31168">
        <w:t xml:space="preserve">Architectural Assumptions and Requirements applicable for </w:t>
      </w:r>
      <w:r w:rsidRPr="00E31168">
        <w:t xml:space="preserve">the </w:t>
      </w:r>
      <w:r w:rsidR="004D5A05" w:rsidRPr="00E31168">
        <w:t>study</w:t>
      </w:r>
      <w:r w:rsidRPr="00E31168">
        <w:t>.</w:t>
      </w:r>
    </w:p>
    <w:p w14:paraId="23260AA3" w14:textId="77777777" w:rsidR="00193C54" w:rsidRDefault="00193C54" w:rsidP="00193C54">
      <w:pPr>
        <w:pStyle w:val="Heading2"/>
      </w:pPr>
      <w:bookmarkStart w:id="64" w:name="_Toc25934660"/>
      <w:bookmarkStart w:id="65" w:name="_Toc26337040"/>
      <w:bookmarkStart w:id="66" w:name="_Toc26337081"/>
      <w:r>
        <w:t>4.1</w:t>
      </w:r>
      <w:r>
        <w:tab/>
        <w:t>Architectural Requirements</w:t>
      </w:r>
      <w:bookmarkEnd w:id="64"/>
      <w:bookmarkEnd w:id="65"/>
      <w:bookmarkEnd w:id="66"/>
    </w:p>
    <w:p w14:paraId="205B9E30" w14:textId="0EE5FE35" w:rsidR="00193C54" w:rsidRDefault="00193C54" w:rsidP="00193C54">
      <w:pPr>
        <w:pStyle w:val="B1"/>
      </w:pPr>
      <w:r>
        <w:t>-</w:t>
      </w:r>
      <w:r>
        <w:tab/>
        <w:t xml:space="preserve">Solutions shall build on the 5G System architectural principles as in </w:t>
      </w:r>
      <w:r w:rsidR="00D64A45">
        <w:t>TS 23.501 [</w:t>
      </w:r>
      <w:r>
        <w:t>4], including flexibility and modularity for newly introduced functionalities.</w:t>
      </w:r>
    </w:p>
    <w:p w14:paraId="5A4B10A4" w14:textId="26883BC4" w:rsidR="00D85DD5" w:rsidRPr="00E31168" w:rsidRDefault="0017712F" w:rsidP="004B4A61">
      <w:pPr>
        <w:pStyle w:val="Heading1"/>
      </w:pPr>
      <w:bookmarkStart w:id="67" w:name="_Toc21087537"/>
      <w:bookmarkStart w:id="68" w:name="_Toc23326070"/>
      <w:bookmarkStart w:id="69" w:name="_Toc25934661"/>
      <w:bookmarkStart w:id="70" w:name="_Toc26337041"/>
      <w:bookmarkStart w:id="71" w:name="_Toc26337082"/>
      <w:r w:rsidRPr="00E31168">
        <w:t>5</w:t>
      </w:r>
      <w:r w:rsidRPr="00E31168">
        <w:tab/>
      </w:r>
      <w:r w:rsidR="004B4A61" w:rsidRPr="00E31168">
        <w:t>Key Issues</w:t>
      </w:r>
      <w:bookmarkEnd w:id="67"/>
      <w:bookmarkEnd w:id="68"/>
      <w:bookmarkEnd w:id="69"/>
      <w:bookmarkEnd w:id="70"/>
      <w:bookmarkEnd w:id="71"/>
    </w:p>
    <w:p w14:paraId="3A7E6218" w14:textId="77777777" w:rsidR="00193C54" w:rsidRPr="008524F8" w:rsidRDefault="00193C54" w:rsidP="00193C54">
      <w:pPr>
        <w:pStyle w:val="Heading2"/>
      </w:pPr>
      <w:bookmarkStart w:id="72" w:name="_Toc23236006"/>
      <w:bookmarkStart w:id="73" w:name="_Toc25934662"/>
      <w:bookmarkStart w:id="74" w:name="_Toc16839376"/>
      <w:bookmarkStart w:id="75" w:name="_Toc16839381"/>
      <w:bookmarkStart w:id="76" w:name="_Toc21087540"/>
      <w:bookmarkStart w:id="77" w:name="_Toc23326073"/>
      <w:bookmarkStart w:id="78" w:name="_Toc26337042"/>
      <w:bookmarkStart w:id="79" w:name="_Toc26337083"/>
      <w:r w:rsidRPr="008524F8">
        <w:t>5.</w:t>
      </w:r>
      <w:r>
        <w:t>1</w:t>
      </w:r>
      <w:r w:rsidRPr="008524F8">
        <w:tab/>
        <w:t>Key Issue #</w:t>
      </w:r>
      <w:r>
        <w:t>1</w:t>
      </w:r>
      <w:r w:rsidRPr="008524F8">
        <w:t>: Enhancements to Support SNPN along with credentials owned by an entity separate from the SNPN</w:t>
      </w:r>
      <w:bookmarkEnd w:id="72"/>
      <w:bookmarkEnd w:id="73"/>
      <w:bookmarkEnd w:id="78"/>
      <w:bookmarkEnd w:id="79"/>
      <w:r w:rsidRPr="008524F8" w:rsidDel="009441F0">
        <w:t xml:space="preserve"> </w:t>
      </w:r>
    </w:p>
    <w:p w14:paraId="1D85F81B" w14:textId="77777777" w:rsidR="00193C54" w:rsidRPr="008524F8" w:rsidRDefault="00193C54" w:rsidP="00193C54">
      <w:pPr>
        <w:pStyle w:val="Heading3"/>
        <w:rPr>
          <w:lang w:eastAsia="ko-KR"/>
        </w:rPr>
      </w:pPr>
      <w:bookmarkStart w:id="80" w:name="_Toc23236007"/>
      <w:bookmarkStart w:id="81" w:name="_Toc25934663"/>
      <w:bookmarkStart w:id="82" w:name="_Toc26337043"/>
      <w:bookmarkStart w:id="83" w:name="_Toc26337084"/>
      <w:r w:rsidRPr="008524F8">
        <w:rPr>
          <w:lang w:eastAsia="ko-KR"/>
        </w:rPr>
        <w:t>5.</w:t>
      </w:r>
      <w:r>
        <w:rPr>
          <w:lang w:eastAsia="ko-KR"/>
        </w:rPr>
        <w:t>1</w:t>
      </w:r>
      <w:r w:rsidRPr="008524F8">
        <w:rPr>
          <w:lang w:eastAsia="ko-KR"/>
        </w:rPr>
        <w:t>.1</w:t>
      </w:r>
      <w:r w:rsidRPr="008524F8">
        <w:rPr>
          <w:lang w:eastAsia="ko-KR"/>
        </w:rPr>
        <w:tab/>
        <w:t>Description</w:t>
      </w:r>
      <w:bookmarkEnd w:id="80"/>
      <w:bookmarkEnd w:id="81"/>
      <w:bookmarkEnd w:id="82"/>
      <w:bookmarkEnd w:id="83"/>
    </w:p>
    <w:p w14:paraId="378BDEEE" w14:textId="77777777" w:rsidR="00193C54" w:rsidRPr="008524F8" w:rsidRDefault="00193C54" w:rsidP="00193C54">
      <w:pPr>
        <w:rPr>
          <w:lang w:val="en-US"/>
        </w:rPr>
      </w:pPr>
      <w:r w:rsidRPr="00F516F8">
        <w:rPr>
          <w:lang w:val="en-US"/>
        </w:rPr>
        <w:t xml:space="preserve">One area that needs further study is </w:t>
      </w:r>
      <w:r w:rsidRPr="008524F8">
        <w:rPr>
          <w:lang w:val="en-US"/>
        </w:rPr>
        <w:t>enhancements to the 5GS in order to enable support for SNPN along with subscriptions or credentials owned by an entity separate from the SNPN.</w:t>
      </w:r>
    </w:p>
    <w:p w14:paraId="0BF41001" w14:textId="77777777" w:rsidR="00193C54" w:rsidRPr="008524F8" w:rsidRDefault="00193C54" w:rsidP="00193C54">
      <w:pPr>
        <w:rPr>
          <w:lang w:val="en-US"/>
        </w:rPr>
      </w:pPr>
      <w:r w:rsidRPr="008524F8">
        <w:rPr>
          <w:lang w:val="en-US"/>
        </w:rPr>
        <w:t>Studying 5GS enhancements specifically oriented towards support of SNPN with credentials owned by a</w:t>
      </w:r>
      <w:r>
        <w:rPr>
          <w:lang w:val="en-US"/>
        </w:rPr>
        <w:t>n entity</w:t>
      </w:r>
      <w:r w:rsidRPr="008524F8">
        <w:rPr>
          <w:lang w:val="en-US"/>
        </w:rPr>
        <w:t xml:space="preserve"> separate from the SNPN is necessary to enable some of the main use cases for Non-Public Networks, such as wireless connectivity for industry, large residential buildings, campuses, malls, and merged SNPNs, which all contain several specialized and stringent requirements. Many of the relevant use cases may in turn potentially have an impact on the architecture.</w:t>
      </w:r>
    </w:p>
    <w:p w14:paraId="2D16AB0A" w14:textId="77777777" w:rsidR="00193C54" w:rsidRPr="008524F8" w:rsidRDefault="00193C54" w:rsidP="00193C54">
      <w:pPr>
        <w:rPr>
          <w:lang w:val="en-US"/>
        </w:rPr>
      </w:pPr>
      <w:r w:rsidRPr="008524F8">
        <w:rPr>
          <w:lang w:val="en-US"/>
        </w:rPr>
        <w:t xml:space="preserve">This key issue aims at addressing the following points for SNPN along with subscription owned by an </w:t>
      </w:r>
      <w:r>
        <w:rPr>
          <w:lang w:val="en-US"/>
        </w:rPr>
        <w:t>entity</w:t>
      </w:r>
      <w:r w:rsidRPr="008524F8">
        <w:rPr>
          <w:lang w:val="en-US"/>
        </w:rPr>
        <w:t xml:space="preserve"> separate from the SNPN:</w:t>
      </w:r>
    </w:p>
    <w:p w14:paraId="59AC6CB5" w14:textId="77777777" w:rsidR="00193C54" w:rsidRPr="00D64A45" w:rsidRDefault="00193C54" w:rsidP="00193C54">
      <w:pPr>
        <w:pStyle w:val="B1"/>
      </w:pPr>
      <w:r w:rsidRPr="00D64A45">
        <w:t>-</w:t>
      </w:r>
      <w:r w:rsidRPr="00D64A45">
        <w:tab/>
        <w:t xml:space="preserve">How to identify the separate entity providing the subscription; </w:t>
      </w:r>
    </w:p>
    <w:p w14:paraId="46D33FEF" w14:textId="77777777" w:rsidR="00193C54" w:rsidRPr="00D64A45" w:rsidRDefault="00193C54" w:rsidP="00193C54">
      <w:pPr>
        <w:pStyle w:val="B1"/>
      </w:pPr>
      <w:r w:rsidRPr="00D64A45">
        <w:t>-</w:t>
      </w:r>
      <w:r w:rsidRPr="00D64A45">
        <w:tab/>
        <w:t>Network selection enhancements, including UEs with multiple subscriptions;</w:t>
      </w:r>
    </w:p>
    <w:p w14:paraId="3148880B" w14:textId="77777777" w:rsidR="00193C54" w:rsidRPr="00D64A45" w:rsidRDefault="00193C54" w:rsidP="00193C54">
      <w:pPr>
        <w:pStyle w:val="B2"/>
      </w:pPr>
      <w:r w:rsidRPr="00D64A45">
        <w:t>-</w:t>
      </w:r>
      <w:r w:rsidRPr="00D64A45">
        <w:tab/>
        <w:t>E.g. how does the UE discover and select an SNPN which provides authentication in an external entity;</w:t>
      </w:r>
    </w:p>
    <w:p w14:paraId="4697EE21" w14:textId="4604791A" w:rsidR="00193C54" w:rsidRPr="00D64A45" w:rsidRDefault="00193C54" w:rsidP="00193C54">
      <w:pPr>
        <w:pStyle w:val="B1"/>
      </w:pPr>
      <w:r w:rsidRPr="00D64A45">
        <w:t>-</w:t>
      </w:r>
      <w:r w:rsidRPr="00D64A45">
        <w:tab/>
        <w:t>Architecture enhancements needed to support multiple separate entities, e.g.:</w:t>
      </w:r>
    </w:p>
    <w:p w14:paraId="4D97438D" w14:textId="77777777" w:rsidR="00193C54" w:rsidRPr="00D64A45" w:rsidRDefault="00193C54" w:rsidP="00193C54">
      <w:pPr>
        <w:pStyle w:val="B2"/>
      </w:pPr>
      <w:r w:rsidRPr="00D64A45">
        <w:t>-</w:t>
      </w:r>
      <w:r w:rsidRPr="00D64A45">
        <w:tab/>
        <w:t>What are the interfaces exposed and/or used by SNPN and the separate entity;</w:t>
      </w:r>
    </w:p>
    <w:p w14:paraId="3F0750B7" w14:textId="77777777" w:rsidR="00193C54" w:rsidRPr="00D64A45" w:rsidRDefault="00193C54" w:rsidP="00193C54">
      <w:pPr>
        <w:pStyle w:val="B2"/>
      </w:pPr>
      <w:r w:rsidRPr="00D64A45">
        <w:t>-</w:t>
      </w:r>
      <w:r w:rsidRPr="00D64A45">
        <w:tab/>
        <w:t>What is the architecture and solution for a UE accessing a separate entity via SNPN access network;</w:t>
      </w:r>
    </w:p>
    <w:p w14:paraId="16B043D1" w14:textId="77777777" w:rsidR="00193C54" w:rsidRPr="00D64A45" w:rsidRDefault="00193C54" w:rsidP="00193C54">
      <w:pPr>
        <w:pStyle w:val="B1"/>
      </w:pPr>
      <w:r w:rsidRPr="00D64A45">
        <w:t>-</w:t>
      </w:r>
      <w:r w:rsidRPr="00D64A45">
        <w:tab/>
        <w:t>How to exchange authentication signalling between the SNPN and the separate entity, including:</w:t>
      </w:r>
    </w:p>
    <w:p w14:paraId="03265969" w14:textId="77777777" w:rsidR="00193C54" w:rsidRPr="00D64A45" w:rsidRDefault="00193C54" w:rsidP="00193C54">
      <w:pPr>
        <w:pStyle w:val="B2"/>
      </w:pPr>
      <w:r w:rsidRPr="00D64A45">
        <w:lastRenderedPageBreak/>
        <w:t>-</w:t>
      </w:r>
      <w:r w:rsidRPr="00D64A45">
        <w:tab/>
        <w:t>Authentication by the PLMN, based on PLMN identities and credentials, for access to the SNPN;</w:t>
      </w:r>
    </w:p>
    <w:p w14:paraId="7140B243" w14:textId="77777777" w:rsidR="00193C54" w:rsidRPr="00D64A45" w:rsidRDefault="00193C54" w:rsidP="00193C54">
      <w:pPr>
        <w:pStyle w:val="B2"/>
      </w:pPr>
      <w:r w:rsidRPr="00D64A45">
        <w:t>-</w:t>
      </w:r>
      <w:r w:rsidRPr="00D64A45">
        <w:tab/>
        <w:t>Authentication via SNPN to separate entity based on non-3GPP identities (e.g. non-IMSI) and credentials;</w:t>
      </w:r>
    </w:p>
    <w:p w14:paraId="5A03991F" w14:textId="77777777" w:rsidR="00193C54" w:rsidRPr="00D64A45" w:rsidRDefault="00193C54" w:rsidP="00193C54">
      <w:pPr>
        <w:pStyle w:val="B1"/>
      </w:pPr>
      <w:r w:rsidRPr="00D64A45">
        <w:t>-</w:t>
      </w:r>
      <w:r w:rsidRPr="00D64A45">
        <w:tab/>
        <w:t>Mobility scenarios, including service continuity, for:</w:t>
      </w:r>
    </w:p>
    <w:p w14:paraId="57161081" w14:textId="77777777" w:rsidR="00193C54" w:rsidRPr="00D64A45" w:rsidRDefault="00193C54" w:rsidP="00193C54">
      <w:pPr>
        <w:pStyle w:val="B2"/>
      </w:pPr>
      <w:r w:rsidRPr="00D64A45">
        <w:t>-</w:t>
      </w:r>
      <w:r w:rsidRPr="00D64A45">
        <w:tab/>
        <w:t>UE moving from SNPN#1 with separate entity#1 to SNPN#2 with separate entity#1 available; and</w:t>
      </w:r>
    </w:p>
    <w:p w14:paraId="04840154" w14:textId="77777777" w:rsidR="00193C54" w:rsidRPr="00D64A45" w:rsidRDefault="00193C54" w:rsidP="00193C54">
      <w:pPr>
        <w:pStyle w:val="B2"/>
      </w:pPr>
      <w:r w:rsidRPr="00D64A45">
        <w:t>-</w:t>
      </w:r>
      <w:r w:rsidRPr="00D64A45">
        <w:tab/>
        <w:t>UE moving between SNPN#1 (where separate entity=PLMN) and PLMN.</w:t>
      </w:r>
    </w:p>
    <w:p w14:paraId="5733AC89" w14:textId="2E5CD656" w:rsidR="00193C54" w:rsidRDefault="00193C54" w:rsidP="00193C54">
      <w:pPr>
        <w:pStyle w:val="NO"/>
      </w:pPr>
      <w:r w:rsidRPr="008301E8">
        <w:rPr>
          <w:lang w:eastAsia="ko-KR"/>
        </w:rPr>
        <w:t>NOTE:</w:t>
      </w:r>
      <w:r>
        <w:rPr>
          <w:lang w:eastAsia="ko-KR"/>
        </w:rPr>
        <w:tab/>
      </w:r>
      <w:r w:rsidRPr="008301E8">
        <w:rPr>
          <w:lang w:eastAsia="ko-KR"/>
        </w:rPr>
        <w:t>Security aspects should be defined</w:t>
      </w:r>
      <w:r w:rsidRPr="00F436C1">
        <w:rPr>
          <w:lang w:eastAsia="ko-KR"/>
        </w:rPr>
        <w:t xml:space="preserve"> by SA</w:t>
      </w:r>
      <w:r>
        <w:rPr>
          <w:lang w:eastAsia="ko-KR"/>
        </w:rPr>
        <w:t> </w:t>
      </w:r>
      <w:r w:rsidRPr="00F436C1">
        <w:rPr>
          <w:lang w:eastAsia="ko-KR"/>
        </w:rPr>
        <w:t>WG3.</w:t>
      </w:r>
    </w:p>
    <w:p w14:paraId="746EE65F" w14:textId="77777777" w:rsidR="00193C54" w:rsidRPr="004D3578" w:rsidRDefault="00193C54" w:rsidP="00193C54">
      <w:pPr>
        <w:pStyle w:val="Heading2"/>
      </w:pPr>
      <w:bookmarkStart w:id="84" w:name="_Toc23236008"/>
      <w:bookmarkStart w:id="85" w:name="_Toc25934664"/>
      <w:bookmarkStart w:id="86" w:name="_Toc26337044"/>
      <w:bookmarkStart w:id="87" w:name="_Toc26337085"/>
      <w:r>
        <w:t>5</w:t>
      </w:r>
      <w:r w:rsidRPr="004D3578">
        <w:t>.</w:t>
      </w:r>
      <w:r>
        <w:t>2</w:t>
      </w:r>
      <w:r w:rsidRPr="004D3578">
        <w:tab/>
      </w:r>
      <w:r w:rsidRPr="00F239B0">
        <w:t xml:space="preserve">Key Issue </w:t>
      </w:r>
      <w:r>
        <w:t>#2</w:t>
      </w:r>
      <w:r w:rsidRPr="00F239B0">
        <w:t xml:space="preserve">: </w:t>
      </w:r>
      <w:r w:rsidRPr="007E159D">
        <w:t>NPN s</w:t>
      </w:r>
      <w:r w:rsidRPr="00566D13">
        <w:t>upport for Video, Imaging and Audio for Professional Applications (VIAPA)</w:t>
      </w:r>
      <w:bookmarkEnd w:id="74"/>
      <w:bookmarkEnd w:id="84"/>
      <w:bookmarkEnd w:id="85"/>
      <w:bookmarkEnd w:id="86"/>
      <w:bookmarkEnd w:id="87"/>
      <w:r w:rsidRPr="00F239B0">
        <w:t xml:space="preserve"> </w:t>
      </w:r>
    </w:p>
    <w:p w14:paraId="5D88CC36" w14:textId="77777777" w:rsidR="00193C54" w:rsidRDefault="00193C54" w:rsidP="00193C54">
      <w:pPr>
        <w:pStyle w:val="Heading3"/>
        <w:rPr>
          <w:lang w:eastAsia="ko-KR"/>
        </w:rPr>
      </w:pPr>
      <w:bookmarkStart w:id="88" w:name="_Toc500949092"/>
      <w:bookmarkStart w:id="89" w:name="_Toc16839377"/>
      <w:bookmarkStart w:id="90" w:name="_Toc23236009"/>
      <w:bookmarkStart w:id="91" w:name="_Toc25934665"/>
      <w:bookmarkStart w:id="92" w:name="_Hlk500943653"/>
      <w:bookmarkStart w:id="93" w:name="_Toc26337045"/>
      <w:bookmarkStart w:id="94" w:name="_Toc26337086"/>
      <w:r>
        <w:rPr>
          <w:lang w:eastAsia="ko-KR"/>
        </w:rPr>
        <w:t>5.2.1</w:t>
      </w:r>
      <w:r>
        <w:rPr>
          <w:lang w:eastAsia="ko-KR"/>
        </w:rPr>
        <w:tab/>
        <w:t>Description</w:t>
      </w:r>
      <w:bookmarkEnd w:id="88"/>
      <w:bookmarkEnd w:id="89"/>
      <w:bookmarkEnd w:id="90"/>
      <w:bookmarkEnd w:id="91"/>
      <w:bookmarkEnd w:id="93"/>
      <w:bookmarkEnd w:id="94"/>
    </w:p>
    <w:bookmarkEnd w:id="92"/>
    <w:p w14:paraId="640F1DA4" w14:textId="7BD81EDC" w:rsidR="00193C54" w:rsidRPr="003E0EBB" w:rsidRDefault="00193C54" w:rsidP="00193C54">
      <w:r w:rsidRPr="003E0EBB">
        <w:t xml:space="preserve">The </w:t>
      </w:r>
      <w:r w:rsidR="00D64A45" w:rsidRPr="003E0EBB">
        <w:t>TS</w:t>
      </w:r>
      <w:r w:rsidR="00D64A45">
        <w:t> </w:t>
      </w:r>
      <w:r w:rsidR="00D64A45" w:rsidRPr="003E0EBB">
        <w:t>22.263</w:t>
      </w:r>
      <w:r w:rsidR="00D64A45">
        <w:t> </w:t>
      </w:r>
      <w:r w:rsidR="00D64A45" w:rsidRPr="003E0EBB">
        <w:t>[</w:t>
      </w:r>
      <w:r>
        <w:t>3</w:t>
      </w:r>
      <w:r w:rsidRPr="003E0EBB">
        <w:t>] captures the service requirements for "Video, Imaging and Audio for Professional Applications (VIAPA)".</w:t>
      </w:r>
    </w:p>
    <w:p w14:paraId="32F0F73E" w14:textId="77777777" w:rsidR="00193C54" w:rsidRPr="003E0EBB" w:rsidRDefault="00193C54" w:rsidP="00193C54">
      <w:pPr>
        <w:rPr>
          <w:lang w:val="en-US"/>
        </w:rPr>
      </w:pPr>
      <w:r w:rsidRPr="003E0EBB">
        <w:rPr>
          <w:lang w:val="en-US"/>
        </w:rPr>
        <w:t>This key issue aims at addressing the following aspects:</w:t>
      </w:r>
    </w:p>
    <w:p w14:paraId="6149D71E" w14:textId="0F9EFA52" w:rsidR="00193C54" w:rsidRPr="003E0EBB" w:rsidRDefault="00193C54" w:rsidP="00193C54">
      <w:pPr>
        <w:pStyle w:val="B1"/>
      </w:pPr>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68CE92AE" w14:textId="67801082" w:rsidR="00193C54" w:rsidRPr="003E0EBB" w:rsidRDefault="00193C54" w:rsidP="00193C54">
      <w:pPr>
        <w:pStyle w:val="B1"/>
      </w:pPr>
      <w:r w:rsidRPr="003E0EBB">
        <w:t>2.</w:t>
      </w:r>
      <w:r w:rsidRPr="003E0EBB">
        <w:tab/>
        <w:t>Study means to enable a UE to receive data services from one network (e.g. NPN), and paging as well as data services from another network (e.g. PLMN) simultaneously.</w:t>
      </w:r>
    </w:p>
    <w:p w14:paraId="57DE15EB" w14:textId="77777777" w:rsidR="00193C54" w:rsidRDefault="00193C54" w:rsidP="00193C54">
      <w:pPr>
        <w:pStyle w:val="NO"/>
        <w:rPr>
          <w:lang w:eastAsia="ko-KR"/>
        </w:rPr>
      </w:pPr>
      <w:r w:rsidRPr="003E0EBB">
        <w:rPr>
          <w:lang w:eastAsia="ko-KR"/>
        </w:rPr>
        <w:t>NOTE</w:t>
      </w:r>
      <w:r w:rsidRPr="007E159D">
        <w:rPr>
          <w:lang w:eastAsia="ko-KR"/>
        </w:rPr>
        <w:t>:</w:t>
      </w:r>
      <w:r w:rsidRPr="007E159D">
        <w:rPr>
          <w:lang w:eastAsia="ko-KR"/>
        </w:rPr>
        <w:tab/>
        <w:t>It is assumed that the FS_</w:t>
      </w:r>
      <w:r w:rsidRPr="00566D13">
        <w:rPr>
          <w:lang w:eastAsia="ko-KR"/>
        </w:rPr>
        <w:t>IIoT will cover aspects to enable low latency data services, and that FS_5MBS will cover aspects to enable low latency multicast downlink services, while the scope of the FS_eNPN is to enable these services while the UE is using two networks e.g. NPN and P</w:t>
      </w:r>
      <w:r w:rsidRPr="003E0EBB">
        <w:rPr>
          <w:lang w:eastAsia="ko-KR"/>
        </w:rPr>
        <w:t>LMN.</w:t>
      </w:r>
    </w:p>
    <w:p w14:paraId="7DFBCA1C" w14:textId="77777777" w:rsidR="00193C54" w:rsidRPr="00B1255A" w:rsidRDefault="00193C54" w:rsidP="00193C54">
      <w:pPr>
        <w:pStyle w:val="Heading2"/>
      </w:pPr>
      <w:bookmarkStart w:id="95" w:name="_Toc23236010"/>
      <w:bookmarkStart w:id="96" w:name="_Toc25934666"/>
      <w:bookmarkStart w:id="97" w:name="_Toc19722242"/>
      <w:bookmarkStart w:id="98" w:name="_Toc26337046"/>
      <w:bookmarkStart w:id="99" w:name="_Toc26337087"/>
      <w:r w:rsidRPr="00B1255A">
        <w:t>5.</w:t>
      </w:r>
      <w:r>
        <w:t>3</w:t>
      </w:r>
      <w:r w:rsidRPr="00B1255A">
        <w:tab/>
        <w:t>Key Issue #</w:t>
      </w:r>
      <w:r>
        <w:t>3</w:t>
      </w:r>
      <w:r w:rsidRPr="00B1255A">
        <w:t xml:space="preserve">: </w:t>
      </w:r>
      <w:r>
        <w:t>Support of IMS v</w:t>
      </w:r>
      <w:r w:rsidRPr="00B1255A">
        <w:t>oice</w:t>
      </w:r>
      <w:r>
        <w:t xml:space="preserve"> and </w:t>
      </w:r>
      <w:r w:rsidRPr="00B1255A">
        <w:t>emergency services for SNPN</w:t>
      </w:r>
      <w:bookmarkEnd w:id="95"/>
      <w:bookmarkEnd w:id="96"/>
      <w:bookmarkEnd w:id="98"/>
      <w:bookmarkEnd w:id="99"/>
      <w:r w:rsidRPr="00B1255A" w:rsidDel="009441F0">
        <w:t xml:space="preserve"> </w:t>
      </w:r>
      <w:bookmarkEnd w:id="97"/>
    </w:p>
    <w:p w14:paraId="3F858A09" w14:textId="77777777" w:rsidR="00193C54" w:rsidRPr="00B1255A" w:rsidRDefault="00193C54" w:rsidP="00193C54">
      <w:pPr>
        <w:pStyle w:val="Heading3"/>
        <w:rPr>
          <w:lang w:eastAsia="ko-KR"/>
        </w:rPr>
      </w:pPr>
      <w:bookmarkStart w:id="100" w:name="_Toc19722243"/>
      <w:bookmarkStart w:id="101" w:name="_Toc23236011"/>
      <w:bookmarkStart w:id="102" w:name="_Toc25934667"/>
      <w:bookmarkStart w:id="103" w:name="_Toc26337047"/>
      <w:bookmarkStart w:id="104" w:name="_Toc26337088"/>
      <w:r w:rsidRPr="00B1255A">
        <w:rPr>
          <w:lang w:eastAsia="ko-KR"/>
        </w:rPr>
        <w:t>5.</w:t>
      </w:r>
      <w:r>
        <w:rPr>
          <w:lang w:eastAsia="ko-KR"/>
        </w:rPr>
        <w:t>3</w:t>
      </w:r>
      <w:r w:rsidRPr="00B1255A">
        <w:rPr>
          <w:lang w:eastAsia="ko-KR"/>
        </w:rPr>
        <w:t>.1</w:t>
      </w:r>
      <w:r w:rsidRPr="00B1255A">
        <w:rPr>
          <w:lang w:eastAsia="ko-KR"/>
        </w:rPr>
        <w:tab/>
        <w:t>Description</w:t>
      </w:r>
      <w:bookmarkEnd w:id="100"/>
      <w:bookmarkEnd w:id="101"/>
      <w:bookmarkEnd w:id="102"/>
      <w:bookmarkEnd w:id="103"/>
      <w:bookmarkEnd w:id="104"/>
    </w:p>
    <w:p w14:paraId="010D4A79" w14:textId="3F4D9336" w:rsidR="00193C54" w:rsidRPr="00B1255A" w:rsidRDefault="00193C54" w:rsidP="00193C54">
      <w:r w:rsidRPr="00B1255A">
        <w:t xml:space="preserve">3GPP Rel-16 includes </w:t>
      </w:r>
      <w:r w:rsidRPr="00EF724E">
        <w:t>IMS</w:t>
      </w:r>
      <w:r>
        <w:t xml:space="preserve"> </w:t>
      </w:r>
      <w:r w:rsidRPr="00B1255A">
        <w:t>voice</w:t>
      </w:r>
      <w:r>
        <w:t xml:space="preserve"> and </w:t>
      </w:r>
      <w:r w:rsidRPr="00B1255A">
        <w:t xml:space="preserve">emergency services support for Public network integrated Non-Public Networks, while for SNPNs the following was captured in </w:t>
      </w:r>
      <w:r w:rsidR="00D64A45" w:rsidRPr="00B1255A">
        <w:t>TS</w:t>
      </w:r>
      <w:r w:rsidR="00D64A45">
        <w:t> </w:t>
      </w:r>
      <w:r w:rsidR="00D64A45" w:rsidRPr="00B1255A">
        <w:t>23.501</w:t>
      </w:r>
      <w:r w:rsidR="00D64A45">
        <w:t> </w:t>
      </w:r>
      <w:r w:rsidR="00D64A45" w:rsidRPr="00B1255A">
        <w:t>[</w:t>
      </w:r>
      <w:r>
        <w:t>4</w:t>
      </w:r>
      <w:r w:rsidRPr="00B1255A">
        <w:t>]:</w:t>
      </w:r>
    </w:p>
    <w:p w14:paraId="75EEB734" w14:textId="77777777" w:rsidR="00193C54" w:rsidRPr="00B1255A" w:rsidRDefault="00193C54" w:rsidP="00193C54">
      <w:pPr>
        <w:rPr>
          <w:i/>
        </w:rPr>
      </w:pPr>
      <w:r w:rsidRPr="00B1255A">
        <w:t>"</w:t>
      </w:r>
      <w:r w:rsidRPr="00B1255A">
        <w:rPr>
          <w:i/>
        </w:rPr>
        <w:t>Emergency services are not supported in SNPN access mode.</w:t>
      </w:r>
    </w:p>
    <w:p w14:paraId="61F74F62" w14:textId="77777777" w:rsidR="00193C54" w:rsidRPr="00B1255A" w:rsidRDefault="00193C54" w:rsidP="00193C54">
      <w:pPr>
        <w:pStyle w:val="NO"/>
      </w:pPr>
      <w:r w:rsidRPr="00B1255A">
        <w:rPr>
          <w:i/>
        </w:rPr>
        <w:t>NOTE 1:</w:t>
      </w:r>
      <w:r w:rsidRPr="00B1255A">
        <w:rPr>
          <w:i/>
        </w:rPr>
        <w:tab/>
        <w:t>Voice support with emergency services in SNPN access mode is not specified in this release.</w:t>
      </w:r>
      <w:r w:rsidRPr="00B1255A">
        <w:t>"</w:t>
      </w:r>
    </w:p>
    <w:p w14:paraId="67AD53F7" w14:textId="77777777" w:rsidR="00193C54" w:rsidRPr="00B1255A" w:rsidRDefault="00193C54" w:rsidP="00193C54">
      <w:pPr>
        <w:rPr>
          <w:lang w:val="en-US"/>
        </w:rPr>
      </w:pPr>
      <w:r w:rsidRPr="00B1255A">
        <w:rPr>
          <w:lang w:val="en-US"/>
        </w:rPr>
        <w:t>This key issue aims at addressing the following points for SNPN:</w:t>
      </w:r>
    </w:p>
    <w:p w14:paraId="7F7B241C" w14:textId="77777777" w:rsidR="00193C54" w:rsidRDefault="00193C54" w:rsidP="00193C54">
      <w:pPr>
        <w:pStyle w:val="B1"/>
        <w:rPr>
          <w:lang w:val="en-US"/>
        </w:rPr>
      </w:pPr>
      <w:r w:rsidRPr="00B1255A">
        <w:rPr>
          <w:lang w:val="en-US"/>
        </w:rPr>
        <w:t>-</w:t>
      </w:r>
      <w:r w:rsidRPr="00B1255A">
        <w:rPr>
          <w:lang w:val="en-US"/>
        </w:rPr>
        <w:tab/>
      </w:r>
      <w:r>
        <w:rPr>
          <w:lang w:val="en-US"/>
        </w:rPr>
        <w:t>Study</w:t>
      </w:r>
      <w:r w:rsidRPr="00B1255A">
        <w:rPr>
          <w:lang w:val="en-US"/>
        </w:rPr>
        <w:t xml:space="preserve"> the architectural impacts </w:t>
      </w:r>
      <w:r w:rsidRPr="00EF724E">
        <w:rPr>
          <w:lang w:val="en-US"/>
        </w:rPr>
        <w:t>for</w:t>
      </w:r>
      <w:r w:rsidRPr="00B1255A">
        <w:rPr>
          <w:lang w:val="en-US"/>
        </w:rPr>
        <w:t xml:space="preserve"> support </w:t>
      </w:r>
      <w:r w:rsidRPr="00EF724E">
        <w:rPr>
          <w:lang w:val="en-US"/>
        </w:rPr>
        <w:t>of IMS voice and</w:t>
      </w:r>
      <w:r>
        <w:rPr>
          <w:lang w:val="en-US"/>
        </w:rPr>
        <w:t xml:space="preserve"> </w:t>
      </w:r>
      <w:r w:rsidRPr="00B1255A">
        <w:rPr>
          <w:lang w:val="en-US"/>
        </w:rPr>
        <w:t>emergency services</w:t>
      </w:r>
      <w:r>
        <w:rPr>
          <w:lang w:val="en-US"/>
        </w:rPr>
        <w:t xml:space="preserve"> offered by SNPN;</w:t>
      </w:r>
    </w:p>
    <w:p w14:paraId="32255044" w14:textId="3B74F11C" w:rsidR="00193C54" w:rsidRDefault="00193C54" w:rsidP="00193C54">
      <w:pPr>
        <w:pStyle w:val="B1"/>
        <w:rPr>
          <w:lang w:val="en-US"/>
        </w:rPr>
      </w:pPr>
      <w:r w:rsidRPr="00B1255A">
        <w:rPr>
          <w:lang w:val="en-US"/>
        </w:rPr>
        <w:t>-</w:t>
      </w:r>
      <w:r w:rsidRPr="00B1255A">
        <w:rPr>
          <w:lang w:val="en-US"/>
        </w:rPr>
        <w:tab/>
        <w:t xml:space="preserve">Study whether basic IMS functionality for SNPN via 3GPP access requires any </w:t>
      </w:r>
      <w:r>
        <w:rPr>
          <w:lang w:val="en-US"/>
        </w:rPr>
        <w:t xml:space="preserve">specification </w:t>
      </w:r>
      <w:r w:rsidRPr="00B1255A">
        <w:rPr>
          <w:lang w:val="en-US"/>
        </w:rPr>
        <w:t>changes to enable non-IMSI based IMPI usage over 3GPP access</w:t>
      </w:r>
      <w:r w:rsidRPr="00A2748A">
        <w:rPr>
          <w:lang w:val="en-US"/>
        </w:rPr>
        <w:t>.</w:t>
      </w:r>
    </w:p>
    <w:p w14:paraId="5C40C082" w14:textId="54337990" w:rsidR="007440C9" w:rsidRDefault="007440C9" w:rsidP="007440C9">
      <w:pPr>
        <w:pStyle w:val="Heading2"/>
      </w:pPr>
      <w:bookmarkStart w:id="105" w:name="_Toc25934668"/>
      <w:bookmarkStart w:id="106" w:name="_Toc26337048"/>
      <w:bookmarkStart w:id="107" w:name="_Toc26337089"/>
      <w:r>
        <w:rPr>
          <w:lang w:eastAsia="ko-KR"/>
        </w:rPr>
        <w:t>5</w:t>
      </w:r>
      <w:r>
        <w:t>.4</w:t>
      </w:r>
      <w:r>
        <w:tab/>
      </w:r>
      <w:r>
        <w:rPr>
          <w:lang w:eastAsia="ko-KR"/>
        </w:rPr>
        <w:t xml:space="preserve">Key issue #4: </w:t>
      </w:r>
      <w:r w:rsidRPr="00B46F7C">
        <w:t xml:space="preserve">UE </w:t>
      </w:r>
      <w:r>
        <w:t>O</w:t>
      </w:r>
      <w:r w:rsidRPr="00B46F7C">
        <w:t xml:space="preserve">nboarding and </w:t>
      </w:r>
      <w:r>
        <w:t>remote p</w:t>
      </w:r>
      <w:r w:rsidRPr="00B46F7C">
        <w:t>rovisioning</w:t>
      </w:r>
      <w:bookmarkEnd w:id="105"/>
      <w:bookmarkEnd w:id="106"/>
      <w:bookmarkEnd w:id="107"/>
    </w:p>
    <w:p w14:paraId="3B261272" w14:textId="0DD3BF96" w:rsidR="007440C9" w:rsidRDefault="007440C9" w:rsidP="007440C9">
      <w:pPr>
        <w:pStyle w:val="Heading3"/>
        <w:rPr>
          <w:lang w:eastAsia="ko-KR"/>
        </w:rPr>
      </w:pPr>
      <w:bookmarkStart w:id="108" w:name="_Toc25934669"/>
      <w:bookmarkStart w:id="109" w:name="_Toc26337049"/>
      <w:bookmarkStart w:id="110" w:name="_Toc26337090"/>
      <w:r>
        <w:rPr>
          <w:lang w:eastAsia="ko-KR"/>
        </w:rPr>
        <w:t>5.4.1</w:t>
      </w:r>
      <w:r>
        <w:rPr>
          <w:lang w:eastAsia="ko-KR"/>
        </w:rPr>
        <w:tab/>
        <w:t>Description</w:t>
      </w:r>
      <w:bookmarkEnd w:id="108"/>
      <w:bookmarkEnd w:id="109"/>
      <w:bookmarkEnd w:id="110"/>
    </w:p>
    <w:p w14:paraId="3E9E6360" w14:textId="77777777" w:rsidR="007440C9" w:rsidRPr="00DD7019" w:rsidRDefault="007440C9" w:rsidP="003154B0">
      <w:pPr>
        <w:rPr>
          <w:lang w:val="en-US"/>
        </w:rPr>
      </w:pPr>
      <w:r w:rsidRPr="00DD7019">
        <w:rPr>
          <w:lang w:val="en-US"/>
        </w:rPr>
        <w:t>The Key Issue is to study the architecture and solution</w:t>
      </w:r>
      <w:r w:rsidRPr="0076065F">
        <w:rPr>
          <w:lang w:val="en-US"/>
        </w:rPr>
        <w:t>s</w:t>
      </w:r>
      <w:r w:rsidRPr="00DD7019">
        <w:rPr>
          <w:lang w:val="en-US"/>
        </w:rPr>
        <w:t xml:space="preserve"> to support UE onboarding and provisioning </w:t>
      </w:r>
      <w:r>
        <w:rPr>
          <w:lang w:val="en-US"/>
        </w:rPr>
        <w:t>for</w:t>
      </w:r>
      <w:r w:rsidRPr="00DD7019">
        <w:rPr>
          <w:lang w:val="en-US"/>
        </w:rPr>
        <w:t xml:space="preserve"> the NPN, including: </w:t>
      </w:r>
    </w:p>
    <w:p w14:paraId="5C3A18FC" w14:textId="5EC1EE0B" w:rsidR="006976D4" w:rsidRPr="006976D4" w:rsidRDefault="008F5DF7" w:rsidP="003154B0">
      <w:pPr>
        <w:pStyle w:val="B1"/>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Architecture including which NFs are involved, and which scenario(s) the solution is addressing, including:</w:t>
      </w:r>
    </w:p>
    <w:p w14:paraId="3BDD50F7" w14:textId="262807AE" w:rsidR="006976D4" w:rsidRPr="006976D4" w:rsidRDefault="006961D1" w:rsidP="003154B0">
      <w:pPr>
        <w:pStyle w:val="B2"/>
        <w:rPr>
          <w:rFonts w:eastAsia="SimSun"/>
          <w:lang w:eastAsia="zh-CN"/>
        </w:rPr>
      </w:pPr>
      <w:r>
        <w:rPr>
          <w:rFonts w:eastAsia="SimSun"/>
          <w:lang w:eastAsia="zh-CN"/>
        </w:rPr>
        <w:lastRenderedPageBreak/>
        <w:t>-</w:t>
      </w:r>
      <w:r>
        <w:rPr>
          <w:rFonts w:eastAsia="SimSun"/>
          <w:lang w:eastAsia="zh-CN"/>
        </w:rPr>
        <w:tab/>
      </w:r>
      <w:r w:rsidR="006976D4" w:rsidRPr="006976D4">
        <w:rPr>
          <w:rFonts w:eastAsia="SimSun"/>
          <w:lang w:eastAsia="zh-CN"/>
        </w:rPr>
        <w:t>Which network entity performs UE</w:t>
      </w:r>
      <w:r w:rsidR="00D64A45">
        <w:rPr>
          <w:rFonts w:eastAsia="SimSun"/>
          <w:lang w:eastAsia="zh-CN"/>
        </w:rPr>
        <w:t>'</w:t>
      </w:r>
      <w:r w:rsidR="006976D4" w:rsidRPr="006976D4">
        <w:rPr>
          <w:rFonts w:eastAsia="SimSun"/>
          <w:lang w:eastAsia="zh-CN"/>
        </w:rPr>
        <w:t>s subscription provisioning and where is the network entity located.</w:t>
      </w:r>
    </w:p>
    <w:p w14:paraId="3477F045" w14:textId="5895D319" w:rsidR="006976D4" w:rsidRPr="006976D4" w:rsidRDefault="006961D1" w:rsidP="003154B0">
      <w:pPr>
        <w:pStyle w:val="B2"/>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If the network entity performing UE subscription provisioning is external to the SNPN, what is the service-based interface exposed by the SNPN towards that network entity for UE onboarding and provisioning.</w:t>
      </w:r>
    </w:p>
    <w:p w14:paraId="7849470D" w14:textId="44C53D6F" w:rsidR="006976D4" w:rsidRPr="006976D4" w:rsidRDefault="008F5DF7" w:rsidP="003154B0">
      <w:pPr>
        <w:pStyle w:val="B1"/>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Means for a UE, that is verifiably secure and uniquely identifiable to 5GS, for remote provisioning, including:</w:t>
      </w:r>
    </w:p>
    <w:p w14:paraId="2E37C292" w14:textId="2B779D78" w:rsidR="006976D4" w:rsidRPr="006976D4" w:rsidRDefault="006961D1" w:rsidP="003154B0">
      <w:pPr>
        <w:pStyle w:val="B2"/>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How does the UE discover and select the NPN before UE subscription is provisioned.</w:t>
      </w:r>
    </w:p>
    <w:p w14:paraId="2C3036D4" w14:textId="77BD9006" w:rsidR="006976D4" w:rsidRPr="006976D4" w:rsidRDefault="006961D1" w:rsidP="003154B0">
      <w:pPr>
        <w:pStyle w:val="B2"/>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How does the network authenticate the UE before the UE</w:t>
      </w:r>
      <w:r w:rsidR="00D64A45">
        <w:rPr>
          <w:rFonts w:eastAsia="SimSun"/>
          <w:lang w:eastAsia="zh-CN"/>
        </w:rPr>
        <w:t>'</w:t>
      </w:r>
      <w:r w:rsidR="006976D4" w:rsidRPr="006976D4">
        <w:rPr>
          <w:rFonts w:eastAsia="SimSun"/>
          <w:lang w:eastAsia="zh-CN"/>
        </w:rPr>
        <w:t>s subscription is provisioned.</w:t>
      </w:r>
    </w:p>
    <w:p w14:paraId="50B42A0C" w14:textId="54DD3A35" w:rsidR="006976D4" w:rsidRPr="006976D4" w:rsidRDefault="008F5DF7" w:rsidP="003154B0">
      <w:pPr>
        <w:pStyle w:val="B1"/>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How does the 5G system provides and updates the subscription of an authorized UE in order to allow the UE to request connectivity to a desired NPN.</w:t>
      </w:r>
    </w:p>
    <w:p w14:paraId="2ABDEFB1" w14:textId="42D14B68" w:rsidR="006976D4" w:rsidRPr="006976D4" w:rsidRDefault="008F5DF7" w:rsidP="003154B0">
      <w:pPr>
        <w:pStyle w:val="B1"/>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Means to remotely provision the required new or updated information to the UE for enabling the UE to access the NPN using 5GS, including e.g.:</w:t>
      </w:r>
    </w:p>
    <w:p w14:paraId="53A13144" w14:textId="735D037F" w:rsidR="006976D4" w:rsidRPr="006976D4" w:rsidRDefault="008F5DF7" w:rsidP="003154B0">
      <w:pPr>
        <w:pStyle w:val="B2"/>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Triggers and procedures used to initiate the provisioning procedure.</w:t>
      </w:r>
    </w:p>
    <w:p w14:paraId="69EBE0FB" w14:textId="07C6D09E" w:rsidR="006976D4" w:rsidRPr="006976D4" w:rsidRDefault="008F5DF7" w:rsidP="003154B0">
      <w:pPr>
        <w:pStyle w:val="B2"/>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How to establish a secure connectivity between the UE and the network entity for provisioning.</w:t>
      </w:r>
    </w:p>
    <w:p w14:paraId="1922F0E0" w14:textId="3D8460A4" w:rsidR="006976D4" w:rsidRPr="006976D4" w:rsidRDefault="008F5DF7" w:rsidP="003154B0">
      <w:pPr>
        <w:pStyle w:val="B2"/>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How the network entity provisions the NPN subscription to the UE.</w:t>
      </w:r>
    </w:p>
    <w:p w14:paraId="4ED36334" w14:textId="7F86BC6F" w:rsidR="006976D4" w:rsidRDefault="00904593" w:rsidP="003154B0">
      <w:pPr>
        <w:pStyle w:val="B1"/>
        <w:rPr>
          <w:rFonts w:eastAsia="SimSun"/>
          <w:lang w:eastAsia="zh-CN"/>
        </w:rPr>
      </w:pPr>
      <w:r>
        <w:rPr>
          <w:rFonts w:eastAsia="SimSun"/>
          <w:lang w:eastAsia="zh-CN"/>
        </w:rPr>
        <w:t>-</w:t>
      </w:r>
      <w:r>
        <w:rPr>
          <w:rFonts w:eastAsia="SimSun"/>
          <w:lang w:eastAsia="zh-CN"/>
        </w:rPr>
        <w:tab/>
      </w:r>
      <w:r w:rsidR="006976D4" w:rsidRPr="006976D4">
        <w:rPr>
          <w:rFonts w:eastAsia="SimSun"/>
          <w:lang w:eastAsia="zh-CN"/>
        </w:rPr>
        <w:t>Support of exposure via APIs to support onboarding and remote provisioning, if required.</w:t>
      </w:r>
    </w:p>
    <w:p w14:paraId="6B944B76" w14:textId="0CE88217" w:rsidR="007440C9" w:rsidRPr="00856DD0" w:rsidRDefault="007440C9" w:rsidP="007440C9">
      <w:r w:rsidRPr="00856DD0">
        <w:rPr>
          <w:rFonts w:eastAsia="SimSun"/>
          <w:lang w:eastAsia="zh-CN"/>
        </w:rPr>
        <w:t>The associated solutions need to consider the following UE characteristics:</w:t>
      </w:r>
    </w:p>
    <w:p w14:paraId="331FEBD3" w14:textId="77777777" w:rsidR="007440C9" w:rsidRPr="00D64A45" w:rsidRDefault="007440C9" w:rsidP="007440C9">
      <w:pPr>
        <w:pStyle w:val="B1"/>
        <w:rPr>
          <w:lang w:eastAsia="zh-CN"/>
        </w:rPr>
      </w:pPr>
      <w:r w:rsidRPr="00D64A45">
        <w:rPr>
          <w:lang w:eastAsia="zh-CN"/>
        </w:rPr>
        <w:t>-</w:t>
      </w:r>
      <w:r w:rsidRPr="00D64A45">
        <w:rPr>
          <w:lang w:eastAsia="zh-CN"/>
        </w:rPr>
        <w:tab/>
        <w:t>Before the onboarding process there should be information in the UE for it to be "</w:t>
      </w:r>
      <w:r w:rsidRPr="00D64A45">
        <w:t>uniquely identifiable and verifiably secure</w:t>
      </w:r>
      <w:r w:rsidRPr="00D64A45">
        <w:rPr>
          <w:lang w:eastAsia="zh-CN"/>
        </w:rPr>
        <w:t>".</w:t>
      </w:r>
    </w:p>
    <w:p w14:paraId="276E4AA6" w14:textId="052CAD64" w:rsidR="00B65E62" w:rsidRPr="00D64A45" w:rsidRDefault="007440C9" w:rsidP="00B65E62">
      <w:pPr>
        <w:pStyle w:val="NO"/>
        <w:rPr>
          <w:lang w:eastAsia="zh-CN"/>
        </w:rPr>
      </w:pPr>
      <w:r w:rsidRPr="00D64A45">
        <w:rPr>
          <w:lang w:eastAsia="zh-CN"/>
        </w:rPr>
        <w:t>NOTE 1:</w:t>
      </w:r>
      <w:r w:rsidR="00D64A45">
        <w:rPr>
          <w:lang w:eastAsia="zh-CN"/>
        </w:rPr>
        <w:tab/>
      </w:r>
      <w:r w:rsidRPr="00D64A45">
        <w:rPr>
          <w:lang w:eastAsia="zh-CN"/>
        </w:rPr>
        <w:t>This does not mean the UE is required to support the frequency bands the PLMN deploys for public network.</w:t>
      </w:r>
    </w:p>
    <w:p w14:paraId="6574D306" w14:textId="7E4A3665" w:rsidR="00BE6B4F" w:rsidRPr="00D64A45" w:rsidRDefault="00BE6B4F" w:rsidP="003154B0">
      <w:pPr>
        <w:pStyle w:val="B1"/>
        <w:rPr>
          <w:lang w:eastAsia="zh-CN"/>
        </w:rPr>
      </w:pPr>
      <w:r w:rsidRPr="00D64A45">
        <w:t>-</w:t>
      </w:r>
      <w:r w:rsidRPr="00D64A45">
        <w:tab/>
        <w:t>A TE might not have an interface that can be used to provision the MT.</w:t>
      </w:r>
    </w:p>
    <w:p w14:paraId="63F5F5C2" w14:textId="5DE2EB96" w:rsidR="007440C9" w:rsidRPr="00D64A45" w:rsidRDefault="007440C9" w:rsidP="007440C9">
      <w:pPr>
        <w:pStyle w:val="NO"/>
        <w:rPr>
          <w:rFonts w:eastAsia="SimSun"/>
          <w:lang w:eastAsia="zh-CN"/>
        </w:rPr>
      </w:pPr>
      <w:r w:rsidRPr="00D64A45">
        <w:rPr>
          <w:rFonts w:eastAsia="SimSun"/>
          <w:lang w:eastAsia="zh-CN"/>
        </w:rPr>
        <w:t>NOTE 2:</w:t>
      </w:r>
      <w:r w:rsidRPr="00D64A45">
        <w:rPr>
          <w:rFonts w:eastAsia="SimSun"/>
          <w:lang w:eastAsia="zh-CN"/>
        </w:rPr>
        <w:tab/>
        <w:t>This key issue covers devices with and without a UICC.</w:t>
      </w:r>
    </w:p>
    <w:p w14:paraId="6DE1FC86" w14:textId="77777777" w:rsidR="007440C9" w:rsidRDefault="007440C9" w:rsidP="007440C9">
      <w:pPr>
        <w:pStyle w:val="NO"/>
        <w:rPr>
          <w:rFonts w:eastAsia="SimSun"/>
          <w:lang w:eastAsia="zh-CN"/>
        </w:rPr>
      </w:pPr>
      <w:r w:rsidRPr="001C0688">
        <w:rPr>
          <w:rFonts w:eastAsia="SimSun"/>
          <w:lang w:eastAsia="zh-CN"/>
        </w:rPr>
        <w:t>NOTE</w:t>
      </w:r>
      <w:r>
        <w:rPr>
          <w:rFonts w:eastAsia="SimSun"/>
          <w:lang w:eastAsia="zh-CN"/>
        </w:rPr>
        <w:t> 3</w:t>
      </w:r>
      <w:r w:rsidRPr="001C0688">
        <w:rPr>
          <w:rFonts w:eastAsia="SimSun"/>
          <w:lang w:eastAsia="zh-CN"/>
        </w:rPr>
        <w:t>:</w:t>
      </w:r>
      <w:r w:rsidRPr="001C0688">
        <w:rPr>
          <w:rFonts w:eastAsia="SimSun"/>
          <w:lang w:eastAsia="zh-CN"/>
        </w:rPr>
        <w:tab/>
      </w:r>
      <w:r w:rsidRPr="0085757A">
        <w:rPr>
          <w:rFonts w:eastAsia="SimSun"/>
          <w:lang w:eastAsia="zh-CN"/>
        </w:rPr>
        <w:t xml:space="preserve">Security aspects should be discussed </w:t>
      </w:r>
      <w:r>
        <w:rPr>
          <w:rFonts w:eastAsia="SimSun"/>
          <w:lang w:eastAsia="zh-CN"/>
        </w:rPr>
        <w:t>and</w:t>
      </w:r>
      <w:r w:rsidRPr="0085757A">
        <w:rPr>
          <w:rFonts w:eastAsia="SimSun"/>
          <w:lang w:eastAsia="zh-CN"/>
        </w:rPr>
        <w:t xml:space="preserve"> confirmed by SA WG3.</w:t>
      </w:r>
    </w:p>
    <w:p w14:paraId="4EB7E7C7" w14:textId="1DD0F222" w:rsidR="006B0C70" w:rsidRPr="008524F8" w:rsidRDefault="006B0C70" w:rsidP="006B0C70">
      <w:pPr>
        <w:pStyle w:val="Heading2"/>
      </w:pPr>
      <w:bookmarkStart w:id="111" w:name="_Toc25934670"/>
      <w:bookmarkStart w:id="112" w:name="_Toc26337050"/>
      <w:bookmarkStart w:id="113" w:name="_Toc26337091"/>
      <w:r w:rsidRPr="008524F8">
        <w:t>5.</w:t>
      </w:r>
      <w:r w:rsidR="00105B1C">
        <w:t>5</w:t>
      </w:r>
      <w:r w:rsidRPr="008524F8">
        <w:tab/>
        <w:t>Key Issue #</w:t>
      </w:r>
      <w:r w:rsidR="00105B1C">
        <w:t>5</w:t>
      </w:r>
      <w:r w:rsidRPr="008524F8">
        <w:t xml:space="preserve">: </w:t>
      </w:r>
      <w:r>
        <w:t>S</w:t>
      </w:r>
      <w:r w:rsidRPr="00A47ADF">
        <w:t xml:space="preserve">upport for </w:t>
      </w:r>
      <w:r>
        <w:t>equivalent</w:t>
      </w:r>
      <w:r w:rsidRPr="00A47ADF">
        <w:t xml:space="preserve"> SNPN</w:t>
      </w:r>
      <w:r>
        <w:t>s</w:t>
      </w:r>
      <w:bookmarkEnd w:id="111"/>
      <w:bookmarkEnd w:id="112"/>
      <w:bookmarkEnd w:id="113"/>
    </w:p>
    <w:p w14:paraId="6C9B0EAD" w14:textId="647BA3BE" w:rsidR="00D64A45" w:rsidRPr="00D64A45" w:rsidRDefault="00D64A45" w:rsidP="00D64A45">
      <w:pPr>
        <w:pStyle w:val="Heading3"/>
      </w:pPr>
      <w:bookmarkStart w:id="114" w:name="_Toc25934671"/>
      <w:bookmarkStart w:id="115" w:name="_Toc26337051"/>
      <w:bookmarkStart w:id="116" w:name="_Toc26337092"/>
      <w:r w:rsidRPr="00D64A45">
        <w:t>5.5.1</w:t>
      </w:r>
      <w:r w:rsidRPr="00D64A45">
        <w:tab/>
        <w:t>Description</w:t>
      </w:r>
      <w:bookmarkEnd w:id="115"/>
      <w:bookmarkEnd w:id="116"/>
    </w:p>
    <w:bookmarkEnd w:id="114"/>
    <w:p w14:paraId="585F9798" w14:textId="77777777" w:rsidR="00D85C6C" w:rsidRDefault="00D85C6C" w:rsidP="00D85C6C">
      <w:pPr>
        <w:rPr>
          <w:lang w:eastAsia="ko-KR"/>
        </w:rPr>
      </w:pPr>
      <w:r>
        <w:rPr>
          <w:lang w:eastAsia="ko-KR"/>
        </w:rPr>
        <w:t>This key issue is to enable a UE access multiple SNPNs and the ability to support optimized access control and service continuity between SNPNs. This is to enable support for equivalent SNPN (similar to equivalent PLMN) and/or equivalent home SNPN (similar to equivalent HPLMN). Impact to 5G System due to the following scenarios are in the scope:</w:t>
      </w:r>
    </w:p>
    <w:p w14:paraId="66477C6E" w14:textId="77777777" w:rsidR="00D85C6C" w:rsidRDefault="00D85C6C" w:rsidP="003154B0">
      <w:pPr>
        <w:pStyle w:val="B1"/>
        <w:rPr>
          <w:lang w:eastAsia="ko-KR"/>
        </w:rPr>
      </w:pPr>
      <w:r>
        <w:rPr>
          <w:lang w:eastAsia="ko-KR"/>
        </w:rPr>
        <w:t>-</w:t>
      </w:r>
      <w:r>
        <w:rPr>
          <w:lang w:eastAsia="ko-KR"/>
        </w:rPr>
        <w:tab/>
        <w:t>Individual SNPNs with their own PLMN ID and NID identification but they are all equivalent. This implies that the UE with subscription for one of the SNPN has access to its equivalent SNPN(s). This also implies that the UE treat individual SNPNs with equal priority for network selection.</w:t>
      </w:r>
    </w:p>
    <w:p w14:paraId="5F7D7C79" w14:textId="77777777" w:rsidR="00D85C6C" w:rsidRDefault="00D85C6C" w:rsidP="00D85C6C">
      <w:pPr>
        <w:rPr>
          <w:lang w:eastAsia="ko-KR"/>
        </w:rPr>
      </w:pPr>
      <w:r>
        <w:rPr>
          <w:lang w:eastAsia="ko-KR"/>
        </w:rPr>
        <w:t>It has the following objectives for study:</w:t>
      </w:r>
    </w:p>
    <w:p w14:paraId="6C1D191A" w14:textId="1F5596FF" w:rsidR="00D85C6C" w:rsidRDefault="00D85C6C" w:rsidP="003154B0">
      <w:pPr>
        <w:pStyle w:val="B1"/>
        <w:rPr>
          <w:lang w:eastAsia="ko-KR"/>
        </w:rPr>
      </w:pPr>
      <w:r>
        <w:rPr>
          <w:lang w:eastAsia="ko-KR"/>
        </w:rPr>
        <w:t>-</w:t>
      </w:r>
      <w:r>
        <w:rPr>
          <w:lang w:eastAsia="ko-KR"/>
        </w:rPr>
        <w:tab/>
        <w:t>Enabling an authorized UE to be able to efficiently access and move between equivalent SNPNs; and</w:t>
      </w:r>
    </w:p>
    <w:p w14:paraId="10529950" w14:textId="4D977032" w:rsidR="007440C9" w:rsidRDefault="00D85C6C" w:rsidP="00D85C6C">
      <w:pPr>
        <w:pStyle w:val="B1"/>
        <w:rPr>
          <w:lang w:eastAsia="ko-KR"/>
        </w:rPr>
      </w:pPr>
      <w:r>
        <w:rPr>
          <w:lang w:eastAsia="ko-KR"/>
        </w:rPr>
        <w:t>-</w:t>
      </w:r>
      <w:r>
        <w:rPr>
          <w:lang w:eastAsia="ko-KR"/>
        </w:rPr>
        <w:tab/>
        <w:t>Enabling an authorized UE to be able to efficiently select equivalent SNPNs during network selection.</w:t>
      </w:r>
    </w:p>
    <w:p w14:paraId="2F255FF7" w14:textId="1C029C53" w:rsidR="00BD18AB" w:rsidRPr="00942978" w:rsidRDefault="00BD18AB" w:rsidP="00BD18AB">
      <w:pPr>
        <w:pStyle w:val="Heading2"/>
      </w:pPr>
      <w:bookmarkStart w:id="117" w:name="_Toc20049535"/>
      <w:bookmarkStart w:id="118" w:name="_Toc25934672"/>
      <w:bookmarkStart w:id="119" w:name="_Toc26337052"/>
      <w:bookmarkStart w:id="120" w:name="_Toc26337093"/>
      <w:r w:rsidRPr="00942978">
        <w:lastRenderedPageBreak/>
        <w:t>5.</w:t>
      </w:r>
      <w:r>
        <w:t>6</w:t>
      </w:r>
      <w:r w:rsidRPr="00942978">
        <w:tab/>
        <w:t>Key Issue #</w:t>
      </w:r>
      <w:r>
        <w:t>6</w:t>
      </w:r>
      <w:r w:rsidRPr="00942978">
        <w:t xml:space="preserve">: Support of non-3GPP access for </w:t>
      </w:r>
      <w:r>
        <w:t>S</w:t>
      </w:r>
      <w:r w:rsidRPr="00942978">
        <w:t>NPN</w:t>
      </w:r>
      <w:bookmarkEnd w:id="117"/>
      <w:r w:rsidRPr="00942978">
        <w:t xml:space="preserve"> services</w:t>
      </w:r>
      <w:bookmarkEnd w:id="118"/>
      <w:bookmarkEnd w:id="119"/>
      <w:bookmarkEnd w:id="120"/>
    </w:p>
    <w:p w14:paraId="47DF4D2A" w14:textId="3FD693DB" w:rsidR="00BD18AB" w:rsidRPr="00E372DC" w:rsidRDefault="00BD18AB" w:rsidP="00BD18AB">
      <w:pPr>
        <w:pStyle w:val="Heading3"/>
        <w:rPr>
          <w:lang w:eastAsia="ko-KR"/>
        </w:rPr>
      </w:pPr>
      <w:bookmarkStart w:id="121" w:name="_Toc25934673"/>
      <w:bookmarkStart w:id="122" w:name="_Toc26337053"/>
      <w:bookmarkStart w:id="123" w:name="_Toc26337094"/>
      <w:r w:rsidRPr="00942978">
        <w:rPr>
          <w:lang w:eastAsia="ko-KR"/>
        </w:rPr>
        <w:t>5.</w:t>
      </w:r>
      <w:r>
        <w:rPr>
          <w:lang w:eastAsia="ko-KR"/>
        </w:rPr>
        <w:t>6</w:t>
      </w:r>
      <w:r w:rsidRPr="00E372DC">
        <w:rPr>
          <w:lang w:eastAsia="ko-KR"/>
        </w:rPr>
        <w:t>.1</w:t>
      </w:r>
      <w:r w:rsidRPr="00E372DC">
        <w:rPr>
          <w:lang w:eastAsia="ko-KR"/>
        </w:rPr>
        <w:tab/>
        <w:t>Description</w:t>
      </w:r>
      <w:bookmarkEnd w:id="121"/>
      <w:bookmarkEnd w:id="122"/>
      <w:bookmarkEnd w:id="123"/>
    </w:p>
    <w:p w14:paraId="5CA01434" w14:textId="77777777" w:rsidR="00BD18AB" w:rsidRPr="00E372DC" w:rsidRDefault="00BD18AB" w:rsidP="00BD18AB">
      <w:r w:rsidRPr="00E372DC">
        <w:t xml:space="preserve">One area that needs further study is enhancements to the 5GS in order to enable support for direct connection of non-3GPP access networks to the </w:t>
      </w:r>
      <w:r>
        <w:t>S</w:t>
      </w:r>
      <w:r w:rsidRPr="00E372DC">
        <w:t xml:space="preserve">NPN's 5GC. There are already non-3GPP access technologies which are in use in enterprises and campuses and it is foreseen that such non-3GPP access technologies will continue to evolve. The integration of these existing assets in the </w:t>
      </w:r>
      <w:r>
        <w:t>S</w:t>
      </w:r>
      <w:r w:rsidRPr="00E372DC">
        <w:t>NPN would add flexibility</w:t>
      </w:r>
      <w:r>
        <w:t xml:space="preserve"> to the SNPN operators</w:t>
      </w:r>
      <w:r w:rsidRPr="00E372DC">
        <w:t xml:space="preserve">. </w:t>
      </w:r>
    </w:p>
    <w:p w14:paraId="043407D4" w14:textId="77777777" w:rsidR="00BD18AB" w:rsidRPr="00E372DC" w:rsidRDefault="00BD18AB" w:rsidP="00BD18AB">
      <w:r w:rsidRPr="00E372DC">
        <w:t xml:space="preserve">This key issue aims at addressing the following points for </w:t>
      </w:r>
      <w:r>
        <w:t>S</w:t>
      </w:r>
      <w:r w:rsidRPr="00E372DC">
        <w:t>NPN:</w:t>
      </w:r>
    </w:p>
    <w:p w14:paraId="5B1D09EF" w14:textId="77777777" w:rsidR="00BD18AB" w:rsidRPr="0049672C" w:rsidRDefault="00BD18AB" w:rsidP="00BD18AB">
      <w:pPr>
        <w:pStyle w:val="B1"/>
      </w:pPr>
      <w:r w:rsidRPr="0049672C">
        <w:t>-</w:t>
      </w:r>
      <w:r w:rsidRPr="0049672C">
        <w:tab/>
        <w:t xml:space="preserve">How </w:t>
      </w:r>
      <w:r>
        <w:t>to provide direct access to</w:t>
      </w:r>
      <w:r w:rsidRPr="0049672C">
        <w:t xml:space="preserve"> </w:t>
      </w:r>
      <w:r>
        <w:t>S</w:t>
      </w:r>
      <w:r w:rsidRPr="0049672C">
        <w:t xml:space="preserve">NPN </w:t>
      </w:r>
      <w:r>
        <w:t xml:space="preserve">services </w:t>
      </w:r>
      <w:r w:rsidRPr="0049672C">
        <w:t>via non-3GPP access networks:</w:t>
      </w:r>
    </w:p>
    <w:p w14:paraId="0412FF54" w14:textId="77777777" w:rsidR="00BD18AB" w:rsidRPr="00263969" w:rsidRDefault="00BD18AB" w:rsidP="00BD18AB">
      <w:pPr>
        <w:pStyle w:val="B2"/>
      </w:pPr>
      <w:r w:rsidRPr="0049672C">
        <w:t>-</w:t>
      </w:r>
      <w:r w:rsidRPr="0049672C">
        <w:tab/>
        <w:t>Support of trusted non-3GPP access</w:t>
      </w:r>
      <w:r w:rsidRPr="00263969">
        <w:t xml:space="preserve"> network (TNAN);</w:t>
      </w:r>
    </w:p>
    <w:p w14:paraId="67D9E366" w14:textId="77777777" w:rsidR="00BD18AB" w:rsidRPr="0049672C" w:rsidRDefault="00BD18AB" w:rsidP="00BD18AB">
      <w:pPr>
        <w:pStyle w:val="B2"/>
      </w:pPr>
      <w:r w:rsidRPr="00263969">
        <w:t>-</w:t>
      </w:r>
      <w:r w:rsidRPr="00263969">
        <w:tab/>
        <w:t>Support of untrusted non-3GPP access network;</w:t>
      </w:r>
      <w:r>
        <w:t xml:space="preserve"> and</w:t>
      </w:r>
    </w:p>
    <w:p w14:paraId="2CF5AE80" w14:textId="77777777" w:rsidR="00BD18AB" w:rsidRPr="0049672C" w:rsidRDefault="00BD18AB" w:rsidP="00BD18AB">
      <w:pPr>
        <w:pStyle w:val="B2"/>
      </w:pPr>
      <w:r w:rsidRPr="0049672C">
        <w:t>-</w:t>
      </w:r>
      <w:r w:rsidRPr="0049672C">
        <w:tab/>
        <w:t xml:space="preserve">Whether and how Wireline 5G Access Network can be used to connect to </w:t>
      </w:r>
      <w:r>
        <w:t>S</w:t>
      </w:r>
      <w:r w:rsidRPr="0049672C">
        <w:t>NPN.</w:t>
      </w:r>
    </w:p>
    <w:p w14:paraId="3F5AA470" w14:textId="77777777" w:rsidR="008F2002" w:rsidRPr="00E31168" w:rsidRDefault="008F2002" w:rsidP="008F2002">
      <w:pPr>
        <w:pStyle w:val="Heading1"/>
      </w:pPr>
      <w:bookmarkStart w:id="124" w:name="_Toc25934674"/>
      <w:bookmarkStart w:id="125" w:name="_Toc26337054"/>
      <w:bookmarkStart w:id="126" w:name="_Toc26337095"/>
      <w:r w:rsidRPr="00E31168">
        <w:t>6</w:t>
      </w:r>
      <w:r w:rsidRPr="00E31168">
        <w:tab/>
        <w:t>Solutions</w:t>
      </w:r>
      <w:bookmarkEnd w:id="75"/>
      <w:bookmarkEnd w:id="76"/>
      <w:bookmarkEnd w:id="77"/>
      <w:bookmarkEnd w:id="124"/>
      <w:bookmarkEnd w:id="125"/>
      <w:bookmarkEnd w:id="126"/>
    </w:p>
    <w:p w14:paraId="28192675" w14:textId="67B86AC6" w:rsidR="00BD6461" w:rsidRPr="00E31168" w:rsidRDefault="00BD6461" w:rsidP="008F2002">
      <w:pPr>
        <w:pStyle w:val="Heading2"/>
      </w:pPr>
      <w:bookmarkStart w:id="127" w:name="_Toc23326074"/>
      <w:bookmarkStart w:id="128" w:name="_Toc25934675"/>
      <w:bookmarkStart w:id="129" w:name="_Toc16839382"/>
      <w:bookmarkStart w:id="130" w:name="_Toc21087541"/>
      <w:bookmarkStart w:id="131" w:name="_Toc26337055"/>
      <w:bookmarkStart w:id="132" w:name="_Toc26337096"/>
      <w:r w:rsidRPr="00E31168">
        <w:t>6.0</w:t>
      </w:r>
      <w:r w:rsidRPr="00E31168">
        <w:tab/>
      </w:r>
      <w:r w:rsidR="003140C2" w:rsidRPr="00E31168">
        <w:rPr>
          <w:lang w:eastAsia="zh-CN"/>
        </w:rPr>
        <w:t>Mapping Solutions to Key Issues</w:t>
      </w:r>
      <w:bookmarkEnd w:id="127"/>
      <w:bookmarkEnd w:id="128"/>
      <w:bookmarkEnd w:id="131"/>
      <w:bookmarkEnd w:id="132"/>
    </w:p>
    <w:p w14:paraId="6DE21795" w14:textId="77777777" w:rsidR="00E31168" w:rsidRPr="00BC4377" w:rsidRDefault="00E31168" w:rsidP="00E31168">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D05CF" w:rsidRPr="00BC4377" w14:paraId="0F2D4E41" w14:textId="19A9F1D1" w:rsidTr="003154B0">
        <w:trPr>
          <w:trHeight w:val="243"/>
          <w:jc w:val="center"/>
        </w:trPr>
        <w:tc>
          <w:tcPr>
            <w:tcW w:w="1168" w:type="dxa"/>
            <w:shd w:val="clear" w:color="auto" w:fill="auto"/>
          </w:tcPr>
          <w:p w14:paraId="15AF9782" w14:textId="77777777" w:rsidR="003D05CF" w:rsidRPr="00BC4377" w:rsidRDefault="003D05CF" w:rsidP="0094174A">
            <w:pPr>
              <w:pStyle w:val="TAC"/>
            </w:pPr>
          </w:p>
        </w:tc>
        <w:tc>
          <w:tcPr>
            <w:tcW w:w="4502" w:type="dxa"/>
            <w:gridSpan w:val="6"/>
            <w:shd w:val="clear" w:color="auto" w:fill="auto"/>
          </w:tcPr>
          <w:p w14:paraId="27AEADAD" w14:textId="285CAFBC" w:rsidR="003D05CF" w:rsidRPr="00BC4377" w:rsidRDefault="003D05CF" w:rsidP="0094174A">
            <w:pPr>
              <w:pStyle w:val="TAH"/>
            </w:pPr>
            <w:r w:rsidRPr="00BC4377">
              <w:t>Key Issues</w:t>
            </w:r>
          </w:p>
        </w:tc>
      </w:tr>
      <w:tr w:rsidR="004D3A31" w:rsidRPr="00BC4377" w14:paraId="14AEFA19" w14:textId="2E5D997F" w:rsidTr="003154B0">
        <w:trPr>
          <w:trHeight w:val="261"/>
          <w:jc w:val="center"/>
        </w:trPr>
        <w:tc>
          <w:tcPr>
            <w:tcW w:w="1168" w:type="dxa"/>
            <w:shd w:val="clear" w:color="auto" w:fill="auto"/>
          </w:tcPr>
          <w:p w14:paraId="581FD9AC" w14:textId="77777777" w:rsidR="003D05CF" w:rsidRPr="00BC4377" w:rsidRDefault="003D05CF" w:rsidP="0094174A">
            <w:pPr>
              <w:pStyle w:val="TAH"/>
            </w:pPr>
            <w:r w:rsidRPr="00BC4377">
              <w:t>Solutions</w:t>
            </w:r>
          </w:p>
        </w:tc>
        <w:tc>
          <w:tcPr>
            <w:tcW w:w="868" w:type="dxa"/>
            <w:shd w:val="clear" w:color="auto" w:fill="auto"/>
          </w:tcPr>
          <w:p w14:paraId="58EE6EF4" w14:textId="27BF8AD5" w:rsidR="003D05CF" w:rsidRPr="00BC4377" w:rsidRDefault="003D05CF" w:rsidP="0094174A">
            <w:pPr>
              <w:pStyle w:val="TAH"/>
            </w:pPr>
            <w:r>
              <w:t>1</w:t>
            </w:r>
          </w:p>
        </w:tc>
        <w:tc>
          <w:tcPr>
            <w:tcW w:w="698" w:type="dxa"/>
            <w:shd w:val="clear" w:color="auto" w:fill="auto"/>
          </w:tcPr>
          <w:p w14:paraId="4E236DD1" w14:textId="2A586914" w:rsidR="003D05CF" w:rsidRPr="00BC4377" w:rsidRDefault="003D05CF" w:rsidP="0094174A">
            <w:pPr>
              <w:pStyle w:val="TAH"/>
            </w:pPr>
            <w:r>
              <w:t>2</w:t>
            </w:r>
          </w:p>
        </w:tc>
        <w:tc>
          <w:tcPr>
            <w:tcW w:w="668" w:type="dxa"/>
            <w:shd w:val="clear" w:color="auto" w:fill="auto"/>
          </w:tcPr>
          <w:p w14:paraId="4038C956" w14:textId="67FE7CC5" w:rsidR="003D05CF" w:rsidRPr="00BC4377" w:rsidRDefault="003D05CF" w:rsidP="0094174A">
            <w:pPr>
              <w:pStyle w:val="TAH"/>
            </w:pPr>
            <w:r>
              <w:t>3</w:t>
            </w:r>
          </w:p>
        </w:tc>
        <w:tc>
          <w:tcPr>
            <w:tcW w:w="709" w:type="dxa"/>
            <w:shd w:val="clear" w:color="auto" w:fill="auto"/>
          </w:tcPr>
          <w:p w14:paraId="5D90BCFC" w14:textId="5CCA5819" w:rsidR="003D05CF" w:rsidRPr="00BC4377" w:rsidRDefault="003D05CF" w:rsidP="0094174A">
            <w:pPr>
              <w:pStyle w:val="TAH"/>
            </w:pPr>
            <w:r>
              <w:t>4</w:t>
            </w:r>
          </w:p>
        </w:tc>
        <w:tc>
          <w:tcPr>
            <w:tcW w:w="850" w:type="dxa"/>
          </w:tcPr>
          <w:p w14:paraId="3863DE22" w14:textId="70C4EEA7" w:rsidR="003D05CF" w:rsidRDefault="003D05CF" w:rsidP="0094174A">
            <w:pPr>
              <w:pStyle w:val="TAH"/>
            </w:pPr>
            <w:r>
              <w:t>5</w:t>
            </w:r>
          </w:p>
        </w:tc>
        <w:tc>
          <w:tcPr>
            <w:tcW w:w="709" w:type="dxa"/>
          </w:tcPr>
          <w:p w14:paraId="57D65FF9" w14:textId="3CB221DA" w:rsidR="003D05CF" w:rsidRDefault="003D05CF" w:rsidP="0094174A">
            <w:pPr>
              <w:pStyle w:val="TAH"/>
            </w:pPr>
            <w:r>
              <w:t>6</w:t>
            </w:r>
          </w:p>
        </w:tc>
      </w:tr>
      <w:tr w:rsidR="004D3A31" w:rsidRPr="00BC4377" w14:paraId="2A0AA55C" w14:textId="6DDAB03B" w:rsidTr="003154B0">
        <w:trPr>
          <w:trHeight w:val="243"/>
          <w:jc w:val="center"/>
        </w:trPr>
        <w:tc>
          <w:tcPr>
            <w:tcW w:w="1168" w:type="dxa"/>
            <w:shd w:val="clear" w:color="auto" w:fill="auto"/>
          </w:tcPr>
          <w:p w14:paraId="17BD4FCD" w14:textId="16C5F879" w:rsidR="003D05CF" w:rsidRPr="00BC4377" w:rsidRDefault="003D05CF" w:rsidP="0094174A">
            <w:pPr>
              <w:pStyle w:val="TAH"/>
            </w:pPr>
            <w:r>
              <w:t>1</w:t>
            </w:r>
          </w:p>
        </w:tc>
        <w:tc>
          <w:tcPr>
            <w:tcW w:w="868" w:type="dxa"/>
            <w:shd w:val="clear" w:color="auto" w:fill="auto"/>
          </w:tcPr>
          <w:p w14:paraId="54AB2039" w14:textId="010D299A" w:rsidR="003D05CF" w:rsidRPr="00BC4377" w:rsidRDefault="003D05CF" w:rsidP="0094174A">
            <w:pPr>
              <w:pStyle w:val="TAC"/>
            </w:pPr>
            <w:r>
              <w:t>X</w:t>
            </w:r>
          </w:p>
        </w:tc>
        <w:tc>
          <w:tcPr>
            <w:tcW w:w="698" w:type="dxa"/>
            <w:shd w:val="clear" w:color="auto" w:fill="auto"/>
          </w:tcPr>
          <w:p w14:paraId="43FFFFC0" w14:textId="77777777" w:rsidR="003D05CF" w:rsidRPr="00BC4377" w:rsidRDefault="003D05CF" w:rsidP="0094174A">
            <w:pPr>
              <w:pStyle w:val="TAC"/>
            </w:pPr>
          </w:p>
        </w:tc>
        <w:tc>
          <w:tcPr>
            <w:tcW w:w="668" w:type="dxa"/>
            <w:shd w:val="clear" w:color="auto" w:fill="auto"/>
          </w:tcPr>
          <w:p w14:paraId="4F0348CF" w14:textId="77777777" w:rsidR="003D05CF" w:rsidRPr="00BC4377" w:rsidRDefault="003D05CF" w:rsidP="0094174A">
            <w:pPr>
              <w:pStyle w:val="TAC"/>
            </w:pPr>
          </w:p>
        </w:tc>
        <w:tc>
          <w:tcPr>
            <w:tcW w:w="709" w:type="dxa"/>
            <w:shd w:val="clear" w:color="auto" w:fill="auto"/>
          </w:tcPr>
          <w:p w14:paraId="4C0D01CB" w14:textId="77777777" w:rsidR="003D05CF" w:rsidRPr="00BC4377" w:rsidRDefault="003D05CF" w:rsidP="0094174A">
            <w:pPr>
              <w:pStyle w:val="TAC"/>
            </w:pPr>
          </w:p>
        </w:tc>
        <w:tc>
          <w:tcPr>
            <w:tcW w:w="850" w:type="dxa"/>
          </w:tcPr>
          <w:p w14:paraId="019AC563" w14:textId="77777777" w:rsidR="003D05CF" w:rsidRPr="00BC4377" w:rsidRDefault="003D05CF" w:rsidP="0094174A">
            <w:pPr>
              <w:pStyle w:val="TAC"/>
            </w:pPr>
          </w:p>
        </w:tc>
        <w:tc>
          <w:tcPr>
            <w:tcW w:w="709" w:type="dxa"/>
          </w:tcPr>
          <w:p w14:paraId="79A7C084" w14:textId="77777777" w:rsidR="003D05CF" w:rsidRPr="00BC4377" w:rsidRDefault="003D05CF" w:rsidP="0094174A">
            <w:pPr>
              <w:pStyle w:val="TAC"/>
            </w:pPr>
          </w:p>
        </w:tc>
      </w:tr>
      <w:tr w:rsidR="004D3A31" w:rsidRPr="00BC4377" w14:paraId="3B82EEC2" w14:textId="40759664" w:rsidTr="003154B0">
        <w:trPr>
          <w:trHeight w:val="261"/>
          <w:jc w:val="center"/>
        </w:trPr>
        <w:tc>
          <w:tcPr>
            <w:tcW w:w="1168" w:type="dxa"/>
            <w:shd w:val="clear" w:color="auto" w:fill="auto"/>
          </w:tcPr>
          <w:p w14:paraId="75768160" w14:textId="77777777" w:rsidR="003D05CF" w:rsidRPr="00BC4377" w:rsidRDefault="003D05CF" w:rsidP="0094174A">
            <w:pPr>
              <w:pStyle w:val="TAH"/>
            </w:pPr>
          </w:p>
        </w:tc>
        <w:tc>
          <w:tcPr>
            <w:tcW w:w="868" w:type="dxa"/>
            <w:shd w:val="clear" w:color="auto" w:fill="auto"/>
          </w:tcPr>
          <w:p w14:paraId="5E4E409A" w14:textId="77777777" w:rsidR="003D05CF" w:rsidRPr="00BC4377" w:rsidRDefault="003D05CF" w:rsidP="0094174A">
            <w:pPr>
              <w:pStyle w:val="TAC"/>
            </w:pPr>
          </w:p>
        </w:tc>
        <w:tc>
          <w:tcPr>
            <w:tcW w:w="698" w:type="dxa"/>
            <w:shd w:val="clear" w:color="auto" w:fill="auto"/>
          </w:tcPr>
          <w:p w14:paraId="7B11302E" w14:textId="77777777" w:rsidR="003D05CF" w:rsidRPr="00BC4377" w:rsidRDefault="003D05CF" w:rsidP="0094174A">
            <w:pPr>
              <w:pStyle w:val="TAC"/>
            </w:pPr>
          </w:p>
        </w:tc>
        <w:tc>
          <w:tcPr>
            <w:tcW w:w="668" w:type="dxa"/>
            <w:shd w:val="clear" w:color="auto" w:fill="auto"/>
          </w:tcPr>
          <w:p w14:paraId="5D72458D" w14:textId="77777777" w:rsidR="003D05CF" w:rsidRPr="00BC4377" w:rsidRDefault="003D05CF" w:rsidP="0094174A">
            <w:pPr>
              <w:pStyle w:val="TAC"/>
            </w:pPr>
          </w:p>
        </w:tc>
        <w:tc>
          <w:tcPr>
            <w:tcW w:w="709" w:type="dxa"/>
            <w:shd w:val="clear" w:color="auto" w:fill="auto"/>
          </w:tcPr>
          <w:p w14:paraId="03E32158" w14:textId="77777777" w:rsidR="003D05CF" w:rsidRPr="00BC4377" w:rsidRDefault="003D05CF" w:rsidP="0094174A">
            <w:pPr>
              <w:pStyle w:val="TAC"/>
            </w:pPr>
          </w:p>
        </w:tc>
        <w:tc>
          <w:tcPr>
            <w:tcW w:w="850" w:type="dxa"/>
          </w:tcPr>
          <w:p w14:paraId="45F3C594" w14:textId="77777777" w:rsidR="003D05CF" w:rsidRPr="00BC4377" w:rsidRDefault="003D05CF" w:rsidP="0094174A">
            <w:pPr>
              <w:pStyle w:val="TAC"/>
            </w:pPr>
          </w:p>
        </w:tc>
        <w:tc>
          <w:tcPr>
            <w:tcW w:w="709" w:type="dxa"/>
          </w:tcPr>
          <w:p w14:paraId="7A175DC1" w14:textId="77777777" w:rsidR="003D05CF" w:rsidRPr="00BC4377" w:rsidRDefault="003D05CF" w:rsidP="0094174A">
            <w:pPr>
              <w:pStyle w:val="TAC"/>
            </w:pPr>
          </w:p>
        </w:tc>
      </w:tr>
      <w:tr w:rsidR="004D3A31" w:rsidRPr="00BC4377" w14:paraId="19ACF0E2" w14:textId="7C025235" w:rsidTr="003154B0">
        <w:trPr>
          <w:trHeight w:val="243"/>
          <w:jc w:val="center"/>
        </w:trPr>
        <w:tc>
          <w:tcPr>
            <w:tcW w:w="1168" w:type="dxa"/>
            <w:shd w:val="clear" w:color="auto" w:fill="auto"/>
          </w:tcPr>
          <w:p w14:paraId="290E4E63" w14:textId="77777777" w:rsidR="003D05CF" w:rsidRPr="00BC4377" w:rsidRDefault="003D05CF" w:rsidP="0094174A">
            <w:pPr>
              <w:pStyle w:val="TAH"/>
            </w:pPr>
          </w:p>
        </w:tc>
        <w:tc>
          <w:tcPr>
            <w:tcW w:w="868" w:type="dxa"/>
            <w:shd w:val="clear" w:color="auto" w:fill="auto"/>
          </w:tcPr>
          <w:p w14:paraId="24E1F180" w14:textId="77777777" w:rsidR="003D05CF" w:rsidRPr="00BC4377" w:rsidRDefault="003D05CF" w:rsidP="0094174A">
            <w:pPr>
              <w:pStyle w:val="TAC"/>
            </w:pPr>
          </w:p>
        </w:tc>
        <w:tc>
          <w:tcPr>
            <w:tcW w:w="698" w:type="dxa"/>
            <w:shd w:val="clear" w:color="auto" w:fill="auto"/>
          </w:tcPr>
          <w:p w14:paraId="0AFA848F" w14:textId="77777777" w:rsidR="003D05CF" w:rsidRPr="00BC4377" w:rsidRDefault="003D05CF" w:rsidP="0094174A">
            <w:pPr>
              <w:pStyle w:val="TAC"/>
            </w:pPr>
          </w:p>
        </w:tc>
        <w:tc>
          <w:tcPr>
            <w:tcW w:w="668" w:type="dxa"/>
            <w:shd w:val="clear" w:color="auto" w:fill="auto"/>
          </w:tcPr>
          <w:p w14:paraId="47BC193F" w14:textId="77777777" w:rsidR="003D05CF" w:rsidRPr="00BC4377" w:rsidRDefault="003D05CF" w:rsidP="0094174A">
            <w:pPr>
              <w:pStyle w:val="TAC"/>
            </w:pPr>
          </w:p>
        </w:tc>
        <w:tc>
          <w:tcPr>
            <w:tcW w:w="709" w:type="dxa"/>
            <w:shd w:val="clear" w:color="auto" w:fill="auto"/>
          </w:tcPr>
          <w:p w14:paraId="162161AD" w14:textId="77777777" w:rsidR="003D05CF" w:rsidRPr="00BC4377" w:rsidRDefault="003D05CF" w:rsidP="0094174A">
            <w:pPr>
              <w:pStyle w:val="TAC"/>
            </w:pPr>
          </w:p>
        </w:tc>
        <w:tc>
          <w:tcPr>
            <w:tcW w:w="850" w:type="dxa"/>
          </w:tcPr>
          <w:p w14:paraId="7D1EE54C" w14:textId="77777777" w:rsidR="003D05CF" w:rsidRPr="00BC4377" w:rsidRDefault="003D05CF" w:rsidP="0094174A">
            <w:pPr>
              <w:pStyle w:val="TAC"/>
            </w:pPr>
          </w:p>
        </w:tc>
        <w:tc>
          <w:tcPr>
            <w:tcW w:w="709" w:type="dxa"/>
          </w:tcPr>
          <w:p w14:paraId="0018B5B1" w14:textId="77777777" w:rsidR="003D05CF" w:rsidRPr="00BC4377" w:rsidRDefault="003D05CF" w:rsidP="0094174A">
            <w:pPr>
              <w:pStyle w:val="TAC"/>
            </w:pPr>
          </w:p>
        </w:tc>
      </w:tr>
      <w:tr w:rsidR="004D3A31" w:rsidRPr="00BC4377" w14:paraId="3DCEFDAA" w14:textId="05240EB2" w:rsidTr="003154B0">
        <w:trPr>
          <w:trHeight w:val="261"/>
          <w:jc w:val="center"/>
        </w:trPr>
        <w:tc>
          <w:tcPr>
            <w:tcW w:w="1168" w:type="dxa"/>
            <w:shd w:val="clear" w:color="auto" w:fill="auto"/>
          </w:tcPr>
          <w:p w14:paraId="1AA1C913" w14:textId="77777777" w:rsidR="003D05CF" w:rsidRPr="00BC4377" w:rsidRDefault="003D05CF" w:rsidP="0094174A">
            <w:pPr>
              <w:pStyle w:val="TAH"/>
            </w:pPr>
          </w:p>
        </w:tc>
        <w:tc>
          <w:tcPr>
            <w:tcW w:w="868" w:type="dxa"/>
            <w:shd w:val="clear" w:color="auto" w:fill="auto"/>
          </w:tcPr>
          <w:p w14:paraId="4BAB8F81" w14:textId="77777777" w:rsidR="003D05CF" w:rsidRPr="00BC4377" w:rsidRDefault="003D05CF" w:rsidP="0094174A">
            <w:pPr>
              <w:pStyle w:val="TAC"/>
            </w:pPr>
          </w:p>
        </w:tc>
        <w:tc>
          <w:tcPr>
            <w:tcW w:w="698" w:type="dxa"/>
            <w:shd w:val="clear" w:color="auto" w:fill="auto"/>
          </w:tcPr>
          <w:p w14:paraId="0FAD2B26" w14:textId="77777777" w:rsidR="003D05CF" w:rsidRPr="00BC4377" w:rsidRDefault="003D05CF" w:rsidP="0094174A">
            <w:pPr>
              <w:pStyle w:val="TAC"/>
            </w:pPr>
          </w:p>
        </w:tc>
        <w:tc>
          <w:tcPr>
            <w:tcW w:w="668" w:type="dxa"/>
            <w:shd w:val="clear" w:color="auto" w:fill="auto"/>
          </w:tcPr>
          <w:p w14:paraId="015CF7C6" w14:textId="77777777" w:rsidR="003D05CF" w:rsidRPr="00BC4377" w:rsidRDefault="003D05CF" w:rsidP="0094174A">
            <w:pPr>
              <w:pStyle w:val="TAC"/>
            </w:pPr>
          </w:p>
        </w:tc>
        <w:tc>
          <w:tcPr>
            <w:tcW w:w="709" w:type="dxa"/>
            <w:shd w:val="clear" w:color="auto" w:fill="auto"/>
          </w:tcPr>
          <w:p w14:paraId="669A056C" w14:textId="77777777" w:rsidR="003D05CF" w:rsidRPr="00BC4377" w:rsidRDefault="003D05CF" w:rsidP="0094174A">
            <w:pPr>
              <w:pStyle w:val="TAC"/>
            </w:pPr>
          </w:p>
        </w:tc>
        <w:tc>
          <w:tcPr>
            <w:tcW w:w="850" w:type="dxa"/>
          </w:tcPr>
          <w:p w14:paraId="1EA4DE8D" w14:textId="77777777" w:rsidR="003D05CF" w:rsidRPr="00BC4377" w:rsidRDefault="003D05CF" w:rsidP="0094174A">
            <w:pPr>
              <w:pStyle w:val="TAC"/>
            </w:pPr>
          </w:p>
        </w:tc>
        <w:tc>
          <w:tcPr>
            <w:tcW w:w="709" w:type="dxa"/>
          </w:tcPr>
          <w:p w14:paraId="53546DAC" w14:textId="77777777" w:rsidR="003D05CF" w:rsidRPr="00BC4377" w:rsidRDefault="003D05CF" w:rsidP="0094174A">
            <w:pPr>
              <w:pStyle w:val="TAC"/>
            </w:pPr>
          </w:p>
        </w:tc>
      </w:tr>
      <w:tr w:rsidR="004D3A31" w:rsidRPr="00BC4377" w14:paraId="5AB34A27" w14:textId="0E1C4365" w:rsidTr="003154B0">
        <w:trPr>
          <w:trHeight w:val="243"/>
          <w:jc w:val="center"/>
        </w:trPr>
        <w:tc>
          <w:tcPr>
            <w:tcW w:w="1168" w:type="dxa"/>
            <w:shd w:val="clear" w:color="auto" w:fill="auto"/>
          </w:tcPr>
          <w:p w14:paraId="48E64A9C" w14:textId="77777777" w:rsidR="003D05CF" w:rsidRPr="00BC4377" w:rsidRDefault="003D05CF" w:rsidP="0094174A">
            <w:pPr>
              <w:pStyle w:val="TAH"/>
            </w:pPr>
          </w:p>
        </w:tc>
        <w:tc>
          <w:tcPr>
            <w:tcW w:w="868" w:type="dxa"/>
            <w:shd w:val="clear" w:color="auto" w:fill="auto"/>
          </w:tcPr>
          <w:p w14:paraId="45C91312" w14:textId="77777777" w:rsidR="003D05CF" w:rsidRPr="00BC4377" w:rsidRDefault="003D05CF" w:rsidP="0094174A">
            <w:pPr>
              <w:pStyle w:val="TAC"/>
            </w:pPr>
          </w:p>
        </w:tc>
        <w:tc>
          <w:tcPr>
            <w:tcW w:w="698" w:type="dxa"/>
            <w:shd w:val="clear" w:color="auto" w:fill="auto"/>
          </w:tcPr>
          <w:p w14:paraId="4DED6F8E" w14:textId="77777777" w:rsidR="003D05CF" w:rsidRPr="00BC4377" w:rsidRDefault="003D05CF" w:rsidP="0094174A">
            <w:pPr>
              <w:pStyle w:val="TAC"/>
            </w:pPr>
          </w:p>
        </w:tc>
        <w:tc>
          <w:tcPr>
            <w:tcW w:w="668" w:type="dxa"/>
            <w:shd w:val="clear" w:color="auto" w:fill="auto"/>
          </w:tcPr>
          <w:p w14:paraId="28DD8882" w14:textId="77777777" w:rsidR="003D05CF" w:rsidRPr="00BC4377" w:rsidRDefault="003D05CF" w:rsidP="0094174A">
            <w:pPr>
              <w:pStyle w:val="TAC"/>
            </w:pPr>
          </w:p>
        </w:tc>
        <w:tc>
          <w:tcPr>
            <w:tcW w:w="709" w:type="dxa"/>
            <w:shd w:val="clear" w:color="auto" w:fill="auto"/>
          </w:tcPr>
          <w:p w14:paraId="55CAA89C" w14:textId="77777777" w:rsidR="003D05CF" w:rsidRPr="00BC4377" w:rsidRDefault="003D05CF" w:rsidP="0094174A">
            <w:pPr>
              <w:pStyle w:val="TAC"/>
            </w:pPr>
          </w:p>
        </w:tc>
        <w:tc>
          <w:tcPr>
            <w:tcW w:w="850" w:type="dxa"/>
          </w:tcPr>
          <w:p w14:paraId="78F0564F" w14:textId="77777777" w:rsidR="003D05CF" w:rsidRPr="00BC4377" w:rsidRDefault="003D05CF" w:rsidP="0094174A">
            <w:pPr>
              <w:pStyle w:val="TAC"/>
            </w:pPr>
          </w:p>
        </w:tc>
        <w:tc>
          <w:tcPr>
            <w:tcW w:w="709" w:type="dxa"/>
          </w:tcPr>
          <w:p w14:paraId="6D522D64" w14:textId="77777777" w:rsidR="003D05CF" w:rsidRPr="00BC4377" w:rsidRDefault="003D05CF" w:rsidP="0094174A">
            <w:pPr>
              <w:pStyle w:val="TAC"/>
            </w:pPr>
          </w:p>
        </w:tc>
      </w:tr>
    </w:tbl>
    <w:p w14:paraId="2B30A012" w14:textId="77777777" w:rsidR="00E31168" w:rsidRPr="00BC4377" w:rsidRDefault="00E31168" w:rsidP="00E31168">
      <w:pPr>
        <w:rPr>
          <w:lang w:eastAsia="zh-CN"/>
        </w:rPr>
      </w:pPr>
    </w:p>
    <w:p w14:paraId="04B9C34D" w14:textId="255D879B" w:rsidR="00226FF7" w:rsidRPr="00D01EA9" w:rsidRDefault="00226FF7" w:rsidP="00226FF7">
      <w:pPr>
        <w:pStyle w:val="Heading2"/>
      </w:pPr>
      <w:bookmarkStart w:id="133" w:name="_Toc25934676"/>
      <w:bookmarkStart w:id="134" w:name="_Toc23326075"/>
      <w:bookmarkStart w:id="135" w:name="_Toc26337056"/>
      <w:bookmarkStart w:id="136" w:name="_Toc26337097"/>
      <w:r w:rsidRPr="00D01EA9">
        <w:t>6.</w:t>
      </w:r>
      <w:r>
        <w:t>1</w:t>
      </w:r>
      <w:r w:rsidRPr="00D01EA9">
        <w:tab/>
        <w:t>Solution #</w:t>
      </w:r>
      <w:r>
        <w:t>1</w:t>
      </w:r>
      <w:r w:rsidRPr="00D01EA9">
        <w:t>: Standalone non-public network supporting service providers</w:t>
      </w:r>
      <w:bookmarkEnd w:id="133"/>
      <w:bookmarkEnd w:id="135"/>
      <w:bookmarkEnd w:id="136"/>
    </w:p>
    <w:p w14:paraId="658625E8" w14:textId="7563702B" w:rsidR="00226FF7" w:rsidRPr="00D01EA9" w:rsidRDefault="00226FF7" w:rsidP="00226FF7">
      <w:pPr>
        <w:pStyle w:val="Heading3"/>
        <w:rPr>
          <w:lang w:eastAsia="ko-KR"/>
        </w:rPr>
      </w:pPr>
      <w:bookmarkStart w:id="137" w:name="_Toc25934677"/>
      <w:bookmarkStart w:id="138" w:name="_Toc26337057"/>
      <w:bookmarkStart w:id="139" w:name="_Toc26337098"/>
      <w:r w:rsidRPr="00D01EA9">
        <w:rPr>
          <w:lang w:eastAsia="ko-KR"/>
        </w:rPr>
        <w:t>6.</w:t>
      </w:r>
      <w:r w:rsidR="009A47E7">
        <w:rPr>
          <w:lang w:eastAsia="ko-KR"/>
        </w:rPr>
        <w:t>1</w:t>
      </w:r>
      <w:r w:rsidRPr="00D01EA9">
        <w:rPr>
          <w:lang w:eastAsia="ko-KR"/>
        </w:rPr>
        <w:t>.1</w:t>
      </w:r>
      <w:r w:rsidRPr="00D01EA9">
        <w:rPr>
          <w:lang w:eastAsia="ko-KR"/>
        </w:rPr>
        <w:tab/>
        <w:t>Introduction</w:t>
      </w:r>
      <w:bookmarkEnd w:id="137"/>
      <w:bookmarkEnd w:id="138"/>
      <w:bookmarkEnd w:id="139"/>
    </w:p>
    <w:p w14:paraId="66691ED0" w14:textId="6B27E8B9" w:rsidR="00226FF7" w:rsidRDefault="00226FF7" w:rsidP="00226FF7">
      <w:pPr>
        <w:rPr>
          <w:lang w:val="en-US"/>
        </w:rPr>
      </w:pPr>
      <w:r w:rsidRPr="00D01EA9">
        <w:rPr>
          <w:lang w:val="en-US"/>
        </w:rPr>
        <w:t>The solution addresses key issue #1 (Enhancements to Support SNPN along with credentials owned by an entity separate from the SNPN).</w:t>
      </w:r>
    </w:p>
    <w:p w14:paraId="7517ECF3" w14:textId="23557D39" w:rsidR="00B30888" w:rsidRPr="00D01EA9" w:rsidRDefault="00B30888" w:rsidP="003154B0">
      <w:pPr>
        <w:pStyle w:val="TH"/>
        <w:rPr>
          <w:lang w:val="en-US"/>
        </w:rPr>
      </w:pPr>
      <w:r w:rsidRPr="00D01EA9">
        <w:object w:dxaOrig="11355" w:dyaOrig="6195" w14:anchorId="3028A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16.75pt" o:ole="">
            <v:imagedata r:id="rId14" o:title=""/>
          </v:shape>
          <o:OLEObject Type="Embed" ProgID="Visio.Drawing.15" ShapeID="_x0000_i1025" DrawAspect="Content" ObjectID="_1636949895" r:id="rId15"/>
        </w:object>
      </w:r>
    </w:p>
    <w:p w14:paraId="695876A6" w14:textId="5BA03C95" w:rsidR="00226FF7" w:rsidRPr="00D01EA9" w:rsidRDefault="00226FF7" w:rsidP="003154B0">
      <w:pPr>
        <w:pStyle w:val="TF"/>
        <w:rPr>
          <w:lang w:val="en-US"/>
        </w:rPr>
      </w:pPr>
      <w:r w:rsidRPr="00D01EA9">
        <w:t>Figure 6.</w:t>
      </w:r>
      <w:r w:rsidR="00B30888">
        <w:t>1</w:t>
      </w:r>
      <w:r w:rsidRPr="00D01EA9">
        <w:t>.1-1: Standalone Non-public network supporting service providers</w:t>
      </w:r>
    </w:p>
    <w:p w14:paraId="01CC9DC4" w14:textId="77777777" w:rsidR="00226FF7" w:rsidRPr="00D01EA9" w:rsidRDefault="00226FF7" w:rsidP="00226FF7">
      <w:pPr>
        <w:pStyle w:val="NO"/>
        <w:rPr>
          <w:lang w:val="en-US"/>
        </w:rPr>
      </w:pPr>
      <w:r w:rsidRPr="00D01EA9">
        <w:rPr>
          <w:lang w:val="en-US"/>
        </w:rPr>
        <w:t>NOTE:</w:t>
      </w:r>
      <w:r w:rsidRPr="00D01EA9">
        <w:rPr>
          <w:lang w:val="en-US"/>
        </w:rPr>
        <w:tab/>
        <w:t>The entity separate from the SNPN is referred to as service provider. It can be either a PLMN or an SNPN. In the case service provider is an SNPN, SNPN owns a 5GC including at least a UDM. In case the service provider is a PLMN, PLMN owns 5GC including at least a UDM.</w:t>
      </w:r>
    </w:p>
    <w:p w14:paraId="21CD2B6A" w14:textId="77777777" w:rsidR="00226FF7" w:rsidRPr="00D01EA9" w:rsidRDefault="00226FF7" w:rsidP="00226FF7">
      <w:pPr>
        <w:rPr>
          <w:lang w:val="en-US"/>
        </w:rPr>
      </w:pPr>
      <w:r w:rsidRPr="00D01EA9">
        <w:rPr>
          <w:lang w:val="en-US"/>
        </w:rPr>
        <w:t>The following are the main principles of the solution:</w:t>
      </w:r>
    </w:p>
    <w:p w14:paraId="570758BA" w14:textId="77D6EB41" w:rsidR="00226FF7" w:rsidRPr="00D01EA9" w:rsidRDefault="00226FF7" w:rsidP="00226FF7">
      <w:pPr>
        <w:pStyle w:val="B1"/>
        <w:rPr>
          <w:lang w:val="en-US"/>
        </w:rPr>
      </w:pPr>
      <w:r w:rsidRPr="00D01EA9">
        <w:rPr>
          <w:lang w:val="en-US"/>
        </w:rPr>
        <w:t>-</w:t>
      </w:r>
      <w:r w:rsidRPr="00D01EA9">
        <w:rPr>
          <w:lang w:val="en-US"/>
        </w:rPr>
        <w:tab/>
        <w:t>In figure 6.</w:t>
      </w:r>
      <w:r w:rsidR="00E07659">
        <w:rPr>
          <w:lang w:val="en-US"/>
        </w:rPr>
        <w:t>1</w:t>
      </w:r>
      <w:r w:rsidRPr="00D01EA9">
        <w:rPr>
          <w:lang w:val="en-US"/>
        </w:rPr>
        <w:t>.1-1, the standalone non-public network (SNPN) takes the role of a visited network and the service provider is the home network.</w:t>
      </w:r>
    </w:p>
    <w:p w14:paraId="4FE3B288" w14:textId="09800EB2" w:rsidR="00226FF7" w:rsidRPr="00D01EA9" w:rsidRDefault="00226FF7" w:rsidP="00226FF7">
      <w:pPr>
        <w:pStyle w:val="B1"/>
        <w:rPr>
          <w:lang w:val="en-US"/>
        </w:rPr>
      </w:pPr>
      <w:r w:rsidRPr="00D01EA9">
        <w:rPr>
          <w:lang w:val="en-US"/>
        </w:rPr>
        <w:t>-</w:t>
      </w:r>
      <w:r w:rsidRPr="00D01EA9">
        <w:rPr>
          <w:lang w:val="en-US"/>
        </w:rPr>
        <w:tab/>
        <w:t>Another way of viewing the configuration in figure 6.</w:t>
      </w:r>
      <w:r w:rsidR="00E07659">
        <w:rPr>
          <w:lang w:val="en-US"/>
        </w:rPr>
        <w:t>1</w:t>
      </w:r>
      <w:r w:rsidRPr="00D01EA9">
        <w:rPr>
          <w:lang w:val="en-US"/>
        </w:rPr>
        <w:t>.1-1 is that the home network is in the role of a mobile virtual network operator.</w:t>
      </w:r>
    </w:p>
    <w:p w14:paraId="6D44F8E0" w14:textId="76EBAF4C" w:rsidR="00226FF7" w:rsidRPr="00D01EA9" w:rsidRDefault="00226FF7" w:rsidP="00226FF7">
      <w:pPr>
        <w:pStyle w:val="B1"/>
        <w:rPr>
          <w:lang w:val="en-US"/>
        </w:rPr>
      </w:pPr>
      <w:r w:rsidRPr="00D01EA9">
        <w:rPr>
          <w:lang w:val="en-US"/>
        </w:rPr>
        <w:t>-</w:t>
      </w:r>
      <w:r w:rsidRPr="00D01EA9">
        <w:rPr>
          <w:lang w:val="en-US"/>
        </w:rPr>
        <w:tab/>
        <w:t xml:space="preserve">For each subscription with a service provider, the UE is configured with an </w:t>
      </w:r>
      <w:r w:rsidR="00D64A45">
        <w:rPr>
          <w:lang w:val="en-US"/>
        </w:rPr>
        <w:t>"</w:t>
      </w:r>
      <w:r w:rsidRPr="00D01EA9">
        <w:rPr>
          <w:lang w:val="en-US"/>
        </w:rPr>
        <w:t>Equivalent home network</w:t>
      </w:r>
      <w:r w:rsidR="00D64A45">
        <w:rPr>
          <w:lang w:val="en-US"/>
        </w:rPr>
        <w:t>"</w:t>
      </w:r>
      <w:r w:rsidRPr="00D01EA9">
        <w:rPr>
          <w:lang w:val="en-US"/>
        </w:rPr>
        <w:t xml:space="preserve"> list that assists the UE in network selection.</w:t>
      </w:r>
    </w:p>
    <w:p w14:paraId="0A0C91AE" w14:textId="10314586" w:rsidR="00226FF7" w:rsidRPr="00D01EA9" w:rsidRDefault="00226FF7" w:rsidP="00226FF7">
      <w:pPr>
        <w:pStyle w:val="Heading3"/>
        <w:rPr>
          <w:lang w:eastAsia="ko-KR"/>
        </w:rPr>
      </w:pPr>
      <w:bookmarkStart w:id="140" w:name="_Toc25934678"/>
      <w:bookmarkStart w:id="141" w:name="_Toc26337058"/>
      <w:bookmarkStart w:id="142" w:name="_Toc26337099"/>
      <w:r w:rsidRPr="00D01EA9">
        <w:rPr>
          <w:lang w:eastAsia="ko-KR"/>
        </w:rPr>
        <w:lastRenderedPageBreak/>
        <w:t>6.</w:t>
      </w:r>
      <w:r w:rsidR="004F1BAB">
        <w:rPr>
          <w:lang w:eastAsia="ko-KR"/>
        </w:rPr>
        <w:t>1</w:t>
      </w:r>
      <w:r w:rsidRPr="00D01EA9">
        <w:rPr>
          <w:lang w:eastAsia="ko-KR"/>
        </w:rPr>
        <w:t>.2</w:t>
      </w:r>
      <w:r w:rsidRPr="00D01EA9">
        <w:rPr>
          <w:lang w:eastAsia="ko-KR"/>
        </w:rPr>
        <w:tab/>
        <w:t>Functional Description</w:t>
      </w:r>
      <w:bookmarkEnd w:id="140"/>
      <w:bookmarkEnd w:id="141"/>
      <w:bookmarkEnd w:id="142"/>
    </w:p>
    <w:p w14:paraId="1F3D6DB2" w14:textId="77777777" w:rsidR="00226FF7" w:rsidRPr="00D01EA9" w:rsidRDefault="00226FF7" w:rsidP="00226FF7">
      <w:pPr>
        <w:pStyle w:val="TH"/>
      </w:pPr>
      <w:r w:rsidRPr="00D01EA9">
        <w:object w:dxaOrig="10366" w:dyaOrig="5926" w14:anchorId="00E24D3D">
          <v:shape id="_x0000_i1026" type="#_x0000_t75" style="width:447pt;height:275.25pt" o:ole="">
            <v:imagedata r:id="rId16" o:title=""/>
          </v:shape>
          <o:OLEObject Type="Embed" ProgID="Visio.Drawing.15" ShapeID="_x0000_i1026" DrawAspect="Content" ObjectID="_1636949896" r:id="rId17"/>
        </w:object>
      </w:r>
    </w:p>
    <w:p w14:paraId="12A602F5" w14:textId="53A03D14" w:rsidR="00226FF7" w:rsidRPr="00D01EA9" w:rsidRDefault="00226FF7" w:rsidP="004F1BAB">
      <w:pPr>
        <w:pStyle w:val="TF"/>
      </w:pPr>
      <w:r w:rsidRPr="00D01EA9">
        <w:t>Figure 6.</w:t>
      </w:r>
      <w:r w:rsidR="004F1BAB">
        <w:t>1</w:t>
      </w:r>
      <w:r w:rsidRPr="00D01EA9">
        <w:t>.2-1: Standalone Non-public network supporting service continuity</w:t>
      </w:r>
    </w:p>
    <w:p w14:paraId="05CC3AD0" w14:textId="77777777" w:rsidR="00226FF7" w:rsidRPr="00D01EA9" w:rsidRDefault="00226FF7" w:rsidP="00226FF7">
      <w:r w:rsidRPr="00D01EA9">
        <w:t>The solution has the following assumptions:</w:t>
      </w:r>
    </w:p>
    <w:p w14:paraId="06F8EDD2" w14:textId="77777777" w:rsidR="00226FF7" w:rsidRPr="00D01EA9" w:rsidRDefault="00226FF7" w:rsidP="00226FF7">
      <w:pPr>
        <w:pStyle w:val="B1"/>
      </w:pPr>
      <w:r w:rsidRPr="00D01EA9">
        <w:t>-</w:t>
      </w:r>
      <w:r w:rsidRPr="00D01EA9">
        <w:tab/>
        <w:t>The service provider has an agreement with the standalone non-public network.</w:t>
      </w:r>
    </w:p>
    <w:p w14:paraId="16C843DE" w14:textId="77777777" w:rsidR="00226FF7" w:rsidRPr="00D01EA9" w:rsidRDefault="00226FF7" w:rsidP="00226FF7">
      <w:pPr>
        <w:pStyle w:val="B1"/>
      </w:pPr>
      <w:r w:rsidRPr="00D01EA9">
        <w:t>-</w:t>
      </w:r>
      <w:r w:rsidRPr="00D01EA9">
        <w:tab/>
        <w:t>A standalone non-public network has control plane and optionally user plane interfaces with one or more service providers.</w:t>
      </w:r>
    </w:p>
    <w:p w14:paraId="1BE0666E" w14:textId="77777777" w:rsidR="00226FF7" w:rsidRPr="00D01EA9" w:rsidRDefault="00226FF7" w:rsidP="00D64A45">
      <w:pPr>
        <w:pStyle w:val="EditorsNote"/>
      </w:pPr>
      <w:r w:rsidRPr="00D01EA9">
        <w:t>Editor's note:</w:t>
      </w:r>
      <w:r w:rsidRPr="00D01EA9">
        <w:tab/>
        <w:t>The list of interfaces between SNPN and service providers needs to be further clarified.</w:t>
      </w:r>
    </w:p>
    <w:p w14:paraId="0AC64814" w14:textId="77777777" w:rsidR="00226FF7" w:rsidRPr="00D01EA9" w:rsidRDefault="00226FF7" w:rsidP="00226FF7">
      <w:pPr>
        <w:pStyle w:val="B1"/>
      </w:pPr>
      <w:r w:rsidRPr="00D01EA9">
        <w:t>-</w:t>
      </w:r>
      <w:r w:rsidRPr="00D01EA9">
        <w:tab/>
        <w:t>SNPN access mode in the UE as defined in Rel-16 is not required to be supported because the network selection is controlled via a configured list which includes both PLMN ID and combination of PLMN ID and NID.</w:t>
      </w:r>
    </w:p>
    <w:p w14:paraId="73C7F0FE" w14:textId="77777777" w:rsidR="00226FF7" w:rsidRPr="00D01EA9" w:rsidRDefault="00226FF7" w:rsidP="00226FF7">
      <w:r w:rsidRPr="00D01EA9">
        <w:t xml:space="preserve">The solution is based on the following principles: </w:t>
      </w:r>
    </w:p>
    <w:p w14:paraId="58753649" w14:textId="77777777" w:rsidR="00226FF7" w:rsidRPr="00D01EA9" w:rsidRDefault="00226FF7" w:rsidP="00226FF7">
      <w:pPr>
        <w:pStyle w:val="B1"/>
      </w:pPr>
      <w:r w:rsidRPr="00D01EA9">
        <w:t>-</w:t>
      </w:r>
      <w:r w:rsidRPr="00D01EA9">
        <w:tab/>
        <w:t>The UE has subscription with service provider identified with a service provider ID (SPID). The service provider identifier may be a PLMN ID or PLMN ID+NID.</w:t>
      </w:r>
    </w:p>
    <w:p w14:paraId="23B06BA8" w14:textId="6947F5D5" w:rsidR="00226FF7" w:rsidRPr="00D01EA9" w:rsidRDefault="00226FF7" w:rsidP="00226FF7">
      <w:pPr>
        <w:pStyle w:val="B1"/>
      </w:pPr>
      <w:r w:rsidRPr="00D01EA9">
        <w:t>-</w:t>
      </w:r>
      <w:r w:rsidRPr="00D01EA9">
        <w:tab/>
        <w:t>When the service provider of the UE is a PLMN, the UE subscription data and credentials are stored at the UDM/AUSF of the PLMN. This is represented in Figure 6.</w:t>
      </w:r>
      <w:r w:rsidR="001C4A90">
        <w:t>1</w:t>
      </w:r>
      <w:r w:rsidRPr="00D01EA9">
        <w:t>.2-1, where UE#A has subscription with SP#1 and the UE is authorized to services provided by SP#1.</w:t>
      </w:r>
    </w:p>
    <w:p w14:paraId="421EDD67" w14:textId="77777777" w:rsidR="00226FF7" w:rsidRPr="00D01EA9" w:rsidRDefault="00226FF7" w:rsidP="00226FF7">
      <w:pPr>
        <w:pStyle w:val="B1"/>
      </w:pPr>
      <w:r w:rsidRPr="00D01EA9">
        <w:t>-</w:t>
      </w:r>
      <w:r w:rsidRPr="00D01EA9">
        <w:tab/>
        <w:t>The stand-alone non-public network can provide local services to the UE using the local breakout architecture or provide access to the service provider services using the home-routed roaming architecture.</w:t>
      </w:r>
    </w:p>
    <w:p w14:paraId="35209C4C" w14:textId="77777777" w:rsidR="00226FF7" w:rsidRPr="00D01EA9" w:rsidRDefault="00226FF7" w:rsidP="00226FF7">
      <w:pPr>
        <w:pStyle w:val="B1"/>
      </w:pPr>
      <w:r w:rsidRPr="00D01EA9">
        <w:t>-</w:t>
      </w:r>
      <w:r w:rsidRPr="00D01EA9">
        <w:tab/>
        <w:t>When the service provider of the UE is a PLMN, the standalone non-public network selects the session management function and PDU Session Anchor (PSA) in the PLMN to support PDU sessions that require service continuity using the home-routed roaming architecture.</w:t>
      </w:r>
    </w:p>
    <w:p w14:paraId="3F18EE52" w14:textId="00474EC4" w:rsidR="00226FF7" w:rsidRPr="00D01EA9" w:rsidRDefault="00226FF7" w:rsidP="00226FF7">
      <w:pPr>
        <w:pStyle w:val="B2"/>
      </w:pPr>
      <w:r w:rsidRPr="00D01EA9">
        <w:t>-</w:t>
      </w:r>
      <w:r w:rsidRPr="00D01EA9">
        <w:tab/>
        <w:t xml:space="preserve">Mobility in the absence of the N14 interface between SNPN and PLMN is handled by the </w:t>
      </w:r>
      <w:r w:rsidR="00D64A45">
        <w:t>"</w:t>
      </w:r>
      <w:r w:rsidRPr="00D01EA9">
        <w:t>Existing PDU Session</w:t>
      </w:r>
      <w:r w:rsidR="00D64A45">
        <w:t>"</w:t>
      </w:r>
      <w:r w:rsidRPr="00D01EA9">
        <w:t xml:space="preserve"> indication in the PDU Session Establishment Request.</w:t>
      </w:r>
    </w:p>
    <w:p w14:paraId="3A7B8A0B" w14:textId="701C539D" w:rsidR="00226FF7" w:rsidRPr="00D01EA9" w:rsidRDefault="00226FF7" w:rsidP="00226FF7">
      <w:pPr>
        <w:pStyle w:val="B1"/>
      </w:pPr>
      <w:r w:rsidRPr="00D01EA9">
        <w:t>-</w:t>
      </w:r>
      <w:r w:rsidRPr="00D01EA9">
        <w:tab/>
        <w:t>When the service provider of the UE is a SNPN, the UE subscription data and credentials are maintained by the SNPN. This is represented in Figure 6.</w:t>
      </w:r>
      <w:r w:rsidR="001C4A90">
        <w:t>1</w:t>
      </w:r>
      <w:r w:rsidRPr="00D01EA9">
        <w:t>.2-1, where UE#B has subscription with SP#2 and the UE is authorized to services provided by SP#2.</w:t>
      </w:r>
    </w:p>
    <w:p w14:paraId="306BA210" w14:textId="77777777" w:rsidR="00226FF7" w:rsidRPr="00D01EA9" w:rsidRDefault="00226FF7" w:rsidP="00226FF7">
      <w:pPr>
        <w:pStyle w:val="B1"/>
      </w:pPr>
      <w:r w:rsidRPr="00D01EA9">
        <w:lastRenderedPageBreak/>
        <w:t>-</w:t>
      </w:r>
      <w:r w:rsidRPr="00D01EA9">
        <w:tab/>
        <w:t>The NG-RAN nodes in the standalone non-public network broadcasts the following:</w:t>
      </w:r>
    </w:p>
    <w:p w14:paraId="2C350007" w14:textId="77777777" w:rsidR="00226FF7" w:rsidRPr="00D01EA9" w:rsidRDefault="00226FF7" w:rsidP="00226FF7">
      <w:pPr>
        <w:pStyle w:val="B2"/>
      </w:pPr>
      <w:r w:rsidRPr="00D01EA9">
        <w:t>-</w:t>
      </w:r>
      <w:r w:rsidRPr="00D01EA9">
        <w:tab/>
        <w:t>List of combined PLMN IDs and NIDs identifying the standalone non-public networks to which the NG-RAN provides access.</w:t>
      </w:r>
    </w:p>
    <w:p w14:paraId="084ED993" w14:textId="77777777" w:rsidR="00226FF7" w:rsidRPr="00D01EA9" w:rsidRDefault="00226FF7" w:rsidP="00226FF7">
      <w:pPr>
        <w:pStyle w:val="B1"/>
      </w:pPr>
      <w:r w:rsidRPr="00D01EA9">
        <w:t>-</w:t>
      </w:r>
      <w:r w:rsidRPr="00D01EA9">
        <w:tab/>
        <w:t>The UE shall be configured with the following:</w:t>
      </w:r>
    </w:p>
    <w:p w14:paraId="53FD8563" w14:textId="77777777" w:rsidR="00226FF7" w:rsidRPr="00D01EA9" w:rsidRDefault="00226FF7" w:rsidP="00226FF7">
      <w:pPr>
        <w:pStyle w:val="B2"/>
      </w:pPr>
      <w:r w:rsidRPr="00D01EA9">
        <w:t>-</w:t>
      </w:r>
      <w:r w:rsidRPr="00D01EA9">
        <w:tab/>
        <w:t>Subscriber identifier and credentials for the subscribed service provider.</w:t>
      </w:r>
    </w:p>
    <w:p w14:paraId="3FF30E84" w14:textId="3921DFA6" w:rsidR="00226FF7" w:rsidRPr="00D01EA9" w:rsidRDefault="00226FF7" w:rsidP="00226FF7">
      <w:pPr>
        <w:pStyle w:val="B2"/>
      </w:pPr>
      <w:r w:rsidRPr="00D01EA9">
        <w:t>-</w:t>
      </w:r>
      <w:r w:rsidRPr="00D01EA9">
        <w:tab/>
        <w:t xml:space="preserve">An </w:t>
      </w:r>
      <w:r w:rsidR="00D64A45">
        <w:t>"</w:t>
      </w:r>
      <w:r w:rsidRPr="00D01EA9">
        <w:t>Equivalent Home Network list</w:t>
      </w:r>
      <w:r w:rsidR="00D64A45">
        <w:t>"</w:t>
      </w:r>
      <w:r w:rsidRPr="00D01EA9">
        <w:t xml:space="preserve"> which is modelled based on the EHPLMN list defined in </w:t>
      </w:r>
      <w:r w:rsidR="00D64A45" w:rsidRPr="00D01EA9">
        <w:t>TS</w:t>
      </w:r>
      <w:r w:rsidR="00D64A45">
        <w:t> </w:t>
      </w:r>
      <w:r w:rsidR="00D64A45" w:rsidRPr="00D01EA9">
        <w:t>23.122</w:t>
      </w:r>
      <w:r w:rsidR="00D64A45">
        <w:t> </w:t>
      </w:r>
      <w:r w:rsidR="00D64A45" w:rsidRPr="00D01EA9">
        <w:t>[</w:t>
      </w:r>
      <w:r w:rsidR="003D05CF">
        <w:t>5</w:t>
      </w:r>
      <w:r w:rsidRPr="00D01EA9">
        <w:t xml:space="preserve">].This list can include both PLMN ID and combination of PLMN ID and NID ranked in priority order. Alternatively, the UE may be configured with an </w:t>
      </w:r>
      <w:r w:rsidR="00D64A45">
        <w:t>"</w:t>
      </w:r>
      <w:r w:rsidRPr="00D01EA9">
        <w:t>Operator Controlled Network Selector with Access Technology</w:t>
      </w:r>
      <w:r w:rsidR="00D64A45">
        <w:t>"</w:t>
      </w:r>
      <w:r w:rsidRPr="00D01EA9">
        <w:t xml:space="preserve"> list which is modelled based on the Operator Controlled PLMN Selector with Access Technology list defined in </w:t>
      </w:r>
      <w:r w:rsidR="00D64A45" w:rsidRPr="00D01EA9">
        <w:t>TS</w:t>
      </w:r>
      <w:r w:rsidR="00D64A45">
        <w:t> </w:t>
      </w:r>
      <w:r w:rsidR="00D64A45" w:rsidRPr="00D01EA9">
        <w:t>23.122</w:t>
      </w:r>
      <w:r w:rsidR="00D64A45">
        <w:t> </w:t>
      </w:r>
      <w:r w:rsidR="00D64A45" w:rsidRPr="00D01EA9">
        <w:t>[</w:t>
      </w:r>
      <w:r w:rsidR="003D05CF">
        <w:t>5</w:t>
      </w:r>
      <w:r w:rsidRPr="00D01EA9">
        <w:t>].</w:t>
      </w:r>
    </w:p>
    <w:p w14:paraId="6A80B8D7" w14:textId="0D05F8C5" w:rsidR="00226FF7" w:rsidRPr="00D01EA9" w:rsidRDefault="00226FF7" w:rsidP="00226FF7">
      <w:pPr>
        <w:pStyle w:val="Heading3"/>
      </w:pPr>
      <w:bookmarkStart w:id="143" w:name="_Toc25934679"/>
      <w:bookmarkStart w:id="144" w:name="_Toc26337059"/>
      <w:bookmarkStart w:id="145" w:name="_Toc26337100"/>
      <w:r w:rsidRPr="00D01EA9">
        <w:t>6.</w:t>
      </w:r>
      <w:r w:rsidR="007843CB">
        <w:t>1</w:t>
      </w:r>
      <w:r w:rsidRPr="00D01EA9">
        <w:t>.3</w:t>
      </w:r>
      <w:r w:rsidRPr="00D01EA9">
        <w:tab/>
        <w:t>Procedures</w:t>
      </w:r>
      <w:bookmarkEnd w:id="143"/>
      <w:bookmarkEnd w:id="144"/>
      <w:bookmarkEnd w:id="145"/>
    </w:p>
    <w:p w14:paraId="673FF69B" w14:textId="121EE315" w:rsidR="00226FF7" w:rsidRPr="00D01EA9" w:rsidRDefault="00226FF7" w:rsidP="00226FF7">
      <w:r w:rsidRPr="00D01EA9">
        <w:t>The UE configuration is described in clause 6.</w:t>
      </w:r>
      <w:r w:rsidR="007843CB">
        <w:t>1</w:t>
      </w:r>
      <w:r w:rsidRPr="00D01EA9">
        <w:t>.2.</w:t>
      </w:r>
    </w:p>
    <w:p w14:paraId="1BE484BB" w14:textId="77777777" w:rsidR="00226FF7" w:rsidRPr="00D01EA9" w:rsidRDefault="00226FF7" w:rsidP="00226FF7">
      <w:r w:rsidRPr="00D01EA9">
        <w:t>The principles for standalone non-public network discovery and selection with support for service providers is as given below:</w:t>
      </w:r>
    </w:p>
    <w:p w14:paraId="28C4CD68" w14:textId="77777777" w:rsidR="00226FF7" w:rsidRPr="00D01EA9" w:rsidRDefault="00226FF7" w:rsidP="00226FF7">
      <w:pPr>
        <w:pStyle w:val="B1"/>
        <w:rPr>
          <w:lang w:eastAsia="zh-CN"/>
        </w:rPr>
      </w:pPr>
      <w:r w:rsidRPr="00D01EA9">
        <w:rPr>
          <w:lang w:eastAsia="zh-CN"/>
        </w:rPr>
        <w:t>-</w:t>
      </w:r>
      <w:r w:rsidRPr="00D01EA9">
        <w:rPr>
          <w:lang w:eastAsia="zh-CN"/>
        </w:rPr>
        <w:tab/>
        <w:t>UE has subscription with a service provider identified by its SPID (For example - identified as SP#X).</w:t>
      </w:r>
    </w:p>
    <w:p w14:paraId="2108CF99" w14:textId="77777777" w:rsidR="00226FF7" w:rsidRPr="00D01EA9" w:rsidRDefault="00226FF7" w:rsidP="00226FF7">
      <w:pPr>
        <w:pStyle w:val="B1"/>
        <w:rPr>
          <w:lang w:eastAsia="zh-CN"/>
        </w:rPr>
      </w:pPr>
      <w:r w:rsidRPr="00D01EA9">
        <w:rPr>
          <w:lang w:eastAsia="zh-CN"/>
        </w:rPr>
        <w:t>-</w:t>
      </w:r>
      <w:r w:rsidRPr="00D01EA9">
        <w:rPr>
          <w:lang w:eastAsia="zh-CN"/>
        </w:rPr>
        <w:tab/>
        <w:t>SP#X has an agreement with standalone non-public network that is identified by its NID (For example - identified as NPN#A), allowing the UEs that have subscription with SP#X to access the services of SP#X via NPN#A.</w:t>
      </w:r>
    </w:p>
    <w:p w14:paraId="6A10D8A0" w14:textId="77777777" w:rsidR="00226FF7" w:rsidRPr="00D01EA9" w:rsidRDefault="00226FF7" w:rsidP="00226FF7">
      <w:pPr>
        <w:pStyle w:val="B1"/>
        <w:rPr>
          <w:lang w:eastAsia="zh-CN"/>
        </w:rPr>
      </w:pPr>
      <w:r w:rsidRPr="00D01EA9">
        <w:rPr>
          <w:lang w:eastAsia="zh-CN"/>
        </w:rPr>
        <w:t>-</w:t>
      </w:r>
      <w:r w:rsidRPr="00D01EA9">
        <w:rPr>
          <w:lang w:eastAsia="zh-CN"/>
        </w:rPr>
        <w:tab/>
        <w:t>The UE has a stored "Equivalent Home Network" list or "Operator Controlled Network Selector with Access Technology" list that contains both SP#X and NPN#A.</w:t>
      </w:r>
    </w:p>
    <w:p w14:paraId="23536D3C" w14:textId="77777777" w:rsidR="00226FF7" w:rsidRPr="00D01EA9" w:rsidRDefault="00226FF7" w:rsidP="00226FF7">
      <w:pPr>
        <w:pStyle w:val="B1"/>
        <w:rPr>
          <w:lang w:eastAsia="zh-CN"/>
        </w:rPr>
      </w:pPr>
      <w:r w:rsidRPr="00D01EA9">
        <w:rPr>
          <w:lang w:eastAsia="zh-CN"/>
        </w:rPr>
        <w:t>-</w:t>
      </w:r>
      <w:r w:rsidRPr="00D01EA9">
        <w:rPr>
          <w:lang w:eastAsia="zh-CN"/>
        </w:rPr>
        <w:tab/>
        <w:t>The radio access network of NPN#A broadcasts its own ID i.e., NPN#A.</w:t>
      </w:r>
    </w:p>
    <w:p w14:paraId="52925AFB" w14:textId="77777777" w:rsidR="00226FF7" w:rsidRPr="00D01EA9" w:rsidRDefault="00226FF7" w:rsidP="00226FF7">
      <w:pPr>
        <w:pStyle w:val="B1"/>
        <w:rPr>
          <w:lang w:eastAsia="zh-CN"/>
        </w:rPr>
      </w:pPr>
      <w:r w:rsidRPr="00D01EA9">
        <w:rPr>
          <w:lang w:eastAsia="zh-CN"/>
        </w:rPr>
        <w:t>-</w:t>
      </w:r>
      <w:r w:rsidRPr="00D01EA9">
        <w:rPr>
          <w:lang w:eastAsia="zh-CN"/>
        </w:rPr>
        <w:tab/>
        <w:t>The UE which has subscription with SP #X selects NPN #A since NPN #A is configured in UE's "Equivalent Home Network" list or "Operator Controlled Network Selector with Access Technology" list.</w:t>
      </w:r>
    </w:p>
    <w:p w14:paraId="53B93443" w14:textId="4B6B74A5" w:rsidR="00226FF7" w:rsidRPr="00D01EA9" w:rsidRDefault="00226FF7" w:rsidP="00226FF7">
      <w:pPr>
        <w:pStyle w:val="B1"/>
        <w:rPr>
          <w:lang w:eastAsia="zh-CN"/>
        </w:rPr>
      </w:pPr>
      <w:r w:rsidRPr="00D01EA9">
        <w:rPr>
          <w:lang w:eastAsia="zh-CN"/>
        </w:rPr>
        <w:t>-</w:t>
      </w:r>
      <w:r w:rsidRPr="00D01EA9">
        <w:rPr>
          <w:lang w:eastAsia="zh-CN"/>
        </w:rPr>
        <w:tab/>
        <w:t>Once the network selection is complete, the UE registers with the network by providing the UE identity and credential corresponding to the SPID. It is assumed that the authentication request is routed to UDM in the service provider</w:t>
      </w:r>
      <w:r w:rsidR="00D64A45">
        <w:rPr>
          <w:lang w:eastAsia="zh-CN"/>
        </w:rPr>
        <w:t>'</w:t>
      </w:r>
      <w:r w:rsidRPr="00D01EA9">
        <w:rPr>
          <w:lang w:eastAsia="zh-CN"/>
        </w:rPr>
        <w:t>s administrative domain.</w:t>
      </w:r>
    </w:p>
    <w:p w14:paraId="0316C975" w14:textId="77777777" w:rsidR="00226FF7" w:rsidRPr="00D01EA9" w:rsidRDefault="00226FF7" w:rsidP="00226FF7">
      <w:pPr>
        <w:pStyle w:val="Heading3"/>
      </w:pPr>
      <w:bookmarkStart w:id="146" w:name="_Toc25934680"/>
      <w:bookmarkStart w:id="147" w:name="_Toc26337060"/>
      <w:bookmarkStart w:id="148" w:name="_Toc26337101"/>
      <w:r w:rsidRPr="00D01EA9">
        <w:t>6.X.4</w:t>
      </w:r>
      <w:r w:rsidRPr="00D01EA9">
        <w:tab/>
        <w:t>Impacts on existing entities and interfaces</w:t>
      </w:r>
      <w:bookmarkEnd w:id="146"/>
      <w:bookmarkEnd w:id="147"/>
      <w:bookmarkEnd w:id="148"/>
    </w:p>
    <w:p w14:paraId="1C3B3C30" w14:textId="77777777" w:rsidR="00226FF7" w:rsidRPr="00D01EA9" w:rsidRDefault="00226FF7" w:rsidP="00D64A45">
      <w:pPr>
        <w:pStyle w:val="EditorsNote"/>
      </w:pPr>
      <w:r w:rsidRPr="00D01EA9">
        <w:t>Editor's note:</w:t>
      </w:r>
      <w:r w:rsidRPr="00D01EA9">
        <w:rPr>
          <w:lang w:eastAsia="zh-CN"/>
        </w:rPr>
        <w:tab/>
      </w:r>
      <w:r w:rsidRPr="00D01EA9">
        <w:t>This clause lists impacts to existing entities and interfaces.</w:t>
      </w:r>
    </w:p>
    <w:p w14:paraId="13634212" w14:textId="3C97D6D3" w:rsidR="008F2002" w:rsidRPr="00E31168" w:rsidRDefault="008F2002" w:rsidP="008F2002">
      <w:pPr>
        <w:pStyle w:val="Heading2"/>
      </w:pPr>
      <w:bookmarkStart w:id="149" w:name="_Toc25934681"/>
      <w:bookmarkStart w:id="150" w:name="_Toc26337061"/>
      <w:bookmarkStart w:id="151" w:name="_Toc26337102"/>
      <w:r w:rsidRPr="00E31168">
        <w:t>6.X</w:t>
      </w:r>
      <w:r w:rsidRPr="00E31168">
        <w:tab/>
        <w:t>Solution #&lt;X&gt;: &lt;Solution Title&gt;</w:t>
      </w:r>
      <w:bookmarkEnd w:id="129"/>
      <w:bookmarkEnd w:id="130"/>
      <w:bookmarkEnd w:id="134"/>
      <w:bookmarkEnd w:id="149"/>
      <w:bookmarkEnd w:id="150"/>
      <w:bookmarkEnd w:id="151"/>
      <w:r w:rsidRPr="00E31168">
        <w:t xml:space="preserve"> </w:t>
      </w:r>
    </w:p>
    <w:p w14:paraId="61EA56CC" w14:textId="4FF759E0" w:rsidR="008F2002" w:rsidRPr="00E31168" w:rsidRDefault="008F2002" w:rsidP="008F2002">
      <w:pPr>
        <w:pStyle w:val="Heading3"/>
        <w:rPr>
          <w:lang w:eastAsia="ko-KR"/>
        </w:rPr>
      </w:pPr>
      <w:bookmarkStart w:id="152" w:name="_Toc16839383"/>
      <w:bookmarkStart w:id="153" w:name="_Toc21087542"/>
      <w:bookmarkStart w:id="154" w:name="_Toc23326076"/>
      <w:bookmarkStart w:id="155" w:name="_Toc25934682"/>
      <w:bookmarkStart w:id="156" w:name="_Toc26337062"/>
      <w:bookmarkStart w:id="157" w:name="_Toc26337103"/>
      <w:r w:rsidRPr="00E31168">
        <w:rPr>
          <w:lang w:eastAsia="ko-KR"/>
        </w:rPr>
        <w:t>6.X.1</w:t>
      </w:r>
      <w:r w:rsidRPr="00E31168">
        <w:rPr>
          <w:lang w:eastAsia="ko-KR"/>
        </w:rPr>
        <w:tab/>
      </w:r>
      <w:bookmarkEnd w:id="152"/>
      <w:r w:rsidR="00E20B6B" w:rsidRPr="00E31168">
        <w:rPr>
          <w:lang w:eastAsia="ko-KR"/>
        </w:rPr>
        <w:t>Introduction</w:t>
      </w:r>
      <w:bookmarkEnd w:id="153"/>
      <w:bookmarkEnd w:id="154"/>
      <w:bookmarkEnd w:id="155"/>
      <w:bookmarkEnd w:id="156"/>
      <w:bookmarkEnd w:id="157"/>
    </w:p>
    <w:p w14:paraId="7610BB07" w14:textId="01F28A8F" w:rsidR="008F2002" w:rsidRPr="00E31168" w:rsidRDefault="008F2002" w:rsidP="008F2002">
      <w:pPr>
        <w:pStyle w:val="EditorsNote"/>
        <w:rPr>
          <w:lang w:val="en-US"/>
        </w:rPr>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w:t>
      </w:r>
      <w:r w:rsidR="00E31168" w:rsidRPr="00E31168">
        <w:rPr>
          <w:lang w:val="en-US"/>
        </w:rPr>
        <w:t xml:space="preserve"> </w:t>
      </w:r>
      <w:r w:rsidRPr="00E31168">
        <w:rPr>
          <w:lang w:val="en-US"/>
        </w:rPr>
        <w:t>lists the key issue(s) addressed by this solution</w:t>
      </w:r>
      <w:r w:rsidR="005566B7" w:rsidRPr="00E31168">
        <w:rPr>
          <w:lang w:val="en-US"/>
        </w:rPr>
        <w:t xml:space="preserve">, and </w:t>
      </w:r>
      <w:r w:rsidR="003C5C81" w:rsidRPr="00E31168">
        <w:rPr>
          <w:lang w:val="en-US"/>
        </w:rPr>
        <w:t xml:space="preserve">briefly the </w:t>
      </w:r>
      <w:r w:rsidR="005566B7" w:rsidRPr="00E31168">
        <w:rPr>
          <w:lang w:val="en-US"/>
        </w:rPr>
        <w:t>main principles of the solution</w:t>
      </w:r>
      <w:r w:rsidRPr="00E31168">
        <w:rPr>
          <w:lang w:val="en-US"/>
        </w:rPr>
        <w:t>.</w:t>
      </w:r>
    </w:p>
    <w:p w14:paraId="0F40D8B2" w14:textId="77777777" w:rsidR="00E31168" w:rsidRPr="00E31168" w:rsidRDefault="00E31168" w:rsidP="00E31168">
      <w:bookmarkStart w:id="158" w:name="_Toc16839384"/>
      <w:bookmarkStart w:id="159" w:name="_Toc21087543"/>
    </w:p>
    <w:p w14:paraId="7AE40376" w14:textId="77777777" w:rsidR="008F2002" w:rsidRPr="00E31168" w:rsidRDefault="008F2002" w:rsidP="008F2002">
      <w:pPr>
        <w:pStyle w:val="Heading3"/>
        <w:rPr>
          <w:lang w:eastAsia="ko-KR"/>
        </w:rPr>
      </w:pPr>
      <w:bookmarkStart w:id="160" w:name="_Toc23326077"/>
      <w:bookmarkStart w:id="161" w:name="_Toc25934683"/>
      <w:bookmarkStart w:id="162" w:name="_Toc26337063"/>
      <w:bookmarkStart w:id="163" w:name="_Toc26337104"/>
      <w:r w:rsidRPr="00E31168">
        <w:rPr>
          <w:lang w:eastAsia="ko-KR"/>
        </w:rPr>
        <w:t>6.X.2</w:t>
      </w:r>
      <w:r w:rsidRPr="00E31168">
        <w:rPr>
          <w:lang w:eastAsia="ko-KR"/>
        </w:rPr>
        <w:tab/>
        <w:t>Functional Description</w:t>
      </w:r>
      <w:bookmarkEnd w:id="158"/>
      <w:bookmarkEnd w:id="159"/>
      <w:bookmarkEnd w:id="160"/>
      <w:bookmarkEnd w:id="161"/>
      <w:bookmarkEnd w:id="162"/>
      <w:bookmarkEnd w:id="163"/>
    </w:p>
    <w:p w14:paraId="1865B2E4" w14:textId="00619778" w:rsidR="008F2002" w:rsidRPr="00E31168" w:rsidRDefault="008F2002" w:rsidP="008F2002">
      <w:pPr>
        <w:pStyle w:val="EditorsNote"/>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 </w:t>
      </w:r>
      <w:r w:rsidR="00AF6665" w:rsidRPr="00E31168">
        <w:rPr>
          <w:lang w:val="en-US"/>
        </w:rPr>
        <w:t xml:space="preserve">further details </w:t>
      </w:r>
      <w:r w:rsidR="003B2823" w:rsidRPr="00E31168">
        <w:rPr>
          <w:lang w:val="en-US"/>
        </w:rPr>
        <w:t>the</w:t>
      </w:r>
      <w:r w:rsidRPr="00E31168">
        <w:rPr>
          <w:lang w:val="en-US"/>
        </w:rPr>
        <w:t xml:space="preserve"> solution principles </w:t>
      </w:r>
      <w:r w:rsidR="002746F2" w:rsidRPr="00E31168">
        <w:rPr>
          <w:lang w:val="en-US"/>
        </w:rPr>
        <w:t>and</w:t>
      </w:r>
      <w:r w:rsidRPr="00E31168">
        <w:rPr>
          <w:lang w:val="en-US"/>
        </w:rPr>
        <w:t xml:space="preserve"> any assumptions made</w:t>
      </w:r>
      <w:r w:rsidRPr="00E31168">
        <w:t>.</w:t>
      </w:r>
    </w:p>
    <w:p w14:paraId="33C0A2A3" w14:textId="77777777" w:rsidR="00E31168" w:rsidRPr="00E31168" w:rsidRDefault="00E31168" w:rsidP="00E31168">
      <w:bookmarkStart w:id="164" w:name="_Toc16839385"/>
      <w:bookmarkStart w:id="165" w:name="_Toc21087544"/>
    </w:p>
    <w:p w14:paraId="108C9365" w14:textId="77777777" w:rsidR="008F2002" w:rsidRPr="00E31168" w:rsidRDefault="008F2002" w:rsidP="008F2002">
      <w:pPr>
        <w:pStyle w:val="Heading3"/>
      </w:pPr>
      <w:bookmarkStart w:id="166" w:name="_Toc23326078"/>
      <w:bookmarkStart w:id="167" w:name="_Toc25934684"/>
      <w:bookmarkStart w:id="168" w:name="_Toc26337064"/>
      <w:bookmarkStart w:id="169" w:name="_Toc26337105"/>
      <w:r w:rsidRPr="00E31168">
        <w:lastRenderedPageBreak/>
        <w:t>6.X.3</w:t>
      </w:r>
      <w:r w:rsidRPr="00E31168">
        <w:tab/>
        <w:t>Procedures</w:t>
      </w:r>
      <w:bookmarkEnd w:id="164"/>
      <w:bookmarkEnd w:id="165"/>
      <w:bookmarkEnd w:id="166"/>
      <w:bookmarkEnd w:id="167"/>
      <w:bookmarkEnd w:id="168"/>
      <w:bookmarkEnd w:id="169"/>
    </w:p>
    <w:p w14:paraId="7BFF56DD" w14:textId="6476EF72" w:rsidR="008F2002" w:rsidRPr="00E31168" w:rsidRDefault="008F2002" w:rsidP="008F2002">
      <w:pPr>
        <w:pStyle w:val="EditorsNote"/>
        <w:rPr>
          <w:lang w:eastAsia="ko-KR"/>
        </w:rPr>
      </w:pPr>
      <w:r w:rsidRPr="00E31168">
        <w:t>Editor</w:t>
      </w:r>
      <w:r w:rsidR="00E31168" w:rsidRPr="00E31168">
        <w:t>'</w:t>
      </w:r>
      <w:r w:rsidRPr="00E31168">
        <w:t xml:space="preserve">s </w:t>
      </w:r>
      <w:r w:rsidR="00E31168" w:rsidRPr="00E31168">
        <w:t>note</w:t>
      </w:r>
      <w:r w:rsidRPr="00E31168">
        <w:t>:</w:t>
      </w:r>
      <w:r w:rsidR="00E31168">
        <w:tab/>
      </w:r>
      <w:r w:rsidRPr="00E31168">
        <w:rPr>
          <w:lang w:val="en-US"/>
        </w:rPr>
        <w:t xml:space="preserve">This clause describes </w:t>
      </w:r>
      <w:r w:rsidRPr="00E31168">
        <w:t>procedures and information flows for the solution.</w:t>
      </w:r>
    </w:p>
    <w:p w14:paraId="201CD0F9" w14:textId="77777777" w:rsidR="00E31168" w:rsidRPr="00E31168" w:rsidRDefault="00E31168" w:rsidP="00E31168">
      <w:bookmarkStart w:id="170" w:name="_Toc16839386"/>
      <w:bookmarkStart w:id="171" w:name="_Toc21087545"/>
    </w:p>
    <w:p w14:paraId="0DB45FF0" w14:textId="77777777" w:rsidR="008F2002" w:rsidRPr="00E31168" w:rsidRDefault="008F2002" w:rsidP="008F2002">
      <w:pPr>
        <w:pStyle w:val="Heading3"/>
      </w:pPr>
      <w:bookmarkStart w:id="172" w:name="_Toc23326079"/>
      <w:bookmarkStart w:id="173" w:name="_Toc25934685"/>
      <w:bookmarkStart w:id="174" w:name="_Toc26337065"/>
      <w:bookmarkStart w:id="175" w:name="_Toc26337106"/>
      <w:r w:rsidRPr="00E31168">
        <w:t>6.X.4</w:t>
      </w:r>
      <w:r w:rsidRPr="00E31168">
        <w:tab/>
        <w:t>Impacts on existing entities and interfaces</w:t>
      </w:r>
      <w:bookmarkEnd w:id="170"/>
      <w:bookmarkEnd w:id="171"/>
      <w:bookmarkEnd w:id="172"/>
      <w:bookmarkEnd w:id="173"/>
      <w:bookmarkEnd w:id="174"/>
      <w:bookmarkEnd w:id="175"/>
    </w:p>
    <w:p w14:paraId="5BD13335" w14:textId="1007929B" w:rsidR="008F2002" w:rsidRPr="00E31168" w:rsidRDefault="008F2002" w:rsidP="00D64A45">
      <w:pPr>
        <w:pStyle w:val="EditorsNote"/>
      </w:pPr>
      <w:r w:rsidRPr="00E31168">
        <w:t>Editor</w:t>
      </w:r>
      <w:r w:rsidR="00E31168" w:rsidRPr="00E31168">
        <w:t>'</w:t>
      </w:r>
      <w:r w:rsidRPr="00E31168">
        <w:t xml:space="preserve">s </w:t>
      </w:r>
      <w:r w:rsidR="00E31168" w:rsidRPr="00E31168">
        <w:t>note</w:t>
      </w:r>
      <w:r w:rsidRPr="00E31168">
        <w:t>:</w:t>
      </w:r>
      <w:r w:rsidR="00E31168">
        <w:tab/>
      </w:r>
      <w:r w:rsidRPr="00E31168">
        <w:t>This clause lists impacts to existing entities and interfaces.</w:t>
      </w:r>
    </w:p>
    <w:p w14:paraId="351DE8D3" w14:textId="77777777" w:rsidR="00E31168" w:rsidRPr="00E31168" w:rsidRDefault="00E31168" w:rsidP="00E31168"/>
    <w:p w14:paraId="1C1D1EED" w14:textId="20790486" w:rsidR="008F2002" w:rsidRPr="00E31168" w:rsidRDefault="008F2002" w:rsidP="008F2002">
      <w:pPr>
        <w:pStyle w:val="Heading1"/>
      </w:pPr>
      <w:bookmarkStart w:id="176" w:name="_Toc16839388"/>
      <w:bookmarkStart w:id="177" w:name="_Toc21087547"/>
      <w:bookmarkStart w:id="178" w:name="_Toc23326080"/>
      <w:bookmarkStart w:id="179" w:name="_Toc25934686"/>
      <w:bookmarkStart w:id="180" w:name="_Toc26337066"/>
      <w:bookmarkStart w:id="181" w:name="_Toc26337107"/>
      <w:r w:rsidRPr="00E31168">
        <w:t>7</w:t>
      </w:r>
      <w:r w:rsidRPr="00E31168">
        <w:tab/>
        <w:t>Evaluation</w:t>
      </w:r>
      <w:bookmarkEnd w:id="176"/>
      <w:bookmarkEnd w:id="177"/>
      <w:bookmarkEnd w:id="178"/>
      <w:bookmarkEnd w:id="179"/>
      <w:bookmarkEnd w:id="180"/>
      <w:bookmarkEnd w:id="181"/>
    </w:p>
    <w:p w14:paraId="1CA76A77" w14:textId="77777777" w:rsidR="008F2002" w:rsidRPr="00E31168" w:rsidRDefault="008F2002" w:rsidP="008F2002">
      <w:pPr>
        <w:pStyle w:val="Heading2"/>
      </w:pPr>
      <w:bookmarkStart w:id="182" w:name="_Toc16839389"/>
      <w:bookmarkStart w:id="183" w:name="_Toc21087548"/>
      <w:bookmarkStart w:id="184" w:name="_Toc23326081"/>
      <w:bookmarkStart w:id="185" w:name="_Toc25934687"/>
      <w:bookmarkStart w:id="186" w:name="_Toc26337067"/>
      <w:bookmarkStart w:id="187" w:name="_Toc26337108"/>
      <w:r w:rsidRPr="00E31168">
        <w:t>7.X</w:t>
      </w:r>
      <w:r w:rsidRPr="00E31168">
        <w:tab/>
        <w:t>Key Issue #&lt;X&gt;: &lt;Key Issue Title&gt;</w:t>
      </w:r>
      <w:bookmarkEnd w:id="182"/>
      <w:bookmarkEnd w:id="183"/>
      <w:bookmarkEnd w:id="184"/>
      <w:bookmarkEnd w:id="185"/>
      <w:bookmarkEnd w:id="186"/>
      <w:bookmarkEnd w:id="187"/>
      <w:r w:rsidRPr="00E31168">
        <w:t xml:space="preserve"> </w:t>
      </w:r>
    </w:p>
    <w:p w14:paraId="5DAC2947" w14:textId="1D2F29B3" w:rsidR="008F2002" w:rsidRPr="00E31168" w:rsidRDefault="008F2002" w:rsidP="008F2002">
      <w:pPr>
        <w:pStyle w:val="EditorsNote"/>
      </w:pPr>
      <w:r w:rsidRPr="00E31168">
        <w:t>Editor</w:t>
      </w:r>
      <w:r w:rsidR="00E31168" w:rsidRPr="00E31168">
        <w:t>'</w:t>
      </w:r>
      <w:r w:rsidRPr="00E31168">
        <w:t>s note:</w:t>
      </w:r>
      <w:r w:rsidRPr="00E31168">
        <w:tab/>
        <w:t xml:space="preserve">This clause will provide a general evaluation and comparison of the solutions </w:t>
      </w:r>
      <w:r w:rsidR="006C5D7B" w:rsidRPr="00E31168">
        <w:t>per</w:t>
      </w:r>
      <w:r w:rsidRPr="00E31168">
        <w:t xml:space="preserve"> Key Issue #&lt;X&gt;.</w:t>
      </w:r>
    </w:p>
    <w:p w14:paraId="30B85EA9" w14:textId="77777777" w:rsidR="008F2002" w:rsidRPr="00E31168" w:rsidRDefault="008F2002" w:rsidP="00E31168"/>
    <w:p w14:paraId="2C145961" w14:textId="77777777" w:rsidR="008F2002" w:rsidRPr="00E31168" w:rsidRDefault="008F2002" w:rsidP="008F2002">
      <w:pPr>
        <w:pStyle w:val="Heading1"/>
      </w:pPr>
      <w:bookmarkStart w:id="188" w:name="_Toc16839390"/>
      <w:bookmarkStart w:id="189" w:name="_Toc21087549"/>
      <w:bookmarkStart w:id="190" w:name="_Toc23326082"/>
      <w:bookmarkStart w:id="191" w:name="_Toc25934688"/>
      <w:bookmarkStart w:id="192" w:name="_Toc26337068"/>
      <w:bookmarkStart w:id="193" w:name="_Toc26337109"/>
      <w:r w:rsidRPr="00E31168">
        <w:t>8</w:t>
      </w:r>
      <w:r w:rsidRPr="00E31168">
        <w:tab/>
        <w:t>Conclusions</w:t>
      </w:r>
      <w:bookmarkEnd w:id="188"/>
      <w:bookmarkEnd w:id="189"/>
      <w:bookmarkEnd w:id="190"/>
      <w:bookmarkEnd w:id="191"/>
      <w:bookmarkEnd w:id="192"/>
      <w:bookmarkEnd w:id="193"/>
    </w:p>
    <w:p w14:paraId="0B8F1E05" w14:textId="77777777" w:rsidR="008F2002" w:rsidRPr="00E31168" w:rsidRDefault="008F2002" w:rsidP="008F2002">
      <w:pPr>
        <w:pStyle w:val="Heading2"/>
      </w:pPr>
      <w:bookmarkStart w:id="194" w:name="_Toc16839391"/>
      <w:bookmarkStart w:id="195" w:name="_Toc21087550"/>
      <w:bookmarkStart w:id="196" w:name="_Toc23326083"/>
      <w:bookmarkStart w:id="197" w:name="_Toc25934689"/>
      <w:bookmarkStart w:id="198" w:name="_Toc26337069"/>
      <w:bookmarkStart w:id="199" w:name="_Toc26337110"/>
      <w:r w:rsidRPr="00E31168">
        <w:t>8.X</w:t>
      </w:r>
      <w:r w:rsidRPr="00E31168">
        <w:tab/>
        <w:t>Key Issue #&lt;X&gt;: &lt;Key Issue Title&gt;</w:t>
      </w:r>
      <w:bookmarkEnd w:id="194"/>
      <w:bookmarkEnd w:id="195"/>
      <w:bookmarkEnd w:id="196"/>
      <w:bookmarkEnd w:id="197"/>
      <w:bookmarkEnd w:id="198"/>
      <w:bookmarkEnd w:id="199"/>
      <w:r w:rsidRPr="00E31168">
        <w:t xml:space="preserve"> </w:t>
      </w:r>
    </w:p>
    <w:p w14:paraId="0C7F6C67" w14:textId="2A6C715D" w:rsidR="008F2002" w:rsidRPr="00E31168" w:rsidRDefault="008F2002" w:rsidP="008F2002">
      <w:pPr>
        <w:pStyle w:val="EditorsNote"/>
      </w:pPr>
      <w:r w:rsidRPr="00E31168">
        <w:t>Editor</w:t>
      </w:r>
      <w:r w:rsidR="00E31168" w:rsidRPr="00E31168">
        <w:t>'</w:t>
      </w:r>
      <w:r w:rsidRPr="00E31168">
        <w:t>s Note:</w:t>
      </w:r>
      <w:r w:rsidRPr="00E31168">
        <w:tab/>
        <w:t>This clause will capture conclusions for Key Issue #&lt;X&gt;.</w:t>
      </w:r>
    </w:p>
    <w:p w14:paraId="0530B6AA" w14:textId="77777777" w:rsidR="00E31168" w:rsidRPr="00E31168" w:rsidRDefault="00E31168" w:rsidP="00E31168">
      <w:bookmarkStart w:id="200" w:name="tsgNames"/>
      <w:bookmarkEnd w:id="200"/>
    </w:p>
    <w:p w14:paraId="39882177" w14:textId="611343C0" w:rsidR="00080512" w:rsidRPr="00E31168" w:rsidRDefault="00080512" w:rsidP="00D64A45">
      <w:pPr>
        <w:pStyle w:val="Heading9"/>
      </w:pPr>
      <w:r w:rsidRPr="00E31168">
        <w:br w:type="page"/>
      </w:r>
      <w:bookmarkStart w:id="201" w:name="_Toc21087551"/>
      <w:bookmarkStart w:id="202" w:name="_Toc23326084"/>
      <w:bookmarkStart w:id="203" w:name="_Toc25934690"/>
      <w:bookmarkStart w:id="204" w:name="_Toc26337070"/>
      <w:bookmarkStart w:id="205" w:name="_Toc26337111"/>
      <w:r w:rsidRPr="00E31168">
        <w:lastRenderedPageBreak/>
        <w:t xml:space="preserve">Annex </w:t>
      </w:r>
      <w:r w:rsidR="008D4005" w:rsidRPr="00E31168">
        <w:t>A</w:t>
      </w:r>
      <w:r w:rsidRPr="00E31168">
        <w:t>:</w:t>
      </w:r>
      <w:r w:rsidRPr="00E31168">
        <w:br/>
        <w:t>Change history</w:t>
      </w:r>
      <w:bookmarkEnd w:id="201"/>
      <w:bookmarkEnd w:id="202"/>
      <w:bookmarkEnd w:id="203"/>
      <w:bookmarkEnd w:id="204"/>
      <w:bookmarkEnd w:id="2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168" w14:paraId="08A52317" w14:textId="77777777" w:rsidTr="00C72833">
        <w:trPr>
          <w:cantSplit/>
        </w:trPr>
        <w:tc>
          <w:tcPr>
            <w:tcW w:w="9639" w:type="dxa"/>
            <w:gridSpan w:val="8"/>
            <w:tcBorders>
              <w:bottom w:val="nil"/>
            </w:tcBorders>
            <w:shd w:val="solid" w:color="FFFFFF" w:fill="auto"/>
          </w:tcPr>
          <w:p w14:paraId="167103A2" w14:textId="77777777" w:rsidR="003C3971" w:rsidRPr="00E31168" w:rsidRDefault="003C3971" w:rsidP="00C72833">
            <w:pPr>
              <w:pStyle w:val="TAL"/>
              <w:jc w:val="center"/>
              <w:rPr>
                <w:b/>
                <w:sz w:val="16"/>
              </w:rPr>
            </w:pPr>
            <w:bookmarkStart w:id="206" w:name="historyclause"/>
            <w:bookmarkEnd w:id="206"/>
            <w:r w:rsidRPr="00E31168">
              <w:rPr>
                <w:b/>
              </w:rPr>
              <w:t>Change history</w:t>
            </w:r>
          </w:p>
        </w:tc>
      </w:tr>
      <w:tr w:rsidR="003C3971" w:rsidRPr="00E31168" w14:paraId="10664792" w14:textId="77777777" w:rsidTr="00C72833">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800"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094" w:type="dxa"/>
            <w:shd w:val="pct10" w:color="auto" w:fill="FFFFFF"/>
          </w:tcPr>
          <w:p w14:paraId="3CD2724C" w14:textId="77777777" w:rsidR="003C3971" w:rsidRPr="00E31168" w:rsidRDefault="003C3971" w:rsidP="00E31168">
            <w:pPr>
              <w:pStyle w:val="TAH"/>
              <w:rPr>
                <w:sz w:val="16"/>
                <w:szCs w:val="16"/>
              </w:rPr>
            </w:pPr>
            <w:r w:rsidRPr="00E31168">
              <w:rPr>
                <w:sz w:val="16"/>
                <w:szCs w:val="16"/>
              </w:rPr>
              <w:t>TDoc</w:t>
            </w:r>
          </w:p>
        </w:tc>
        <w:tc>
          <w:tcPr>
            <w:tcW w:w="425"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193C54" w:rsidRPr="00193C54" w14:paraId="5E63A7BA" w14:textId="77777777" w:rsidTr="00C72833">
        <w:tc>
          <w:tcPr>
            <w:tcW w:w="800" w:type="dxa"/>
            <w:shd w:val="solid" w:color="FFFFFF" w:fill="auto"/>
          </w:tcPr>
          <w:p w14:paraId="3ED4601D" w14:textId="5324A7D9" w:rsidR="003C3971" w:rsidRPr="00193C54" w:rsidRDefault="00E31168" w:rsidP="00E31168">
            <w:pPr>
              <w:pStyle w:val="TAC"/>
              <w:rPr>
                <w:color w:val="0000FF"/>
                <w:sz w:val="16"/>
                <w:szCs w:val="16"/>
              </w:rPr>
            </w:pPr>
            <w:r w:rsidRPr="00193C54">
              <w:rPr>
                <w:color w:val="0000FF"/>
                <w:sz w:val="16"/>
                <w:szCs w:val="16"/>
              </w:rPr>
              <w:t>2019-10</w:t>
            </w:r>
          </w:p>
        </w:tc>
        <w:tc>
          <w:tcPr>
            <w:tcW w:w="800" w:type="dxa"/>
            <w:shd w:val="solid" w:color="FFFFFF" w:fill="auto"/>
          </w:tcPr>
          <w:p w14:paraId="74781B96" w14:textId="35A5EAB7" w:rsidR="003C3971" w:rsidRPr="00193C54" w:rsidRDefault="00E31168" w:rsidP="00E31168">
            <w:pPr>
              <w:pStyle w:val="TAC"/>
              <w:rPr>
                <w:color w:val="0000FF"/>
                <w:sz w:val="16"/>
                <w:szCs w:val="16"/>
              </w:rPr>
            </w:pPr>
            <w:r w:rsidRPr="00193C54">
              <w:rPr>
                <w:color w:val="0000FF"/>
                <w:sz w:val="16"/>
                <w:szCs w:val="16"/>
              </w:rPr>
              <w:t>SA2#135</w:t>
            </w:r>
          </w:p>
        </w:tc>
        <w:tc>
          <w:tcPr>
            <w:tcW w:w="1094" w:type="dxa"/>
            <w:shd w:val="solid" w:color="FFFFFF" w:fill="auto"/>
          </w:tcPr>
          <w:p w14:paraId="3EC74EA4" w14:textId="18212F12" w:rsidR="003C3971" w:rsidRPr="00193C54" w:rsidRDefault="00E31168" w:rsidP="00E31168">
            <w:pPr>
              <w:pStyle w:val="TAC"/>
              <w:rPr>
                <w:color w:val="0000FF"/>
                <w:sz w:val="16"/>
                <w:szCs w:val="16"/>
              </w:rPr>
            </w:pPr>
            <w:r w:rsidRPr="00193C54">
              <w:rPr>
                <w:color w:val="0000FF"/>
                <w:sz w:val="16"/>
                <w:szCs w:val="16"/>
              </w:rPr>
              <w:t>S2-1910543</w:t>
            </w:r>
          </w:p>
        </w:tc>
        <w:tc>
          <w:tcPr>
            <w:tcW w:w="425" w:type="dxa"/>
            <w:shd w:val="solid" w:color="FFFFFF" w:fill="auto"/>
          </w:tcPr>
          <w:p w14:paraId="7F20BADF" w14:textId="00D7F661" w:rsidR="003C3971" w:rsidRPr="00193C54" w:rsidRDefault="00E31168" w:rsidP="00E31168">
            <w:pPr>
              <w:pStyle w:val="TAC"/>
              <w:rPr>
                <w:color w:val="0000FF"/>
                <w:sz w:val="16"/>
                <w:szCs w:val="16"/>
              </w:rPr>
            </w:pPr>
            <w:r w:rsidRPr="00193C54">
              <w:rPr>
                <w:color w:val="0000FF"/>
                <w:sz w:val="16"/>
                <w:szCs w:val="16"/>
              </w:rPr>
              <w:t>-</w:t>
            </w:r>
          </w:p>
        </w:tc>
        <w:tc>
          <w:tcPr>
            <w:tcW w:w="425" w:type="dxa"/>
            <w:shd w:val="solid" w:color="FFFFFF" w:fill="auto"/>
          </w:tcPr>
          <w:p w14:paraId="25AE004A" w14:textId="52A6AAFB" w:rsidR="003C3971" w:rsidRPr="00193C54" w:rsidRDefault="00E31168" w:rsidP="00E31168">
            <w:pPr>
              <w:pStyle w:val="TAC"/>
              <w:rPr>
                <w:color w:val="0000FF"/>
                <w:sz w:val="16"/>
                <w:szCs w:val="16"/>
              </w:rPr>
            </w:pPr>
            <w:r w:rsidRPr="00193C54">
              <w:rPr>
                <w:color w:val="0000FF"/>
                <w:sz w:val="16"/>
                <w:szCs w:val="16"/>
              </w:rPr>
              <w:t>-</w:t>
            </w:r>
          </w:p>
        </w:tc>
        <w:tc>
          <w:tcPr>
            <w:tcW w:w="425" w:type="dxa"/>
            <w:shd w:val="solid" w:color="FFFFFF" w:fill="auto"/>
          </w:tcPr>
          <w:p w14:paraId="1F4DD35A" w14:textId="2EDEC133" w:rsidR="003C3971" w:rsidRPr="00193C54" w:rsidRDefault="00E31168" w:rsidP="00E31168">
            <w:pPr>
              <w:pStyle w:val="TAC"/>
              <w:rPr>
                <w:color w:val="0000FF"/>
                <w:sz w:val="16"/>
                <w:szCs w:val="16"/>
              </w:rPr>
            </w:pPr>
            <w:r w:rsidRPr="00193C54">
              <w:rPr>
                <w:color w:val="0000FF"/>
                <w:sz w:val="16"/>
                <w:szCs w:val="16"/>
              </w:rPr>
              <w:t>-</w:t>
            </w:r>
          </w:p>
        </w:tc>
        <w:tc>
          <w:tcPr>
            <w:tcW w:w="4962" w:type="dxa"/>
            <w:shd w:val="solid" w:color="FFFFFF" w:fill="auto"/>
          </w:tcPr>
          <w:p w14:paraId="07B1ED94" w14:textId="1145D28E" w:rsidR="003C3971" w:rsidRPr="00193C54" w:rsidRDefault="00E31168" w:rsidP="00E31168">
            <w:pPr>
              <w:pStyle w:val="TAL"/>
              <w:rPr>
                <w:color w:val="0000FF"/>
                <w:sz w:val="16"/>
                <w:szCs w:val="16"/>
              </w:rPr>
            </w:pPr>
            <w:r w:rsidRPr="00193C54">
              <w:rPr>
                <w:color w:val="0000FF"/>
                <w:sz w:val="16"/>
                <w:szCs w:val="16"/>
              </w:rPr>
              <w:t>Proposed skeleton agreed at S2#135</w:t>
            </w:r>
          </w:p>
        </w:tc>
        <w:tc>
          <w:tcPr>
            <w:tcW w:w="708" w:type="dxa"/>
            <w:shd w:val="solid" w:color="FFFFFF" w:fill="auto"/>
          </w:tcPr>
          <w:p w14:paraId="4FF3FDFD" w14:textId="4E22399E" w:rsidR="003C3971" w:rsidRPr="00193C54" w:rsidRDefault="00E31168" w:rsidP="00E31168">
            <w:pPr>
              <w:pStyle w:val="TAC"/>
              <w:rPr>
                <w:color w:val="0000FF"/>
                <w:sz w:val="16"/>
                <w:szCs w:val="16"/>
              </w:rPr>
            </w:pPr>
            <w:r w:rsidRPr="00193C54">
              <w:rPr>
                <w:color w:val="0000FF"/>
                <w:sz w:val="16"/>
                <w:szCs w:val="16"/>
              </w:rPr>
              <w:t>0.0.0</w:t>
            </w:r>
          </w:p>
        </w:tc>
      </w:tr>
      <w:tr w:rsidR="00193C54" w:rsidRPr="00193C54" w14:paraId="110BF731" w14:textId="77777777" w:rsidTr="00C72833">
        <w:tc>
          <w:tcPr>
            <w:tcW w:w="800" w:type="dxa"/>
            <w:shd w:val="solid" w:color="FFFFFF" w:fill="auto"/>
          </w:tcPr>
          <w:p w14:paraId="6E592955" w14:textId="244484E9" w:rsidR="00193C54" w:rsidRPr="00E31168" w:rsidRDefault="00193C54" w:rsidP="00193C54">
            <w:pPr>
              <w:pStyle w:val="TAC"/>
              <w:rPr>
                <w:sz w:val="16"/>
                <w:szCs w:val="16"/>
              </w:rPr>
            </w:pPr>
            <w:r>
              <w:rPr>
                <w:sz w:val="16"/>
                <w:szCs w:val="16"/>
              </w:rPr>
              <w:t>2019-10</w:t>
            </w:r>
          </w:p>
        </w:tc>
        <w:tc>
          <w:tcPr>
            <w:tcW w:w="800" w:type="dxa"/>
            <w:shd w:val="solid" w:color="FFFFFF" w:fill="auto"/>
          </w:tcPr>
          <w:p w14:paraId="6D93A214" w14:textId="73AB9ABD" w:rsidR="00193C54" w:rsidRPr="00E31168" w:rsidRDefault="00193C54" w:rsidP="00193C54">
            <w:pPr>
              <w:pStyle w:val="TAC"/>
              <w:rPr>
                <w:sz w:val="16"/>
                <w:szCs w:val="16"/>
              </w:rPr>
            </w:pPr>
            <w:r>
              <w:rPr>
                <w:sz w:val="16"/>
                <w:szCs w:val="16"/>
              </w:rPr>
              <w:t>SA2#135</w:t>
            </w:r>
          </w:p>
        </w:tc>
        <w:tc>
          <w:tcPr>
            <w:tcW w:w="1094" w:type="dxa"/>
            <w:shd w:val="solid" w:color="FFFFFF" w:fill="auto"/>
          </w:tcPr>
          <w:p w14:paraId="53BDD160" w14:textId="77777777" w:rsidR="00193C54" w:rsidRPr="00E31168" w:rsidRDefault="00193C54" w:rsidP="00193C54">
            <w:pPr>
              <w:pStyle w:val="TAC"/>
              <w:rPr>
                <w:sz w:val="16"/>
                <w:szCs w:val="16"/>
              </w:rPr>
            </w:pPr>
          </w:p>
        </w:tc>
        <w:tc>
          <w:tcPr>
            <w:tcW w:w="425" w:type="dxa"/>
            <w:shd w:val="solid" w:color="FFFFFF" w:fill="auto"/>
          </w:tcPr>
          <w:p w14:paraId="3416304F" w14:textId="77777777" w:rsidR="00193C54" w:rsidRPr="00E31168" w:rsidRDefault="00193C54" w:rsidP="00193C54">
            <w:pPr>
              <w:pStyle w:val="TAC"/>
              <w:rPr>
                <w:sz w:val="16"/>
                <w:szCs w:val="16"/>
              </w:rPr>
            </w:pPr>
          </w:p>
        </w:tc>
        <w:tc>
          <w:tcPr>
            <w:tcW w:w="425" w:type="dxa"/>
            <w:shd w:val="solid" w:color="FFFFFF" w:fill="auto"/>
          </w:tcPr>
          <w:p w14:paraId="524817C5" w14:textId="77777777" w:rsidR="00193C54" w:rsidRPr="00E31168" w:rsidRDefault="00193C54" w:rsidP="00193C54">
            <w:pPr>
              <w:pStyle w:val="TAC"/>
              <w:rPr>
                <w:sz w:val="16"/>
                <w:szCs w:val="16"/>
              </w:rPr>
            </w:pPr>
          </w:p>
        </w:tc>
        <w:tc>
          <w:tcPr>
            <w:tcW w:w="425" w:type="dxa"/>
            <w:shd w:val="solid" w:color="FFFFFF" w:fill="auto"/>
          </w:tcPr>
          <w:p w14:paraId="32C4CEF0" w14:textId="77777777" w:rsidR="00193C54" w:rsidRPr="00E31168" w:rsidRDefault="00193C54" w:rsidP="00193C54">
            <w:pPr>
              <w:pStyle w:val="TAC"/>
              <w:rPr>
                <w:sz w:val="16"/>
                <w:szCs w:val="16"/>
              </w:rPr>
            </w:pPr>
          </w:p>
        </w:tc>
        <w:tc>
          <w:tcPr>
            <w:tcW w:w="4962" w:type="dxa"/>
            <w:shd w:val="solid" w:color="FFFFFF" w:fill="auto"/>
          </w:tcPr>
          <w:p w14:paraId="195C2911" w14:textId="77777777" w:rsidR="00193C54" w:rsidRPr="00193C54" w:rsidRDefault="00193C54" w:rsidP="00193C54">
            <w:pPr>
              <w:pStyle w:val="TAL"/>
              <w:rPr>
                <w:sz w:val="16"/>
                <w:szCs w:val="16"/>
              </w:rPr>
            </w:pPr>
            <w:r w:rsidRPr="00193C54">
              <w:rPr>
                <w:sz w:val="16"/>
                <w:szCs w:val="16"/>
              </w:rPr>
              <w:t>S2-1910543 (skeleton), S2-1909360, S2-1910395, S2-1910712, S2-1910714, S2-1910829 (S2-1910768rev7).</w:t>
            </w:r>
          </w:p>
          <w:p w14:paraId="43439605" w14:textId="62CC1EEF" w:rsidR="00193C54" w:rsidRPr="00193C54" w:rsidRDefault="00193C54" w:rsidP="00193C54">
            <w:pPr>
              <w:pStyle w:val="TAL"/>
              <w:rPr>
                <w:sz w:val="16"/>
                <w:szCs w:val="16"/>
              </w:rPr>
            </w:pPr>
            <w:r w:rsidRPr="00193C54">
              <w:rPr>
                <w:sz w:val="16"/>
                <w:szCs w:val="16"/>
              </w:rPr>
              <w:t>Some alignment of "SP" to "separate entity" by rapporteur/editor.</w:t>
            </w:r>
          </w:p>
        </w:tc>
        <w:tc>
          <w:tcPr>
            <w:tcW w:w="708" w:type="dxa"/>
            <w:shd w:val="solid" w:color="FFFFFF" w:fill="auto"/>
          </w:tcPr>
          <w:p w14:paraId="12DF0693" w14:textId="3FF551F5" w:rsidR="00193C54" w:rsidRPr="00E31168" w:rsidRDefault="00193C54" w:rsidP="00193C54">
            <w:pPr>
              <w:pStyle w:val="TAC"/>
              <w:rPr>
                <w:sz w:val="16"/>
                <w:szCs w:val="16"/>
              </w:rPr>
            </w:pPr>
            <w:r>
              <w:rPr>
                <w:sz w:val="16"/>
                <w:szCs w:val="16"/>
              </w:rPr>
              <w:t>0.1.0</w:t>
            </w:r>
          </w:p>
        </w:tc>
      </w:tr>
      <w:tr w:rsidR="000C15CE" w:rsidRPr="00193C54" w14:paraId="178CDDC2" w14:textId="77777777" w:rsidTr="00C72833">
        <w:tc>
          <w:tcPr>
            <w:tcW w:w="800" w:type="dxa"/>
            <w:shd w:val="solid" w:color="FFFFFF" w:fill="auto"/>
          </w:tcPr>
          <w:p w14:paraId="1929F9E8" w14:textId="4851B9F7" w:rsidR="000C15CE" w:rsidRDefault="000C15CE" w:rsidP="00193C54">
            <w:pPr>
              <w:pStyle w:val="TAC"/>
              <w:rPr>
                <w:sz w:val="16"/>
                <w:szCs w:val="16"/>
              </w:rPr>
            </w:pPr>
            <w:r>
              <w:rPr>
                <w:sz w:val="16"/>
                <w:szCs w:val="16"/>
              </w:rPr>
              <w:t>2019-1</w:t>
            </w:r>
            <w:r w:rsidR="00D64A45">
              <w:rPr>
                <w:sz w:val="16"/>
                <w:szCs w:val="16"/>
              </w:rPr>
              <w:t>2</w:t>
            </w:r>
          </w:p>
        </w:tc>
        <w:tc>
          <w:tcPr>
            <w:tcW w:w="800" w:type="dxa"/>
            <w:shd w:val="solid" w:color="FFFFFF" w:fill="auto"/>
          </w:tcPr>
          <w:p w14:paraId="7A64F06D" w14:textId="0DF988EC" w:rsidR="000C15CE" w:rsidRDefault="000C15CE" w:rsidP="00193C54">
            <w:pPr>
              <w:pStyle w:val="TAC"/>
              <w:rPr>
                <w:sz w:val="16"/>
                <w:szCs w:val="16"/>
              </w:rPr>
            </w:pPr>
            <w:r>
              <w:rPr>
                <w:sz w:val="16"/>
                <w:szCs w:val="16"/>
              </w:rPr>
              <w:t>SA2#136</w:t>
            </w:r>
          </w:p>
        </w:tc>
        <w:tc>
          <w:tcPr>
            <w:tcW w:w="1094" w:type="dxa"/>
            <w:shd w:val="solid" w:color="FFFFFF" w:fill="auto"/>
          </w:tcPr>
          <w:p w14:paraId="0D6879D1" w14:textId="77777777" w:rsidR="000C15CE" w:rsidRPr="00E31168" w:rsidRDefault="000C15CE" w:rsidP="00193C54">
            <w:pPr>
              <w:pStyle w:val="TAC"/>
              <w:rPr>
                <w:sz w:val="16"/>
                <w:szCs w:val="16"/>
              </w:rPr>
            </w:pPr>
          </w:p>
        </w:tc>
        <w:tc>
          <w:tcPr>
            <w:tcW w:w="425" w:type="dxa"/>
            <w:shd w:val="solid" w:color="FFFFFF" w:fill="auto"/>
          </w:tcPr>
          <w:p w14:paraId="7C15EFE9" w14:textId="77777777" w:rsidR="000C15CE" w:rsidRPr="00E31168" w:rsidRDefault="000C15CE" w:rsidP="00193C54">
            <w:pPr>
              <w:pStyle w:val="TAC"/>
              <w:rPr>
                <w:sz w:val="16"/>
                <w:szCs w:val="16"/>
              </w:rPr>
            </w:pPr>
          </w:p>
        </w:tc>
        <w:tc>
          <w:tcPr>
            <w:tcW w:w="425" w:type="dxa"/>
            <w:shd w:val="solid" w:color="FFFFFF" w:fill="auto"/>
          </w:tcPr>
          <w:p w14:paraId="70A1A531" w14:textId="77777777" w:rsidR="000C15CE" w:rsidRPr="00E31168" w:rsidRDefault="000C15CE" w:rsidP="00193C54">
            <w:pPr>
              <w:pStyle w:val="TAC"/>
              <w:rPr>
                <w:sz w:val="16"/>
                <w:szCs w:val="16"/>
              </w:rPr>
            </w:pPr>
          </w:p>
        </w:tc>
        <w:tc>
          <w:tcPr>
            <w:tcW w:w="425" w:type="dxa"/>
            <w:shd w:val="solid" w:color="FFFFFF" w:fill="auto"/>
          </w:tcPr>
          <w:p w14:paraId="044B4A35" w14:textId="77777777" w:rsidR="000C15CE" w:rsidRPr="00E31168" w:rsidRDefault="000C15CE" w:rsidP="00193C54">
            <w:pPr>
              <w:pStyle w:val="TAC"/>
              <w:rPr>
                <w:sz w:val="16"/>
                <w:szCs w:val="16"/>
              </w:rPr>
            </w:pPr>
          </w:p>
        </w:tc>
        <w:tc>
          <w:tcPr>
            <w:tcW w:w="4962" w:type="dxa"/>
            <w:shd w:val="solid" w:color="FFFFFF" w:fill="auto"/>
          </w:tcPr>
          <w:p w14:paraId="576A7B0A" w14:textId="6336A13A" w:rsidR="000C15CE" w:rsidRPr="00193C54" w:rsidRDefault="00820E23" w:rsidP="00193C54">
            <w:pPr>
              <w:pStyle w:val="TAL"/>
              <w:rPr>
                <w:sz w:val="16"/>
                <w:szCs w:val="16"/>
              </w:rPr>
            </w:pPr>
            <w:r w:rsidRPr="00820E23">
              <w:rPr>
                <w:sz w:val="16"/>
                <w:szCs w:val="16"/>
              </w:rPr>
              <w:t>S2-1912714</w:t>
            </w:r>
            <w:r>
              <w:rPr>
                <w:sz w:val="16"/>
                <w:szCs w:val="16"/>
              </w:rPr>
              <w:t xml:space="preserve">, </w:t>
            </w:r>
            <w:r w:rsidR="001763C0">
              <w:rPr>
                <w:sz w:val="16"/>
                <w:szCs w:val="16"/>
              </w:rPr>
              <w:t>S2-19</w:t>
            </w:r>
            <w:r w:rsidR="003E1E07">
              <w:rPr>
                <w:sz w:val="16"/>
                <w:szCs w:val="16"/>
              </w:rPr>
              <w:t>12715</w:t>
            </w:r>
            <w:r w:rsidR="0045366A">
              <w:rPr>
                <w:sz w:val="16"/>
                <w:szCs w:val="16"/>
              </w:rPr>
              <w:t xml:space="preserve">, </w:t>
            </w:r>
            <w:r w:rsidR="009F0085" w:rsidRPr="009F0085">
              <w:rPr>
                <w:sz w:val="16"/>
                <w:szCs w:val="16"/>
              </w:rPr>
              <w:t>S2-191271</w:t>
            </w:r>
            <w:r w:rsidR="009F0085">
              <w:rPr>
                <w:sz w:val="16"/>
                <w:szCs w:val="16"/>
              </w:rPr>
              <w:t xml:space="preserve">8, </w:t>
            </w:r>
            <w:r w:rsidR="00CF4994" w:rsidRPr="009F0085">
              <w:rPr>
                <w:sz w:val="16"/>
                <w:szCs w:val="16"/>
              </w:rPr>
              <w:t>S2-19127</w:t>
            </w:r>
            <w:r w:rsidR="00CF4994">
              <w:rPr>
                <w:sz w:val="16"/>
                <w:szCs w:val="16"/>
              </w:rPr>
              <w:t xml:space="preserve">78, </w:t>
            </w:r>
          </w:p>
        </w:tc>
        <w:tc>
          <w:tcPr>
            <w:tcW w:w="708" w:type="dxa"/>
            <w:shd w:val="solid" w:color="FFFFFF" w:fill="auto"/>
          </w:tcPr>
          <w:p w14:paraId="2AFF19C8" w14:textId="49B2D131" w:rsidR="000C15CE" w:rsidRDefault="00D64A45" w:rsidP="00193C54">
            <w:pPr>
              <w:pStyle w:val="TAC"/>
              <w:rPr>
                <w:sz w:val="16"/>
                <w:szCs w:val="16"/>
              </w:rPr>
            </w:pPr>
            <w:r>
              <w:rPr>
                <w:sz w:val="16"/>
                <w:szCs w:val="16"/>
              </w:rPr>
              <w:t>0.2.0</w:t>
            </w:r>
          </w:p>
        </w:tc>
      </w:tr>
    </w:tbl>
    <w:p w14:paraId="366FF5F3"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D72AC" w14:textId="77777777" w:rsidR="006346FB" w:rsidRDefault="006346FB">
      <w:r>
        <w:separator/>
      </w:r>
    </w:p>
  </w:endnote>
  <w:endnote w:type="continuationSeparator" w:id="0">
    <w:p w14:paraId="10AF6DA8" w14:textId="77777777" w:rsidR="006346FB" w:rsidRDefault="00634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3E071" w14:textId="77777777" w:rsidR="006346FB" w:rsidRDefault="006346FB">
      <w:r>
        <w:separator/>
      </w:r>
    </w:p>
  </w:footnote>
  <w:footnote w:type="continuationSeparator" w:id="0">
    <w:p w14:paraId="1F1D54E9" w14:textId="77777777" w:rsidR="006346FB" w:rsidRDefault="00634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47B4D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A45">
      <w:rPr>
        <w:rFonts w:ascii="Arial" w:hAnsi="Arial" w:cs="Arial"/>
        <w:b/>
        <w:noProof/>
        <w:sz w:val="18"/>
        <w:szCs w:val="18"/>
      </w:rPr>
      <w:t>3GPP TR 23.700-07 V0.2.0 (2019-12)</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1740C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A45">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0D47"/>
    <w:rsid w:val="00062023"/>
    <w:rsid w:val="000655A6"/>
    <w:rsid w:val="00067537"/>
    <w:rsid w:val="00080512"/>
    <w:rsid w:val="000830BE"/>
    <w:rsid w:val="000B6796"/>
    <w:rsid w:val="000C15CE"/>
    <w:rsid w:val="000C47C3"/>
    <w:rsid w:val="000D58AB"/>
    <w:rsid w:val="00105B1C"/>
    <w:rsid w:val="0011666D"/>
    <w:rsid w:val="00133525"/>
    <w:rsid w:val="001763C0"/>
    <w:rsid w:val="0017712F"/>
    <w:rsid w:val="0018144D"/>
    <w:rsid w:val="00193C54"/>
    <w:rsid w:val="001A4C42"/>
    <w:rsid w:val="001A7420"/>
    <w:rsid w:val="001B6637"/>
    <w:rsid w:val="001C07AF"/>
    <w:rsid w:val="001C21C3"/>
    <w:rsid w:val="001C4A90"/>
    <w:rsid w:val="001D02C2"/>
    <w:rsid w:val="001F0C1D"/>
    <w:rsid w:val="001F1132"/>
    <w:rsid w:val="001F168B"/>
    <w:rsid w:val="00224195"/>
    <w:rsid w:val="00226FF7"/>
    <w:rsid w:val="002347A2"/>
    <w:rsid w:val="002351F8"/>
    <w:rsid w:val="002675F0"/>
    <w:rsid w:val="002746F2"/>
    <w:rsid w:val="002B6339"/>
    <w:rsid w:val="002E00EE"/>
    <w:rsid w:val="0031260C"/>
    <w:rsid w:val="003140C2"/>
    <w:rsid w:val="003154B0"/>
    <w:rsid w:val="003172DC"/>
    <w:rsid w:val="00341E75"/>
    <w:rsid w:val="003446B5"/>
    <w:rsid w:val="0035462D"/>
    <w:rsid w:val="003765B8"/>
    <w:rsid w:val="00394CBC"/>
    <w:rsid w:val="003B2823"/>
    <w:rsid w:val="003C3971"/>
    <w:rsid w:val="003C5C81"/>
    <w:rsid w:val="003D05CF"/>
    <w:rsid w:val="003E1A57"/>
    <w:rsid w:val="003E1E07"/>
    <w:rsid w:val="003E376E"/>
    <w:rsid w:val="00423334"/>
    <w:rsid w:val="004345EC"/>
    <w:rsid w:val="0045366A"/>
    <w:rsid w:val="00465515"/>
    <w:rsid w:val="00482EA7"/>
    <w:rsid w:val="004B0FCA"/>
    <w:rsid w:val="004B4A61"/>
    <w:rsid w:val="004C40C8"/>
    <w:rsid w:val="004D3578"/>
    <w:rsid w:val="004D3A31"/>
    <w:rsid w:val="004D59D2"/>
    <w:rsid w:val="004D5A05"/>
    <w:rsid w:val="004E213A"/>
    <w:rsid w:val="004F0988"/>
    <w:rsid w:val="004F1BAB"/>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46FB"/>
    <w:rsid w:val="0063543D"/>
    <w:rsid w:val="006451F7"/>
    <w:rsid w:val="00647114"/>
    <w:rsid w:val="00683F0B"/>
    <w:rsid w:val="006961D1"/>
    <w:rsid w:val="006976D4"/>
    <w:rsid w:val="006A323F"/>
    <w:rsid w:val="006B0C70"/>
    <w:rsid w:val="006B30D0"/>
    <w:rsid w:val="006C3D95"/>
    <w:rsid w:val="006C5D7B"/>
    <w:rsid w:val="006E5C86"/>
    <w:rsid w:val="006E5E82"/>
    <w:rsid w:val="00701116"/>
    <w:rsid w:val="00713C44"/>
    <w:rsid w:val="00734A5B"/>
    <w:rsid w:val="0074026F"/>
    <w:rsid w:val="007429F6"/>
    <w:rsid w:val="007440C9"/>
    <w:rsid w:val="00744E76"/>
    <w:rsid w:val="00750BF8"/>
    <w:rsid w:val="00757964"/>
    <w:rsid w:val="00757E1A"/>
    <w:rsid w:val="00774DA4"/>
    <w:rsid w:val="00780C94"/>
    <w:rsid w:val="00781F0F"/>
    <w:rsid w:val="007843CB"/>
    <w:rsid w:val="00796CDA"/>
    <w:rsid w:val="007B600E"/>
    <w:rsid w:val="007C59E0"/>
    <w:rsid w:val="007F0F4A"/>
    <w:rsid w:val="008028A4"/>
    <w:rsid w:val="00820E23"/>
    <w:rsid w:val="00830747"/>
    <w:rsid w:val="00844C0B"/>
    <w:rsid w:val="00863375"/>
    <w:rsid w:val="008768CA"/>
    <w:rsid w:val="008868E8"/>
    <w:rsid w:val="008C384C"/>
    <w:rsid w:val="008C57B5"/>
    <w:rsid w:val="008D4005"/>
    <w:rsid w:val="008F2002"/>
    <w:rsid w:val="008F5DF7"/>
    <w:rsid w:val="008F6494"/>
    <w:rsid w:val="0090271F"/>
    <w:rsid w:val="00902E23"/>
    <w:rsid w:val="00904593"/>
    <w:rsid w:val="009114D7"/>
    <w:rsid w:val="0091348E"/>
    <w:rsid w:val="0091699E"/>
    <w:rsid w:val="00917CCB"/>
    <w:rsid w:val="00923170"/>
    <w:rsid w:val="00930C27"/>
    <w:rsid w:val="00942EC2"/>
    <w:rsid w:val="0097516A"/>
    <w:rsid w:val="009752E0"/>
    <w:rsid w:val="009A47E7"/>
    <w:rsid w:val="009C74B0"/>
    <w:rsid w:val="009D164C"/>
    <w:rsid w:val="009D44FE"/>
    <w:rsid w:val="009F0085"/>
    <w:rsid w:val="009F37B7"/>
    <w:rsid w:val="00A10434"/>
    <w:rsid w:val="00A10F02"/>
    <w:rsid w:val="00A15A96"/>
    <w:rsid w:val="00A164B4"/>
    <w:rsid w:val="00A26956"/>
    <w:rsid w:val="00A27486"/>
    <w:rsid w:val="00A34E1C"/>
    <w:rsid w:val="00A44B06"/>
    <w:rsid w:val="00A53724"/>
    <w:rsid w:val="00A56066"/>
    <w:rsid w:val="00A73129"/>
    <w:rsid w:val="00A76FE9"/>
    <w:rsid w:val="00A82346"/>
    <w:rsid w:val="00A92BA1"/>
    <w:rsid w:val="00AA024D"/>
    <w:rsid w:val="00AC6BC6"/>
    <w:rsid w:val="00AD41E0"/>
    <w:rsid w:val="00AD71D9"/>
    <w:rsid w:val="00AD78D2"/>
    <w:rsid w:val="00AE3496"/>
    <w:rsid w:val="00AE65E2"/>
    <w:rsid w:val="00AF6665"/>
    <w:rsid w:val="00B02987"/>
    <w:rsid w:val="00B15449"/>
    <w:rsid w:val="00B30888"/>
    <w:rsid w:val="00B37555"/>
    <w:rsid w:val="00B43881"/>
    <w:rsid w:val="00B65E62"/>
    <w:rsid w:val="00B837C1"/>
    <w:rsid w:val="00B93086"/>
    <w:rsid w:val="00BA19ED"/>
    <w:rsid w:val="00BA4B8D"/>
    <w:rsid w:val="00BC0F7D"/>
    <w:rsid w:val="00BD18AB"/>
    <w:rsid w:val="00BD6461"/>
    <w:rsid w:val="00BD7D31"/>
    <w:rsid w:val="00BE3255"/>
    <w:rsid w:val="00BE6B4F"/>
    <w:rsid w:val="00BF128E"/>
    <w:rsid w:val="00C07047"/>
    <w:rsid w:val="00C074DD"/>
    <w:rsid w:val="00C1496A"/>
    <w:rsid w:val="00C33079"/>
    <w:rsid w:val="00C41AAF"/>
    <w:rsid w:val="00C45231"/>
    <w:rsid w:val="00C5420C"/>
    <w:rsid w:val="00C66437"/>
    <w:rsid w:val="00C72833"/>
    <w:rsid w:val="00C80F1D"/>
    <w:rsid w:val="00C93F40"/>
    <w:rsid w:val="00CA3D0C"/>
    <w:rsid w:val="00CF4994"/>
    <w:rsid w:val="00D0373F"/>
    <w:rsid w:val="00D57972"/>
    <w:rsid w:val="00D64A45"/>
    <w:rsid w:val="00D675A9"/>
    <w:rsid w:val="00D738D6"/>
    <w:rsid w:val="00D755EB"/>
    <w:rsid w:val="00D76048"/>
    <w:rsid w:val="00D85C6C"/>
    <w:rsid w:val="00D85DD5"/>
    <w:rsid w:val="00D87E00"/>
    <w:rsid w:val="00D9134D"/>
    <w:rsid w:val="00DA7A03"/>
    <w:rsid w:val="00DB1818"/>
    <w:rsid w:val="00DC309B"/>
    <w:rsid w:val="00DC41B5"/>
    <w:rsid w:val="00DC4DA2"/>
    <w:rsid w:val="00DD4C17"/>
    <w:rsid w:val="00DD74A5"/>
    <w:rsid w:val="00DF2B1F"/>
    <w:rsid w:val="00DF62CD"/>
    <w:rsid w:val="00DF63A9"/>
    <w:rsid w:val="00E07659"/>
    <w:rsid w:val="00E14211"/>
    <w:rsid w:val="00E16509"/>
    <w:rsid w:val="00E20B6B"/>
    <w:rsid w:val="00E25758"/>
    <w:rsid w:val="00E31168"/>
    <w:rsid w:val="00E31A56"/>
    <w:rsid w:val="00E359C0"/>
    <w:rsid w:val="00E44582"/>
    <w:rsid w:val="00E53870"/>
    <w:rsid w:val="00E56FDC"/>
    <w:rsid w:val="00E77645"/>
    <w:rsid w:val="00EA15B0"/>
    <w:rsid w:val="00EA1C6A"/>
    <w:rsid w:val="00EA5EA7"/>
    <w:rsid w:val="00EC4A25"/>
    <w:rsid w:val="00ED4185"/>
    <w:rsid w:val="00F024A4"/>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ListParagraph">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5EB8B1A5-A327-4882-BEAA-D95571CD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3774</Words>
  <Characters>21129</Characters>
  <Application>Microsoft Office Word</Application>
  <DocSecurity>0</DocSecurity>
  <Lines>503</Lines>
  <Paragraphs>360</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24543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MCC Changes</cp:lastModifiedBy>
  <cp:revision>2</cp:revision>
  <cp:lastPrinted>2019-02-25T14:05:00Z</cp:lastPrinted>
  <dcterms:created xsi:type="dcterms:W3CDTF">2019-12-04T06:31:00Z</dcterms:created>
  <dcterms:modified xsi:type="dcterms:W3CDTF">2019-12-04T06:31:00Z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