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2B72A00E" w:rsidR="004F0988" w:rsidRPr="00C70D9E" w:rsidRDefault="004F0988" w:rsidP="00DE09E2">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EC0FF4">
              <w:rPr>
                <w:lang w:val="sv-SE"/>
              </w:rPr>
              <w:t>1</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r w:rsidR="002859B8" w:rsidRPr="00C70D9E">
              <w:rPr>
                <w:sz w:val="32"/>
                <w:lang w:val="sv-SE"/>
              </w:rPr>
              <w:t>0</w:t>
            </w:r>
            <w:bookmarkEnd w:id="4"/>
            <w:r w:rsidR="00DE09E2">
              <w:rPr>
                <w:sz w:val="32"/>
                <w:lang w:val="sv-SE"/>
              </w:rPr>
              <w:t>3</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t>Contents</w:t>
      </w:r>
    </w:p>
    <w:p w14:paraId="60F3EA06" w14:textId="129E85EF" w:rsidR="00830F9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830F95">
        <w:t>Foreword</w:t>
      </w:r>
      <w:r w:rsidR="00830F95">
        <w:tab/>
      </w:r>
      <w:r w:rsidR="00830F95">
        <w:fldChar w:fldCharType="begin" w:fldLock="1"/>
      </w:r>
      <w:r w:rsidR="00830F95">
        <w:instrText xml:space="preserve"> PAGEREF _Toc66711820 \h </w:instrText>
      </w:r>
      <w:r w:rsidR="00830F95">
        <w:fldChar w:fldCharType="separate"/>
      </w:r>
      <w:r w:rsidR="00830F95">
        <w:t>5</w:t>
      </w:r>
      <w:r w:rsidR="00830F95">
        <w:fldChar w:fldCharType="end"/>
      </w:r>
    </w:p>
    <w:p w14:paraId="0865C7A4" w14:textId="5B3771DF" w:rsidR="00830F95" w:rsidRDefault="00830F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_Toc66711821 \h </w:instrText>
      </w:r>
      <w:r>
        <w:fldChar w:fldCharType="separate"/>
      </w:r>
      <w:r>
        <w:t>7</w:t>
      </w:r>
      <w:r>
        <w:fldChar w:fldCharType="end"/>
      </w:r>
    </w:p>
    <w:p w14:paraId="43A8A1CA" w14:textId="648BF2BC" w:rsidR="00830F95" w:rsidRDefault="00830F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_Toc66711822 \h </w:instrText>
      </w:r>
      <w:r>
        <w:fldChar w:fldCharType="separate"/>
      </w:r>
      <w:r>
        <w:t>7</w:t>
      </w:r>
      <w:r>
        <w:fldChar w:fldCharType="end"/>
      </w:r>
    </w:p>
    <w:p w14:paraId="3753999A" w14:textId="18A9E031" w:rsidR="00830F95" w:rsidRDefault="00830F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_Toc66711823 \h </w:instrText>
      </w:r>
      <w:r>
        <w:fldChar w:fldCharType="separate"/>
      </w:r>
      <w:r>
        <w:t>7</w:t>
      </w:r>
      <w:r>
        <w:fldChar w:fldCharType="end"/>
      </w:r>
    </w:p>
    <w:p w14:paraId="1D386CE8" w14:textId="58A401B8" w:rsidR="00830F95" w:rsidRDefault="00830F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_Toc66711824 \h </w:instrText>
      </w:r>
      <w:r>
        <w:fldChar w:fldCharType="separate"/>
      </w:r>
      <w:r>
        <w:t>7</w:t>
      </w:r>
      <w:r>
        <w:fldChar w:fldCharType="end"/>
      </w:r>
    </w:p>
    <w:p w14:paraId="18B6D075" w14:textId="062E40B3" w:rsidR="00830F95" w:rsidRDefault="00830F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_Toc66711825 \h </w:instrText>
      </w:r>
      <w:r>
        <w:fldChar w:fldCharType="separate"/>
      </w:r>
      <w:r>
        <w:t>7</w:t>
      </w:r>
      <w:r>
        <w:fldChar w:fldCharType="end"/>
      </w:r>
    </w:p>
    <w:p w14:paraId="3867D99E" w14:textId="269D1039" w:rsidR="00830F95" w:rsidRDefault="00830F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_Toc66711826 \h </w:instrText>
      </w:r>
      <w:r>
        <w:fldChar w:fldCharType="separate"/>
      </w:r>
      <w:r>
        <w:t>8</w:t>
      </w:r>
      <w:r>
        <w:fldChar w:fldCharType="end"/>
      </w:r>
    </w:p>
    <w:p w14:paraId="03145652" w14:textId="37BD2520" w:rsidR="00830F95" w:rsidRDefault="00830F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_Toc66711827 \h </w:instrText>
      </w:r>
      <w:r>
        <w:fldChar w:fldCharType="separate"/>
      </w:r>
      <w:r>
        <w:t>8</w:t>
      </w:r>
      <w:r>
        <w:fldChar w:fldCharType="end"/>
      </w:r>
    </w:p>
    <w:p w14:paraId="3E404C0D" w14:textId="50F4A17E" w:rsidR="00830F95" w:rsidRDefault="00830F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_Toc66711828 \h </w:instrText>
      </w:r>
      <w:r>
        <w:fldChar w:fldCharType="separate"/>
      </w:r>
      <w:r>
        <w:t>8</w:t>
      </w:r>
      <w:r>
        <w:fldChar w:fldCharType="end"/>
      </w:r>
    </w:p>
    <w:p w14:paraId="43B25469" w14:textId="23863279" w:rsidR="00830F95" w:rsidRDefault="00830F9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_Toc66711829 \h </w:instrText>
      </w:r>
      <w:r>
        <w:fldChar w:fldCharType="separate"/>
      </w:r>
      <w:r>
        <w:t>8</w:t>
      </w:r>
      <w:r>
        <w:fldChar w:fldCharType="end"/>
      </w:r>
    </w:p>
    <w:p w14:paraId="2B5D07C7" w14:textId="62B6FB8D" w:rsidR="00830F95" w:rsidRDefault="00830F9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_Toc66711830 \h </w:instrText>
      </w:r>
      <w:r>
        <w:fldChar w:fldCharType="separate"/>
      </w:r>
      <w:r>
        <w:t>9</w:t>
      </w:r>
      <w:r>
        <w:fldChar w:fldCharType="end"/>
      </w:r>
    </w:p>
    <w:p w14:paraId="2B0029A6" w14:textId="2900D8EE" w:rsidR="00830F95" w:rsidRDefault="00830F9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_Toc66711831 \h </w:instrText>
      </w:r>
      <w:r>
        <w:fldChar w:fldCharType="separate"/>
      </w:r>
      <w:r>
        <w:t>9</w:t>
      </w:r>
      <w:r>
        <w:fldChar w:fldCharType="end"/>
      </w:r>
    </w:p>
    <w:p w14:paraId="404A7C4D" w14:textId="10311CB1" w:rsidR="00830F95" w:rsidRDefault="00830F9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_Toc66711832 \h </w:instrText>
      </w:r>
      <w:r>
        <w:fldChar w:fldCharType="separate"/>
      </w:r>
      <w:r>
        <w:t>9</w:t>
      </w:r>
      <w:r>
        <w:fldChar w:fldCharType="end"/>
      </w:r>
    </w:p>
    <w:p w14:paraId="048F7C41" w14:textId="22FB43F6" w:rsidR="00830F95" w:rsidRDefault="00830F9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_Toc66711833 \h </w:instrText>
      </w:r>
      <w:r>
        <w:fldChar w:fldCharType="separate"/>
      </w:r>
      <w:r>
        <w:t>9</w:t>
      </w:r>
      <w:r>
        <w:fldChar w:fldCharType="end"/>
      </w:r>
    </w:p>
    <w:p w14:paraId="0F9E7AC5" w14:textId="3CC0CE92" w:rsidR="00830F95" w:rsidRDefault="00830F9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_Toc66711834 \h </w:instrText>
      </w:r>
      <w:r>
        <w:fldChar w:fldCharType="separate"/>
      </w:r>
      <w:r>
        <w:t>9</w:t>
      </w:r>
      <w:r>
        <w:fldChar w:fldCharType="end"/>
      </w:r>
    </w:p>
    <w:p w14:paraId="4DD89109" w14:textId="2DAB82F6" w:rsidR="00830F95" w:rsidRDefault="00830F9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_Toc66711835 \h </w:instrText>
      </w:r>
      <w:r>
        <w:fldChar w:fldCharType="separate"/>
      </w:r>
      <w:r>
        <w:t>9</w:t>
      </w:r>
      <w:r>
        <w:fldChar w:fldCharType="end"/>
      </w:r>
    </w:p>
    <w:p w14:paraId="0840EC53" w14:textId="2C41A589" w:rsidR="00830F95" w:rsidRDefault="00830F9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_Toc66711836 \h </w:instrText>
      </w:r>
      <w:r>
        <w:fldChar w:fldCharType="separate"/>
      </w:r>
      <w:r>
        <w:t>9</w:t>
      </w:r>
      <w:r>
        <w:fldChar w:fldCharType="end"/>
      </w:r>
    </w:p>
    <w:p w14:paraId="3DB6EEC4" w14:textId="5CBF81B1" w:rsidR="00830F95" w:rsidRDefault="00830F9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_Toc66711837 \h </w:instrText>
      </w:r>
      <w:r>
        <w:fldChar w:fldCharType="separate"/>
      </w:r>
      <w:r>
        <w:t>9</w:t>
      </w:r>
      <w:r>
        <w:fldChar w:fldCharType="end"/>
      </w:r>
    </w:p>
    <w:p w14:paraId="2DF29B0A" w14:textId="1D09AA42" w:rsidR="00830F95" w:rsidRDefault="00830F9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_Toc66711838 \h </w:instrText>
      </w:r>
      <w:r>
        <w:fldChar w:fldCharType="separate"/>
      </w:r>
      <w:r>
        <w:t>10</w:t>
      </w:r>
      <w:r>
        <w:fldChar w:fldCharType="end"/>
      </w:r>
    </w:p>
    <w:p w14:paraId="4F328D33" w14:textId="7F213072" w:rsidR="00830F95" w:rsidRDefault="00830F9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_Toc66711839 \h </w:instrText>
      </w:r>
      <w:r>
        <w:fldChar w:fldCharType="separate"/>
      </w:r>
      <w:r>
        <w:t>10</w:t>
      </w:r>
      <w:r>
        <w:fldChar w:fldCharType="end"/>
      </w:r>
    </w:p>
    <w:p w14:paraId="615FAAB4" w14:textId="62A09863" w:rsidR="00830F95" w:rsidRDefault="00830F9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_Toc66711840 \h </w:instrText>
      </w:r>
      <w:r>
        <w:fldChar w:fldCharType="separate"/>
      </w:r>
      <w:r>
        <w:t>10</w:t>
      </w:r>
      <w:r>
        <w:fldChar w:fldCharType="end"/>
      </w:r>
    </w:p>
    <w:p w14:paraId="2E2498AE" w14:textId="67692CD8" w:rsidR="00830F95" w:rsidRDefault="00830F9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_Toc66711841 \h </w:instrText>
      </w:r>
      <w:r>
        <w:fldChar w:fldCharType="separate"/>
      </w:r>
      <w:r>
        <w:t>10</w:t>
      </w:r>
      <w:r>
        <w:fldChar w:fldCharType="end"/>
      </w:r>
    </w:p>
    <w:p w14:paraId="4D020428" w14:textId="09995CDC" w:rsidR="00830F95" w:rsidRDefault="00830F9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_Toc66711842 \h </w:instrText>
      </w:r>
      <w:r>
        <w:fldChar w:fldCharType="separate"/>
      </w:r>
      <w:r>
        <w:t>10</w:t>
      </w:r>
      <w:r>
        <w:fldChar w:fldCharType="end"/>
      </w:r>
    </w:p>
    <w:p w14:paraId="61664E2B" w14:textId="7DDE1397" w:rsidR="00830F95" w:rsidRDefault="00830F9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_Toc66711843 \h </w:instrText>
      </w:r>
      <w:r>
        <w:fldChar w:fldCharType="separate"/>
      </w:r>
      <w:r>
        <w:t>10</w:t>
      </w:r>
      <w:r>
        <w:fldChar w:fldCharType="end"/>
      </w:r>
    </w:p>
    <w:p w14:paraId="2CD1A715" w14:textId="5B7406AF" w:rsidR="00830F95" w:rsidRDefault="00830F9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_Toc66711844 \h </w:instrText>
      </w:r>
      <w:r>
        <w:fldChar w:fldCharType="separate"/>
      </w:r>
      <w:r>
        <w:t>14</w:t>
      </w:r>
      <w:r>
        <w:fldChar w:fldCharType="end"/>
      </w:r>
    </w:p>
    <w:p w14:paraId="020393D8" w14:textId="1C1605DB" w:rsidR="00830F95" w:rsidRDefault="00830F9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_Toc66711845 \h </w:instrText>
      </w:r>
      <w:r>
        <w:fldChar w:fldCharType="separate"/>
      </w:r>
      <w:r>
        <w:t>16</w:t>
      </w:r>
      <w:r>
        <w:fldChar w:fldCharType="end"/>
      </w:r>
    </w:p>
    <w:p w14:paraId="5E4B7652" w14:textId="3337E7A6" w:rsidR="00830F95" w:rsidRDefault="00830F9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_Toc66711846 \h </w:instrText>
      </w:r>
      <w:r>
        <w:fldChar w:fldCharType="separate"/>
      </w:r>
      <w:r>
        <w:t>17</w:t>
      </w:r>
      <w:r>
        <w:fldChar w:fldCharType="end"/>
      </w:r>
    </w:p>
    <w:p w14:paraId="1007121E" w14:textId="6E7B6E62" w:rsidR="00830F95" w:rsidRDefault="00830F9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_Toc66711847 \h </w:instrText>
      </w:r>
      <w:r>
        <w:fldChar w:fldCharType="separate"/>
      </w:r>
      <w:r>
        <w:t>17</w:t>
      </w:r>
      <w:r>
        <w:fldChar w:fldCharType="end"/>
      </w:r>
    </w:p>
    <w:p w14:paraId="7A4EC9B5" w14:textId="5B10A134" w:rsidR="00830F95" w:rsidRDefault="00830F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_Toc66711848 \h </w:instrText>
      </w:r>
      <w:r>
        <w:fldChar w:fldCharType="separate"/>
      </w:r>
      <w:r>
        <w:t>17</w:t>
      </w:r>
      <w:r>
        <w:fldChar w:fldCharType="end"/>
      </w:r>
    </w:p>
    <w:p w14:paraId="3B9D2987" w14:textId="3B4E7D7B" w:rsidR="00830F95" w:rsidRDefault="00830F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_Toc66711849 \h </w:instrText>
      </w:r>
      <w:r>
        <w:fldChar w:fldCharType="separate"/>
      </w:r>
      <w:r>
        <w:t>17</w:t>
      </w:r>
      <w:r>
        <w:fldChar w:fldCharType="end"/>
      </w:r>
    </w:p>
    <w:p w14:paraId="174EF4CA" w14:textId="61D6BA3B" w:rsidR="00830F95" w:rsidRDefault="00830F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_Toc66711850 \h </w:instrText>
      </w:r>
      <w:r>
        <w:fldChar w:fldCharType="separate"/>
      </w:r>
      <w:r>
        <w:t>17</w:t>
      </w:r>
      <w:r>
        <w:fldChar w:fldCharType="end"/>
      </w:r>
    </w:p>
    <w:p w14:paraId="4B11AD91" w14:textId="39029994" w:rsidR="00830F95" w:rsidRDefault="00830F9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_Toc66711851 \h </w:instrText>
      </w:r>
      <w:r>
        <w:fldChar w:fldCharType="separate"/>
      </w:r>
      <w:r>
        <w:t>18</w:t>
      </w:r>
      <w:r>
        <w:fldChar w:fldCharType="end"/>
      </w:r>
    </w:p>
    <w:p w14:paraId="003C78C2" w14:textId="1D930433" w:rsidR="00830F95" w:rsidRDefault="00830F95">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w:t>
      </w:r>
      <w:r>
        <w:tab/>
      </w:r>
      <w:r>
        <w:fldChar w:fldCharType="begin" w:fldLock="1"/>
      </w:r>
      <w:r>
        <w:instrText xml:space="preserve"> PAGEREF _Toc66711852 \h </w:instrText>
      </w:r>
      <w:r>
        <w:fldChar w:fldCharType="separate"/>
      </w:r>
      <w:r>
        <w:t>18</w:t>
      </w:r>
      <w:r>
        <w:fldChar w:fldCharType="end"/>
      </w:r>
    </w:p>
    <w:p w14:paraId="2AF15F3A" w14:textId="0BFAE8A4" w:rsidR="00830F95" w:rsidRDefault="00830F95">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_Toc66711853 \h </w:instrText>
      </w:r>
      <w:r>
        <w:fldChar w:fldCharType="separate"/>
      </w:r>
      <w:r>
        <w:t>19</w:t>
      </w:r>
      <w:r>
        <w:fldChar w:fldCharType="end"/>
      </w:r>
    </w:p>
    <w:p w14:paraId="08DF091E" w14:textId="2B2DC1AA" w:rsidR="00830F95" w:rsidRDefault="00830F95">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_Toc66711854 \h </w:instrText>
      </w:r>
      <w:r>
        <w:fldChar w:fldCharType="separate"/>
      </w:r>
      <w:r>
        <w:t>20</w:t>
      </w:r>
      <w:r>
        <w:fldChar w:fldCharType="end"/>
      </w:r>
    </w:p>
    <w:p w14:paraId="6F6D8BFA" w14:textId="64F68CEF" w:rsidR="00830F95" w:rsidRDefault="00830F9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_Toc66711855 \h </w:instrText>
      </w:r>
      <w:r>
        <w:fldChar w:fldCharType="separate"/>
      </w:r>
      <w:r>
        <w:t>20</w:t>
      </w:r>
      <w:r>
        <w:fldChar w:fldCharType="end"/>
      </w:r>
    </w:p>
    <w:p w14:paraId="589FEBFB" w14:textId="318F6C02" w:rsidR="00830F95" w:rsidRDefault="00830F9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Simultaneous Connectivity for Source and Target EASs</w:t>
      </w:r>
      <w:r>
        <w:tab/>
      </w:r>
      <w:r>
        <w:fldChar w:fldCharType="begin" w:fldLock="1"/>
      </w:r>
      <w:r>
        <w:instrText xml:space="preserve"> PAGEREF _Toc66711856 \h </w:instrText>
      </w:r>
      <w:r>
        <w:fldChar w:fldCharType="separate"/>
      </w:r>
      <w:r>
        <w:t>20</w:t>
      </w:r>
      <w:r>
        <w:fldChar w:fldCharType="end"/>
      </w:r>
    </w:p>
    <w:p w14:paraId="0A2CE742" w14:textId="1211BCA6" w:rsidR="00830F95" w:rsidRDefault="00830F9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_Toc66711857 \h </w:instrText>
      </w:r>
      <w:r>
        <w:fldChar w:fldCharType="separate"/>
      </w:r>
      <w:r>
        <w:t>21</w:t>
      </w:r>
      <w:r>
        <w:fldChar w:fldCharType="end"/>
      </w:r>
    </w:p>
    <w:p w14:paraId="77B0981A" w14:textId="64F5A68C" w:rsidR="00830F95" w:rsidRDefault="00830F9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_Toc66711858 \h </w:instrText>
      </w:r>
      <w:r>
        <w:fldChar w:fldCharType="separate"/>
      </w:r>
      <w:r>
        <w:t>22</w:t>
      </w:r>
      <w:r>
        <w:fldChar w:fldCharType="end"/>
      </w:r>
    </w:p>
    <w:p w14:paraId="4CC82870" w14:textId="1F3B8997" w:rsidR="00830F95" w:rsidRDefault="00830F9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_Toc66711859 \h </w:instrText>
      </w:r>
      <w:r>
        <w:fldChar w:fldCharType="separate"/>
      </w:r>
      <w:r>
        <w:t>23</w:t>
      </w:r>
      <w:r>
        <w:fldChar w:fldCharType="end"/>
      </w:r>
    </w:p>
    <w:p w14:paraId="35C4286E" w14:textId="6B761A40" w:rsidR="00830F95" w:rsidRDefault="00830F9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_Toc66711860 \h </w:instrText>
      </w:r>
      <w:r>
        <w:fldChar w:fldCharType="separate"/>
      </w:r>
      <w:r>
        <w:t>23</w:t>
      </w:r>
      <w:r>
        <w:fldChar w:fldCharType="end"/>
      </w:r>
    </w:p>
    <w:p w14:paraId="414FD256" w14:textId="3EB3EB04" w:rsidR="00830F95" w:rsidRDefault="00830F9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 via Local NEF</w:t>
      </w:r>
      <w:r>
        <w:tab/>
      </w:r>
      <w:r>
        <w:fldChar w:fldCharType="begin" w:fldLock="1"/>
      </w:r>
      <w:r>
        <w:instrText xml:space="preserve"> PAGEREF _Toc66711861 \h </w:instrText>
      </w:r>
      <w:r>
        <w:fldChar w:fldCharType="separate"/>
      </w:r>
      <w:r>
        <w:t>23</w:t>
      </w:r>
      <w:r>
        <w:fldChar w:fldCharType="end"/>
      </w:r>
    </w:p>
    <w:p w14:paraId="2E4506EF" w14:textId="6A049219" w:rsidR="00830F95" w:rsidRDefault="00830F9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_Toc66711862 \h </w:instrText>
      </w:r>
      <w:r>
        <w:fldChar w:fldCharType="separate"/>
      </w:r>
      <w:r>
        <w:t>25</w:t>
      </w:r>
      <w:r>
        <w:fldChar w:fldCharType="end"/>
      </w:r>
    </w:p>
    <w:p w14:paraId="2927C290" w14:textId="163AD5DB" w:rsidR="00830F95" w:rsidRDefault="00830F9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_Toc66711863 \h </w:instrText>
      </w:r>
      <w:r>
        <w:fldChar w:fldCharType="separate"/>
      </w:r>
      <w:r>
        <w:t>25</w:t>
      </w:r>
      <w:r>
        <w:fldChar w:fldCharType="end"/>
      </w:r>
    </w:p>
    <w:p w14:paraId="755FC994" w14:textId="22F6CA42" w:rsidR="00830F95" w:rsidRDefault="00830F9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_Toc66711864 \h </w:instrText>
      </w:r>
      <w:r>
        <w:fldChar w:fldCharType="separate"/>
      </w:r>
      <w:r>
        <w:t>25</w:t>
      </w:r>
      <w:r>
        <w:fldChar w:fldCharType="end"/>
      </w:r>
    </w:p>
    <w:p w14:paraId="76C5269A" w14:textId="1975D890" w:rsidR="00830F95" w:rsidRDefault="00830F9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Provisioning by a 3</w:t>
      </w:r>
      <w:r w:rsidRPr="0001387B">
        <w:rPr>
          <w:vertAlign w:val="superscript"/>
        </w:rPr>
        <w:t>rd</w:t>
      </w:r>
      <w:r>
        <w:t xml:space="preserve"> Party AF</w:t>
      </w:r>
      <w:r>
        <w:tab/>
      </w:r>
      <w:r>
        <w:fldChar w:fldCharType="begin" w:fldLock="1"/>
      </w:r>
      <w:r>
        <w:instrText xml:space="preserve"> PAGEREF _Toc66711865 \h </w:instrText>
      </w:r>
      <w:r>
        <w:fldChar w:fldCharType="separate"/>
      </w:r>
      <w:r>
        <w:t>25</w:t>
      </w:r>
      <w:r>
        <w:fldChar w:fldCharType="end"/>
      </w:r>
    </w:p>
    <w:p w14:paraId="0466DB42" w14:textId="02A278D7" w:rsidR="00830F95" w:rsidRDefault="00830F9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_Toc66711866 \h </w:instrText>
      </w:r>
      <w:r>
        <w:fldChar w:fldCharType="separate"/>
      </w:r>
      <w:r>
        <w:t>26</w:t>
      </w:r>
      <w:r>
        <w:fldChar w:fldCharType="end"/>
      </w:r>
    </w:p>
    <w:p w14:paraId="78F62972" w14:textId="701CDD9C" w:rsidR="00830F95" w:rsidRDefault="00830F95">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_Toc66711867 \h </w:instrText>
      </w:r>
      <w:r>
        <w:fldChar w:fldCharType="separate"/>
      </w:r>
      <w:r>
        <w:t>27</w:t>
      </w:r>
      <w:r>
        <w:fldChar w:fldCharType="end"/>
      </w:r>
    </w:p>
    <w:p w14:paraId="16A0FCA4" w14:textId="6729578C" w:rsidR="00830F95" w:rsidRDefault="00830F95">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_Toc66711868 \h </w:instrText>
      </w:r>
      <w:r>
        <w:fldChar w:fldCharType="separate"/>
      </w:r>
      <w:r>
        <w:t>28</w:t>
      </w:r>
      <w:r>
        <w:fldChar w:fldCharType="end"/>
      </w:r>
    </w:p>
    <w:p w14:paraId="3908EDBB" w14:textId="49EDB418" w:rsidR="00830F95" w:rsidRDefault="00830F95">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_Toc66711869 \h </w:instrText>
      </w:r>
      <w:r>
        <w:fldChar w:fldCharType="separate"/>
      </w:r>
      <w:r>
        <w:t>29</w:t>
      </w:r>
      <w:r>
        <w:fldChar w:fldCharType="end"/>
      </w:r>
    </w:p>
    <w:p w14:paraId="2694E3B8" w14:textId="3DAB7A45" w:rsidR="00830F95" w:rsidRDefault="00830F9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_Toc66711870 \h </w:instrText>
      </w:r>
      <w:r>
        <w:fldChar w:fldCharType="separate"/>
      </w:r>
      <w:r>
        <w:t>29</w:t>
      </w:r>
      <w:r>
        <w:fldChar w:fldCharType="end"/>
      </w:r>
    </w:p>
    <w:p w14:paraId="38F0D9F1" w14:textId="00DF84AF" w:rsidR="00830F95" w:rsidRDefault="00830F9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_Toc66711871 \h </w:instrText>
      </w:r>
      <w:r>
        <w:fldChar w:fldCharType="separate"/>
      </w:r>
      <w:r>
        <w:t>29</w:t>
      </w:r>
      <w:r>
        <w:fldChar w:fldCharType="end"/>
      </w:r>
    </w:p>
    <w:p w14:paraId="0AE5D310" w14:textId="5F80F727" w:rsidR="00830F95" w:rsidRDefault="00830F9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_Toc66711872 \h </w:instrText>
      </w:r>
      <w:r>
        <w:fldChar w:fldCharType="separate"/>
      </w:r>
      <w:r>
        <w:t>29</w:t>
      </w:r>
      <w:r>
        <w:fldChar w:fldCharType="end"/>
      </w:r>
    </w:p>
    <w:p w14:paraId="2DDEBE7E" w14:textId="155BC9AA" w:rsidR="00830F95" w:rsidRDefault="00830F95">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_Toc66711873 \h </w:instrText>
      </w:r>
      <w:r>
        <w:fldChar w:fldCharType="separate"/>
      </w:r>
      <w:r>
        <w:t>30</w:t>
      </w:r>
      <w:r>
        <w:fldChar w:fldCharType="end"/>
      </w:r>
    </w:p>
    <w:p w14:paraId="553EABA8" w14:textId="063BD21F" w:rsidR="00830F95" w:rsidRDefault="00830F95">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_Toc66711874 \h </w:instrText>
      </w:r>
      <w:r>
        <w:fldChar w:fldCharType="separate"/>
      </w:r>
      <w:r>
        <w:t>31</w:t>
      </w:r>
      <w:r>
        <w:fldChar w:fldCharType="end"/>
      </w:r>
    </w:p>
    <w:p w14:paraId="604C3B99" w14:textId="3FE3874A" w:rsidR="00830F95" w:rsidRDefault="00830F95">
      <w:pPr>
        <w:pStyle w:val="TOC8"/>
        <w:rPr>
          <w:rFonts w:asciiTheme="minorHAnsi" w:eastAsiaTheme="minorEastAsia" w:hAnsiTheme="minorHAnsi" w:cstheme="minorBidi"/>
          <w:b w:val="0"/>
          <w:szCs w:val="22"/>
          <w:lang w:eastAsia="en-GB"/>
        </w:rPr>
      </w:pPr>
      <w:r>
        <w:t xml:space="preserve">Annex </w:t>
      </w:r>
      <w:r>
        <w:rPr>
          <w:lang w:eastAsia="zh-CN"/>
        </w:rPr>
        <w:t>E</w:t>
      </w:r>
      <w:r>
        <w:t xml:space="preserve"> (Informative): Change history</w:t>
      </w:r>
      <w:r>
        <w:tab/>
      </w:r>
      <w:r>
        <w:fldChar w:fldCharType="begin" w:fldLock="1"/>
      </w:r>
      <w:r>
        <w:instrText xml:space="preserve"> PAGEREF _Toc66711875 \h </w:instrText>
      </w:r>
      <w:r>
        <w:fldChar w:fldCharType="separate"/>
      </w:r>
      <w:r>
        <w:t>32</w:t>
      </w:r>
      <w:r>
        <w:fldChar w:fldCharType="end"/>
      </w:r>
    </w:p>
    <w:p w14:paraId="6A298312" w14:textId="6797482D"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15" w:name="foreword"/>
      <w:bookmarkStart w:id="16" w:name="_Toc66367623"/>
      <w:bookmarkStart w:id="17" w:name="_Toc66367686"/>
      <w:bookmarkStart w:id="18" w:name="_Toc66711820"/>
      <w:bookmarkEnd w:id="15"/>
      <w:r w:rsidRPr="004D3578">
        <w:t>Foreword</w:t>
      </w:r>
      <w:bookmarkEnd w:id="16"/>
      <w:bookmarkEnd w:id="17"/>
      <w:bookmarkEnd w:id="18"/>
    </w:p>
    <w:p w14:paraId="305BC77C" w14:textId="75816292" w:rsidR="00080512" w:rsidRPr="004D3578" w:rsidRDefault="00080512">
      <w:r w:rsidRPr="004D3578">
        <w:t xml:space="preserve">This </w:t>
      </w:r>
      <w:r w:rsidRPr="005C0A81">
        <w:t xml:space="preserve">Technical </w:t>
      </w:r>
      <w:bookmarkStart w:id="19" w:name="spectype3"/>
      <w:r w:rsidRPr="00E07788">
        <w:t>Specification</w:t>
      </w:r>
      <w:bookmarkEnd w:id="19"/>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0" w:name="introduction"/>
      <w:bookmarkEnd w:id="2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4D3578" w:rsidRDefault="00830F95" w:rsidP="00830F95">
      <w:pPr>
        <w:pStyle w:val="B1"/>
      </w:pPr>
      <w:r w:rsidRPr="004D3578">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r>
      <w:r>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77777777" w:rsidR="00830F95" w:rsidRPr="004D3578" w:rsidRDefault="00830F95" w:rsidP="00830F95">
      <w:r>
        <w:t>The constructions "shall" and "shall not" are confined to the context of normative provisions, and do not appear in Technical Reports.</w:t>
      </w:r>
    </w:p>
    <w:p w14:paraId="7EB01AEB" w14:textId="77777777" w:rsidR="00830F95" w:rsidRPr="004D3578" w:rsidRDefault="00830F95" w:rsidP="00830F9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r>
      <w:r>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r>
      <w:r>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77777777" w:rsidR="00830F95" w:rsidRDefault="00830F95" w:rsidP="00830F95">
      <w:r>
        <w:t>The construction "may not" is ambiguous and is not used in normative elements. The unambiguous constructions "might not" or "shall not" are used instead, depending upon the meaning intended.</w:t>
      </w:r>
    </w:p>
    <w:p w14:paraId="02EF91F3" w14:textId="56C4BA4C" w:rsidR="00830F95" w:rsidRDefault="00830F95" w:rsidP="00830F95">
      <w:pPr>
        <w:pStyle w:val="EX"/>
      </w:pPr>
      <w:r w:rsidRPr="00774DA4">
        <w:rPr>
          <w:b/>
        </w:rPr>
        <w:t>can</w:t>
      </w:r>
      <w:r>
        <w:tab/>
      </w:r>
      <w:r>
        <w:t>indicates that something is possible</w:t>
      </w:r>
    </w:p>
    <w:p w14:paraId="3BBEBD31" w14:textId="6568EFF1" w:rsidR="00830F95" w:rsidRDefault="00830F95" w:rsidP="00830F95">
      <w:pPr>
        <w:pStyle w:val="EX"/>
      </w:pPr>
      <w:r w:rsidRPr="00774DA4">
        <w:rPr>
          <w:b/>
        </w:rPr>
        <w:t>cannot</w:t>
      </w:r>
      <w:r>
        <w:tab/>
      </w:r>
      <w:r>
        <w:t>indicates that something is impossible</w:t>
      </w:r>
    </w:p>
    <w:p w14:paraId="1F6CD733" w14:textId="77777777" w:rsidR="00830F95" w:rsidRDefault="00830F95" w:rsidP="00830F95">
      <w:r>
        <w:t>The constructions "can" and "cannot" are not substitutes for "may" and "need not".</w:t>
      </w:r>
    </w:p>
    <w:p w14:paraId="2D887434" w14:textId="3FAE7BBC" w:rsidR="00830F95" w:rsidRDefault="00830F95" w:rsidP="00830F95">
      <w:pPr>
        <w:pStyle w:val="EX"/>
      </w:pPr>
      <w:r w:rsidRPr="00774DA4">
        <w:rPr>
          <w:b/>
        </w:rPr>
        <w:t>will</w:t>
      </w:r>
      <w:r>
        <w:tab/>
      </w:r>
      <w:r>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r>
      <w:r>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77777777" w:rsidR="00830F95" w:rsidRPr="004D3578" w:rsidRDefault="00830F95" w:rsidP="00830F95">
      <w:r>
        <w:t>The constructions "is" and "is not" do not indicate requirements.</w:t>
      </w:r>
    </w:p>
    <w:p w14:paraId="108D9170" w14:textId="77777777" w:rsidR="00080512" w:rsidRPr="004D3578" w:rsidRDefault="00080512">
      <w:pPr>
        <w:pStyle w:val="Heading1"/>
      </w:pPr>
      <w:r w:rsidRPr="004D3578">
        <w:br w:type="page"/>
      </w:r>
      <w:bookmarkStart w:id="21" w:name="scope"/>
      <w:bookmarkStart w:id="22" w:name="_Toc66367624"/>
      <w:bookmarkStart w:id="23" w:name="_Toc66367687"/>
      <w:bookmarkStart w:id="24" w:name="_Toc66711821"/>
      <w:bookmarkEnd w:id="21"/>
      <w:r w:rsidRPr="004D3578">
        <w:t>1</w:t>
      </w:r>
      <w:r w:rsidRPr="004D3578">
        <w:tab/>
        <w:t>Scope</w:t>
      </w:r>
      <w:bookmarkEnd w:id="22"/>
      <w:bookmarkEnd w:id="23"/>
      <w:bookmarkEnd w:id="24"/>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5" w:name="references"/>
      <w:bookmarkStart w:id="26" w:name="_Toc66367625"/>
      <w:bookmarkStart w:id="27" w:name="_Toc66367688"/>
      <w:bookmarkStart w:id="28" w:name="_Toc66711822"/>
      <w:bookmarkEnd w:id="25"/>
      <w:r w:rsidRPr="004D3578">
        <w:t>2</w:t>
      </w:r>
      <w:r w:rsidRPr="004D3578">
        <w:tab/>
        <w:t>References</w:t>
      </w:r>
      <w:bookmarkEnd w:id="26"/>
      <w:bookmarkEnd w:id="27"/>
      <w:bookmarkEnd w:id="2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987E543" w:rsidR="00EC4A25" w:rsidRPr="004D3578" w:rsidRDefault="00EC4A25" w:rsidP="00EC4A25">
      <w:pPr>
        <w:pStyle w:val="EX"/>
      </w:pPr>
      <w:r w:rsidRPr="004D3578">
        <w:t>[1]</w:t>
      </w:r>
      <w:r w:rsidRPr="004D3578">
        <w:tab/>
      </w:r>
      <w:r w:rsidR="00830F95" w:rsidRPr="004D3578">
        <w:t>3GPP</w:t>
      </w:r>
      <w:r w:rsidR="00830F95">
        <w:t> </w:t>
      </w:r>
      <w:r w:rsidR="00830F95" w:rsidRPr="004D3578">
        <w:t>TR</w:t>
      </w:r>
      <w:r w:rsidR="00830F95">
        <w:t> </w:t>
      </w:r>
      <w:r w:rsidR="00830F95" w:rsidRPr="004D3578">
        <w:t>21.905:</w:t>
      </w:r>
      <w:r w:rsidRPr="004D3578">
        <w:t xml:space="preserve"> "Vocabulary for 3GPP Specifications".</w:t>
      </w:r>
    </w:p>
    <w:p w14:paraId="13125475" w14:textId="00B4D389" w:rsidR="006620F2" w:rsidRDefault="006620F2" w:rsidP="006620F2">
      <w:pPr>
        <w:pStyle w:val="EX"/>
      </w:pPr>
      <w:r w:rsidRPr="004D3578">
        <w:t>[</w:t>
      </w:r>
      <w:r>
        <w:t>2</w:t>
      </w:r>
      <w:r w:rsidRPr="004D3578">
        <w:t>]</w:t>
      </w:r>
      <w:r w:rsidRPr="004D3578">
        <w:tab/>
      </w:r>
      <w:r w:rsidR="00830F95" w:rsidRPr="004D3578">
        <w:t>3GPP</w:t>
      </w:r>
      <w:r w:rsidR="00830F95">
        <w:t> TS 23.501</w:t>
      </w:r>
      <w:r w:rsidR="00830F95" w:rsidRPr="004D3578">
        <w:t>:</w:t>
      </w:r>
      <w:r w:rsidRPr="004D3578">
        <w:t xml:space="preserve"> "</w:t>
      </w:r>
      <w:r w:rsidR="006B08A9">
        <w:t>System architecture for the 5G System (5GS)</w:t>
      </w:r>
      <w:r w:rsidRPr="004D3578">
        <w:t>".</w:t>
      </w:r>
    </w:p>
    <w:p w14:paraId="5520777D" w14:textId="51BAAC52" w:rsidR="005D47D5" w:rsidRPr="009E0DE1" w:rsidRDefault="005D47D5" w:rsidP="005D47D5">
      <w:pPr>
        <w:pStyle w:val="EX"/>
      </w:pPr>
      <w:r w:rsidRPr="009E0DE1">
        <w:t>[</w:t>
      </w:r>
      <w:r w:rsidRPr="009E0DE1">
        <w:rPr>
          <w:noProof/>
        </w:rPr>
        <w:t>3</w:t>
      </w:r>
      <w:r w:rsidRPr="009E0DE1">
        <w:t>]</w:t>
      </w:r>
      <w:r w:rsidRPr="009E0DE1">
        <w:tab/>
      </w:r>
      <w:r w:rsidR="00830F95" w:rsidRPr="009E0DE1">
        <w:t>3GPP</w:t>
      </w:r>
      <w:r w:rsidR="00830F95">
        <w:t> </w:t>
      </w:r>
      <w:r w:rsidR="00830F95" w:rsidRPr="009E0DE1">
        <w:t>TS</w:t>
      </w:r>
      <w:r w:rsidR="00830F95">
        <w:t> </w:t>
      </w:r>
      <w:r w:rsidR="00830F95" w:rsidRPr="009E0DE1">
        <w:t>23.502:</w:t>
      </w:r>
      <w:r w:rsidRPr="009E0DE1">
        <w:t xml:space="preserve"> "Procedures for the 5G System; Stage 2".</w:t>
      </w:r>
    </w:p>
    <w:p w14:paraId="15F6D8C6" w14:textId="738C0654" w:rsidR="005D47D5" w:rsidRPr="005D47D5" w:rsidRDefault="005D47D5" w:rsidP="006620F2">
      <w:pPr>
        <w:pStyle w:val="EX"/>
      </w:pPr>
      <w:r w:rsidRPr="00140E21">
        <w:t>[</w:t>
      </w:r>
      <w:r>
        <w:t>4</w:t>
      </w:r>
      <w:r w:rsidRPr="00140E21">
        <w:t>]</w:t>
      </w:r>
      <w:r w:rsidRPr="00140E21">
        <w:tab/>
      </w:r>
      <w:r w:rsidR="00830F95" w:rsidRPr="00140E21">
        <w:t>3GPP</w:t>
      </w:r>
      <w:r w:rsidR="00830F95">
        <w:t> </w:t>
      </w:r>
      <w:r w:rsidR="00830F95" w:rsidRPr="00140E21">
        <w:t>TS</w:t>
      </w:r>
      <w:r w:rsidR="00830F95">
        <w:t> </w:t>
      </w:r>
      <w:r w:rsidR="00830F95" w:rsidRPr="00140E21">
        <w:t>23.503:</w:t>
      </w:r>
      <w:r w:rsidRPr="00140E21">
        <w:t xml:space="preserve"> "Policy and Charging Control Framework for the 5G System".</w:t>
      </w:r>
    </w:p>
    <w:p w14:paraId="3789D1D8" w14:textId="0350A50C" w:rsidR="006620F2" w:rsidRPr="004D3578" w:rsidRDefault="006B08A9" w:rsidP="00EC4A25">
      <w:pPr>
        <w:pStyle w:val="EX"/>
      </w:pPr>
      <w:r w:rsidRPr="004D3578">
        <w:t>[</w:t>
      </w:r>
      <w:r w:rsidR="005D47D5">
        <w:t>5</w:t>
      </w:r>
      <w:r w:rsidRPr="004D3578">
        <w:t>]</w:t>
      </w:r>
      <w:r w:rsidRPr="004D3578">
        <w:tab/>
      </w:r>
      <w:r w:rsidR="00830F95" w:rsidRPr="004D3578">
        <w:t>3GPP</w:t>
      </w:r>
      <w:r w:rsidR="00830F95">
        <w:t> TS 23.558</w:t>
      </w:r>
      <w:r w:rsidR="00830F95" w:rsidRPr="004D3578">
        <w:t>:</w:t>
      </w:r>
      <w:r w:rsidRPr="004D3578">
        <w:t xml:space="preserve"> "</w:t>
      </w:r>
      <w:r w:rsidR="008062C7">
        <w:t>A</w:t>
      </w:r>
      <w:r>
        <w:t xml:space="preserve">rchitecture for </w:t>
      </w:r>
      <w:r w:rsidR="008062C7">
        <w:t>enabling Edge Applications (EA)</w:t>
      </w:r>
      <w:r w:rsidRPr="004D3578">
        <w:t>".</w:t>
      </w:r>
    </w:p>
    <w:p w14:paraId="5A51BC53" w14:textId="4FF1E7CF" w:rsidR="005D47D5" w:rsidRPr="004D3578" w:rsidRDefault="00474993" w:rsidP="00EC4A25">
      <w:pPr>
        <w:pStyle w:val="EX"/>
      </w:pPr>
      <w:r w:rsidRPr="00474993">
        <w:t>[</w:t>
      </w:r>
      <w:r w:rsidR="000E6853">
        <w:t>6</w:t>
      </w:r>
      <w:r w:rsidRPr="00474993">
        <w:t>]</w:t>
      </w:r>
      <w:r w:rsidRPr="00474993">
        <w:tab/>
        <w:t>IETF</w:t>
      </w:r>
      <w:r w:rsidR="000E6853" w:rsidRPr="004D3578">
        <w:t> </w:t>
      </w:r>
      <w:r w:rsidRPr="00474993">
        <w:t>RFC 7871: "Client Subnet in DNS Queries".</w:t>
      </w:r>
    </w:p>
    <w:p w14:paraId="2D82CF32" w14:textId="77777777" w:rsidR="00080512" w:rsidRPr="004D3578" w:rsidRDefault="00080512">
      <w:pPr>
        <w:pStyle w:val="Heading1"/>
      </w:pPr>
      <w:bookmarkStart w:id="29" w:name="definitions"/>
      <w:bookmarkStart w:id="30" w:name="_Toc66367626"/>
      <w:bookmarkStart w:id="31" w:name="_Toc66367689"/>
      <w:bookmarkStart w:id="32" w:name="_Toc66711823"/>
      <w:bookmarkEnd w:id="29"/>
      <w:r w:rsidRPr="004D3578">
        <w:t>3</w:t>
      </w:r>
      <w:r w:rsidRPr="004D3578">
        <w:tab/>
        <w:t>Definitions</w:t>
      </w:r>
      <w:r w:rsidR="00602AEA">
        <w:t xml:space="preserve"> of terms, symbols and abbreviations</w:t>
      </w:r>
      <w:bookmarkEnd w:id="30"/>
      <w:bookmarkEnd w:id="31"/>
      <w:bookmarkEnd w:id="32"/>
    </w:p>
    <w:p w14:paraId="33B571CF" w14:textId="77777777" w:rsidR="00080512" w:rsidRPr="004D3578" w:rsidRDefault="00080512">
      <w:pPr>
        <w:pStyle w:val="Heading2"/>
      </w:pPr>
      <w:bookmarkStart w:id="33" w:name="_Toc66367627"/>
      <w:bookmarkStart w:id="34" w:name="_Toc66367690"/>
      <w:bookmarkStart w:id="35" w:name="_Toc66711824"/>
      <w:r w:rsidRPr="004D3578">
        <w:t>3.1</w:t>
      </w:r>
      <w:r w:rsidRPr="004D3578">
        <w:tab/>
      </w:r>
      <w:r w:rsidR="002B6339">
        <w:t>Terms</w:t>
      </w:r>
      <w:bookmarkEnd w:id="33"/>
      <w:bookmarkEnd w:id="34"/>
      <w:bookmarkEnd w:id="35"/>
    </w:p>
    <w:p w14:paraId="52DBCE4A" w14:textId="0FBE7C46" w:rsidR="00080512" w:rsidRPr="004D3578" w:rsidRDefault="00080512">
      <w:r w:rsidRPr="004D3578">
        <w:t xml:space="preserve">For the purposes of the present document, the terms given in </w:t>
      </w:r>
      <w:r w:rsidR="00830F95">
        <w:t>TR </w:t>
      </w:r>
      <w:r w:rsidR="00830F95" w:rsidRPr="004D3578">
        <w:t>21.905</w:t>
      </w:r>
      <w:r w:rsidR="00830F95">
        <w:t> </w:t>
      </w:r>
      <w:r w:rsidR="00830F95" w:rsidRPr="004D3578">
        <w:t>[</w:t>
      </w:r>
      <w:r w:rsidR="004D3578" w:rsidRPr="004D3578">
        <w:t>1</w:t>
      </w:r>
      <w:r w:rsidRPr="004D3578">
        <w:t xml:space="preserve">] and the following apply. A term defined in the present document takes precedence over the definition of the same term, if any, in </w:t>
      </w:r>
      <w:r w:rsidR="00830F95">
        <w:t>TR </w:t>
      </w:r>
      <w:r w:rsidR="00830F95" w:rsidRPr="004D3578">
        <w:t>21.905</w:t>
      </w:r>
      <w:r w:rsidR="00830F95">
        <w:t> </w:t>
      </w:r>
      <w:r w:rsidR="00830F95"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Pr="00794BA0" w:rsidRDefault="00EC0FF4" w:rsidP="00EC0FF4">
      <w:pPr>
        <w:keepLines/>
      </w:pPr>
      <w:r w:rsidRPr="00794BA0">
        <w:rPr>
          <w:b/>
        </w:rPr>
        <w:t>Edge Hosting Environment:</w:t>
      </w:r>
      <w:r w:rsidRPr="00794BA0">
        <w:t xml:space="preserve"> An environment providing support required for Edge Application Server</w:t>
      </w:r>
      <w:r>
        <w:t>'</w:t>
      </w:r>
      <w:r w:rsidRPr="00794BA0">
        <w:t>s execution.</w:t>
      </w:r>
    </w:p>
    <w:p w14:paraId="0504BD07" w14:textId="2B9613AD" w:rsidR="00080512" w:rsidRPr="004D3578" w:rsidRDefault="00080512">
      <w:pPr>
        <w:pStyle w:val="Heading2"/>
      </w:pPr>
      <w:bookmarkStart w:id="36" w:name="_Toc66367628"/>
      <w:bookmarkStart w:id="37" w:name="_Toc66367691"/>
      <w:bookmarkStart w:id="38" w:name="_Toc66711825"/>
      <w:r w:rsidRPr="004D3578">
        <w:t>3.</w:t>
      </w:r>
      <w:r w:rsidR="00EC0FF4">
        <w:t>2</w:t>
      </w:r>
      <w:r w:rsidRPr="004D3578">
        <w:tab/>
        <w:t>Abbreviations</w:t>
      </w:r>
      <w:bookmarkEnd w:id="36"/>
      <w:bookmarkEnd w:id="37"/>
      <w:bookmarkEnd w:id="38"/>
    </w:p>
    <w:p w14:paraId="21D468DF" w14:textId="78269805" w:rsidR="00080512" w:rsidRPr="004D3578" w:rsidRDefault="00080512">
      <w:pPr>
        <w:keepNext/>
      </w:pPr>
      <w:r w:rsidRPr="004D3578">
        <w:t>For the purposes of the present document, the abb</w:t>
      </w:r>
      <w:r w:rsidR="004D3578" w:rsidRPr="004D3578">
        <w:t xml:space="preserve">reviations given in </w:t>
      </w:r>
      <w:r w:rsidR="00830F95">
        <w:t>TR </w:t>
      </w:r>
      <w:r w:rsidR="00830F95" w:rsidRPr="004D3578">
        <w:t>21.905</w:t>
      </w:r>
      <w:r w:rsidR="00830F95">
        <w:t> </w:t>
      </w:r>
      <w:r w:rsidR="00830F9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30F95">
        <w:t>TR </w:t>
      </w:r>
      <w:r w:rsidR="00830F95" w:rsidRPr="004D3578">
        <w:t>21.905</w:t>
      </w:r>
      <w:r w:rsidR="00830F95">
        <w:t> </w:t>
      </w:r>
      <w:r w:rsidR="00830F9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Pr="00794BA0" w:rsidRDefault="00EC0FF4" w:rsidP="00EC0FF4">
      <w:pPr>
        <w:pStyle w:val="EW"/>
      </w:pPr>
      <w:r>
        <w:t>EHE</w:t>
      </w:r>
      <w:r>
        <w:tab/>
      </w:r>
      <w:r w:rsidRPr="00EC0FF4">
        <w:t>Edge Hosting Environment</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39" w:name="clause4"/>
      <w:bookmarkStart w:id="40" w:name="_Toc66367629"/>
      <w:bookmarkStart w:id="41" w:name="_Toc66367692"/>
      <w:bookmarkStart w:id="42" w:name="_Toc66711826"/>
      <w:bookmarkEnd w:id="39"/>
      <w:r w:rsidRPr="004D3578">
        <w:t>4</w:t>
      </w:r>
      <w:r w:rsidRPr="004D3578">
        <w:tab/>
      </w:r>
      <w:r w:rsidR="00B66285">
        <w:t>Reference Architecture and Conne</w:t>
      </w:r>
      <w:r w:rsidR="00993DBF">
        <w:t>c</w:t>
      </w:r>
      <w:r w:rsidR="00B66285">
        <w:t>tivity Models</w:t>
      </w:r>
      <w:bookmarkEnd w:id="40"/>
      <w:bookmarkEnd w:id="41"/>
      <w:bookmarkEnd w:id="42"/>
    </w:p>
    <w:p w14:paraId="23E51EF2" w14:textId="4E363A05" w:rsidR="00174F35" w:rsidRDefault="00830F95" w:rsidP="00830F95">
      <w:pPr>
        <w:pStyle w:val="EditorsNote"/>
      </w:pPr>
      <w:r>
        <w:t>Editor's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43" w:name="_Toc66367630"/>
      <w:bookmarkStart w:id="44" w:name="_Toc66367693"/>
      <w:bookmarkStart w:id="45" w:name="_Toc66711827"/>
      <w:r w:rsidRPr="005D47D5">
        <w:t>4.1</w:t>
      </w:r>
      <w:r w:rsidRPr="005D47D5">
        <w:tab/>
        <w:t>General</w:t>
      </w:r>
      <w:bookmarkEnd w:id="43"/>
      <w:bookmarkEnd w:id="44"/>
      <w:bookmarkEnd w:id="45"/>
    </w:p>
    <w:p w14:paraId="32FB974B" w14:textId="78E5B862" w:rsidR="00B05B7E" w:rsidRDefault="00830F95" w:rsidP="00B05B7E">
      <w:pPr>
        <w:pStyle w:val="EditorsNote"/>
      </w:pPr>
      <w:r>
        <w:t>Editor's note:</w:t>
      </w:r>
      <w:r>
        <w:tab/>
      </w:r>
      <w:r w:rsidR="00B05B7E">
        <w:t xml:space="preserve">This chapter refers to </w:t>
      </w:r>
      <w:r>
        <w:t>TS 2</w:t>
      </w:r>
      <w:r w:rsidR="00B05B7E">
        <w:t>3.501</w:t>
      </w:r>
      <w:r>
        <w:t> [2], clause </w:t>
      </w:r>
      <w:r w:rsidR="00B05B7E">
        <w:t>5.13 for an overview of the 3GPP specified functions which are part o</w:t>
      </w:r>
      <w:r w:rsidR="00402DFB">
        <w:t>f 5GC Support to Edge Computing</w:t>
      </w:r>
      <w:r>
        <w:t>.</w:t>
      </w:r>
    </w:p>
    <w:p w14:paraId="4CC3B753" w14:textId="77777777" w:rsidR="00830F95" w:rsidRDefault="00830F95" w:rsidP="00830F95"/>
    <w:p w14:paraId="7F070C83" w14:textId="4DE6731C" w:rsidR="005D47D5" w:rsidRPr="005D47D5" w:rsidRDefault="005D47D5" w:rsidP="005D47D5">
      <w:pPr>
        <w:pStyle w:val="Heading2"/>
      </w:pPr>
      <w:bookmarkStart w:id="46" w:name="_Toc66367631"/>
      <w:bookmarkStart w:id="47" w:name="_Toc66367694"/>
      <w:bookmarkStart w:id="48" w:name="_Toc66711828"/>
      <w:r w:rsidRPr="005D47D5">
        <w:t>4.2</w:t>
      </w:r>
      <w:r w:rsidRPr="005D47D5">
        <w:tab/>
      </w:r>
      <w:r w:rsidR="00B66285" w:rsidRPr="00B66285">
        <w:t>Reference Architecture</w:t>
      </w:r>
      <w:r w:rsidR="00B66285">
        <w:t xml:space="preserve"> for Supporting Edge Computing</w:t>
      </w:r>
      <w:bookmarkEnd w:id="46"/>
      <w:bookmarkEnd w:id="47"/>
      <w:bookmarkEnd w:id="48"/>
    </w:p>
    <w:p w14:paraId="4CDA8C9C" w14:textId="39DB8014" w:rsidR="005D47D5" w:rsidRDefault="005D47D5" w:rsidP="005D47D5">
      <w:pPr>
        <w:pStyle w:val="Heading2"/>
      </w:pPr>
      <w:bookmarkStart w:id="49" w:name="_Toc66367632"/>
      <w:bookmarkStart w:id="50" w:name="_Toc66367695"/>
      <w:bookmarkStart w:id="51" w:name="_Toc66711829"/>
      <w:r w:rsidRPr="005D47D5">
        <w:t>4.3</w:t>
      </w:r>
      <w:r w:rsidR="00431D1F">
        <w:tab/>
      </w:r>
      <w:r w:rsidRPr="005D47D5">
        <w:t xml:space="preserve">Connectivity </w:t>
      </w:r>
      <w:r w:rsidR="00364600">
        <w:rPr>
          <w:lang w:eastAsia="zh-CN"/>
        </w:rPr>
        <w:t>M</w:t>
      </w:r>
      <w:r w:rsidRPr="005D47D5">
        <w:t>odels</w:t>
      </w:r>
      <w:bookmarkEnd w:id="49"/>
      <w:bookmarkEnd w:id="50"/>
      <w:bookmarkEnd w:id="51"/>
    </w:p>
    <w:p w14:paraId="36330E52" w14:textId="77777777" w:rsidR="00F25251" w:rsidRDefault="00F25251" w:rsidP="00F25251">
      <w:r>
        <w:t>5GC supports the following connectivity models to enable Edge Computing:</w:t>
      </w:r>
    </w:p>
    <w:p w14:paraId="5FB9235F" w14:textId="77777777" w:rsidR="00F25251" w:rsidRDefault="00F25251" w:rsidP="00F25251">
      <w:pPr>
        <w:pStyle w:val="B1"/>
      </w:pPr>
      <w:r>
        <w:t>-</w:t>
      </w:r>
      <w:r>
        <w:tab/>
        <w:t>Distributed Anchor Point: The PSA UPF is in a local site, i.e. close to the UE location. The PSA UPF may be changed e.g. due to UE mobility and using SSC mode 2/3.</w:t>
      </w:r>
    </w:p>
    <w:p w14:paraId="5C8EED92" w14:textId="77777777" w:rsidR="00F25251" w:rsidRDefault="00F25251" w:rsidP="00F25251">
      <w:pPr>
        <w:pStyle w:val="B1"/>
      </w:pPr>
      <w:r>
        <w:t>-</w:t>
      </w:r>
      <w:r>
        <w:tab/>
        <w:t>Session Breakout: The PDU Session has a C-PSA UPF in a central site and a L-PSA UPF in the local site. The C-PSA UPF provides the IP Anchor Point when UL Classifier is used. The Edge Computing application traffic is selectively diverted to the L-PSA UPF using UL Classifier or multi-homing Branching Point technology. The L-PSA UPF may be changed due to e.g. UE mobility.</w:t>
      </w:r>
    </w:p>
    <w:p w14:paraId="723CCFC1" w14:textId="7658416F" w:rsidR="00F25251" w:rsidRDefault="00F25251" w:rsidP="00F25251">
      <w:pPr>
        <w:pStyle w:val="B1"/>
      </w:pPr>
      <w:r>
        <w:t>-</w:t>
      </w:r>
      <w:r>
        <w:tab/>
        <w:t xml:space="preserve">Multiple PDU Sessions: Edge Computing applications use PDU Session with a PSA UPF in the local site. The rest of applications use PDU Session with C-PSA UPF. The L-PSA UPF may be changed due to e.g. UE mobility and using SSC mode 3 with multiple PDU </w:t>
      </w:r>
      <w:r w:rsidR="00364600">
        <w:t>S</w:t>
      </w:r>
      <w:r>
        <w:t>essions.</w:t>
      </w:r>
    </w:p>
    <w:p w14:paraId="21FB1786" w14:textId="70AB94A6" w:rsidR="00F25251" w:rsidRDefault="00F25251" w:rsidP="00F25251">
      <w:r>
        <w:t>URSP rules, for steering the mapping between 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212.6pt" o:ole="">
            <v:imagedata r:id="rId13" o:title=""/>
          </v:shape>
          <o:OLEObject Type="Embed" ProgID="Visio.Drawing.11" ShapeID="_x0000_i1025" DrawAspect="Content" ObjectID="_1677324620"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52" w:name="_Toc66367633"/>
      <w:bookmarkStart w:id="53" w:name="_Toc66367696"/>
      <w:bookmarkStart w:id="54" w:name="_Toc6671183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52"/>
      <w:bookmarkEnd w:id="53"/>
      <w:bookmarkEnd w:id="54"/>
    </w:p>
    <w:p w14:paraId="5B2B5782" w14:textId="6EB9C005" w:rsidR="00647F1A" w:rsidRDefault="00830F95" w:rsidP="00F54554">
      <w:pPr>
        <w:pStyle w:val="EditorsNote"/>
      </w:pPr>
      <w:r>
        <w:t>Editor's note:</w:t>
      </w:r>
      <w:r>
        <w:tab/>
      </w:r>
      <w:r w:rsidR="00765E29">
        <w:t>EASDF(</w:t>
      </w:r>
      <w:r w:rsidR="001E45FA">
        <w:t>LDNSR</w:t>
      </w:r>
      <w:r w:rsidR="00765E29">
        <w:t>)</w:t>
      </w:r>
      <w:r w:rsidR="001E45FA">
        <w:t xml:space="preserve"> is specified here</w:t>
      </w:r>
      <w:r w:rsidR="0029329F">
        <w:t>: role, functionality</w:t>
      </w:r>
      <w:r w:rsidR="0029329F">
        <w:rPr>
          <w:rFonts w:hint="eastAsia"/>
          <w:lang w:eastAsia="zh-CN"/>
        </w:rPr>
        <w:t xml:space="preserve"> and </w:t>
      </w:r>
      <w:r w:rsidR="00B05B7E">
        <w:rPr>
          <w:rFonts w:hint="eastAsia"/>
          <w:lang w:eastAsia="zh-CN"/>
        </w:rPr>
        <w:t>depolyment</w:t>
      </w:r>
      <w:r>
        <w:rPr>
          <w:lang w:eastAsia="zh-CN"/>
        </w:rPr>
        <w:t>.</w:t>
      </w:r>
    </w:p>
    <w:p w14:paraId="1B868D68" w14:textId="530E9B83" w:rsidR="00BE3773" w:rsidRDefault="00830F95" w:rsidP="00F54554">
      <w:pPr>
        <w:pStyle w:val="EditorsNote"/>
      </w:pPr>
      <w:r>
        <w:t>Editor's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12A2743F" w14:textId="77777777" w:rsidR="00830F95" w:rsidRPr="0070357A" w:rsidRDefault="00830F95" w:rsidP="00830F95"/>
    <w:p w14:paraId="4D627B31" w14:textId="3BFBA7D0" w:rsidR="0041692F" w:rsidRDefault="008C7064" w:rsidP="0041692F">
      <w:pPr>
        <w:pStyle w:val="Heading1"/>
      </w:pPr>
      <w:bookmarkStart w:id="55" w:name="_Toc66367634"/>
      <w:bookmarkStart w:id="56" w:name="_Toc66367697"/>
      <w:bookmarkStart w:id="57" w:name="_Toc66711831"/>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5"/>
      <w:bookmarkEnd w:id="56"/>
      <w:bookmarkEnd w:id="57"/>
    </w:p>
    <w:p w14:paraId="7644941E" w14:textId="77777777" w:rsidR="00172F8B" w:rsidRDefault="00146947" w:rsidP="00E33C27">
      <w:pPr>
        <w:pStyle w:val="Heading2"/>
      </w:pPr>
      <w:bookmarkStart w:id="58" w:name="_Toc66367635"/>
      <w:bookmarkStart w:id="59" w:name="_Toc66367698"/>
      <w:bookmarkStart w:id="60" w:name="_Toc66711832"/>
      <w:r>
        <w:t>6</w:t>
      </w:r>
      <w:r w:rsidR="00E33C27" w:rsidRPr="004D3578">
        <w:t>.1</w:t>
      </w:r>
      <w:r w:rsidR="00E33C27" w:rsidRPr="004D3578">
        <w:tab/>
      </w:r>
      <w:r w:rsidR="00172F8B">
        <w:t>General</w:t>
      </w:r>
      <w:bookmarkEnd w:id="58"/>
      <w:bookmarkEnd w:id="59"/>
      <w:bookmarkEnd w:id="60"/>
    </w:p>
    <w:p w14:paraId="42ADB9E4" w14:textId="7B9FF44D" w:rsidR="00431D1F" w:rsidRPr="00431D1F" w:rsidRDefault="00830F95" w:rsidP="00D42376">
      <w:pPr>
        <w:pStyle w:val="EditorsNote"/>
      </w:pPr>
      <w:r>
        <w:t>Editor's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Pr="007318FD">
        <w:t>TS</w:t>
      </w:r>
      <w:r>
        <w:t> </w:t>
      </w:r>
      <w:r w:rsidRPr="007318FD">
        <w:t>2</w:t>
      </w:r>
      <w:r w:rsidR="00431D1F" w:rsidRPr="007318FD">
        <w:t>3.502</w:t>
      </w:r>
      <w:r>
        <w:t> [3]</w:t>
      </w:r>
      <w:r w:rsidR="00431D1F" w:rsidRPr="007318FD">
        <w:t xml:space="preserve"> and to </w:t>
      </w:r>
      <w:r w:rsidRPr="007318FD">
        <w:t>TS</w:t>
      </w:r>
      <w:r>
        <w:t> </w:t>
      </w:r>
      <w:r w:rsidRPr="007318FD">
        <w:t>2</w:t>
      </w:r>
      <w:r w:rsidR="00431D1F" w:rsidRPr="007318FD">
        <w:t>3.503</w:t>
      </w:r>
      <w:r>
        <w:t> [4]</w:t>
      </w:r>
      <w:r w:rsidR="00431D1F" w:rsidRPr="007318FD">
        <w:t xml:space="preserve"> for the details on the Policy and Charging Control aspects.</w:t>
      </w:r>
    </w:p>
    <w:p w14:paraId="3E86185B" w14:textId="77777777" w:rsidR="00830F95" w:rsidRPr="0070357A" w:rsidRDefault="00830F95" w:rsidP="00830F95">
      <w:bookmarkStart w:id="61" w:name="_Toc66367636"/>
      <w:bookmarkStart w:id="62" w:name="_Toc66367699"/>
    </w:p>
    <w:p w14:paraId="4709F63B" w14:textId="6D33300C" w:rsidR="00CE7639" w:rsidRDefault="00CE7639" w:rsidP="00CE7639">
      <w:pPr>
        <w:pStyle w:val="Heading2"/>
      </w:pPr>
      <w:bookmarkStart w:id="63" w:name="_Toc66711833"/>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61"/>
      <w:bookmarkEnd w:id="62"/>
      <w:bookmarkEnd w:id="63"/>
    </w:p>
    <w:p w14:paraId="1910BA80" w14:textId="639965F0" w:rsidR="00CE7639" w:rsidRPr="00CE7639" w:rsidRDefault="00CE7639" w:rsidP="00B35A3C">
      <w:pPr>
        <w:pStyle w:val="Heading3"/>
      </w:pPr>
      <w:bookmarkStart w:id="64" w:name="_Toc66367637"/>
      <w:bookmarkStart w:id="65" w:name="_Toc66367700"/>
      <w:bookmarkStart w:id="66" w:name="_Toc66711834"/>
      <w:r>
        <w:t>6</w:t>
      </w:r>
      <w:r w:rsidRPr="004D3578">
        <w:t>.</w:t>
      </w:r>
      <w:r w:rsidR="00B35A3C">
        <w:t>2.1</w:t>
      </w:r>
      <w:r w:rsidRPr="004D3578">
        <w:tab/>
      </w:r>
      <w:r>
        <w:t>General</w:t>
      </w:r>
      <w:bookmarkEnd w:id="64"/>
      <w:bookmarkEnd w:id="65"/>
      <w:bookmarkEnd w:id="66"/>
    </w:p>
    <w:p w14:paraId="34B36569" w14:textId="0018EE0D" w:rsidR="001059DC" w:rsidRPr="005427AA" w:rsidRDefault="00830F95" w:rsidP="00C41541">
      <w:pPr>
        <w:pStyle w:val="EditorsNote"/>
      </w:pPr>
      <w:r>
        <w:t>Editor's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47047D93" w14:textId="77777777" w:rsidR="00830F95" w:rsidRPr="0070357A" w:rsidRDefault="00830F95" w:rsidP="00830F95">
      <w:bookmarkStart w:id="67" w:name="_Toc66367638"/>
      <w:bookmarkStart w:id="68" w:name="_Toc66367701"/>
    </w:p>
    <w:p w14:paraId="3FC63A5F" w14:textId="2B833746" w:rsidR="003B6C49" w:rsidRDefault="003B6C49" w:rsidP="003B6C49">
      <w:pPr>
        <w:pStyle w:val="Heading3"/>
      </w:pPr>
      <w:bookmarkStart w:id="69" w:name="_Toc66711835"/>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67"/>
      <w:bookmarkEnd w:id="68"/>
      <w:bookmarkEnd w:id="69"/>
    </w:p>
    <w:p w14:paraId="0B0FA85C" w14:textId="361E43E6" w:rsidR="00AA709A" w:rsidRDefault="00AA709A" w:rsidP="00C60E2E">
      <w:pPr>
        <w:pStyle w:val="Heading4"/>
      </w:pPr>
      <w:bookmarkStart w:id="70" w:name="_Toc66367639"/>
      <w:bookmarkStart w:id="71" w:name="_Toc66367702"/>
      <w:bookmarkStart w:id="72" w:name="_Toc66711836"/>
      <w:r>
        <w:t>6</w:t>
      </w:r>
      <w:r w:rsidRPr="004D3578">
        <w:t>.</w:t>
      </w:r>
      <w:r>
        <w:t>2.2</w:t>
      </w:r>
      <w:r w:rsidR="00C60E2E">
        <w:t>.1</w:t>
      </w:r>
      <w:r w:rsidRPr="004D3578">
        <w:tab/>
      </w:r>
      <w:r>
        <w:t>General</w:t>
      </w:r>
      <w:bookmarkEnd w:id="70"/>
      <w:bookmarkEnd w:id="71"/>
      <w:bookmarkEnd w:id="72"/>
    </w:p>
    <w:p w14:paraId="421F9B22" w14:textId="52FA6849" w:rsidR="00C60E2E" w:rsidRPr="00C60E2E" w:rsidRDefault="00C60E2E" w:rsidP="001E0077">
      <w:pPr>
        <w:pStyle w:val="Heading4"/>
      </w:pPr>
      <w:bookmarkStart w:id="73" w:name="_Toc66367640"/>
      <w:bookmarkStart w:id="74" w:name="_Toc66367703"/>
      <w:bookmarkStart w:id="75" w:name="_Toc66711837"/>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73"/>
      <w:bookmarkEnd w:id="74"/>
      <w:bookmarkEnd w:id="75"/>
    </w:p>
    <w:p w14:paraId="0059912D" w14:textId="2602AB5E" w:rsidR="00652391" w:rsidRDefault="00830F95" w:rsidP="00C41541">
      <w:pPr>
        <w:pStyle w:val="EditorsNote"/>
      </w:pPr>
      <w:r>
        <w:t>Editor's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76" w:name="_Toc66367641"/>
      <w:bookmarkStart w:id="77" w:name="_Toc66367704"/>
      <w:bookmarkStart w:id="78" w:name="_Toc66711838"/>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76"/>
      <w:bookmarkEnd w:id="77"/>
      <w:bookmarkEnd w:id="78"/>
    </w:p>
    <w:p w14:paraId="788F8D3C" w14:textId="0A185868" w:rsidR="00652391" w:rsidRDefault="00830F95" w:rsidP="00C41541">
      <w:pPr>
        <w:pStyle w:val="EditorsNote"/>
      </w:pPr>
      <w:r>
        <w:t>Editor's note:</w:t>
      </w:r>
      <w:r>
        <w:tab/>
      </w:r>
      <w:r w:rsidR="00B05B7E">
        <w:t>T</w:t>
      </w:r>
      <w:r w:rsidR="00652391">
        <w:t xml:space="preserve">his clause </w:t>
      </w:r>
      <w:r w:rsidR="00324323">
        <w:t xml:space="preserve">also </w:t>
      </w:r>
      <w:r w:rsidR="00652391">
        <w:t>describes rediscovery</w:t>
      </w:r>
      <w:r w:rsidR="005E6598">
        <w:t xml:space="preserve"> (UE based)</w:t>
      </w:r>
      <w:r w:rsidR="00652391">
        <w:t xml:space="preserve">, and aspects and assumptions based on </w:t>
      </w:r>
      <w:r w:rsidR="00343179">
        <w:t xml:space="preserve">applicable </w:t>
      </w:r>
      <w:r>
        <w:t>clause 9</w:t>
      </w:r>
      <w:r w:rsidR="00652391">
        <w:t>.2.</w:t>
      </w:r>
      <w:r w:rsidR="00B05B7E">
        <w:t xml:space="preserve">2 </w:t>
      </w:r>
      <w:r w:rsidR="00652391">
        <w:t>in the T</w:t>
      </w:r>
      <w:r w:rsidR="006266C8">
        <w:t>R</w:t>
      </w:r>
      <w:r>
        <w:t>.</w:t>
      </w:r>
    </w:p>
    <w:p w14:paraId="630441A1" w14:textId="77777777" w:rsidR="00830F95" w:rsidRDefault="00830F95" w:rsidP="00830F95"/>
    <w:p w14:paraId="0A120535" w14:textId="53BCAE44" w:rsidR="004B412B" w:rsidRDefault="004B412B" w:rsidP="004B412B">
      <w:pPr>
        <w:pStyle w:val="Heading3"/>
      </w:pPr>
      <w:bookmarkStart w:id="79" w:name="_Toc66367642"/>
      <w:bookmarkStart w:id="80" w:name="_Toc66367705"/>
      <w:bookmarkStart w:id="81" w:name="_Toc66711839"/>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79"/>
      <w:bookmarkEnd w:id="80"/>
      <w:bookmarkEnd w:id="81"/>
    </w:p>
    <w:p w14:paraId="705E8443" w14:textId="217065FE" w:rsidR="004B412B" w:rsidRDefault="004B412B" w:rsidP="004B412B">
      <w:pPr>
        <w:pStyle w:val="Heading4"/>
      </w:pPr>
      <w:bookmarkStart w:id="82" w:name="_Toc66367643"/>
      <w:bookmarkStart w:id="83" w:name="_Toc66367706"/>
      <w:bookmarkStart w:id="84" w:name="_Toc66711840"/>
      <w:r>
        <w:t>6</w:t>
      </w:r>
      <w:r w:rsidRPr="004D3578">
        <w:t>.</w:t>
      </w:r>
      <w:r>
        <w:t>2.</w:t>
      </w:r>
      <w:r w:rsidR="00B05B7E">
        <w:t>3</w:t>
      </w:r>
      <w:r>
        <w:t>.1</w:t>
      </w:r>
      <w:r w:rsidRPr="004D3578">
        <w:tab/>
      </w:r>
      <w:r>
        <w:t>General</w:t>
      </w:r>
      <w:bookmarkEnd w:id="82"/>
      <w:bookmarkEnd w:id="83"/>
      <w:bookmarkEnd w:id="84"/>
    </w:p>
    <w:p w14:paraId="1CE92BD3" w14:textId="77777777" w:rsidR="00965587" w:rsidRDefault="00965587" w:rsidP="00965587">
      <w:r>
        <w:t>This clause describes the EAS discovery and re-discovery procedures for PDU Session with Session Breakout connectivity model.</w:t>
      </w:r>
    </w:p>
    <w:p w14:paraId="38430C41" w14:textId="3EB8F870" w:rsidR="00965587" w:rsidRDefault="00830F95" w:rsidP="00965587">
      <w:pPr>
        <w:pStyle w:val="EditorsNote"/>
      </w:pPr>
      <w:r>
        <w:t>Editor's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29D20FF6" w:rsidR="00965587" w:rsidRDefault="00830F95" w:rsidP="00965587">
      <w:pPr>
        <w:pStyle w:val="EditorsNote"/>
      </w:pPr>
      <w:r>
        <w:t>Editor's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85" w:name="_Toc66367644"/>
      <w:bookmarkStart w:id="86" w:name="_Toc66367707"/>
      <w:bookmarkStart w:id="87" w:name="_Toc66711841"/>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85"/>
      <w:bookmarkEnd w:id="86"/>
      <w:bookmarkEnd w:id="87"/>
    </w:p>
    <w:p w14:paraId="5B235761" w14:textId="3EB45461" w:rsidR="00667B8A" w:rsidRDefault="00830F95" w:rsidP="003E6303">
      <w:pPr>
        <w:pStyle w:val="EditorsNote"/>
      </w:pPr>
      <w:r>
        <w:t>Editor's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2715ECEC" w14:textId="77777777" w:rsidR="00830F95" w:rsidRDefault="00830F95" w:rsidP="00830F95"/>
    <w:p w14:paraId="5ABA6786" w14:textId="77777777" w:rsidR="00965587" w:rsidRDefault="00965587" w:rsidP="00965587">
      <w:pPr>
        <w:pStyle w:val="Heading5"/>
      </w:pPr>
      <w:bookmarkStart w:id="88" w:name="_Toc66367645"/>
      <w:bookmarkStart w:id="89" w:name="_Toc66367708"/>
      <w:bookmarkStart w:id="90" w:name="_Toc66711842"/>
      <w:r>
        <w:t>6.2.3.2.1</w:t>
      </w:r>
      <w:r>
        <w:tab/>
        <w:t>General</w:t>
      </w:r>
      <w:bookmarkEnd w:id="88"/>
      <w:bookmarkEnd w:id="89"/>
      <w:bookmarkEnd w:id="90"/>
    </w:p>
    <w:p w14:paraId="3C2266EE" w14:textId="5ED39A30" w:rsidR="00965587" w:rsidRDefault="00965587" w:rsidP="00965587">
      <w:r>
        <w:t>For PDU Session with Session Breakout connectivity model, based on UE subscription (e.g. DNN) and/or the operator</w:t>
      </w:r>
      <w:r w:rsidR="00830F95">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91" w:name="_Toc66367646"/>
      <w:bookmarkStart w:id="92" w:name="_Toc66367709"/>
      <w:bookmarkStart w:id="93" w:name="_Toc66711843"/>
      <w:r>
        <w:t>6.2.3.2.2</w:t>
      </w:r>
      <w:r>
        <w:tab/>
        <w:t xml:space="preserve">EAS </w:t>
      </w:r>
      <w:r w:rsidR="00364600">
        <w:t>D</w:t>
      </w:r>
      <w:r>
        <w:t xml:space="preserve">iscovery </w:t>
      </w:r>
      <w:r w:rsidR="00364600">
        <w:t>P</w:t>
      </w:r>
      <w:r>
        <w:t>rocedure with EASDF</w:t>
      </w:r>
      <w:bookmarkEnd w:id="91"/>
      <w:bookmarkEnd w:id="92"/>
      <w:bookmarkEnd w:id="93"/>
    </w:p>
    <w:p w14:paraId="675B11BA" w14:textId="77777777" w:rsidR="00965587" w:rsidRDefault="00965587" w:rsidP="00965587">
      <w:r>
        <w:t>For the case that the UE DNS Query is to be handled by EASDF, the following applies.</w:t>
      </w:r>
    </w:p>
    <w:p w14:paraId="2BC3F77F" w14:textId="77777777" w:rsidR="00965587" w:rsidRDefault="00965587" w:rsidP="00965587">
      <w:pPr>
        <w:pStyle w:val="B1"/>
      </w:pPr>
      <w:r>
        <w:t>-</w:t>
      </w:r>
      <w:r>
        <w:tab/>
        <w:t>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7FCD4962" w14:textId="59084861" w:rsidR="00965587" w:rsidRDefault="00830F95" w:rsidP="00965587">
      <w:pPr>
        <w:pStyle w:val="EditorsNote"/>
      </w:pPr>
      <w:r>
        <w:t>Editor's note:</w:t>
      </w:r>
      <w:r>
        <w:tab/>
      </w:r>
      <w:r w:rsidR="00965587">
        <w:t>It is FFS how non-UE specific EAS</w:t>
      </w:r>
      <w:r>
        <w:t>'</w:t>
      </w:r>
      <w:r w:rsidR="00965587">
        <w:t>s FQDN information is configured with the SMF.</w:t>
      </w:r>
    </w:p>
    <w:p w14:paraId="4FE848B0" w14:textId="6382E0FB" w:rsidR="00965587" w:rsidRDefault="00965587" w:rsidP="00965587">
      <w:pPr>
        <w:pStyle w:val="B2"/>
      </w:pPr>
      <w:r>
        <w:t>-</w:t>
      </w:r>
      <w:r>
        <w:tab/>
        <w:t>Option A: The EASDF adds the EDNS Client Subnet (ECS) option into the DNS Query message as defined in RFC 7871[</w:t>
      </w:r>
      <w:r w:rsidR="00813499">
        <w:t>6</w:t>
      </w:r>
      <w:r>
        <w:t>], and sends the DNS Query message to the DNS server. The DNS server resolves the EAS IP address considering the ECS option, and sends the DNS Response to the EASDF.</w:t>
      </w:r>
    </w:p>
    <w:p w14:paraId="1D395591" w14:textId="2750F612" w:rsidR="00965587" w:rsidRDefault="00965587" w:rsidP="00965587">
      <w:pPr>
        <w:pStyle w:val="B2"/>
      </w:pPr>
      <w:r>
        <w:t>-</w:t>
      </w:r>
      <w:r>
        <w:tab/>
        <w:t>Option B: The EASDF forwards the DNS Query message to a suitable Local DNS server which is responsible for resolving EAS within the corresponding Local DN, and receives DNS Response message from Local DNS server.</w:t>
      </w:r>
    </w:p>
    <w:p w14:paraId="3B94560C" w14:textId="61C91C7A" w:rsidR="00965587" w:rsidRDefault="00830F95" w:rsidP="00965587">
      <w:pPr>
        <w:pStyle w:val="NO"/>
      </w:pPr>
      <w:r>
        <w:t>NOTE </w:t>
      </w:r>
      <w:r w:rsidR="00965587">
        <w:t>1:</w:t>
      </w:r>
      <w:r w:rsidR="006C7234">
        <w:tab/>
      </w:r>
      <w:r w:rsidR="00965587">
        <w:t>Option B does not support the scenario where the EASDF has no direct connectivity with the local DNS servers.</w:t>
      </w:r>
    </w:p>
    <w:p w14:paraId="44B5D0F1" w14:textId="6497DD48" w:rsidR="00965587" w:rsidRDefault="00965587" w:rsidP="006D7ACA">
      <w:pPr>
        <w:pStyle w:val="B1"/>
      </w:pPr>
      <w:r>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618E6A64" w:rsidR="00965587" w:rsidRDefault="00965587" w:rsidP="006D7ACA">
      <w:pPr>
        <w:pStyle w:val="B1"/>
      </w:pPr>
      <w:r>
        <w:t>-</w:t>
      </w:r>
      <w:r>
        <w:tab/>
        <w:t xml:space="preserve">When the EASDF receives a DNS Response message, the EASDF may notify the EAS information (i.e. EAS IP address(es) and optionally the EAS FQDN) to the SMF if the DNS message reporting condition provided by the SMF is met. The SMF may trigger UL CL/BP and L-PSA insertion as specified in </w:t>
      </w:r>
      <w:r w:rsidR="00830F95">
        <w:t>clause 6</w:t>
      </w:r>
      <w:r>
        <w:t xml:space="preserve">.3.3 in </w:t>
      </w:r>
      <w:r w:rsidR="00830F95">
        <w:t>TS 23.501 [</w:t>
      </w:r>
      <w:r>
        <w:t>2</w:t>
      </w:r>
      <w:r w:rsidRPr="003E6303">
        <w:t>]</w:t>
      </w:r>
      <w:r w:rsidR="00813499" w:rsidRPr="003E6303" w:rsidDel="00813499">
        <w:t xml:space="preserve"> </w:t>
      </w:r>
      <w:r>
        <w:t>based on the Notification</w:t>
      </w:r>
      <w:r w:rsidR="006D7ACA">
        <w:t>.</w:t>
      </w:r>
    </w:p>
    <w:p w14:paraId="280BEB81" w14:textId="25D29655" w:rsidR="00965587" w:rsidRDefault="006D7ACA" w:rsidP="006D7ACA">
      <w:pPr>
        <w:pStyle w:val="B1"/>
      </w:pPr>
      <w:r>
        <w:tab/>
      </w:r>
      <w:r w:rsidR="00965587">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6C568169" w14:textId="278D5F72" w:rsidR="00965587" w:rsidRDefault="00830F95" w:rsidP="006D7ACA">
      <w:pPr>
        <w:pStyle w:val="EditorsNote"/>
      </w:pPr>
      <w:r>
        <w:t>Editor's note:</w:t>
      </w:r>
      <w:r>
        <w:tab/>
      </w:r>
      <w:r w:rsidR="00965587">
        <w:t xml:space="preserve">The sentence above means that the EASDF gets the FQDN(s) from SMF. How the SMF getting the FQDN(s) with DNS related information e.g. the ECS option or the Local DNS server address needs to be clarified in AF influence on traffic routing procedure specified in </w:t>
      </w:r>
      <w:r>
        <w:t>TS 23.502 [</w:t>
      </w:r>
      <w:r w:rsidR="00965587">
        <w:t>3].</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1C7CAE9C" w:rsidR="006D7ACA" w:rsidRDefault="006D7ACA" w:rsidP="006D7ACA">
      <w:pPr>
        <w:pStyle w:val="TH"/>
        <w:rPr>
          <w:noProof/>
        </w:rPr>
      </w:pPr>
      <w:r w:rsidRPr="00BF4803">
        <w:rPr>
          <w:noProof/>
        </w:rPr>
        <w:object w:dxaOrig="8400" w:dyaOrig="9345" w14:anchorId="659B93A9">
          <v:shape id="_x0000_i1026" type="#_x0000_t75" alt="" style="width:422.5pt;height:466.65pt;mso-width-percent:0;mso-height-percent:0;mso-width-percent:0;mso-height-percent:0" o:ole="">
            <v:imagedata r:id="rId15" o:title=""/>
          </v:shape>
          <o:OLEObject Type="Embed" ProgID="Visio.Drawing.15" ShapeID="_x0000_i1026" DrawAspect="Content" ObjectID="_1677324621" r:id="rId16"/>
        </w:object>
      </w:r>
    </w:p>
    <w:p w14:paraId="764365F1" w14:textId="617EDF06" w:rsidR="006D7ACA" w:rsidRDefault="006D7ACA" w:rsidP="006D7ACA">
      <w:pPr>
        <w:pStyle w:val="TF"/>
      </w:pPr>
      <w:r w:rsidRPr="006D7ACA">
        <w:t>Figure 6.2.3.2.2-1: EAS discovery procedure with EASDF</w:t>
      </w:r>
    </w:p>
    <w:p w14:paraId="355CCC24" w14:textId="35AB1687"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830F95">
        <w:t>TS 23.502 [</w:t>
      </w:r>
      <w:r>
        <w:t>3].</w:t>
      </w:r>
    </w:p>
    <w:p w14:paraId="4410475C" w14:textId="7BD66102" w:rsidR="006D7ACA" w:rsidRDefault="006D7ACA" w:rsidP="006D7ACA">
      <w:pPr>
        <w:pStyle w:val="B1"/>
      </w:pPr>
      <w:r>
        <w:t>2.</w:t>
      </w:r>
      <w:r>
        <w:tab/>
        <w:t xml:space="preserve">The SMF selects EASDF as described </w:t>
      </w:r>
      <w:r w:rsidR="00830F95" w:rsidRPr="007F4E0D">
        <w:t>clause</w:t>
      </w:r>
      <w:r w:rsidR="00830F95">
        <w:t> </w:t>
      </w:r>
      <w:r w:rsidR="00830F95" w:rsidRPr="007F4E0D">
        <w:t>6</w:t>
      </w:r>
      <w:r w:rsidRPr="007F4E0D">
        <w:t>.3.x (TBD)</w:t>
      </w:r>
      <w:r>
        <w:t xml:space="preserve"> of </w:t>
      </w:r>
      <w:r w:rsidR="00830F95">
        <w:t>TS 23.501 [2</w:t>
      </w:r>
      <w:r>
        <w:t>]. This selection may use NRF discovery or may be based on SMF local configuration. The EASDF may have registered onto the NRF.</w:t>
      </w:r>
    </w:p>
    <w:p w14:paraId="3F8E7CCC" w14:textId="69D8DD4F" w:rsidR="006D7ACA" w:rsidRDefault="00830F95" w:rsidP="006D7ACA">
      <w:pPr>
        <w:pStyle w:val="EditorsNote"/>
      </w:pPr>
      <w:r>
        <w:t>Editor's note:</w:t>
      </w:r>
      <w:r>
        <w:tab/>
      </w:r>
      <w:r w:rsidR="00B83EFD" w:rsidRPr="003E6303">
        <w:t>I</w:t>
      </w:r>
      <w:r w:rsidR="006D7ACA" w:rsidRPr="003E6303">
        <w:t>t is FFS whether the EASDF can register itself to the NRF</w:t>
      </w:r>
      <w:r w:rsidR="00B83EFD" w:rsidRPr="003E6303">
        <w:t>.</w:t>
      </w:r>
    </w:p>
    <w:p w14:paraId="585678EC" w14:textId="67FCC5E3" w:rsidR="006D7ACA" w:rsidRDefault="006D7ACA" w:rsidP="006D7ACA">
      <w:pPr>
        <w:pStyle w:val="B1"/>
      </w:pPr>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p>
    <w:p w14:paraId="0869D546" w14:textId="441ECA84" w:rsidR="006D7ACA" w:rsidRDefault="006D7ACA" w:rsidP="006D7ACA">
      <w:pPr>
        <w:pStyle w:val="B1"/>
      </w:pPr>
      <w:r>
        <w:tab/>
        <w:t xml:space="preserve">This step is performed before step 11 of PDU Session Establishment procedure in </w:t>
      </w:r>
      <w:r w:rsidR="00830F95">
        <w:t>clause 4</w:t>
      </w:r>
      <w:r>
        <w:t xml:space="preserve">.3.2.2.1 of </w:t>
      </w:r>
      <w:r w:rsidR="00830F95">
        <w:t>TS 23.502 [</w:t>
      </w:r>
      <w:r>
        <w:t>3].</w:t>
      </w:r>
    </w:p>
    <w:p w14:paraId="5F27823E" w14:textId="4E91B1C1" w:rsidR="006D7ACA" w:rsidRDefault="006D7ACA" w:rsidP="006D7ACA">
      <w:pPr>
        <w:pStyle w:val="B1"/>
      </w:pPr>
      <w:r>
        <w:tab/>
        <w:t>The EASDF creates a DNS context for the PDU Session, and stores the UE IP address, the callback URI and rules to handle DNS messages from the UE into the context.</w:t>
      </w:r>
    </w:p>
    <w:p w14:paraId="09BC7DFC" w14:textId="3F25245D" w:rsidR="006D7ACA" w:rsidRDefault="006D7ACA" w:rsidP="006D7ACA">
      <w:pPr>
        <w:pStyle w:val="B1"/>
      </w:pPr>
      <w:r>
        <w:tab/>
        <w:t>The DNS message reporting rule includes the reporting condition for the EASDF to report the DNS information including EAS related information to SMF when it receives DNS Queries or DNS Responses.</w:t>
      </w:r>
    </w:p>
    <w:p w14:paraId="0CDADAC2" w14:textId="7BACEC4F" w:rsidR="006D7ACA" w:rsidRDefault="006D7ACA" w:rsidP="006D7ACA">
      <w:pPr>
        <w:pStyle w:val="B2"/>
      </w:pPr>
      <w:r>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4306F0FC" w14:textId="77777777" w:rsidR="006D7ACA" w:rsidRDefault="006D7ACA" w:rsidP="006D7ACA">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7C57C956" w14:textId="4B41DFFA" w:rsidR="006D7ACA" w:rsidRDefault="006D7ACA" w:rsidP="006D7ACA">
      <w:pPr>
        <w:pStyle w:val="B1"/>
      </w:pPr>
      <w:r>
        <w:tab/>
      </w:r>
      <w:r w:rsidRPr="003E6303">
        <w:t>The EASDF is provisioned with the forwarding rule(s)</w:t>
      </w:r>
      <w:r w:rsidR="00B83EFD" w:rsidRPr="003E6303">
        <w:t>,</w:t>
      </w:r>
      <w:r w:rsidRPr="003E6303">
        <w:t xml:space="preserve"> i.e. ECS option(s) or local DNS Server(s) for the FQDN(s) and DNAI(s), before the DNS Query message is received at the EASDF or as a consequence of the</w:t>
      </w:r>
      <w:r>
        <w:t xml:space="preserve"> DNS Query reporting.</w:t>
      </w:r>
    </w:p>
    <w:p w14:paraId="4ED3E79F" w14:textId="77777777" w:rsidR="006D7ACA" w:rsidRDefault="006D7ACA" w:rsidP="006D7ACA">
      <w:pPr>
        <w:pStyle w:val="B1"/>
      </w:pPr>
      <w:r>
        <w:t>4.</w:t>
      </w:r>
      <w:r>
        <w:tab/>
        <w:t>The EASDF invokes the service operation Neasdf_DNSContext_Create Response (IP address of the EASDF) and with information allowing later the SMF to update or delete the context.</w:t>
      </w:r>
    </w:p>
    <w:p w14:paraId="32699082" w14:textId="7BE93A70" w:rsidR="006D7ACA" w:rsidRDefault="006D7ACA" w:rsidP="006D7ACA">
      <w:pPr>
        <w:pStyle w:val="B1"/>
      </w:pPr>
      <w:r>
        <w:tab/>
        <w:t>The IP address of the EASDF is the address which is to be used by the UE to reach the EASDF as a DNS Server for the PDU Session.</w:t>
      </w:r>
    </w:p>
    <w:p w14:paraId="16D9AB96" w14:textId="195DF7DD" w:rsidR="006D7ACA" w:rsidRDefault="006D7ACA" w:rsidP="006D7ACA">
      <w:pPr>
        <w:pStyle w:val="B1"/>
      </w:pPr>
      <w:r>
        <w:t>5.</w:t>
      </w:r>
      <w:r>
        <w:tab/>
        <w:t xml:space="preserve">The SMF includes the IP address of the EASDF as DNS server in PDU Session Establishment Accept message as in step 11 of </w:t>
      </w:r>
      <w:r w:rsidR="00830F95">
        <w:t>clause 4</w:t>
      </w:r>
      <w:r>
        <w:t xml:space="preserve">.3.2.2.1 of </w:t>
      </w:r>
      <w:r w:rsidR="00830F95">
        <w:t>TS 23.502 [</w:t>
      </w:r>
      <w:r>
        <w:t>3]. The UE configures the EASDF as DNS server for that PDU Session.</w:t>
      </w:r>
    </w:p>
    <w:p w14:paraId="37986399" w14:textId="3687C5C7" w:rsidR="006D7ACA" w:rsidRDefault="00830F95" w:rsidP="006D7ACA">
      <w:pPr>
        <w:pStyle w:val="EditorsNote"/>
      </w:pPr>
      <w:r>
        <w:t>Editor's note:</w:t>
      </w:r>
      <w:r>
        <w:tab/>
      </w:r>
      <w:r w:rsidR="006D7ACA">
        <w:t xml:space="preserve">How to guarantee that the UE uses the EASDF's IP address for the subsequent DSN Query in </w:t>
      </w:r>
      <w:r w:rsidR="00B83EFD">
        <w:t>s</w:t>
      </w:r>
      <w:r w:rsidR="006D7ACA">
        <w:t>tep 8 is FFS.</w:t>
      </w:r>
    </w:p>
    <w:p w14:paraId="6C31B0B5" w14:textId="289A387E" w:rsidR="006D7ACA" w:rsidRDefault="006D7ACA" w:rsidP="006D7ACA">
      <w:pPr>
        <w:pStyle w:val="B1"/>
      </w:pPr>
      <w:r>
        <w:t>6.</w:t>
      </w:r>
      <w:r>
        <w:tab/>
        <w:t>The SMF may invoke Neasdf_DNSContext_Update Request (PDU Session Context ID, rules to handle DNS queries from the UE) to EASDF.</w:t>
      </w:r>
      <w:r w:rsidR="00DD4821">
        <w:t xml:space="preserve"> </w:t>
      </w: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954FE93" w14:textId="2EAFB376" w:rsidR="006D7ACA" w:rsidRDefault="00830F95" w:rsidP="006D7ACA">
      <w:pPr>
        <w:pStyle w:val="EditorsNote"/>
      </w:pPr>
      <w:r>
        <w:t>Editor's note:</w:t>
      </w:r>
      <w:r>
        <w:tab/>
      </w:r>
      <w:r w:rsidR="006D7ACA">
        <w:t>It is FFS whether and how the AF-triggered DNS server information change trigger DNS context update procedure.</w:t>
      </w:r>
    </w:p>
    <w:p w14:paraId="5CB719C1" w14:textId="77777777" w:rsidR="006D7ACA" w:rsidRDefault="006D7ACA" w:rsidP="006D7ACA">
      <w:pPr>
        <w:pStyle w:val="B1"/>
      </w:pPr>
      <w:r>
        <w:t>7.</w:t>
      </w:r>
      <w:r>
        <w:tab/>
        <w:t>The EASDF responds with Neasdf_DNSContext_Update Response.</w:t>
      </w:r>
    </w:p>
    <w:p w14:paraId="7763DE79" w14:textId="77777777" w:rsidR="006D7ACA" w:rsidRDefault="006D7ACA" w:rsidP="006D7ACA">
      <w:pPr>
        <w:pStyle w:val="B1"/>
      </w:pPr>
      <w:r>
        <w:t>8.</w:t>
      </w:r>
      <w:r>
        <w:tab/>
        <w:t>The UE sends DNS Query message to the EASDF.</w:t>
      </w:r>
    </w:p>
    <w:p w14:paraId="4D5AAE3C" w14:textId="77777777" w:rsidR="006D7ACA" w:rsidRDefault="006D7ACA" w:rsidP="006D7ACA">
      <w:pPr>
        <w:pStyle w:val="B1"/>
      </w:pPr>
      <w:r>
        <w:t>9.</w:t>
      </w:r>
      <w:r>
        <w:tab/>
        <w:t>If the DNS Query message matches the DNS message reporting condition for the UE, the EASDF sends the DNS message report to SMF by invoking Neasdf_DNSContext_Notify Request.</w:t>
      </w:r>
    </w:p>
    <w:p w14:paraId="2ADB0B64" w14:textId="77777777" w:rsidR="006D7ACA" w:rsidRDefault="006D7ACA" w:rsidP="006D7ACA">
      <w:pPr>
        <w:pStyle w:val="B1"/>
      </w:pPr>
      <w:r>
        <w:t>10.</w:t>
      </w:r>
      <w:r>
        <w:tab/>
        <w:t>The SMF responds with Neasdf_DNSContext_Notify Response.</w:t>
      </w:r>
    </w:p>
    <w:p w14:paraId="3050BBC5" w14:textId="3D73D3C6" w:rsidR="006D7ACA" w:rsidRDefault="006D7ACA" w:rsidP="006D7ACA">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24403023" w14:textId="1F77FF88" w:rsidR="006D7ACA" w:rsidRDefault="00830F95" w:rsidP="006D7ACA">
      <w:pPr>
        <w:pStyle w:val="EditorsNote"/>
      </w:pPr>
      <w:r>
        <w:t>Editor's note:</w:t>
      </w:r>
      <w:r>
        <w:tab/>
      </w:r>
      <w:r w:rsidR="006D7ACA">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4D8371B3" w14:textId="77777777" w:rsidR="006D7ACA" w:rsidRDefault="006D7ACA" w:rsidP="006D7ACA">
      <w:pPr>
        <w:pStyle w:val="B1"/>
      </w:pPr>
      <w:r>
        <w:t>11.</w:t>
      </w:r>
      <w:r>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77777777" w:rsidR="006D7ACA" w:rsidRDefault="006D7ACA" w:rsidP="006D7ACA">
      <w:pPr>
        <w:pStyle w:val="B1"/>
      </w:pPr>
      <w:r>
        <w:tab/>
        <w:t>If neither a reporting nor a forwarding rule provided by the SMF matches the requested FQDN in the DNS Query, the EASDF may simply forward the DNS Query to a pre-configured DNS server/resolver.</w:t>
      </w:r>
    </w:p>
    <w:p w14:paraId="17C75516" w14:textId="77777777" w:rsidR="006D7ACA" w:rsidRDefault="006D7ACA" w:rsidP="006D7ACA">
      <w:pPr>
        <w:pStyle w:val="B1"/>
      </w:pPr>
      <w:r>
        <w:t>12.</w:t>
      </w:r>
      <w:r>
        <w:tab/>
        <w:t>EASDF receives DNS Responses from the DNS system and determines that a DNS Response can be sent to the UE.</w:t>
      </w:r>
    </w:p>
    <w:p w14:paraId="5517F200" w14:textId="77777777" w:rsidR="006D7ACA" w:rsidRDefault="006D7ACA" w:rsidP="006D7ACA">
      <w:pPr>
        <w:pStyle w:val="B1"/>
      </w:pPr>
      <w:r>
        <w:t>13.</w:t>
      </w:r>
      <w:r>
        <w:tab/>
        <w:t>The EASDF may send an DNS message reporting information to SMF by invoking Neasdf_DNSContext_Notify request including EAS information if the EAS IP address or the FQDN in the DNS Response message matches the reporting condition provided by the SMF.</w:t>
      </w:r>
    </w:p>
    <w:p w14:paraId="12ABCF02" w14:textId="6B4C10BB" w:rsidR="006D7ACA" w:rsidRDefault="006D7ACA" w:rsidP="006D7ACA">
      <w:pPr>
        <w:pStyle w:val="B1"/>
      </w:pPr>
      <w:r>
        <w:tab/>
        <w:t>The EASDF does not send the DNS Response message to the UE but waits for SMF instructions (in step 14 or step 16).</w:t>
      </w:r>
    </w:p>
    <w:p w14:paraId="64312D82" w14:textId="77777777" w:rsidR="006D7ACA" w:rsidRDefault="006D7ACA" w:rsidP="006D7ACA">
      <w:pPr>
        <w:pStyle w:val="B1"/>
      </w:pPr>
      <w:r>
        <w:t>14.</w:t>
      </w:r>
      <w:r>
        <w:tab/>
        <w:t>The SMF invokes Neasdf_DNSContext_Notify Response service operation.</w:t>
      </w:r>
    </w:p>
    <w:p w14:paraId="4DABAD64" w14:textId="10E74137" w:rsidR="006D7ACA" w:rsidRDefault="00830F95" w:rsidP="006D7ACA">
      <w:pPr>
        <w:pStyle w:val="EditorsNote"/>
      </w:pPr>
      <w:r>
        <w:t>Editor's note:</w:t>
      </w:r>
      <w:r>
        <w:tab/>
      </w:r>
      <w:r w:rsidR="006D7ACA">
        <w:t>it is FFS whether DNS message handling rule can be transferred in Notify Response message. Otherwise, SMF needs to invoke additional NF service similar to the step</w:t>
      </w:r>
      <w:r>
        <w:t> </w:t>
      </w:r>
      <w:r w:rsidR="006D7ACA">
        <w:t>6.</w:t>
      </w:r>
    </w:p>
    <w:p w14:paraId="4E27B503" w14:textId="069CC3FC" w:rsidR="006D7ACA" w:rsidRDefault="00830F95" w:rsidP="006D7ACA">
      <w:pPr>
        <w:pStyle w:val="EditorsNote"/>
      </w:pPr>
      <w:r>
        <w:t>Editor's note:</w:t>
      </w:r>
      <w:r>
        <w:tab/>
      </w:r>
      <w:r w:rsidR="006D7ACA">
        <w:t>Following aspect is FFS: The SMF may send the DNS message handling rule to the EASDF to instruct EASDF whether to buffer the DNS Response</w:t>
      </w:r>
      <w:r w:rsidR="00B83EFD">
        <w:t>.</w:t>
      </w:r>
    </w:p>
    <w:p w14:paraId="20D9181C" w14:textId="7B70D328" w:rsidR="006D7ACA" w:rsidRDefault="006D7ACA" w:rsidP="006D7ACA">
      <w:pPr>
        <w:pStyle w:val="B1"/>
      </w:pPr>
      <w:r>
        <w:t>15.</w:t>
      </w:r>
      <w:r>
        <w:tab/>
        <w:t>The SMF may perform UL CL/BP and Local PSA selection and insert UL CL/BP and Local PSA.</w:t>
      </w:r>
    </w:p>
    <w:p w14:paraId="437EAF42" w14:textId="2E6D70A6"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830F95">
        <w:t>TS 23.501 [</w:t>
      </w:r>
      <w:r>
        <w:t xml:space="preserve">2], the SMF may perform UL CL/BP and Local PSA selection and insertion as described in </w:t>
      </w:r>
      <w:r w:rsidR="00830F95">
        <w:t>TS 23.502 [</w:t>
      </w:r>
      <w:r>
        <w:t>3].</w:t>
      </w:r>
    </w:p>
    <w:p w14:paraId="6E163C95" w14:textId="77777777" w:rsidR="006D7ACA" w:rsidRDefault="006D7ACA" w:rsidP="006D7ACA">
      <w:pPr>
        <w:pStyle w:val="B1"/>
      </w:pPr>
      <w:r>
        <w:t>16.</w:t>
      </w:r>
      <w:r>
        <w:tab/>
        <w:t>The SMF invokes Neasdf_DNSContext_Update Request (forward DNS response indication).</w:t>
      </w:r>
    </w:p>
    <w:p w14:paraId="661F1683" w14:textId="7806A399" w:rsidR="006D7ACA" w:rsidRDefault="006D7ACA" w:rsidP="006D7ACA">
      <w:pPr>
        <w:pStyle w:val="B1"/>
      </w:pPr>
      <w:r>
        <w:tab/>
        <w:t>The forward DNS response indication is used to indicate the EASDF to forward the cached DNS Response received in Step 12 to UE.</w:t>
      </w:r>
    </w:p>
    <w:p w14:paraId="51AF9F7E" w14:textId="77777777" w:rsidR="006D7ACA" w:rsidRDefault="006D7ACA" w:rsidP="006D7ACA">
      <w:pPr>
        <w:pStyle w:val="B1"/>
      </w:pPr>
      <w:r>
        <w:t>17.</w:t>
      </w:r>
      <w:r>
        <w:tab/>
        <w:t>The EASDF responds with Neasdf_DNSContext_Update Response.</w:t>
      </w:r>
    </w:p>
    <w:p w14:paraId="5B3ECE8E" w14:textId="598680EF" w:rsidR="006D7ACA" w:rsidRDefault="006D7ACA" w:rsidP="006D7ACA">
      <w:pPr>
        <w:pStyle w:val="B1"/>
      </w:pPr>
      <w:r>
        <w:t>18.</w:t>
      </w:r>
      <w:r>
        <w:tab/>
        <w:t>The EASDF sends the DNS Response to UE.</w:t>
      </w:r>
    </w:p>
    <w:p w14:paraId="64E3D688" w14:textId="37615A37" w:rsidR="000837FE" w:rsidRDefault="000837FE" w:rsidP="000837FE">
      <w:pPr>
        <w:pStyle w:val="Heading5"/>
      </w:pPr>
      <w:bookmarkStart w:id="94" w:name="_Toc66367647"/>
      <w:bookmarkStart w:id="95" w:name="_Toc66367710"/>
      <w:bookmarkStart w:id="96" w:name="_Toc66711844"/>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94"/>
      <w:bookmarkEnd w:id="95"/>
      <w:bookmarkEnd w:id="96"/>
    </w:p>
    <w:p w14:paraId="13AA0CF4" w14:textId="2DE3900F" w:rsidR="000837FE" w:rsidRDefault="000837FE" w:rsidP="000837FE">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w:t>
      </w:r>
      <w:r w:rsidR="00830F95">
        <w:t>'</w:t>
      </w:r>
      <w:r>
        <w:t>s configuration, one of the following options may apply when UL CL/BP and Local PSA have been inserted (during or after PDU Session Establishment):</w:t>
      </w:r>
    </w:p>
    <w:p w14:paraId="7DBFB58B" w14:textId="1AA26AAC"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3EA48B95" w14:textId="294224A1" w:rsidR="000837FE" w:rsidRPr="003E6303" w:rsidRDefault="000837FE" w:rsidP="000837FE">
      <w:pPr>
        <w:pStyle w:val="B1"/>
      </w:pPr>
      <w:r w:rsidRPr="003E6303">
        <w:t>-</w:t>
      </w:r>
      <w:r w:rsidRPr="003E6303">
        <w:tab/>
        <w:t xml:space="preserve">Option </w:t>
      </w:r>
      <w:r w:rsidR="00B83EFD" w:rsidRPr="003E6303">
        <w:t>D</w:t>
      </w:r>
      <w:r w:rsidRPr="003E6303">
        <w:t xml:space="preserve">: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w:t>
      </w:r>
      <w:r w:rsidR="00830F95" w:rsidRPr="003E6303">
        <w:t>clause</w:t>
      </w:r>
      <w:r w:rsidR="00830F95">
        <w:t> </w:t>
      </w:r>
      <w:r w:rsidR="00830F95" w:rsidRPr="003E6303">
        <w:t>6</w:t>
      </w:r>
      <w:r w:rsidRPr="003E6303">
        <w:t>.2.3.2.3.</w:t>
      </w:r>
    </w:p>
    <w:p w14:paraId="31BF0C82" w14:textId="4A3CE029" w:rsidR="006D7ACA" w:rsidRDefault="000837FE" w:rsidP="000837FE">
      <w:pPr>
        <w:pStyle w:val="NO"/>
      </w:pPr>
      <w:r w:rsidRPr="003E6303">
        <w:t>NOTE:</w:t>
      </w:r>
      <w:r w:rsidRPr="003E6303">
        <w:tab/>
        <w:t xml:space="preserve">Option </w:t>
      </w:r>
      <w:r w:rsidR="00B83EFD" w:rsidRPr="003E6303">
        <w:t>D</w:t>
      </w:r>
      <w:r w:rsidRPr="003E6303">
        <w:t xml:space="preserve"> assumes that either ULCL steering is based on L4 information (i.e. DNS port number) or 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7" type="#_x0000_t75" alt="" style="width:478.2pt;height:221.45pt" o:ole="">
            <v:imagedata r:id="rId17" o:title=""/>
          </v:shape>
          <o:OLEObject Type="Embed" ProgID="Visio.Drawing.15" ShapeID="_x0000_i1027" DrawAspect="Content" ObjectID="_1677324622" r:id="rId18"/>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1C98AD32" w14:textId="275D67AF" w:rsidR="00CA0CC2" w:rsidRDefault="00CA0CC2" w:rsidP="00CA0CC2">
      <w:pPr>
        <w:pStyle w:val="B1"/>
      </w:pPr>
      <w:r>
        <w:tab/>
        <w:t xml:space="preserve">UL CL/BP/Local PSA insertion can be triggered by DNS messages as described in </w:t>
      </w:r>
      <w:r w:rsidR="00830F95">
        <w:t>clause 6</w:t>
      </w:r>
      <w:r>
        <w:t xml:space="preserve">.2.3.2.2. Or, the SMF may pre-establish the UL CL/BP and Local PSA before the UE sends out any DNS Query message. The UL CL/BP and Local PSA are inserted as described in </w:t>
      </w:r>
      <w:r w:rsidR="00830F95">
        <w:t>TS 23.502 [</w:t>
      </w:r>
      <w:r>
        <w:t>3].</w:t>
      </w:r>
    </w:p>
    <w:p w14:paraId="28391043" w14:textId="67EEE5BB" w:rsidR="00CA0CC2" w:rsidRDefault="00CA0CC2" w:rsidP="00CA0CC2">
      <w:pPr>
        <w:pStyle w:val="B1"/>
      </w:pPr>
      <w:r>
        <w:tab/>
        <w:t>When the UL CL/BP and Local PSA are inserted, the SMF configure the UL CL/BP for DNS Query handling:</w:t>
      </w:r>
    </w:p>
    <w:p w14:paraId="30319D8D" w14:textId="1C706448" w:rsidR="00CA0CC2" w:rsidRPr="003E6303" w:rsidRDefault="00CA0CC2" w:rsidP="003E6303">
      <w:pPr>
        <w:pStyle w:val="B2"/>
      </w:pPr>
      <w:r w:rsidRPr="003E6303">
        <w:t>-</w:t>
      </w:r>
      <w:r w:rsidRPr="003E6303">
        <w:tab/>
        <w:t xml:space="preserve">For Option </w:t>
      </w:r>
      <w:r w:rsidR="00B83EFD" w:rsidRPr="003E6303">
        <w:t>C</w:t>
      </w:r>
      <w:r w:rsidRPr="003E6303">
        <w:t>, the SMF configures the UL CL/BP with the traffic routing rule (including e.g. Local DNS server address) 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77777777" w:rsidR="00CA0CC2" w:rsidRDefault="00CA0CC2" w:rsidP="00CA0CC2">
      <w:pPr>
        <w:pStyle w:val="B1"/>
      </w:pPr>
      <w:r w:rsidRPr="003E6303">
        <w:t>2.</w:t>
      </w:r>
      <w:r w:rsidRPr="003E6303">
        <w:tab/>
        <w:t>The SMF sends PDU Session Modification Command (Local DNS Server Address) to UE.</w:t>
      </w:r>
    </w:p>
    <w:p w14:paraId="136BB8B1" w14:textId="2357CF50" w:rsidR="00CA0CC2" w:rsidRDefault="00CA0CC2" w:rsidP="00CA0CC2">
      <w:pPr>
        <w:pStyle w:val="B1"/>
      </w:pPr>
      <w:r>
        <w:tab/>
        <w:t>If, based on operator</w:t>
      </w:r>
      <w:r w:rsidR="00830F95">
        <w:t>'</w:t>
      </w:r>
      <w:r>
        <w:t>s policy, the Local DNS Server IP Address in the local Data Network needs to be notified 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6F8CABBA" w:rsidR="00CA0CC2" w:rsidRDefault="00CA0CC2" w:rsidP="00CA0CC2">
      <w:pPr>
        <w:pStyle w:val="B1"/>
      </w:pPr>
      <w:r>
        <w:tab/>
        <w:t>The UE configures the Local DNS Server as DNS server for the PDU Session. The UE sends the following DNS Queries</w:t>
      </w:r>
      <w:r w:rsidR="00B83EFD">
        <w:t xml:space="preserve"> </w:t>
      </w:r>
      <w:r>
        <w:t>to the indicated Local DNS Server.</w:t>
      </w:r>
    </w:p>
    <w:p w14:paraId="13C0FFC6" w14:textId="77777777" w:rsidR="00CA0CC2" w:rsidRDefault="00CA0CC2" w:rsidP="00CA0CC2">
      <w:pPr>
        <w:pStyle w:val="B1"/>
      </w:pPr>
      <w:r>
        <w:t>4.</w:t>
      </w:r>
      <w:r>
        <w:tab/>
        <w:t>UE sends a DNS Query message.</w:t>
      </w:r>
    </w:p>
    <w:p w14:paraId="6E211150" w14:textId="77777777" w:rsidR="00CA0CC2" w:rsidRDefault="00CA0CC2" w:rsidP="00CA0CC2">
      <w:pPr>
        <w:pStyle w:val="B1"/>
      </w:pPr>
      <w:r>
        <w:t>5.</w:t>
      </w:r>
      <w:r>
        <w:tab/>
        <w:t>The DNS Query message is forwarded to the local DNS Server and handled as described in following:</w:t>
      </w:r>
    </w:p>
    <w:p w14:paraId="05A227B9" w14:textId="5A9E5664"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p>
    <w:p w14:paraId="38DA88D9" w14:textId="07652448" w:rsidR="00CA0CC2" w:rsidRDefault="00CA0CC2" w:rsidP="00CA0CC2">
      <w:pPr>
        <w:pStyle w:val="B2"/>
      </w:pPr>
      <w:r w:rsidRPr="003E6303">
        <w:t>-</w:t>
      </w:r>
      <w:r w:rsidRPr="003E6303">
        <w:tab/>
        <w:t xml:space="preserve">For Option </w:t>
      </w:r>
      <w:r w:rsidR="00B83EFD" w:rsidRPr="003E6303">
        <w:t>D</w:t>
      </w:r>
      <w:r w:rsidRPr="003E6303">
        <w:t>:</w:t>
      </w:r>
    </w:p>
    <w:p w14:paraId="32C0BFDB" w14:textId="77777777" w:rsidR="00CA0CC2" w:rsidRDefault="00CA0CC2" w:rsidP="00CA0CC2">
      <w:pPr>
        <w:pStyle w:val="B2"/>
      </w:pPr>
      <w:r>
        <w:t>a.</w:t>
      </w:r>
      <w:r>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8CF1ED" w14:textId="77777777" w:rsidR="00CA0CC2" w:rsidRDefault="00CA0CC2" w:rsidP="00CA0CC2">
      <w:pPr>
        <w:pStyle w:val="B2"/>
      </w:pPr>
      <w:r>
        <w:t>b.</w:t>
      </w:r>
      <w:r>
        <w:tab/>
        <w:t>The local DNS proxy then forwards the modified DNS Query to the L-DNS and processes as follows:</w:t>
      </w:r>
    </w:p>
    <w:p w14:paraId="6529E1DE" w14:textId="77777777" w:rsidR="00CA0CC2" w:rsidRDefault="00CA0CC2" w:rsidP="00CA0CC2">
      <w:pPr>
        <w:pStyle w:val="B3"/>
      </w:pPr>
      <w:r>
        <w:t>-</w:t>
      </w:r>
      <w:r>
        <w:tab/>
        <w:t>If the L-DNS can resolve the IP address for the requested FQDN of EAS, it responds to the local DNS proxy with the desired IP address of the local EAS.</w:t>
      </w:r>
    </w:p>
    <w:p w14:paraId="12CAFA83" w14:textId="77777777" w:rsidR="00CA0CC2" w:rsidRDefault="00CA0CC2" w:rsidP="00CA0CC2">
      <w:pPr>
        <w:pStyle w:val="B3"/>
      </w:pPr>
      <w:r>
        <w:t>-</w:t>
      </w:r>
      <w:r>
        <w:tab/>
        <w:t>If the L-DNS cannot resolve the IP address for the requested FQDN of EAS but it is connected to a C-DNS, it communicates with the C-DNS to recursively resolve the EAS IP address.</w:t>
      </w:r>
    </w:p>
    <w:p w14:paraId="2465E0E6" w14:textId="490DE0FD" w:rsidR="000837FE" w:rsidRPr="00CA0CC2" w:rsidRDefault="00CA0CC2" w:rsidP="00CA0CC2">
      <w:pPr>
        <w:pStyle w:val="B1"/>
      </w:pPr>
      <w:r>
        <w:t>6.</w:t>
      </w:r>
      <w:r>
        <w:tab/>
        <w:t>The Local PSA receives DNS Response message from local DNS server, it forwards it to the UL CL/BP, and the UL CL/BP forwards the DNS Response message to UE.</w:t>
      </w:r>
    </w:p>
    <w:p w14:paraId="5BCB4A7C" w14:textId="5B709409" w:rsidR="004B412B" w:rsidRPr="00667B8A" w:rsidRDefault="00667B8A" w:rsidP="00667B8A">
      <w:pPr>
        <w:pStyle w:val="Heading4"/>
      </w:pPr>
      <w:bookmarkStart w:id="97" w:name="_Toc66367648"/>
      <w:bookmarkStart w:id="98" w:name="_Toc66367711"/>
      <w:bookmarkStart w:id="99" w:name="_Toc66711845"/>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97"/>
      <w:bookmarkEnd w:id="98"/>
      <w:bookmarkEnd w:id="99"/>
    </w:p>
    <w:p w14:paraId="575B7A0E" w14:textId="1663A2CC" w:rsidR="007C1834" w:rsidRDefault="00830F95" w:rsidP="00C41541">
      <w:pPr>
        <w:pStyle w:val="EditorsNote"/>
      </w:pPr>
      <w:r>
        <w:t>Editor's note:</w:t>
      </w:r>
      <w:r>
        <w:tab/>
      </w:r>
      <w:r w:rsidR="00B05B7E" w:rsidRPr="00C30E8E">
        <w:t>T</w:t>
      </w:r>
      <w:r w:rsidR="00CA12F2" w:rsidRPr="00C30E8E">
        <w:t xml:space="preserve">his clause also describes rediscovery (UE based), and aspects and assumptions based on applicable </w:t>
      </w:r>
      <w:r w:rsidRPr="00C30E8E">
        <w:t>clause</w:t>
      </w:r>
      <w:r>
        <w:t> </w:t>
      </w:r>
      <w:r w:rsidRPr="00C30E8E">
        <w:t>9</w:t>
      </w:r>
      <w:r w:rsidR="00CA12F2" w:rsidRPr="00C30E8E">
        <w:t>.2.</w:t>
      </w:r>
      <w:r w:rsidR="00B05B7E" w:rsidRPr="00C30E8E">
        <w:t xml:space="preserve">2 </w:t>
      </w:r>
      <w:r w:rsidR="00CA12F2" w:rsidRPr="00C30E8E">
        <w:t>in the TR.</w:t>
      </w:r>
    </w:p>
    <w:p w14:paraId="2533E3C7" w14:textId="6A8668EF" w:rsidR="00FC21E2" w:rsidRDefault="00FC21E2" w:rsidP="00FC21E2">
      <w:r>
        <w:t>For PDU Session with Session Breakout connectivity, the UE may need to re-discover the EAS after the insertion/change/removal of an L-PSA.</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700C2C9C" w:rsidR="00FC21E2" w:rsidRDefault="00830F95" w:rsidP="003E6303">
      <w:pPr>
        <w:pStyle w:val="EditorsNote"/>
      </w:pPr>
      <w:r>
        <w:t>Editor's note:</w:t>
      </w:r>
      <w:r>
        <w:tab/>
      </w:r>
      <w:r w:rsidR="00FC21E2">
        <w:t>It is FFS whether the same procedure is needed for change of SSC mode 3 PSA with IPv6 multi-homing scenario. For this scenario, the UE</w:t>
      </w:r>
      <w:r>
        <w:t>'</w:t>
      </w:r>
      <w:r w:rsidR="00FC21E2">
        <w:t>s IPv6 prefix can be released with the existing procedure, therefore, the UE is aware when to release DNS cache if needed.</w:t>
      </w:r>
      <w:r w:rsidR="00FC21E2">
        <w:object w:dxaOrig="7080" w:dyaOrig="3615" w14:anchorId="60732D4C">
          <v:shape id="_x0000_i1028" type="#_x0000_t75" style="width:355.9pt;height:141.3pt" o:ole="">
            <v:imagedata r:id="rId19" o:title="" cropbottom="14487f"/>
          </v:shape>
          <o:OLEObject Type="Embed" ProgID="Visio.Drawing.15" ShapeID="_x0000_i1028" DrawAspect="Content" ObjectID="_1677324623" r:id="rId20"/>
        </w:object>
      </w:r>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A22C4F4" w:rsidR="00FC21E2" w:rsidRDefault="00FC21E2" w:rsidP="00FC21E2">
      <w:pPr>
        <w:pStyle w:val="B1"/>
      </w:pPr>
      <w:r>
        <w:t>1.</w:t>
      </w:r>
      <w:r>
        <w:tab/>
        <w:t>Due to the UE mobility the SMF triggers L-PSA insertion, change or removal for the PDU Session, the UP management event notifying to the AF may trigger the EAS relocation.</w:t>
      </w:r>
    </w:p>
    <w:p w14:paraId="4F6284A3" w14:textId="77777777" w:rsidR="00FC21E2" w:rsidRDefault="00FC21E2" w:rsidP="00FC21E2">
      <w:pPr>
        <w:pStyle w:val="B1"/>
      </w:pPr>
      <w:r>
        <w:t>1a. The AF triggers EAS relocation e.g. due to EAS load balance or maintenance, etc, and informs the SMF the related information.</w:t>
      </w:r>
    </w:p>
    <w:p w14:paraId="11873F2E" w14:textId="457397AA" w:rsidR="00FC21E2" w:rsidRDefault="00FC21E2" w:rsidP="00FC21E2">
      <w:pPr>
        <w:pStyle w:val="B1"/>
      </w:pPr>
      <w:r>
        <w:t>2.</w:t>
      </w:r>
      <w:r>
        <w:tab/>
        <w:t xml:space="preserve">The SMF executes the network requested PDU Session Modification procedure from the step 3b-11b as defined in </w:t>
      </w:r>
      <w:r w:rsidR="00830F95">
        <w:t>clause 4</w:t>
      </w:r>
      <w:r>
        <w:t xml:space="preserve">.3.3.2 </w:t>
      </w:r>
      <w:r w:rsidR="00830F95">
        <w:t>TS 23.502 [</w:t>
      </w:r>
      <w:r>
        <w:t>3]. The SMF makes the decision to indicate the EAS rediscovery to the UE based on information provided by AF or based on SMF's local configuration.</w:t>
      </w:r>
    </w:p>
    <w:p w14:paraId="0C8F72A6" w14:textId="4A18AC49" w:rsidR="00FC21E2" w:rsidRDefault="00830F95" w:rsidP="00FC21E2">
      <w:pPr>
        <w:pStyle w:val="EditorsNote"/>
      </w:pPr>
      <w:r>
        <w:t>Editor's note:</w:t>
      </w:r>
      <w:r>
        <w:tab/>
      </w:r>
      <w:r w:rsidR="00FC21E2">
        <w:t>It is FFS for the detail information provided by the AF.</w:t>
      </w:r>
    </w:p>
    <w:p w14:paraId="762E00D9" w14:textId="370A3E9B" w:rsidR="00FC21E2" w:rsidRDefault="00B83EFD" w:rsidP="00FC21E2">
      <w:pPr>
        <w:pStyle w:val="B1"/>
      </w:pPr>
      <w:r>
        <w:tab/>
      </w:r>
      <w:r w:rsidR="00FC21E2">
        <w:t>The SMF sends PDU Session Modification Command (EAS rediscovery indication,</w:t>
      </w:r>
      <w:r w:rsidR="00830F95">
        <w:t> [</w:t>
      </w:r>
      <w:r w:rsidR="00FC21E2">
        <w:t>impact field]) to UE. The impact field is used to identify which EAS(s) need to be rediscovered. If the impact field is not included, it means all EAS(s) associated with this PDU Session need to be rediscovered.</w:t>
      </w:r>
    </w:p>
    <w:p w14:paraId="5DE38E06" w14:textId="2E744514" w:rsidR="00FC21E2" w:rsidRDefault="00830F95" w:rsidP="00FC21E2">
      <w:pPr>
        <w:pStyle w:val="EditorsNote"/>
      </w:pPr>
      <w:r>
        <w:t>Editor's note:</w:t>
      </w:r>
      <w:r>
        <w:tab/>
      </w:r>
      <w:r w:rsidR="00FC21E2">
        <w:t>Which information that is used by SMF to compose the optional impact field and how that is provisioned to SMF is FFS.</w:t>
      </w:r>
    </w:p>
    <w:p w14:paraId="7DCC6C7E" w14:textId="76E3E6C2" w:rsidR="00FC21E2" w:rsidRDefault="00B83EFD" w:rsidP="00FC21E2">
      <w:pPr>
        <w:pStyle w:val="B1"/>
      </w:pPr>
      <w:r>
        <w:tab/>
      </w:r>
      <w:r w:rsidR="00FC21E2">
        <w:t xml:space="preserve">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w:t>
      </w:r>
      <w:r w:rsidR="00830F95">
        <w:t>clause 6</w:t>
      </w:r>
      <w:r w:rsidR="00FC21E2">
        <w:t>.2.3.2.</w:t>
      </w:r>
    </w:p>
    <w:p w14:paraId="266B28B1" w14:textId="02778E33" w:rsidR="00FC21E2" w:rsidRDefault="00830F95" w:rsidP="00FC21E2">
      <w:pPr>
        <w:pStyle w:val="NO"/>
      </w:pPr>
      <w:r>
        <w:t>NOTE</w:t>
      </w:r>
      <w:r w:rsidR="00FC21E2">
        <w:t>:</w:t>
      </w:r>
      <w:r w:rsidR="00FC21E2">
        <w:tab/>
        <w:t>The active connection(s) between the UE and the EAS(s) are not impacted.</w:t>
      </w:r>
    </w:p>
    <w:p w14:paraId="1C8D0999" w14:textId="58729268" w:rsidR="00FC21E2" w:rsidRPr="004E0D84" w:rsidRDefault="00830F95" w:rsidP="00FC21E2">
      <w:pPr>
        <w:pStyle w:val="EditorsNote"/>
      </w:pPr>
      <w:r>
        <w:t>Editor's note:</w:t>
      </w:r>
      <w:r>
        <w:tab/>
      </w:r>
      <w:r w:rsidR="00FC21E2">
        <w:t>Whether interaction between the 5GS and application layer DNS cache for EAS rediscovery is required or not is FFS.</w:t>
      </w:r>
    </w:p>
    <w:p w14:paraId="015C4DB9" w14:textId="140AB98C" w:rsidR="00474993" w:rsidRDefault="00474993" w:rsidP="00474993">
      <w:pPr>
        <w:pStyle w:val="Heading3"/>
      </w:pPr>
      <w:bookmarkStart w:id="100" w:name="_Toc66367649"/>
      <w:bookmarkStart w:id="101" w:name="_Toc66367712"/>
      <w:bookmarkStart w:id="102" w:name="_Toc66711846"/>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00"/>
      <w:bookmarkEnd w:id="101"/>
      <w:bookmarkEnd w:id="102"/>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14A8EA2" w:rsidR="00474993" w:rsidRDefault="00474993" w:rsidP="00474993">
      <w:r>
        <w:t xml:space="preserve">An AF may deliver such guidance to the PCF via application guidance for URSP determination mechanisms defined in </w:t>
      </w:r>
      <w:r w:rsidR="00830F95">
        <w:t>TS 23.502 [</w:t>
      </w:r>
      <w:r>
        <w:t xml:space="preserve">3] </w:t>
      </w:r>
      <w:r w:rsidR="00830F95">
        <w:t>clause 4</w:t>
      </w:r>
      <w:r>
        <w:t>.15.6.x. This mechanism is defined only to deliver the guidance to a PCF of the HPLMN of the UE.</w:t>
      </w:r>
    </w:p>
    <w:p w14:paraId="0DDA6E90" w14:textId="60BBE33A" w:rsidR="00474993" w:rsidRDefault="00474993" w:rsidP="00474993">
      <w:r>
        <w:t xml:space="preserve">The usage of such guidance for URSP generation is defined in </w:t>
      </w:r>
      <w:r w:rsidR="00830F95">
        <w:t>TS 23.503 [</w:t>
      </w:r>
      <w:r>
        <w:t xml:space="preserve">4] </w:t>
      </w:r>
      <w:r w:rsidR="00830F95">
        <w:t>clause 6</w:t>
      </w:r>
      <w:r>
        <w:t>.6.2.2.</w:t>
      </w:r>
    </w:p>
    <w:p w14:paraId="0FD03A45" w14:textId="77777777" w:rsidR="00474993" w:rsidRDefault="00474993" w:rsidP="00474993">
      <w:r>
        <w:t>The PCF may use the different guidance received from different AFs and local operator policy to determine the URSP to send to a UE.</w:t>
      </w:r>
    </w:p>
    <w:p w14:paraId="6344BD04" w14:textId="2501BFCB" w:rsidR="00474993" w:rsidRDefault="00830F95" w:rsidP="003E6303">
      <w:pPr>
        <w:pStyle w:val="EditorsNote"/>
      </w:pPr>
      <w:r>
        <w:t>Editor's note:</w:t>
      </w:r>
      <w:r>
        <w:tab/>
      </w:r>
      <w:r w:rsidR="00474993">
        <w:t>Whether including Route Selection Validation Criteria in the URSP is sufficient for the UE and/or Network to restrict access to specific (DNN, S-NSSAI) to certain locations is FFS.</w:t>
      </w:r>
    </w:p>
    <w:p w14:paraId="197F8588" w14:textId="2F952C99" w:rsidR="00E94F2B" w:rsidRPr="00E94F2B" w:rsidRDefault="0070357A" w:rsidP="00E94F2B">
      <w:pPr>
        <w:pStyle w:val="Heading2"/>
      </w:pPr>
      <w:bookmarkStart w:id="103" w:name="_Toc66367650"/>
      <w:bookmarkStart w:id="104" w:name="_Toc66367713"/>
      <w:bookmarkStart w:id="105" w:name="_Toc66711847"/>
      <w:r>
        <w:t>6</w:t>
      </w:r>
      <w:r w:rsidRPr="004D3578">
        <w:t>.</w:t>
      </w:r>
      <w:r w:rsidR="004C0CC8">
        <w:t>3</w:t>
      </w:r>
      <w:r w:rsidRPr="004D3578">
        <w:tab/>
      </w:r>
      <w:r w:rsidR="00F53EE6" w:rsidRPr="00F53EE6">
        <w:t>Edge Relocation</w:t>
      </w:r>
      <w:bookmarkEnd w:id="103"/>
      <w:bookmarkEnd w:id="104"/>
      <w:bookmarkEnd w:id="105"/>
    </w:p>
    <w:p w14:paraId="497C6F9C" w14:textId="485BBBAB" w:rsidR="00AF0183" w:rsidRDefault="00AF0183" w:rsidP="00E94F2B">
      <w:pPr>
        <w:pStyle w:val="Heading3"/>
      </w:pPr>
      <w:bookmarkStart w:id="106" w:name="_Toc66367651"/>
      <w:bookmarkStart w:id="107" w:name="_Toc66367714"/>
      <w:bookmarkStart w:id="108" w:name="_Toc66711848"/>
      <w:r>
        <w:t>6</w:t>
      </w:r>
      <w:r w:rsidRPr="004D3578">
        <w:t>.</w:t>
      </w:r>
      <w:r w:rsidR="00E94F2B">
        <w:t>3.1</w:t>
      </w:r>
      <w:r w:rsidRPr="004D3578">
        <w:tab/>
      </w:r>
      <w:r w:rsidR="00E94F2B">
        <w:t>General</w:t>
      </w:r>
      <w:bookmarkEnd w:id="106"/>
      <w:bookmarkEnd w:id="107"/>
      <w:bookmarkEnd w:id="108"/>
    </w:p>
    <w:p w14:paraId="302F4925" w14:textId="63DCA708" w:rsidR="00A44C75" w:rsidRDefault="00A44C75" w:rsidP="00A44C75">
      <w:pPr>
        <w:pStyle w:val="Heading3"/>
      </w:pPr>
      <w:bookmarkStart w:id="109" w:name="_Toc66367652"/>
      <w:bookmarkStart w:id="110" w:name="_Toc66367715"/>
      <w:bookmarkStart w:id="111" w:name="_Toc66711849"/>
      <w:r>
        <w:t>6</w:t>
      </w:r>
      <w:r w:rsidRPr="004D3578">
        <w:t>.</w:t>
      </w:r>
      <w:r>
        <w:t>3.2</w:t>
      </w:r>
      <w:r w:rsidRPr="004D3578">
        <w:tab/>
      </w:r>
      <w:r w:rsidRPr="004E0AAE">
        <w:t xml:space="preserve">Edge </w:t>
      </w:r>
      <w:r w:rsidR="00364600">
        <w:t>R</w:t>
      </w:r>
      <w:r w:rsidRPr="004E0AAE">
        <w:t xml:space="preserve">elocation </w:t>
      </w:r>
      <w:r w:rsidR="00364600">
        <w:t>T</w:t>
      </w:r>
      <w:r>
        <w:t>riggered by AF</w:t>
      </w:r>
      <w:bookmarkEnd w:id="109"/>
      <w:bookmarkEnd w:id="110"/>
      <w:bookmarkEnd w:id="111"/>
    </w:p>
    <w:p w14:paraId="7A78CDAC" w14:textId="2357D12D" w:rsidR="007D5164" w:rsidRDefault="00830F95" w:rsidP="007D5164">
      <w:pPr>
        <w:pStyle w:val="EditorsNote"/>
      </w:pPr>
      <w:r>
        <w:t>Editor's note:</w:t>
      </w:r>
      <w:r>
        <w:tab/>
        <w:t>T</w:t>
      </w:r>
      <w:r w:rsidR="007D5164">
        <w:t xml:space="preserve">his clause refers to </w:t>
      </w:r>
      <w:r>
        <w:t>TS 2</w:t>
      </w:r>
      <w:r w:rsidR="007D5164">
        <w:t>3.502</w:t>
      </w:r>
      <w:r>
        <w:t> [3]</w:t>
      </w:r>
      <w:r w:rsidR="007D5164">
        <w:t xml:space="preserve"> for procedures addressing the multiple AF scenario (e.g. central and distributed AFs for EC) like AF relocation at Edge relocation proposed in </w:t>
      </w:r>
      <w:r>
        <w:t>clause 9</w:t>
      </w:r>
      <w:r w:rsidR="007D5164">
        <w:t xml:space="preserve">.2.6, </w:t>
      </w:r>
      <w:r w:rsidR="007D5164" w:rsidRPr="00A44C75">
        <w:t>and AF provide DNAI and target N6 info to the SMF as concluded in 9.2.3 in TR.</w:t>
      </w:r>
    </w:p>
    <w:p w14:paraId="7B00784C" w14:textId="77777777" w:rsidR="00830F95" w:rsidRPr="00B83FF1" w:rsidRDefault="00830F95" w:rsidP="00830F95"/>
    <w:p w14:paraId="023B60DF" w14:textId="7FC9B906" w:rsidR="00E94F2B" w:rsidRDefault="00762E84" w:rsidP="00B63411">
      <w:pPr>
        <w:pStyle w:val="Heading3"/>
      </w:pPr>
      <w:bookmarkStart w:id="112" w:name="_Toc66367653"/>
      <w:bookmarkStart w:id="113" w:name="_Toc66367716"/>
      <w:bookmarkStart w:id="114" w:name="_Toc66711850"/>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12"/>
      <w:bookmarkEnd w:id="113"/>
      <w:bookmarkEnd w:id="114"/>
    </w:p>
    <w:p w14:paraId="0B35F100" w14:textId="6BD427EE" w:rsidR="00654829" w:rsidRDefault="00830F95" w:rsidP="00A3190A">
      <w:pPr>
        <w:pStyle w:val="EditorsNote"/>
      </w:pPr>
      <w:r>
        <w:t>Editor's note:</w:t>
      </w:r>
      <w:r>
        <w:tab/>
      </w:r>
      <w:r w:rsidR="00654829" w:rsidRPr="00C30E8E">
        <w:t xml:space="preserve">This clause describes </w:t>
      </w:r>
      <w:r w:rsidR="00BD606E" w:rsidRPr="00C30E8E">
        <w:t xml:space="preserve">seamless change of Edge AS </w:t>
      </w:r>
      <w:r w:rsidR="00D55186" w:rsidRPr="00C30E8E">
        <w:t>using</w:t>
      </w:r>
      <w:r w:rsidR="00984AA6" w:rsidRPr="00C30E8E">
        <w:t xml:space="preserve"> address replacement in the UPF</w:t>
      </w:r>
      <w:r w:rsidR="00D55186" w:rsidRPr="00C30E8E">
        <w:t xml:space="preserve"> to keep the UE unaw</w:t>
      </w:r>
      <w:r w:rsidR="00C96FA2" w:rsidRPr="00C30E8E">
        <w:t>are of the EAS change</w:t>
      </w:r>
      <w:r w:rsidR="00984AA6" w:rsidRPr="00C30E8E">
        <w:t xml:space="preserve"> </w:t>
      </w:r>
      <w:r w:rsidR="009D4C69" w:rsidRPr="00C30E8E">
        <w:t>as in</w:t>
      </w:r>
      <w:r w:rsidR="00984AA6" w:rsidRPr="00C30E8E">
        <w:t xml:space="preserve"> </w:t>
      </w:r>
      <w:r w:rsidRPr="00C30E8E">
        <w:t>clause</w:t>
      </w:r>
      <w:r>
        <w:t> </w:t>
      </w:r>
      <w:r w:rsidRPr="00C30E8E">
        <w:t>9</w:t>
      </w:r>
      <w:r w:rsidR="000914B8" w:rsidRPr="00C30E8E">
        <w:t>.2.5.</w:t>
      </w:r>
    </w:p>
    <w:p w14:paraId="0002FE62" w14:textId="77777777" w:rsidR="00FC21E2" w:rsidRDefault="00FC21E2" w:rsidP="00FC21E2">
      <w:r>
        <w:t>EAS IP replacement enables the local PSA UPF to replace the source EAS IP address and port number with the target/new target EAS IP address and port number for the Destination IP address and Destination Port number field of the uplink traffic and replace the target/new target EAS IP address and port number with the source EAS IP address and port number for the Source IP address and Source Port number field of the downlink traffic based on the enhanced AF Influence information for EAS IP replacement (i.e. Support of EAS IP Replacement Capability,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77777777" w:rsidR="00FC21E2" w:rsidRDefault="00FC21E2" w:rsidP="00FC21E2">
      <w:r>
        <w:t>EAS IP replacement requires support of TCP/TLS/QUIC context transfer between EAS.</w:t>
      </w:r>
    </w:p>
    <w:p w14:paraId="3E99F5AE" w14:textId="6B096173"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r w:rsidR="00EF56A8">
        <w:t>,</w:t>
      </w:r>
      <w:r w:rsidR="00FC21E2">
        <w:t xml:space="preserve"> is unclear and whether third party platforms would support this TCP/TLS/QUIC context transfer between EAS is unknown/not clear.</w:t>
      </w:r>
    </w:p>
    <w:p w14:paraId="5BE8217F" w14:textId="52B5E6C7" w:rsidR="00FC21E2" w:rsidRDefault="00FC21E2" w:rsidP="00EF56A8">
      <w:pPr>
        <w:pStyle w:val="Heading4"/>
      </w:pPr>
      <w:bookmarkStart w:id="115" w:name="_Toc66367654"/>
      <w:bookmarkStart w:id="116" w:name="_Toc66367717"/>
      <w:bookmarkStart w:id="117" w:name="_Toc66711851"/>
      <w:r>
        <w:t>6.3.3.1</w:t>
      </w:r>
      <w:r>
        <w:tab/>
        <w:t xml:space="preserve">EAS IP Replacement </w:t>
      </w:r>
      <w:r w:rsidR="00364600">
        <w:t>P</w:t>
      </w:r>
      <w:r>
        <w:t>rocedures</w:t>
      </w:r>
      <w:bookmarkEnd w:id="115"/>
      <w:bookmarkEnd w:id="116"/>
      <w:bookmarkEnd w:id="117"/>
    </w:p>
    <w:p w14:paraId="175694D3" w14:textId="7359F3A7" w:rsidR="00FC21E2" w:rsidRDefault="00FC21E2" w:rsidP="00EF56A8">
      <w:pPr>
        <w:pStyle w:val="Heading5"/>
      </w:pPr>
      <w:bookmarkStart w:id="118" w:name="_Toc66367655"/>
      <w:bookmarkStart w:id="119" w:name="_Toc66367718"/>
      <w:bookmarkStart w:id="120" w:name="_Toc66711852"/>
      <w:r>
        <w:t>6.3.3.1.1</w:t>
      </w:r>
      <w:r>
        <w:tab/>
        <w:t>Enabling EAS IP Replacement Procedure</w:t>
      </w:r>
      <w:bookmarkEnd w:id="118"/>
      <w:bookmarkEnd w:id="119"/>
      <w:bookmarkEnd w:id="120"/>
    </w:p>
    <w:p w14:paraId="0A811D97" w14:textId="6230A5D5" w:rsidR="00FC21E2" w:rsidRDefault="00FC21E2" w:rsidP="00EF56A8">
      <w:pPr>
        <w:pStyle w:val="TH"/>
      </w:pPr>
      <w:r w:rsidRPr="00794BA0">
        <w:object w:dxaOrig="11186" w:dyaOrig="4657" w14:anchorId="30F5D672">
          <v:shape id="_x0000_i1029" type="#_x0000_t75" style="width:481.6pt;height:200.4pt" o:ole="">
            <v:imagedata r:id="rId21" o:title=""/>
          </v:shape>
          <o:OLEObject Type="Embed" ProgID="Visio.Drawing.15" ShapeID="_x0000_i1029" DrawAspect="Content" ObjectID="_1677324624" r:id="rId22"/>
        </w:object>
      </w:r>
    </w:p>
    <w:p w14:paraId="52005F6B" w14:textId="77777777" w:rsidR="00FC21E2" w:rsidRDefault="00FC21E2" w:rsidP="00EF56A8">
      <w:pPr>
        <w:pStyle w:val="TF"/>
      </w:pPr>
      <w:r>
        <w:t>Figure 6.3.3.1.1-1: Enabling EAS IP Replacement Procedure</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77777777"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p>
    <w:p w14:paraId="515FB086" w14:textId="77777777" w:rsidR="00FC21E2" w:rsidRDefault="00FC21E2" w:rsidP="00EF56A8">
      <w:pPr>
        <w:pStyle w:val="B1"/>
      </w:pPr>
      <w:r>
        <w:t>3.</w:t>
      </w:r>
      <w:r>
        <w:tab/>
        <w:t>UE communicates with the Source EAS.</w:t>
      </w:r>
    </w:p>
    <w:p w14:paraId="5F03DB85" w14:textId="51439E56" w:rsidR="00FC21E2" w:rsidRDefault="00FC21E2" w:rsidP="00EF56A8">
      <w:pPr>
        <w:pStyle w:val="B1"/>
      </w:pPr>
      <w:r>
        <w:t>4.</w:t>
      </w:r>
      <w:r>
        <w:tab/>
        <w:t>AF detects that the EAS is capable of runtime context minoring and an optimal EAS is found, then AF decides to influence the traffic routing in 5GC. The EAS IP replacement information (i.e. Support of EAS IP Replacement Capability, source EAS IP address and port number, target EAS IP address and port number) is sent to the SMF within the AF Influence information and the SMF reconfigures the UL CL UPF and Local PSA with EAS IP replacement information. Or when UE moves to an area where the Local PSA has been configured to enforce EAS IP address replacement.</w:t>
      </w:r>
    </w:p>
    <w:p w14:paraId="32096B2A" w14:textId="77777777" w:rsidR="00FC21E2" w:rsidRDefault="00FC21E2" w:rsidP="00EF56A8">
      <w:pPr>
        <w:pStyle w:val="B1"/>
      </w:pPr>
      <w:r>
        <w:tab/>
        <w:t>UL CL is configured by SMF to forward the destination IP address in the UL packet equals to the Source EAS IP address to Local PSA.</w:t>
      </w:r>
    </w:p>
    <w:p w14:paraId="2E60E8AD" w14:textId="77777777" w:rsidR="00FC21E2" w:rsidRDefault="00FC21E2" w:rsidP="00EF56A8">
      <w:pPr>
        <w:pStyle w:val="B1"/>
      </w:pPr>
      <w:r>
        <w:tab/>
        <w:t>Local PSA is configured by SMF to enforce the "Outer Header Creation" and " Outer Header Removal" as described in step 6. FARs "Outer Header Creation" and "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4302D585" w14:textId="4D9207FE" w:rsidR="00FC21E2" w:rsidRDefault="00FC21E2" w:rsidP="00EF56A8">
      <w:pPr>
        <w:pStyle w:val="B1"/>
      </w:pPr>
      <w:r>
        <w:t>5.</w:t>
      </w:r>
      <w:r>
        <w:tab/>
        <w:t xml:space="preserve">Early Notification procedure with enhancement described in </w:t>
      </w:r>
      <w:r w:rsidR="00830F95">
        <w:t>clause 6</w:t>
      </w:r>
      <w:r>
        <w:t>.3.3.2 is triggered,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SMF reconfigures Local PSA for EAS IP address replacement between Source EAS and Target EAS.</w:t>
      </w:r>
    </w:p>
    <w:p w14:paraId="5EC62DE0" w14:textId="77777777" w:rsidR="00FC21E2" w:rsidRDefault="00FC21E2" w:rsidP="00EF56A8">
      <w:pPr>
        <w:pStyle w:val="B1"/>
      </w:pPr>
      <w:r>
        <w:t>6.</w:t>
      </w:r>
      <w:r>
        <w:tab/>
        <w:t>Local PSA starts to perform "Outer Header Creation" and " Outer Header Removal" FARs as instructed by SMF, which results in EAS IP address replacement:</w:t>
      </w:r>
    </w:p>
    <w:p w14:paraId="73DACD0D" w14:textId="77777777" w:rsidR="00FC21E2" w:rsidRDefault="00FC21E2" w:rsidP="00EF56A8">
      <w:pPr>
        <w:pStyle w:val="B2"/>
      </w:pPr>
      <w:r>
        <w:t>-</w:t>
      </w:r>
      <w:r>
        <w:tab/>
        <w:t>For UL traffic, the destination IP address and port number are replaced with the Target EAS IP address and port number at Local PSA;</w:t>
      </w:r>
    </w:p>
    <w:p w14:paraId="2BF97465" w14:textId="77777777" w:rsidR="00FC21E2" w:rsidRDefault="00FC21E2" w:rsidP="00EF56A8">
      <w:pPr>
        <w:pStyle w:val="B2"/>
      </w:pPr>
      <w:r>
        <w:t>-</w:t>
      </w:r>
      <w:r>
        <w:tab/>
        <w:t>For DL traffic, the source IP address and port number are replaced back with the Source EAS IP address and port number at Local PSA.</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5540009A" w14:textId="14327529" w:rsidR="00FC21E2" w:rsidRDefault="00FC21E2" w:rsidP="00EF56A8">
      <w:pPr>
        <w:pStyle w:val="B1"/>
      </w:pPr>
      <w:r>
        <w:t>7.</w:t>
      </w:r>
      <w:r>
        <w:tab/>
        <w:t xml:space="preserve">Late Notification procedure with enhancement described in </w:t>
      </w:r>
      <w:r w:rsidR="00830F95">
        <w:t>clause 6</w:t>
      </w:r>
      <w:r>
        <w:t>.3.3.2 is triggered, SMF notifies AF about the start of the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21" w:name="_Toc66367656"/>
      <w:bookmarkStart w:id="122" w:name="_Toc66367719"/>
      <w:bookmarkStart w:id="123" w:name="_Toc66711853"/>
      <w:r w:rsidRPr="00FC21E2">
        <w:t>6.3.3.1.2</w:t>
      </w:r>
      <w:r w:rsidRPr="00FC21E2">
        <w:tab/>
        <w:t>EAS IP Replacement Update upon DNAI and EAS IP Change</w:t>
      </w:r>
      <w:bookmarkEnd w:id="121"/>
      <w:bookmarkEnd w:id="122"/>
      <w:bookmarkEnd w:id="123"/>
    </w:p>
    <w:p w14:paraId="50A11B42" w14:textId="0B011791" w:rsidR="00FC21E2" w:rsidRDefault="00FC21E2" w:rsidP="00EF56A8">
      <w:pPr>
        <w:pStyle w:val="TH"/>
      </w:pPr>
      <w:r w:rsidRPr="00794BA0">
        <w:object w:dxaOrig="11186" w:dyaOrig="3745" w14:anchorId="16D1D5BB">
          <v:shape id="_x0000_i1030" type="#_x0000_t75" style="width:481.6pt;height:161.65pt" o:ole="">
            <v:imagedata r:id="rId23" o:title=""/>
          </v:shape>
          <o:OLEObject Type="Embed" ProgID="Visio.Drawing.15" ShapeID="_x0000_i1030" DrawAspect="Content" ObjectID="_1677324625" r:id="rId24"/>
        </w:objec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0968F7AA" w14:textId="77777777" w:rsidR="00FC21E2" w:rsidRDefault="00FC21E2" w:rsidP="00EF56A8">
      <w:pPr>
        <w:pStyle w:val="B1"/>
      </w:pPr>
      <w:r>
        <w:t>2.</w:t>
      </w:r>
      <w:r>
        <w:tab/>
        <w: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 Outer Header Removal" in Local PSA2 if PSA relocation happens.</w:t>
      </w:r>
    </w:p>
    <w:p w14:paraId="1AF1E3AA" w14:textId="77777777" w:rsidR="00FC21E2" w:rsidRDefault="00FC21E2" w:rsidP="00EF56A8">
      <w:pPr>
        <w:pStyle w:val="B1"/>
      </w:pPr>
      <w:r>
        <w:t>3.</w:t>
      </w:r>
      <w:r>
        <w:tab/>
        <w:t>Local PSA2 starts to perform "Outer Header Creation" and " Outer Header Removal" FARs as instructed by SMF, which results in EAS IP address replacement:</w:t>
      </w:r>
    </w:p>
    <w:p w14:paraId="4CB7BF5B" w14:textId="77777777" w:rsidR="00FC21E2" w:rsidRDefault="00FC21E2" w:rsidP="00EF56A8">
      <w:pPr>
        <w:pStyle w:val="B2"/>
      </w:pPr>
      <w:r>
        <w:t>-</w:t>
      </w:r>
      <w:r>
        <w:tab/>
        <w:t>For UL traffic, the destination IP address and port number are replaced with the new Target EAS IP address and port number at Local PSA;</w:t>
      </w:r>
    </w:p>
    <w:p w14:paraId="4034F4A7" w14:textId="77777777" w:rsidR="00FC21E2" w:rsidRDefault="00FC21E2" w:rsidP="00EF56A8">
      <w:pPr>
        <w:pStyle w:val="B2"/>
      </w:pPr>
      <w:r>
        <w:t>-</w:t>
      </w:r>
      <w:r>
        <w:tab/>
        <w:t>For DL traffic, the source IP address and port number are replaced back with the Source EAS IP address and port number at Local PSA.</w:t>
      </w:r>
    </w:p>
    <w:p w14:paraId="4A9A8867" w14:textId="4C5622DC" w:rsidR="00FC21E2" w:rsidRDefault="00FC21E2" w:rsidP="00EF56A8">
      <w:pPr>
        <w:pStyle w:val="B1"/>
      </w:pPr>
      <w:r>
        <w:t>4.</w:t>
      </w:r>
      <w:r>
        <w:tab/>
        <w:t xml:space="preserve">Late Notification procedure with enhancement described in </w:t>
      </w:r>
      <w:r w:rsidR="00830F95">
        <w:t>clause 6</w:t>
      </w:r>
      <w:r>
        <w:t>.3.3.2 is triggered, SMF notifies AF about the start of the EAS IP address replacement towards the new Target EAS.</w:t>
      </w:r>
    </w:p>
    <w:p w14:paraId="256FBA2D" w14:textId="743B1C9D" w:rsidR="00FC21E2" w:rsidRDefault="00830F95" w:rsidP="00EF56A8">
      <w:pPr>
        <w:pStyle w:val="NO"/>
      </w:pPr>
      <w:r>
        <w:t>NOTE </w:t>
      </w:r>
      <w:r w:rsidR="00FC21E2">
        <w:t>1:</w:t>
      </w:r>
      <w:r w:rsidR="00EF56A8">
        <w:tab/>
      </w:r>
      <w:r w:rsidR="00FC21E2">
        <w:t>AF decides when and how to stop the old Target EAS from serving the UE based on its local configuration.</w:t>
      </w:r>
    </w:p>
    <w:p w14:paraId="2D151679" w14:textId="4A461342" w:rsidR="00FC21E2" w:rsidRDefault="00FC21E2" w:rsidP="00EF56A8">
      <w:pPr>
        <w:pStyle w:val="Heading5"/>
      </w:pPr>
      <w:bookmarkStart w:id="124" w:name="_Toc66367657"/>
      <w:bookmarkStart w:id="125" w:name="_Toc66367720"/>
      <w:bookmarkStart w:id="126" w:name="_Toc66711854"/>
      <w:r>
        <w:t>6.3.3.1.3</w:t>
      </w:r>
      <w:r>
        <w:tab/>
        <w:t>Disabling EAS IP Replacement Procedure</w:t>
      </w:r>
      <w:bookmarkEnd w:id="124"/>
      <w:bookmarkEnd w:id="125"/>
      <w:bookmarkEnd w:id="126"/>
    </w:p>
    <w:p w14:paraId="25569985" w14:textId="77777777" w:rsidR="00FC21E2" w:rsidRPr="00FC21E2" w:rsidRDefault="00FC21E2" w:rsidP="00EF56A8">
      <w:pPr>
        <w:pStyle w:val="TH"/>
      </w:pPr>
      <w:r w:rsidRPr="00FC21E2">
        <w:object w:dxaOrig="11186" w:dyaOrig="2833" w14:anchorId="490D7BE3">
          <v:shape id="_x0000_i1031" type="#_x0000_t75" style="width:481.6pt;height:122.95pt" o:ole="">
            <v:imagedata r:id="rId25" o:title=""/>
          </v:shape>
          <o:OLEObject Type="Embed" ProgID="Visio.Drawing.15" ShapeID="_x0000_i1031" DrawAspect="Content" ObjectID="_1677324626" r:id="rId26"/>
        </w:object>
      </w:r>
    </w:p>
    <w:p w14:paraId="438741F9" w14:textId="77777777" w:rsidR="00FC21E2" w:rsidRDefault="00FC21E2" w:rsidP="00EF56A8">
      <w:pPr>
        <w:pStyle w:val="TF"/>
      </w:pPr>
      <w:r>
        <w:t>Figure 6.3.3.1.3-1: Disabling EAS IP Replacement Procedure</w:t>
      </w:r>
    </w:p>
    <w:p w14:paraId="36FACD5E" w14:textId="77777777" w:rsidR="00FC21E2" w:rsidRDefault="00FC21E2" w:rsidP="00EF56A8">
      <w:pPr>
        <w:pStyle w:val="B1"/>
      </w:pPr>
      <w:r>
        <w:t>1.</w:t>
      </w:r>
      <w:r>
        <w:tab/>
        <w:t>Local PSA performs "Outer Header Creation" and " 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77777777" w:rsidR="00FC21E2" w:rsidRDefault="00FC21E2" w:rsidP="00EF56A8">
      <w:pPr>
        <w:pStyle w:val="B1"/>
      </w:pPr>
      <w:r>
        <w:t>2.</w:t>
      </w:r>
      <w:r>
        <w:tab/>
        <w:t>Due to UE Mobility to a Non-EC environment, Early Notification is triggered, target DNAI is set to empty value, AF knows the UE moves out of EC environment and mirrors the runtime session context from old Target EAS to Source EAS. Once ready, the AF indicates SMF to disable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2C5D69A3" w:rsidR="00FC21E2" w:rsidRDefault="00830F95" w:rsidP="00EF56A8">
      <w:pPr>
        <w:pStyle w:val="NO"/>
      </w:pPr>
      <w:r>
        <w:t>NOTE 2</w:t>
      </w:r>
      <w:r w:rsidR="00FC21E2">
        <w:t>:</w:t>
      </w:r>
      <w:r w:rsidR="00EF56A8">
        <w:tab/>
      </w:r>
      <w:r w:rsidR="00FC21E2">
        <w:t>AF decides when and how to stop the old Target EAS from serving the UE based on its local configuration.</w:t>
      </w:r>
    </w:p>
    <w:p w14:paraId="584B0B2D" w14:textId="00F52440" w:rsidR="00FC21E2" w:rsidRPr="00520DF3" w:rsidRDefault="00FC21E2" w:rsidP="00520DF3">
      <w:pPr>
        <w:pStyle w:val="Heading4"/>
      </w:pPr>
      <w:bookmarkStart w:id="127" w:name="_Toc66367658"/>
      <w:bookmarkStart w:id="128" w:name="_Toc66367721"/>
      <w:bookmarkStart w:id="129" w:name="_Toc66711855"/>
      <w:r w:rsidRPr="00520DF3">
        <w:t>6.3.3.2</w:t>
      </w:r>
      <w:r w:rsidR="00492FDC">
        <w:tab/>
      </w:r>
      <w:r w:rsidRPr="00520DF3">
        <w:t>Enhancement to AF Influence</w:t>
      </w:r>
      <w:bookmarkEnd w:id="127"/>
      <w:bookmarkEnd w:id="128"/>
      <w:bookmarkEnd w:id="129"/>
    </w:p>
    <w:p w14:paraId="51F8B169" w14:textId="77777777" w:rsidR="00FC21E2" w:rsidRDefault="00FC21E2" w:rsidP="00FC21E2">
      <w:r>
        <w:t>The AF may additionally include the capability indication for Support of EAS IP Replacement, Source and Target EAS IP address(es) and Port number(s) in the Nnef_TrafficInfluence_Create/Update request. Based on the Source EAS IP address(es), the SMF knows which service flow(s) is(are) subject to EAS IP Replacement.</w:t>
      </w:r>
    </w:p>
    <w:p w14:paraId="4CBAF0D8" w14:textId="34EC987E" w:rsidR="00FC21E2" w:rsidRDefault="00FC21E2" w:rsidP="00FC21E2">
      <w:r>
        <w:t xml:space="preserve">SMF sends the "Outer Header Creation" and " Outer Header Removal" FARs to Local PSA UPF as described in step 6 of </w:t>
      </w:r>
      <w:r w:rsidR="00830F95">
        <w:t>clause 6</w:t>
      </w:r>
      <w:r>
        <w:t xml:space="preserve">.3.3.2, and Local PSA UPF starts the EAS IP address replacement as described in </w:t>
      </w:r>
      <w:r w:rsidR="00830F95">
        <w:t>clause 6</w:t>
      </w:r>
      <w:r>
        <w:t>.3.3.1. Then the SMF needs to notify AF about the start of EAS IP replacement using Late Notification procedure.</w:t>
      </w:r>
    </w:p>
    <w:p w14:paraId="3AB6774B" w14:textId="77777777" w:rsidR="00FC21E2" w:rsidRDefault="00FC21E2" w:rsidP="00FC21E2">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this purpose, the AF needs to include the capability indication for Support of EAS IP Replacement, List of impacted UE IP address and port number, the old Target EAS IP address and port number for the impacted DNAI, the new Target EAS IP address and port number for the impacted DNAI in the Nnef_TrafficInfluence_Create/Update request.</w:t>
      </w:r>
    </w:p>
    <w:p w14:paraId="705780D7" w14:textId="6FDA6F14" w:rsidR="00FC21E2" w:rsidRPr="00FC21E2" w:rsidRDefault="00FC21E2" w:rsidP="00FC21E2">
      <w:r>
        <w:t xml:space="preserve">The additional parameters for enabling the EAS IP Replacement are defined in </w:t>
      </w:r>
      <w:r w:rsidR="00830F95">
        <w:t>clause 5</w:t>
      </w:r>
      <w:r>
        <w:t xml:space="preserve">.6.7.1 of </w:t>
      </w:r>
      <w:r w:rsidR="00830F95">
        <w:t>TS 23.501 [</w:t>
      </w:r>
      <w:r w:rsidR="00C97023">
        <w:t>2</w:t>
      </w:r>
      <w:r>
        <w:t xml:space="preserve">], </w:t>
      </w:r>
      <w:r w:rsidR="00830F95">
        <w:t>clause 4</w:t>
      </w:r>
      <w:r>
        <w:t xml:space="preserve">.3.6.3 and 4.3.6.4 of </w:t>
      </w:r>
      <w:r w:rsidR="00830F95">
        <w:t>TS 23.502 [</w:t>
      </w:r>
      <w:r w:rsidR="00EF56A8">
        <w:t>3</w:t>
      </w:r>
      <w:r>
        <w:t>].</w:t>
      </w:r>
    </w:p>
    <w:p w14:paraId="14E82E16" w14:textId="43055BE5" w:rsidR="00F53EE6" w:rsidRDefault="00F53EE6" w:rsidP="00F53EE6">
      <w:pPr>
        <w:pStyle w:val="Heading3"/>
      </w:pPr>
      <w:bookmarkStart w:id="130" w:name="_Toc66367659"/>
      <w:bookmarkStart w:id="131" w:name="_Toc66367722"/>
      <w:bookmarkStart w:id="132" w:name="_Toc66711856"/>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30"/>
      <w:bookmarkEnd w:id="131"/>
      <w:bookmarkEnd w:id="132"/>
    </w:p>
    <w:p w14:paraId="2A3CC5E1" w14:textId="61896C1B" w:rsidR="00F53EE6" w:rsidRDefault="00830F95" w:rsidP="00F53EE6">
      <w:pPr>
        <w:pStyle w:val="EditorsNote"/>
      </w:pPr>
      <w:r>
        <w:t>Editor's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33" w:name="_Toc66367660"/>
      <w:bookmarkStart w:id="134" w:name="_Toc66367723"/>
      <w:bookmarkStart w:id="135" w:name="_Toc66711857"/>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33"/>
      <w:bookmarkEnd w:id="134"/>
      <w:bookmarkEnd w:id="135"/>
    </w:p>
    <w:p w14:paraId="4E38E696" w14:textId="5E7DF3DC" w:rsidR="00474993" w:rsidRDefault="00830F95" w:rsidP="00474993">
      <w:r>
        <w:t>Editor's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r w:rsidR="00474993">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0A5E7BED" w:rsidR="00F53EE6" w:rsidRDefault="00830F95" w:rsidP="00474993">
      <w:pPr>
        <w:pStyle w:val="EditorsNote"/>
      </w:pPr>
      <w:r>
        <w:t>Editor's note:</w:t>
      </w:r>
      <w:r>
        <w:tab/>
      </w:r>
      <w:r w:rsidR="00474993">
        <w:t>Whether Buffering of uplink packets applies to an application traffic depends on the application requirement. It is FFS how to consider the application priorities and apply buffering with the right granularity.</w:t>
      </w:r>
    </w:p>
    <w:bookmarkStart w:id="136" w:name="_MON_1676375551"/>
    <w:bookmarkEnd w:id="136"/>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2" type="#_x0000_t75" style="width:468pt;height:355.25pt" o:ole="">
            <v:imagedata r:id="rId27" o:title=""/>
          </v:shape>
          <o:OLEObject Type="Embed" ProgID="Word.Picture.8" ShapeID="_x0000_i1032" DrawAspect="Content" ObjectID="_1677324627" r:id="rId28"/>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3F447E2"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830F95">
        <w:t>TS 23.502 [</w:t>
      </w:r>
      <w:r w:rsidR="00C97023">
        <w:t>3]</w:t>
      </w:r>
      <w:r>
        <w:t xml:space="preserve"> Figure 4.3.6.3-1</w:t>
      </w:r>
      <w:r>
        <w:rPr>
          <w:lang w:val="en-US" w:eastAsia="zh-CN"/>
        </w:rPr>
        <w:t>.</w:t>
      </w:r>
    </w:p>
    <w:p w14:paraId="1AF61AC2" w14:textId="374D3D83" w:rsidR="00474993" w:rsidRDefault="00474993" w:rsidP="00474993">
      <w:pPr>
        <w:pStyle w:val="B1"/>
      </w:pPr>
      <w:r>
        <w:t>3.</w:t>
      </w:r>
      <w:r>
        <w:tab/>
        <w:t xml:space="preserve">The SMF configures the PSA2 as specified in step 2 in </w:t>
      </w:r>
      <w:r w:rsidR="00830F95">
        <w:t>clause 4</w:t>
      </w:r>
      <w:r>
        <w:t xml:space="preserve">.3.5.6 and step 2 in </w:t>
      </w:r>
      <w:r w:rsidR="00830F95">
        <w:t>clause 4</w:t>
      </w:r>
      <w:r>
        <w:t xml:space="preserve">.3.5.7 of </w:t>
      </w:r>
      <w:r w:rsidR="00830F95">
        <w:t>TS 23.502 [</w:t>
      </w:r>
      <w:r>
        <w:t>3], which may request the PSA2 to buffer uplink traffic. The PSA1 (i.e. source PSA) keeps receiving downlink traffic from EAS1 and send it to the UE until it is released in step 7.</w:t>
      </w:r>
    </w:p>
    <w:p w14:paraId="6E6D4776" w14:textId="763575F4" w:rsidR="00474993" w:rsidRDefault="00474993" w:rsidP="00474993">
      <w:pPr>
        <w:pStyle w:val="B1"/>
      </w:pPr>
      <w:r>
        <w:t>4.</w:t>
      </w:r>
      <w:r>
        <w:tab/>
        <w:t xml:space="preserve">The SMF sends an N4 Session Modification Request to the UL CL to update the UL CL rules regarding to the traffic flows that the SMF tries to steer to PSA2..This is e.g. as defined in </w:t>
      </w:r>
      <w:r w:rsidR="00830F95">
        <w:t>TS 23.502 [</w:t>
      </w:r>
      <w:r>
        <w:t>3] Figure 4.3.5.7-1 step 3</w:t>
      </w:r>
    </w:p>
    <w:p w14:paraId="715B628A" w14:textId="13987B53" w:rsidR="00474993" w:rsidRDefault="00474993" w:rsidP="00474993">
      <w:pPr>
        <w:pStyle w:val="B1"/>
      </w:pPr>
      <w:r>
        <w:t>5.</w:t>
      </w:r>
      <w:r>
        <w:tab/>
        <w:t xml:space="preserve">The SMF sends a Late Notification to the AF. This corresponds e.g. to step 4a-c of </w:t>
      </w:r>
      <w:r w:rsidR="00830F95">
        <w:t>TS 23.502 [</w:t>
      </w:r>
      <w:r>
        <w:t xml:space="preserve">3] Figure 4.3.6.3-1 and is also described in step 6 or 7 of </w:t>
      </w:r>
      <w:r w:rsidR="00830F95">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4C557A3" w:rsidR="00474993" w:rsidRDefault="00474993" w:rsidP="00474993">
      <w:pPr>
        <w:pStyle w:val="B1"/>
      </w:pPr>
      <w:r>
        <w:t xml:space="preserve">6b. The application layer completes the EAS relocation (This corresponds to step 4d of </w:t>
      </w:r>
      <w:r w:rsidR="00830F95">
        <w:t>TS 23.502 [</w:t>
      </w:r>
      <w:r>
        <w:t>3] Figure 4.3.6.3-1). The UE context is completely relocated from the old EAS to new EAS. The old EAS stops to serve the UE</w:t>
      </w:r>
    </w:p>
    <w:p w14:paraId="45AAC59F" w14:textId="20D55FB8" w:rsidR="00474993" w:rsidRDefault="00830F95" w:rsidP="00474993">
      <w:pPr>
        <w:pStyle w:val="NO"/>
      </w:pPr>
      <w:r>
        <w:t>NOTE </w:t>
      </w:r>
      <w:r w:rsidR="00474993">
        <w:t>2:</w:t>
      </w:r>
      <w:r w:rsidR="006C7234">
        <w:tab/>
      </w:r>
      <w:r w:rsidR="00474993">
        <w:t>6a and 6b are related which implies there is some sort of coordination at application layer that is outside of 3GPP scope.</w:t>
      </w:r>
    </w:p>
    <w:p w14:paraId="0E5D64FC" w14:textId="349A9CA2" w:rsidR="00474993" w:rsidRDefault="00474993" w:rsidP="00474993">
      <w:pPr>
        <w:pStyle w:val="B1"/>
      </w:pPr>
      <w:r>
        <w:t>7.</w:t>
      </w:r>
      <w:r>
        <w:tab/>
        <w:t xml:space="preserve">When EAS relocation is completed, the AF sends a notification response to the SMF. This corresponds to step 4e-g of </w:t>
      </w:r>
      <w:r w:rsidR="00830F95">
        <w:t>TS 23.502 [</w:t>
      </w:r>
      <w:r w:rsidR="00C97023">
        <w:t>3]</w:t>
      </w:r>
      <w:r>
        <w:t xml:space="preserve"> Figure 4.3.6.3-1(and is e.g. also described in step 6 or 7 of </w:t>
      </w:r>
      <w:r w:rsidR="00830F95">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37" w:name="_Toc66367661"/>
      <w:bookmarkStart w:id="138" w:name="_Toc66367724"/>
      <w:bookmarkStart w:id="139" w:name="_Toc66711858"/>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37"/>
      <w:bookmarkEnd w:id="138"/>
      <w:bookmarkEnd w:id="13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A3BDB4D" w:rsidR="00FC21E2" w:rsidRDefault="00FC21E2" w:rsidP="00FC21E2">
      <w:r>
        <w:t xml:space="preserve">The AF may provide user plane latency requirements to the network via AF traffic influence request as described in </w:t>
      </w:r>
      <w:r w:rsidR="00830F9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38151323" w:rsidR="00FC21E2" w:rsidRDefault="00830F95" w:rsidP="00FC21E2">
      <w:pPr>
        <w:pStyle w:val="EditorsNote"/>
      </w:pPr>
      <w:r>
        <w:t>Editor's note:</w:t>
      </w:r>
      <w:r>
        <w:tab/>
      </w:r>
      <w:r w:rsidR="00FC21E2">
        <w:t xml:space="preserve">It is FFS whether this parameter indicates </w:t>
      </w:r>
      <w:r>
        <w:t>"</w:t>
      </w:r>
      <w:r w:rsidR="00FC21E2">
        <w:t>an indicator denoting the shortest user plane latency preference</w:t>
      </w:r>
      <w:r>
        <w:t>"</w:t>
      </w:r>
      <w:r w:rsidR="00FC21E2">
        <w:t xml:space="preserve"> or </w:t>
      </w:r>
      <w:r>
        <w:t>"</w:t>
      </w:r>
      <w:r w:rsidR="00FC21E2">
        <w:t>a value for minimum user plane latency</w:t>
      </w:r>
      <w:r>
        <w:t>"</w:t>
      </w:r>
      <w:r w:rsidR="00FC21E2">
        <w:t>.</w:t>
      </w:r>
    </w:p>
    <w:p w14:paraId="558739CA" w14:textId="3E1A3406" w:rsidR="00FC21E2" w:rsidRPr="00474993" w:rsidRDefault="00FC21E2" w:rsidP="00FC21E2">
      <w:r>
        <w:t xml:space="preserve">The user plane latency requirements requested by AF is informed to the SMF via AF influenced Traffic Steering Enforcement Control (see </w:t>
      </w:r>
      <w:r w:rsidR="00830F95">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830F95">
        <w:t>TS 23.502 [</w:t>
      </w:r>
      <w:r>
        <w:t>3].</w:t>
      </w:r>
    </w:p>
    <w:p w14:paraId="43ABE2E2" w14:textId="2B05DFB5" w:rsidR="00E525B9" w:rsidRDefault="00E525B9" w:rsidP="00E525B9">
      <w:pPr>
        <w:pStyle w:val="Heading2"/>
      </w:pPr>
      <w:bookmarkStart w:id="140" w:name="_Toc66367662"/>
      <w:bookmarkStart w:id="141" w:name="_Toc66367725"/>
      <w:bookmarkStart w:id="142" w:name="_Toc66711859"/>
      <w:r>
        <w:t>6</w:t>
      </w:r>
      <w:r w:rsidRPr="004D3578">
        <w:t>.</w:t>
      </w:r>
      <w:r w:rsidR="008A239A">
        <w:t>4</w:t>
      </w:r>
      <w:r w:rsidRPr="004D3578">
        <w:tab/>
      </w:r>
      <w:r w:rsidR="00311009">
        <w:t>Network Exposure to Edge Application Server</w:t>
      </w:r>
      <w:bookmarkEnd w:id="140"/>
      <w:bookmarkEnd w:id="141"/>
      <w:bookmarkEnd w:id="142"/>
    </w:p>
    <w:p w14:paraId="29DB886B" w14:textId="306D3A98" w:rsidR="00FB166C" w:rsidRPr="00FB166C" w:rsidRDefault="00FB166C" w:rsidP="00FB166C">
      <w:pPr>
        <w:pStyle w:val="Heading3"/>
      </w:pPr>
      <w:bookmarkStart w:id="143" w:name="_Toc66367663"/>
      <w:bookmarkStart w:id="144" w:name="_Toc66367726"/>
      <w:bookmarkStart w:id="145" w:name="_Toc66711860"/>
      <w:r>
        <w:t>6</w:t>
      </w:r>
      <w:r w:rsidRPr="004D3578">
        <w:t>.</w:t>
      </w:r>
      <w:r w:rsidR="008A239A">
        <w:t>4</w:t>
      </w:r>
      <w:r>
        <w:t>.1</w:t>
      </w:r>
      <w:r w:rsidRPr="004D3578">
        <w:tab/>
      </w:r>
      <w:r>
        <w:t>General</w:t>
      </w:r>
      <w:bookmarkEnd w:id="143"/>
      <w:bookmarkEnd w:id="144"/>
      <w:bookmarkEnd w:id="145"/>
    </w:p>
    <w:p w14:paraId="0F8C8DF9" w14:textId="66560B0E" w:rsidR="00D950C2" w:rsidRDefault="00830F95" w:rsidP="00D950C2">
      <w:pPr>
        <w:pStyle w:val="EditorsNote"/>
      </w:pPr>
      <w:r>
        <w:t>Editor's note:</w:t>
      </w:r>
      <w:r>
        <w:tab/>
      </w:r>
      <w:r w:rsidR="00D950C2" w:rsidRPr="00C30E8E">
        <w:t xml:space="preserve">This clause describes how to expose information that needs to be delivered timely to applications deployed in edge hosing environments. This clause refers to </w:t>
      </w:r>
      <w:r w:rsidRPr="00C30E8E">
        <w:t>TS</w:t>
      </w:r>
      <w:r>
        <w:t> </w:t>
      </w:r>
      <w:r w:rsidRPr="00C30E8E">
        <w:t>2</w:t>
      </w:r>
      <w:r w:rsidR="00D950C2" w:rsidRPr="00C30E8E">
        <w:t xml:space="preserve">3.501, </w:t>
      </w:r>
      <w:r w:rsidRPr="00C30E8E">
        <w:t>TS</w:t>
      </w:r>
      <w:r>
        <w:t> </w:t>
      </w:r>
      <w:r w:rsidRPr="00C30E8E">
        <w:t>2</w:t>
      </w:r>
      <w:r w:rsidR="00D950C2" w:rsidRPr="00C30E8E">
        <w:t>3.502</w:t>
      </w:r>
      <w:r>
        <w:t> [3]</w:t>
      </w:r>
      <w:r w:rsidR="00D950C2" w:rsidRPr="00C30E8E">
        <w:t xml:space="preserve"> and </w:t>
      </w:r>
      <w:r w:rsidRPr="00C30E8E">
        <w:t>TS</w:t>
      </w:r>
      <w:r>
        <w:t> </w:t>
      </w:r>
      <w:r w:rsidRPr="00C30E8E">
        <w:t>2</w:t>
      </w:r>
      <w:r w:rsidR="00D950C2" w:rsidRPr="00C30E8E">
        <w:t>3.503</w:t>
      </w:r>
      <w:r>
        <w:t> [4]</w:t>
      </w:r>
      <w:r w:rsidR="00D950C2" w:rsidRPr="00C30E8E">
        <w:t xml:space="preserve"> for detailed exposure procedures including the enhancements proposed in </w:t>
      </w:r>
      <w:r w:rsidRPr="00C30E8E">
        <w:t>TR</w:t>
      </w:r>
      <w:r>
        <w:t> </w:t>
      </w:r>
      <w:r w:rsidRPr="00C30E8E">
        <w:t>2</w:t>
      </w:r>
      <w:r w:rsidR="00D950C2" w:rsidRPr="00C30E8E">
        <w:t xml:space="preserve">3.748 </w:t>
      </w:r>
      <w:r w:rsidRPr="00C30E8E">
        <w:t>clause</w:t>
      </w:r>
      <w:r>
        <w:t> </w:t>
      </w:r>
      <w:r w:rsidRPr="00C30E8E">
        <w:t>9</w:t>
      </w:r>
      <w:r w:rsidR="00D950C2" w:rsidRPr="00C30E8E">
        <w:t>.4.</w:t>
      </w:r>
      <w:r w:rsidR="001D7119" w:rsidRPr="00C30E8E">
        <w:t xml:space="preserve"> Privacy considerations might be addressed as well.</w:t>
      </w:r>
    </w:p>
    <w:p w14:paraId="09D8A014" w14:textId="403FD458" w:rsidR="007318FD" w:rsidRDefault="00830F95" w:rsidP="007318FD">
      <w:pPr>
        <w:pStyle w:val="EditorsNote"/>
      </w:pPr>
      <w:r>
        <w:t>Editor's note:</w:t>
      </w:r>
      <w:r>
        <w:tab/>
      </w:r>
      <w:r w:rsidR="007318FD">
        <w:t>N</w:t>
      </w:r>
      <w:r w:rsidR="007318FD" w:rsidRPr="007318FD">
        <w:t>ew clauses</w:t>
      </w:r>
      <w:r>
        <w:t> </w:t>
      </w:r>
      <w:r w:rsidR="007318FD" w:rsidRPr="007318FD">
        <w:t xml:space="preserve">6.4.x </w:t>
      </w:r>
      <w:r w:rsidR="007318FD">
        <w:t>may</w:t>
      </w:r>
      <w:r w:rsidR="007318FD" w:rsidRPr="007318FD">
        <w:t xml:space="preserve"> be added later for alternative solutions described in NOTES in 9.4 based on input contributions.</w:t>
      </w:r>
    </w:p>
    <w:p w14:paraId="6BFEB6CA" w14:textId="5A01552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830F95">
        <w:t>TS 23.501 [</w:t>
      </w:r>
      <w:r>
        <w:t xml:space="preserve">2], </w:t>
      </w:r>
      <w:r w:rsidR="00830F95">
        <w:t>clause 5</w:t>
      </w:r>
      <w:r>
        <w:t>.33.3, to the local AF.</w:t>
      </w:r>
    </w:p>
    <w:p w14:paraId="25B75B6B" w14:textId="26EDD0BE" w:rsidR="0097237D" w:rsidRDefault="00830F95" w:rsidP="0097237D">
      <w:pPr>
        <w:pStyle w:val="NO"/>
      </w:pPr>
      <w:r>
        <w:t>NOTE </w:t>
      </w:r>
      <w:r w:rsidR="0097237D">
        <w:t>1:</w:t>
      </w:r>
      <w:r w:rsidR="0097237D">
        <w:tab/>
        <w:t>Local PSA UPF can expose the QoS monitoring results to local AF via N6. How to deliver the information on N6 is out of SA2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46" w:name="_Toc66367664"/>
      <w:bookmarkStart w:id="147" w:name="_Toc66367727"/>
      <w:bookmarkStart w:id="148" w:name="_Toc66711861"/>
      <w:r>
        <w:t>6</w:t>
      </w:r>
      <w:r w:rsidRPr="004D3578">
        <w:t>.</w:t>
      </w:r>
      <w:r w:rsidR="008A239A">
        <w:t>4</w:t>
      </w:r>
      <w:r>
        <w:t>.</w:t>
      </w:r>
      <w:r w:rsidR="007D5164">
        <w:t>2</w:t>
      </w:r>
      <w:r w:rsidRPr="004D3578">
        <w:tab/>
      </w:r>
      <w:r>
        <w:t>Network Exposure to Edge Application Server</w:t>
      </w:r>
      <w:r w:rsidR="00D950C2">
        <w:t xml:space="preserve"> via Local NEF</w:t>
      </w:r>
      <w:bookmarkEnd w:id="146"/>
      <w:bookmarkEnd w:id="147"/>
      <w:bookmarkEnd w:id="148"/>
    </w:p>
    <w:p w14:paraId="4AD099F6" w14:textId="0B489607" w:rsidR="00FB166C" w:rsidRDefault="00830F95" w:rsidP="00A3190A">
      <w:pPr>
        <w:pStyle w:val="EditorsNote"/>
      </w:pPr>
      <w:r>
        <w:t>Editor's note:</w:t>
      </w:r>
      <w:r>
        <w:tab/>
      </w:r>
      <w:r w:rsidR="00D950C2" w:rsidRPr="00C30E8E">
        <w:t xml:space="preserve">This </w:t>
      </w:r>
      <w:r w:rsidR="00FB166C" w:rsidRPr="00C30E8E">
        <w:t xml:space="preserve">clause describes </w:t>
      </w:r>
      <w:r w:rsidR="00D950C2" w:rsidRPr="00C30E8E">
        <w:t xml:space="preserve">network exposure via local NEF as described in bullets in </w:t>
      </w:r>
      <w:r w:rsidRPr="00C30E8E">
        <w:t>TR</w:t>
      </w:r>
      <w:r>
        <w:t> </w:t>
      </w:r>
      <w:r w:rsidRPr="00C30E8E">
        <w:t>2</w:t>
      </w:r>
      <w:r w:rsidR="00D950C2" w:rsidRPr="00C30E8E">
        <w:t xml:space="preserve">3.748 </w:t>
      </w:r>
      <w:r w:rsidRPr="00C30E8E">
        <w:t>clause</w:t>
      </w:r>
      <w:r>
        <w:t> </w:t>
      </w:r>
      <w:r w:rsidRPr="00C30E8E">
        <w:t>9</w:t>
      </w:r>
      <w:r w:rsidR="00D950C2" w:rsidRPr="00C30E8E">
        <w:t>.4</w:t>
      </w:r>
      <w:r w:rsidR="00B65455" w:rsidRPr="00C30E8E">
        <w:t>.</w:t>
      </w:r>
    </w:p>
    <w:p w14:paraId="45890704" w14:textId="73E195DF" w:rsidR="00A323DA" w:rsidRDefault="00A323DA" w:rsidP="00A323DA">
      <w:r>
        <w:t xml:space="preserve">Local NEF deployed at the edge may be used to support network exposure timely to local AF. The local NEF may support one or more of the functionalities described in </w:t>
      </w:r>
      <w:r w:rsidR="00830F95">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830F95">
        <w:t>TS 23.501 [</w:t>
      </w:r>
      <w:r>
        <w:t xml:space="preserve">2] </w:t>
      </w:r>
      <w:r w:rsidR="00830F95">
        <w:t>clause 6</w:t>
      </w:r>
      <w:r>
        <w:t>.2.5.0 and 6.3.14.</w:t>
      </w:r>
    </w:p>
    <w:p w14:paraId="34DEF633" w14:textId="77777777" w:rsidR="00A323DA" w:rsidRDefault="00A323DA" w:rsidP="00A323DA">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14:paraId="6897E2E2" w14:textId="6C4EFDD9"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830F95">
        <w:t>TS 23.501 [</w:t>
      </w:r>
      <w:r w:rsidR="00FC74C9">
        <w:t>2]</w:t>
      </w:r>
      <w:r>
        <w:t xml:space="preserve"> clauses 5.33.3. When N4 rules indicate the service data flow needs local notification of QoS Monitoring, upon the detection of the QoS monitoring event,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bookmarkStart w:id="149" w:name="_MON_1675186813"/>
      <w:bookmarkEnd w:id="149"/>
      <w:r w:rsidRPr="003E443A">
        <w:rPr>
          <w:noProof/>
        </w:rPr>
        <w:object w:dxaOrig="9481" w:dyaOrig="7951" w14:anchorId="746A248D">
          <v:shape id="_x0000_i1033" type="#_x0000_t75" alt="" style="width:474.1pt;height:398.05pt" o:ole="">
            <v:imagedata r:id="rId29" o:title="" cropright="4355f"/>
          </v:shape>
          <o:OLEObject Type="Embed" ProgID="Word.Document.12" ShapeID="_x0000_i1033" DrawAspect="Content" ObjectID="_1677324628" r:id="rId30">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18A5A232"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830F95">
        <w:t>TS 23.502 [</w:t>
      </w:r>
      <w:r>
        <w:t>3] A Local PSA is used by this PDU Session.</w:t>
      </w:r>
    </w:p>
    <w:p w14:paraId="65B0E21A" w14:textId="1BBD30E5" w:rsidR="00A323DA" w:rsidRDefault="00A323DA" w:rsidP="00C30E8E">
      <w:pPr>
        <w:pStyle w:val="B1"/>
      </w:pPr>
      <w:r>
        <w:t>1.</w:t>
      </w:r>
      <w:r>
        <w:tab/>
        <w:t xml:space="preserve">The AF initiates an AF session with required QoS procedure as defined in </w:t>
      </w:r>
      <w:r w:rsidR="00830F95">
        <w:t>clause 4</w:t>
      </w:r>
      <w:r>
        <w:t xml:space="preserve">.15.6.6 of </w:t>
      </w:r>
      <w:r w:rsidR="00830F95">
        <w:t>TS 23.502 [</w:t>
      </w:r>
      <w:r>
        <w:t>3].</w:t>
      </w:r>
    </w:p>
    <w:p w14:paraId="4DDEF1B6" w14:textId="7EC0FC24" w:rsidR="00A323DA" w:rsidRDefault="00A323DA" w:rsidP="00C30E8E">
      <w:pPr>
        <w:pStyle w:val="B1"/>
      </w:pPr>
      <w:r>
        <w:tab/>
        <w:t xml:space="preserve">In the request, the AF may subscribe local notification of QoS monitoring to PCF via Local NEF or NEF. For the QoS monitoring, the AF shall include the corresponding QoS monitoring parameters as defined in </w:t>
      </w:r>
      <w:r w:rsidR="00830F95">
        <w:t>clause 5</w:t>
      </w:r>
      <w:r>
        <w:t xml:space="preserve">.33.3 of </w:t>
      </w:r>
      <w:r w:rsidR="00830F95">
        <w:t>TS 23.501 [</w:t>
      </w:r>
      <w:r>
        <w:t>2].</w:t>
      </w:r>
    </w:p>
    <w:p w14:paraId="7CEBAD07" w14:textId="54CAE9BF" w:rsidR="00A323DA" w:rsidRDefault="00A323DA" w:rsidP="00C30E8E">
      <w:pPr>
        <w:pStyle w:val="B1"/>
      </w:pPr>
      <w:r>
        <w:tab/>
        <w:t xml:space="preserve">The local AF may find a local NEF based on existing method as in </w:t>
      </w:r>
      <w:r w:rsidR="00830F95">
        <w:t>TS 23.501 [</w:t>
      </w:r>
      <w:r w:rsidR="00C97023">
        <w:t>2]</w:t>
      </w:r>
      <w:r>
        <w:t xml:space="preserve"> </w:t>
      </w:r>
      <w:r w:rsidR="00830F95">
        <w:t>clause 6</w:t>
      </w:r>
      <w:r>
        <w:t xml:space="preserve">.2.5.0 and parameters in </w:t>
      </w:r>
      <w:r w:rsidR="00830F95">
        <w:t>clause 6</w:t>
      </w:r>
      <w:r>
        <w:t>.3.14. The indication for AF request network real-time information is also provided.</w:t>
      </w:r>
    </w:p>
    <w:p w14:paraId="7859E48B" w14:textId="5470ACB2" w:rsidR="00A323DA" w:rsidRDefault="00830F95" w:rsidP="00C30E8E">
      <w:pPr>
        <w:pStyle w:val="EditorsNote"/>
      </w:pPr>
      <w:r>
        <w:t>Editor's note:</w:t>
      </w:r>
      <w:r>
        <w:tab/>
      </w:r>
      <w:r w:rsidR="00A323DA">
        <w:t>The local NEF discovery is still FFS.</w:t>
      </w:r>
    </w:p>
    <w:p w14:paraId="2BA1A434" w14:textId="6E1552E5" w:rsidR="00A323DA" w:rsidRDefault="00A323DA" w:rsidP="00C30E8E">
      <w:pPr>
        <w:pStyle w:val="B1"/>
      </w:pPr>
      <w:r>
        <w:tab/>
        <w:t>The AF may also first initiate an AF Session with PCF and later subscribe to local notification of QoS monitoring to PCF by invoking Npcf_Authorization_Subscribe service operation.</w:t>
      </w:r>
    </w:p>
    <w:p w14:paraId="73253488" w14:textId="2953B830" w:rsidR="00A323DA" w:rsidRDefault="00830F95" w:rsidP="00C30E8E">
      <w:pPr>
        <w:pStyle w:val="EditorsNote"/>
      </w:pPr>
      <w:r>
        <w:t>Editor's note:</w:t>
      </w:r>
      <w:r>
        <w:tab/>
        <w:t>H</w:t>
      </w:r>
      <w:r w:rsidR="00A323DA">
        <w:t>ow to handle the duplicated subscription (via both SMF-&gt;PCF-&gt;NEF and UPF-&gt;NEF) is FFS.</w:t>
      </w:r>
    </w:p>
    <w:p w14:paraId="755D36D8" w14:textId="38E154C0" w:rsidR="00A323DA"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830F95">
        <w:t>TS 23.502 [</w:t>
      </w:r>
      <w:r>
        <w:t>3], step 1b, 3b, 4-8b.</w:t>
      </w:r>
      <w:r>
        <w:tab/>
        <w:t>If the local notification of QoS monitoring is subscribed, the PCF includes the indication of local event notification (including target local NEF address) within the PCC rule. The SMF sends local QoS monitoring parameters to the L-PSA UPF via N4 rules.</w:t>
      </w:r>
    </w:p>
    <w:p w14:paraId="140DFCF9" w14:textId="37AC433A" w:rsidR="00A323DA" w:rsidRDefault="00A323DA" w:rsidP="00C30E8E">
      <w:pPr>
        <w:pStyle w:val="B1"/>
      </w:pPr>
      <w:r>
        <w:t>3.</w:t>
      </w:r>
      <w:r>
        <w:tab/>
        <w:t xml:space="preserve">The L-PSA UPF obtains QoS monitoring information as defined in </w:t>
      </w:r>
      <w:r w:rsidR="00830F95">
        <w:t>TS 2</w:t>
      </w:r>
      <w:r>
        <w:t>3.501</w:t>
      </w:r>
      <w:r w:rsidR="00830F95">
        <w:t> </w:t>
      </w:r>
      <w:r w:rsidR="00FC74C9">
        <w:t>[2]</w:t>
      </w:r>
      <w:r>
        <w:t xml:space="preserve"> </w:t>
      </w:r>
      <w:r w:rsidR="00830F95">
        <w:t>clause 5</w:t>
      </w:r>
      <w:r>
        <w:t>.33.3.</w:t>
      </w:r>
    </w:p>
    <w:p w14:paraId="77AEA3B6" w14:textId="5156291F" w:rsidR="00A323DA" w:rsidRDefault="00A323DA" w:rsidP="00C30E8E">
      <w:pPr>
        <w:pStyle w:val="B1"/>
      </w:pPr>
      <w:r>
        <w:t>4.</w:t>
      </w:r>
      <w:r>
        <w:tab/>
        <w:t>The L-UPF sends the notification related with QoS monitoring information over Nx</w:t>
      </w:r>
    </w:p>
    <w:p w14:paraId="01CB735C" w14:textId="718CDAE2" w:rsidR="00A323DA" w:rsidRDefault="00830F95" w:rsidP="00C30E8E">
      <w:pPr>
        <w:pStyle w:val="EditorsNote"/>
      </w:pPr>
      <w:r>
        <w:t>Editor's note:</w:t>
      </w:r>
      <w:r>
        <w:tab/>
        <w:t xml:space="preserve">It </w:t>
      </w:r>
      <w:r w:rsidR="00A323DA">
        <w:t>is FFS whether the QoS monitoring result report from L-PSA UPF to local NEF is based on SBI or not.</w:t>
      </w:r>
    </w:p>
    <w:p w14:paraId="751535CF" w14:textId="77777777" w:rsidR="00A323DA" w:rsidRDefault="00A323DA" w:rsidP="00C30E8E">
      <w:pPr>
        <w:pStyle w:val="B1"/>
      </w:pPr>
      <w:r>
        <w:t>5.</w:t>
      </w:r>
      <w:r>
        <w:tab/>
        <w:t>Local NEF reports the real-time network information to local AF through Nnef_EventExposure_Notify.</w:t>
      </w:r>
    </w:p>
    <w:p w14:paraId="49BE388B" w14:textId="3E223C84" w:rsidR="00A323DA" w:rsidRDefault="00A323DA" w:rsidP="00C30E8E">
      <w:pPr>
        <w:pStyle w:val="B1"/>
      </w:pPr>
      <w:r>
        <w:t>6.</w:t>
      </w:r>
      <w:r>
        <w:tab/>
        <w:t xml:space="preserve">Due to e.g. UE mobility, the PSA relocation and/or EAS relocation may happen as described in </w:t>
      </w:r>
      <w:r w:rsidR="00830F95">
        <w:t>clause 6</w:t>
      </w:r>
      <w:r>
        <w:t>.3.</w:t>
      </w:r>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pPr>
      <w:r>
        <w:t>8.</w:t>
      </w:r>
      <w:r>
        <w:tab/>
        <w:t>The old AF revokes the AF session with the old local NEF or NEF/PCF.</w:t>
      </w:r>
    </w:p>
    <w:p w14:paraId="37D3CE9C" w14:textId="7184DE07" w:rsidR="00B05B7E" w:rsidRDefault="00B05B7E" w:rsidP="00A44C75">
      <w:pPr>
        <w:pStyle w:val="Heading2"/>
      </w:pPr>
      <w:bookmarkStart w:id="150" w:name="_Toc66367665"/>
      <w:bookmarkStart w:id="151" w:name="_Toc66367728"/>
      <w:bookmarkStart w:id="152" w:name="_Toc66711862"/>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50"/>
      <w:bookmarkEnd w:id="151"/>
      <w:bookmarkEnd w:id="152"/>
    </w:p>
    <w:p w14:paraId="7792CBB8" w14:textId="567A4810" w:rsidR="001356A9" w:rsidRPr="001356A9" w:rsidRDefault="00B05B7E" w:rsidP="001356A9">
      <w:pPr>
        <w:pStyle w:val="Heading3"/>
      </w:pPr>
      <w:bookmarkStart w:id="153" w:name="_Toc66367666"/>
      <w:bookmarkStart w:id="154" w:name="_Toc66367729"/>
      <w:bookmarkStart w:id="155" w:name="_Toc66711863"/>
      <w:r>
        <w:t>6</w:t>
      </w:r>
      <w:r w:rsidRPr="004D3578">
        <w:t>.</w:t>
      </w:r>
      <w:r w:rsidR="003D0319">
        <w:t>5</w:t>
      </w:r>
      <w:r>
        <w:t>.1</w:t>
      </w:r>
      <w:r w:rsidRPr="004D3578">
        <w:tab/>
      </w:r>
      <w:r>
        <w:t>General</w:t>
      </w:r>
      <w:bookmarkEnd w:id="153"/>
      <w:bookmarkEnd w:id="154"/>
      <w:bookmarkEnd w:id="155"/>
    </w:p>
    <w:p w14:paraId="1B3ACAB2" w14:textId="37030B92" w:rsidR="00EC0B11" w:rsidRDefault="00830F95" w:rsidP="00EC0B11">
      <w:pPr>
        <w:pStyle w:val="EditorsNote"/>
      </w:pPr>
      <w:r>
        <w:t>Editor's note:</w:t>
      </w:r>
      <w:r>
        <w:tab/>
      </w:r>
      <w:r w:rsidR="00EC0B11">
        <w:t>T</w:t>
      </w:r>
      <w:r w:rsidR="00EC0B11" w:rsidRPr="00324323">
        <w:t xml:space="preserve">his clause </w:t>
      </w:r>
      <w:r w:rsidR="00EC0B11">
        <w:t xml:space="preserve">refers to </w:t>
      </w:r>
      <w:r>
        <w:t>TS 2</w:t>
      </w:r>
      <w:r w:rsidR="00EC0B11">
        <w:t>3.558</w:t>
      </w:r>
      <w:r>
        <w:t> [5]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68BEE71" w:rsidR="00965587" w:rsidRDefault="00965587" w:rsidP="00965587">
      <w:r>
        <w:t xml:space="preserve">The 3GPP application layer architecture that is specified in </w:t>
      </w:r>
      <w:r w:rsidR="00830F95">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05309E5C" w:rsidR="00965587" w:rsidRDefault="00965587" w:rsidP="00965587">
      <w:r>
        <w:t xml:space="preserve">A UE may host EEC(s) as defined in </w:t>
      </w:r>
      <w:r w:rsidR="00830F9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0CACEBA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830F95">
        <w:t>TS 23.558 [</w:t>
      </w:r>
      <w:r>
        <w:t>5].</w:t>
      </w:r>
    </w:p>
    <w:p w14:paraId="3AF8496A" w14:textId="3E7394EF" w:rsidR="00B05B7E" w:rsidRPr="00C60E2E" w:rsidRDefault="00B05B7E" w:rsidP="00A44C75">
      <w:pPr>
        <w:pStyle w:val="Heading3"/>
      </w:pPr>
      <w:bookmarkStart w:id="156" w:name="_Toc66367667"/>
      <w:bookmarkStart w:id="157" w:name="_Toc66367730"/>
      <w:bookmarkStart w:id="158" w:name="_Toc66711864"/>
      <w:r>
        <w:t>6</w:t>
      </w:r>
      <w:r w:rsidRPr="004D3578">
        <w:t>.</w:t>
      </w:r>
      <w:r w:rsidR="003D0319">
        <w:t>5</w:t>
      </w:r>
      <w:r>
        <w:t>.2</w:t>
      </w:r>
      <w:r w:rsidRPr="004D3578">
        <w:tab/>
      </w:r>
      <w:r>
        <w:t xml:space="preserve">ECS </w:t>
      </w:r>
      <w:r w:rsidR="00364600">
        <w:t>A</w:t>
      </w:r>
      <w:r>
        <w:t xml:space="preserve">ddress </w:t>
      </w:r>
      <w:r w:rsidR="00364600">
        <w:t>P</w:t>
      </w:r>
      <w:r>
        <w:t>rovisioning</w:t>
      </w:r>
      <w:bookmarkEnd w:id="156"/>
      <w:bookmarkEnd w:id="157"/>
      <w:bookmarkEnd w:id="158"/>
    </w:p>
    <w:p w14:paraId="622534FB" w14:textId="4221B2F9" w:rsidR="00B05B7E" w:rsidRDefault="00830F95" w:rsidP="00B05B7E">
      <w:pPr>
        <w:pStyle w:val="EditorsNote"/>
      </w:pPr>
      <w:r>
        <w:t>Editor's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3B27BD00" w:rsidR="00965587" w:rsidRDefault="00965587" w:rsidP="00965587">
      <w:r>
        <w:t xml:space="preserve">The ECS Address Configuration Information consists of one or more FQDN(s) and/or IP Address(es) of Edge Configuration Server(s). As described in </w:t>
      </w:r>
      <w:r w:rsidR="00830F95">
        <w:t>clause 4</w:t>
      </w:r>
      <w:r>
        <w:t xml:space="preserve">.3.2 in </w:t>
      </w:r>
      <w:r w:rsidR="00830F95">
        <w:t>TS 23.502 [</w:t>
      </w:r>
      <w:r>
        <w:t xml:space="preserve">3], if the UE supports the ability to receive ECS address(es)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and/or UE subscription information.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830F95">
        <w:t>TS 23.502 [</w:t>
      </w:r>
      <w:r>
        <w:t>3].</w:t>
      </w:r>
    </w:p>
    <w:p w14:paraId="2DC10694" w14:textId="5941C6A2" w:rsidR="00965587" w:rsidRPr="00324323" w:rsidRDefault="00965587" w:rsidP="00965587">
      <w:pPr>
        <w:pStyle w:val="NO"/>
      </w:pPr>
      <w:r>
        <w:t>NOTE:</w:t>
      </w:r>
      <w:r>
        <w:tab/>
        <w:t>In home routed sessions, the ECS Address Configuration Information comes from the H-SMF.</w:t>
      </w:r>
    </w:p>
    <w:p w14:paraId="2CBC7772" w14:textId="1AF3AFF5" w:rsidR="00965587" w:rsidRDefault="00965587" w:rsidP="00965587">
      <w:pPr>
        <w:pStyle w:val="Heading4"/>
      </w:pPr>
      <w:bookmarkStart w:id="159" w:name="_Toc66367668"/>
      <w:bookmarkStart w:id="160" w:name="_Toc66367731"/>
      <w:bookmarkStart w:id="161" w:name="_Toc66711865"/>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159"/>
      <w:bookmarkEnd w:id="160"/>
      <w:bookmarkEnd w:id="161"/>
    </w:p>
    <w:p w14:paraId="553F2934" w14:textId="1FB6FC47" w:rsidR="00965587" w:rsidRDefault="00965587" w:rsidP="00965587">
      <w:r>
        <w:t xml:space="preserve">As described in </w:t>
      </w:r>
      <w:r w:rsidR="00830F95">
        <w:t>TS 23.558 [</w:t>
      </w:r>
      <w:r>
        <w:t xml:space="preserve">5], the Edge Configuration Server can be deployed in the MNO domain or can be deployed in a 3rd party domain by a service provider. If the ECS is deployed in a 3rd party domain by a service provider, a 3rd party AF can use Nnef_ParameterProvision to provide, update, or delete ECS Information for a UE (See </w:t>
      </w:r>
      <w:r w:rsidR="00830F95">
        <w:t>TS 23.502 [</w:t>
      </w:r>
      <w:r w:rsidR="00C97023">
        <w:t>3</w:t>
      </w:r>
      <w:r>
        <w:t xml:space="preserve">], </w:t>
      </w:r>
      <w:r w:rsidR="00830F95">
        <w:t>clause 4</w:t>
      </w:r>
      <w:r>
        <w:t>.15.6.2).</w:t>
      </w:r>
    </w:p>
    <w:p w14:paraId="731C9318" w14:textId="77777777" w:rsidR="00965587" w:rsidRDefault="00965587" w:rsidP="00965587">
      <w:r>
        <w:t>When the AF uses Nnef_ParameterProvision to send a new ECS Address Information to the UDM for a UE (e.g. because on Application layer activity, change of UE location, etc.), the UDM may notify the SMF of the updated ECS Address Information and the new ECS Address Information will be sent to the UE in a PDU Session Modification procedure.</w:t>
      </w:r>
    </w:p>
    <w:p w14:paraId="2A43EC71" w14:textId="09D0D4C2" w:rsidR="00965587" w:rsidRDefault="00830F95" w:rsidP="00965587">
      <w:pPr>
        <w:pStyle w:val="EditorsNote"/>
      </w:pPr>
      <w:r>
        <w:t>Editor's note:</w:t>
      </w:r>
      <w:r>
        <w:tab/>
      </w:r>
      <w:r w:rsidR="00965587">
        <w:t>It is FFS for multiple ECS address configuration information.</w:t>
      </w:r>
    </w:p>
    <w:p w14:paraId="0AD2741C" w14:textId="3B66B82F" w:rsidR="00965587" w:rsidRDefault="00830F95" w:rsidP="00965587">
      <w:pPr>
        <w:pStyle w:val="EditorsNote"/>
      </w:pPr>
      <w:r>
        <w:t>Editor's note:</w:t>
      </w:r>
      <w:r>
        <w:tab/>
      </w:r>
      <w:r w:rsidR="00965587">
        <w:t>It is FFS whether the 3rd party AF would know the GPSI; the possibility to configure the ECS address for all UE in one operation should be considered.</w:t>
      </w:r>
    </w:p>
    <w:p w14:paraId="46BD0D78" w14:textId="236A7517" w:rsidR="00965587" w:rsidRPr="00324323" w:rsidRDefault="00830F95" w:rsidP="00965587">
      <w:pPr>
        <w:pStyle w:val="EditorsNote"/>
      </w:pPr>
      <w:r>
        <w:t>Editor's note:</w:t>
      </w:r>
      <w:r>
        <w:tab/>
      </w:r>
      <w:r w:rsidR="00965587">
        <w:t>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162" w:name="_Toc66367669"/>
      <w:bookmarkStart w:id="163" w:name="_Toc66367732"/>
      <w:bookmarkStart w:id="164" w:name="_Toc66711866"/>
      <w:r>
        <w:t>7</w:t>
      </w:r>
      <w:r>
        <w:tab/>
      </w:r>
      <w:r w:rsidRPr="007D5164">
        <w:t xml:space="preserve">Network Function Services and </w:t>
      </w:r>
      <w:r w:rsidR="00364600">
        <w:t>D</w:t>
      </w:r>
      <w:r w:rsidRPr="007D5164">
        <w:t>escriptions</w:t>
      </w:r>
      <w:bookmarkEnd w:id="162"/>
      <w:bookmarkEnd w:id="163"/>
      <w:bookmarkEnd w:id="164"/>
    </w:p>
    <w:p w14:paraId="085B6A9D" w14:textId="0CA38FD3" w:rsidR="00E85025" w:rsidRPr="00324323" w:rsidRDefault="00830F95" w:rsidP="00E85025">
      <w:pPr>
        <w:pStyle w:val="EditorsNote"/>
      </w:pPr>
      <w:r>
        <w:t>Editor's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0BD60756" w14:textId="77777777" w:rsidR="00174F35" w:rsidRPr="00B05B7E" w:rsidRDefault="00174F35" w:rsidP="00174F35"/>
    <w:p w14:paraId="3FD85607" w14:textId="1BEA7F19" w:rsidR="00431D1F" w:rsidRPr="004E0AAE" w:rsidRDefault="00080512" w:rsidP="001D7119">
      <w:pPr>
        <w:pStyle w:val="Heading8"/>
      </w:pPr>
      <w:bookmarkStart w:id="165" w:name="tsgNames"/>
      <w:bookmarkStart w:id="166" w:name="startOfAnnexes"/>
      <w:bookmarkEnd w:id="165"/>
      <w:bookmarkEnd w:id="166"/>
      <w:r w:rsidRPr="004D3578">
        <w:br w:type="page"/>
      </w:r>
    </w:p>
    <w:p w14:paraId="0E7B5CB4" w14:textId="30FABD1C" w:rsidR="00431D1F" w:rsidRPr="00830F95" w:rsidRDefault="00431D1F" w:rsidP="00431D1F">
      <w:pPr>
        <w:pStyle w:val="Heading8"/>
      </w:pPr>
      <w:bookmarkStart w:id="167" w:name="_Toc66367670"/>
      <w:bookmarkStart w:id="168" w:name="_Toc66367733"/>
      <w:bookmarkStart w:id="169" w:name="_Toc66711867"/>
      <w:r>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167"/>
      <w:bookmarkEnd w:id="168"/>
      <w:bookmarkEnd w:id="169"/>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124E9212" w:rsidR="00FC21E2" w:rsidRDefault="00FC21E2" w:rsidP="00FC21E2">
      <w:r>
        <w:t>The third party can also deploy a service scheduling server to determine the (E)AS IP address based on the UE</w:t>
      </w:r>
      <w:r w:rsidR="00830F95">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0AAE1F53"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830F95">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bookmarkStart w:id="170" w:name="_MON_1587198493"/>
    <w:bookmarkEnd w:id="170"/>
    <w:bookmarkStart w:id="171" w:name="_MON_1587198493"/>
    <w:bookmarkEnd w:id="171"/>
    <w:p w14:paraId="2830809E" w14:textId="41BD196E" w:rsidR="00830F95" w:rsidRDefault="00830F95" w:rsidP="00371A63">
      <w:pPr>
        <w:pStyle w:val="TH"/>
      </w:pPr>
      <w:r>
        <w:object w:dxaOrig="7230" w:dyaOrig="3683" w14:anchorId="0811A696">
          <v:shape id="_x0000_i1066" type="#_x0000_t75" style="width:361.35pt;height:182.7pt" o:ole="">
            <v:imagedata r:id="rId31" o:title=""/>
          </v:shape>
          <o:OLEObject Type="Embed" ProgID="Word.Picture.8" ShapeID="_x0000_i1066" DrawAspect="Content" ObjectID="_1677324629" r:id="rId3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172" w:name="_Toc66367671"/>
      <w:bookmarkStart w:id="173" w:name="_Toc66367734"/>
      <w:r>
        <w:br w:type="page"/>
      </w:r>
    </w:p>
    <w:p w14:paraId="327B2369" w14:textId="73D7B58D" w:rsidR="00B05B7E" w:rsidRDefault="00B05B7E" w:rsidP="00431D1F">
      <w:pPr>
        <w:pStyle w:val="Heading8"/>
      </w:pPr>
      <w:bookmarkStart w:id="174" w:name="_Toc66711868"/>
      <w:r>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172"/>
      <w:bookmarkEnd w:id="173"/>
      <w:bookmarkEnd w:id="174"/>
    </w:p>
    <w:p w14:paraId="739516A2" w14:textId="6B1F62A0" w:rsidR="00B05B7E" w:rsidRPr="00630F3A" w:rsidRDefault="00830F95" w:rsidP="007D5164">
      <w:pPr>
        <w:pStyle w:val="EditorsNote"/>
      </w:pPr>
      <w:r>
        <w:t>Editor's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175" w:name="_Toc66367672"/>
      <w:bookmarkStart w:id="176" w:name="_Toc66367735"/>
      <w:r>
        <w:br w:type="page"/>
      </w:r>
    </w:p>
    <w:p w14:paraId="2C017C07" w14:textId="2EF122D8" w:rsidR="00402DFB" w:rsidRDefault="00402DFB" w:rsidP="00402DFB">
      <w:pPr>
        <w:pStyle w:val="Heading8"/>
      </w:pPr>
      <w:bookmarkStart w:id="177" w:name="_Toc66711869"/>
      <w:r>
        <w:t>Annex C (Informative):</w:t>
      </w:r>
      <w:r>
        <w:br/>
      </w:r>
      <w:r w:rsidRPr="00062C54">
        <w:t xml:space="preserve">UE </w:t>
      </w:r>
      <w:r w:rsidR="00364600">
        <w:t>C</w:t>
      </w:r>
      <w:r w:rsidRPr="00062C54">
        <w:t>onsiderations for EAS (re)</w:t>
      </w:r>
      <w:r w:rsidR="00364600">
        <w:t>D</w:t>
      </w:r>
      <w:r w:rsidRPr="00062C54">
        <w:t>iscovery</w:t>
      </w:r>
      <w:bookmarkEnd w:id="175"/>
      <w:bookmarkEnd w:id="176"/>
      <w:bookmarkEnd w:id="177"/>
    </w:p>
    <w:p w14:paraId="4FFFE618" w14:textId="6C18A5A4" w:rsidR="00402DFB" w:rsidRPr="00A518EA" w:rsidRDefault="00402DFB" w:rsidP="00830F95">
      <w:pPr>
        <w:pStyle w:val="Heading1"/>
      </w:pPr>
      <w:bookmarkStart w:id="178" w:name="_Toc66367673"/>
      <w:bookmarkStart w:id="179" w:name="_Toc66367736"/>
      <w:bookmarkStart w:id="180" w:name="_Toc66711870"/>
      <w:r w:rsidRPr="00A518EA">
        <w:t>C.1</w:t>
      </w:r>
      <w:r w:rsidRPr="00A518EA">
        <w:tab/>
        <w:t>General</w:t>
      </w:r>
      <w:bookmarkEnd w:id="178"/>
      <w:bookmarkEnd w:id="179"/>
      <w:bookmarkEnd w:id="180"/>
    </w:p>
    <w:p w14:paraId="272B007C" w14:textId="77777777"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p>
    <w:p w14:paraId="37BE5FC0" w14:textId="574C4729" w:rsidR="00402DFB" w:rsidRDefault="00830F95" w:rsidP="00402DFB">
      <w:pPr>
        <w:pStyle w:val="EditorsNote"/>
      </w:pPr>
      <w:r>
        <w:t>Editor's note:</w:t>
      </w:r>
      <w:r>
        <w:tab/>
      </w:r>
      <w:r w:rsidR="00402DFB">
        <w:t>Whether coordination across the 5GC and application domain for name resolver caching behaviour is required or not is FFS.</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181" w:name="_Toc66367674"/>
      <w:bookmarkStart w:id="182" w:name="_Toc66367737"/>
      <w:bookmarkStart w:id="183" w:name="_Toc66711871"/>
      <w:r w:rsidRPr="00A518EA">
        <w:t>C.2</w:t>
      </w:r>
      <w:r w:rsidRPr="00A518EA">
        <w:tab/>
        <w:t xml:space="preserve">Impact of IP Addresses for DNS </w:t>
      </w:r>
      <w:r w:rsidR="00EB0AB7">
        <w:t>R</w:t>
      </w:r>
      <w:r w:rsidRPr="00A518EA">
        <w:t>esolver</w:t>
      </w:r>
      <w:bookmarkEnd w:id="181"/>
      <w:bookmarkEnd w:id="182"/>
      <w:bookmarkEnd w:id="183"/>
    </w:p>
    <w:p w14:paraId="22687514" w14:textId="77777777" w:rsidR="00402DFB" w:rsidRDefault="00402DFB" w:rsidP="00402DFB">
      <w:r>
        <w:t>The UE can be configured by the 5GC with an IP address for the DNS resolver using ePCO or IPv6 Router Advertisement (RA). 5GC can reconfigure the DNS resolver IP address. In case of anycast IP address of the DNS resolver, the 5GC can use UL-CL/BP to branch out and the DN is responsible to route to the closest instance of the MNO DNS resolver without having to reconfigure the DNS resolver IP address in the UE.</w:t>
      </w:r>
    </w:p>
    <w:p w14:paraId="1C603A7D" w14:textId="77777777" w:rsidR="00402DFB" w:rsidRDefault="00402DFB" w:rsidP="00402DFB">
      <w:r>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32B0860F" w14:textId="77777777" w:rsidR="00402DFB" w:rsidRDefault="00402DFB" w:rsidP="00402DFB">
      <w:r>
        <w:t>A network interface change or NAS SM EAS rediscovery indication can result in the UE OS clearing name/IP address translations in its DNS cache. 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184" w:name="_Toc66367675"/>
      <w:bookmarkStart w:id="185" w:name="_Toc66367738"/>
      <w:bookmarkStart w:id="186" w:name="_Toc66711872"/>
      <w:r>
        <w:t>C.3</w:t>
      </w:r>
      <w:r>
        <w:tab/>
        <w:t xml:space="preserve">UE </w:t>
      </w:r>
      <w:r w:rsidR="00EB0AB7">
        <w:t>C</w:t>
      </w:r>
      <w:r>
        <w:t xml:space="preserve">onsiderations for EAS </w:t>
      </w:r>
      <w:r w:rsidR="00EB0AB7">
        <w:t>R</w:t>
      </w:r>
      <w:r>
        <w:t>e-discovery</w:t>
      </w:r>
      <w:bookmarkEnd w:id="184"/>
      <w:bookmarkEnd w:id="185"/>
      <w:bookmarkEnd w:id="186"/>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4AB690B9" w:rsidR="00402DFB" w:rsidRDefault="00402DFB" w:rsidP="00402DFB">
      <w:r>
        <w:t xml:space="preserve">The OS DNS server configuration does not override the operator provided DNS in a UE compliant to the EAS (re-)discovery procedure. This is necessary for the </w:t>
      </w:r>
      <w:r w:rsidR="00830F95">
        <w:t>"</w:t>
      </w:r>
      <w:r>
        <w:t>closest</w:t>
      </w:r>
      <w:r w:rsidR="00830F95">
        <w:t>"</w:t>
      </w:r>
      <w:r>
        <w:t xml:space="preserve"> EAS server to be selected.</w:t>
      </w:r>
    </w:p>
    <w:p w14:paraId="2582E97C" w14:textId="7B71FE64"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549EE0EC" w:rsidR="00402DFB" w:rsidRDefault="00830F95" w:rsidP="00402DFB">
      <w:pPr>
        <w:pStyle w:val="NO"/>
      </w:pPr>
      <w:r>
        <w:t>NOTE </w:t>
      </w:r>
      <w:r w:rsidR="00402DFB">
        <w:t>3:</w:t>
      </w:r>
      <w:r w:rsidR="00402DFB">
        <w:tab/>
        <w:t>The UE modem transparently forwards DNS messages for tethered devices that are loosely coupled.</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187" w:name="_Toc66367676"/>
      <w:bookmarkStart w:id="188" w:name="_Toc66367739"/>
      <w:bookmarkStart w:id="189" w:name="_Toc66711873"/>
      <w:r>
        <w:t>C.4</w:t>
      </w:r>
      <w:r>
        <w:tab/>
        <w:t xml:space="preserve">UE </w:t>
      </w:r>
      <w:r w:rsidR="00EB0AB7">
        <w:t>P</w:t>
      </w:r>
      <w:r>
        <w:t xml:space="preserve">rocedures for </w:t>
      </w:r>
      <w:r w:rsidR="00364600">
        <w:t>S</w:t>
      </w:r>
      <w:r>
        <w:t xml:space="preserve">ession </w:t>
      </w:r>
      <w:r w:rsidR="00364600">
        <w:t>B</w:t>
      </w:r>
      <w:r>
        <w:t>reakout</w:t>
      </w:r>
      <w:bookmarkEnd w:id="187"/>
      <w:bookmarkEnd w:id="188"/>
      <w:bookmarkEnd w:id="189"/>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64F9639A" w:rsidR="00402DFB" w:rsidRDefault="00402DFB" w:rsidP="00402DFB">
      <w:pPr>
        <w:pStyle w:val="NO"/>
      </w:pPr>
      <w:r>
        <w:t>NOTE:</w:t>
      </w:r>
      <w:r>
        <w:tab/>
        <w:t xml:space="preserve">In </w:t>
      </w:r>
      <w:r w:rsidR="00830F95">
        <w:t xml:space="preserve">the </w:t>
      </w:r>
      <w:r>
        <w:t>case of multiple sessions or distributed anchor point connectivity models, when there is a change of network interface, indication of network interface change can 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61D144ED" w14:textId="77777777" w:rsidR="00830F95" w:rsidRDefault="00830F95">
      <w:pPr>
        <w:spacing w:after="0"/>
        <w:rPr>
          <w:rFonts w:ascii="Arial" w:hAnsi="Arial"/>
          <w:sz w:val="36"/>
        </w:rPr>
      </w:pPr>
      <w:bookmarkStart w:id="190" w:name="_Toc66367677"/>
      <w:bookmarkStart w:id="191" w:name="_Toc66367740"/>
      <w:r>
        <w:br w:type="page"/>
      </w:r>
    </w:p>
    <w:p w14:paraId="33E1D253" w14:textId="6BA987F2" w:rsidR="004819D4" w:rsidRDefault="004819D4" w:rsidP="004819D4">
      <w:pPr>
        <w:pStyle w:val="Heading8"/>
      </w:pPr>
      <w:bookmarkStart w:id="192" w:name="_Toc66711874"/>
      <w:r>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190"/>
      <w:bookmarkEnd w:id="191"/>
      <w:bookmarkEnd w:id="192"/>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77777777" w:rsidR="00402DFB" w:rsidRDefault="00402DFB" w:rsidP="00402DFB">
      <w:pPr>
        <w:pStyle w:val="B1"/>
      </w:pPr>
      <w:r>
        <w:t>c)</w:t>
      </w:r>
      <w:r>
        <w:tab/>
        <w:t>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URSP Rules will guide the UE select the (DNN, S-NSSAI) when the UE is in the geographical zone.</w:t>
      </w:r>
    </w:p>
    <w:p w14:paraId="33C1E327" w14:textId="6358B198"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830F95">
        <w:t>"</w:t>
      </w:r>
      <w:r>
        <w:t>match all</w:t>
      </w:r>
      <w:r w:rsidR="00830F95">
        <w:t>"</w:t>
      </w:r>
      <w:r>
        <w:t xml:space="preserve"> URSP rule with a low filtering rule priority and a corresponding generic purpose DNN, S-NSSAI.</w:t>
      </w:r>
    </w:p>
    <w:p w14:paraId="30340E55" w14:textId="4E66E264"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DNAI or geographical zone identifier where the Internet applications are accessible via the specific DNN, S-NSSAI. In addition, the default operator rules are used generate a </w:t>
      </w:r>
      <w:r w:rsidR="00830F95">
        <w:t>"</w:t>
      </w:r>
      <w:r>
        <w:t>match all</w:t>
      </w:r>
      <w:r w:rsidR="00830F95">
        <w:t>"</w:t>
      </w:r>
      <w:r>
        <w:t xml:space="preserve">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79AAFDA6" w:rsidR="00402DFB" w:rsidRDefault="00402DFB" w:rsidP="00402DFB">
      <w:pPr>
        <w:pStyle w:val="B1"/>
      </w:pPr>
      <w:r>
        <w:t>g)</w:t>
      </w:r>
      <w:r w:rsidR="00830F95">
        <w:tab/>
      </w:r>
      <w:r>
        <w:t>Corporate applications reachable via a (DNN, S-NSSAI) in some location (DNAI) and via another DNN, S-NSSAI in another location; e.g. the corporate applications are only accessible via a location specific corporate DNN, S-NSSAI. In this example, the AF can indicate an FQDN filter as in bullet c), but indicates two or more DNAIs for the FQDN filter, and indicates different DNN, S-NSSAI per DNAI. In addition, if the geographical locations of the DNAIs overlap, the AF can indicate a Route Selection Descriptor Precedence for each DNAI.</w:t>
      </w:r>
    </w:p>
    <w:p w14:paraId="55C21074" w14:textId="77777777" w:rsidR="00402DFB" w:rsidRPr="00474993"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6B24463B" w14:textId="0BB51B5E" w:rsidR="00080512" w:rsidRPr="004D3578" w:rsidRDefault="00080512">
      <w:pPr>
        <w:pStyle w:val="Heading8"/>
      </w:pPr>
      <w:bookmarkStart w:id="193" w:name="_Toc66367678"/>
      <w:bookmarkStart w:id="194" w:name="_Toc66367741"/>
      <w:bookmarkStart w:id="195" w:name="_Toc66711875"/>
      <w:r w:rsidRPr="004D3578">
        <w:t xml:space="preserve">Annex </w:t>
      </w:r>
      <w:r w:rsidR="00A518EA">
        <w:rPr>
          <w:lang w:eastAsia="zh-CN"/>
        </w:rPr>
        <w:t>E</w:t>
      </w:r>
      <w:r w:rsidR="00A518EA" w:rsidRPr="004D3578">
        <w:t xml:space="preserve"> </w:t>
      </w:r>
      <w:r w:rsidRPr="004D3578">
        <w:t>(</w:t>
      </w:r>
      <w:r w:rsidR="00EB0AB7">
        <w:t>I</w:t>
      </w:r>
      <w:r w:rsidRPr="004D3578">
        <w:t>nformative):</w:t>
      </w:r>
      <w:r w:rsidRPr="004D3578">
        <w:br/>
        <w:t>Change history</w:t>
      </w:r>
      <w:bookmarkEnd w:id="193"/>
      <w:bookmarkEnd w:id="194"/>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196" w:name="historyclause"/>
            <w:bookmarkEnd w:id="196"/>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2B283A">
        <w:tc>
          <w:tcPr>
            <w:tcW w:w="800" w:type="dxa"/>
            <w:shd w:val="solid" w:color="FFFFFF" w:fill="auto"/>
          </w:tcPr>
          <w:p w14:paraId="6658256B" w14:textId="77777777" w:rsidR="002A1389" w:rsidRPr="006B0D02" w:rsidRDefault="002A1389" w:rsidP="002B283A">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2B283A">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2B283A">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2B283A">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6B0D02" w:rsidRDefault="002A1389" w:rsidP="002B283A">
            <w:pPr>
              <w:pStyle w:val="TAR"/>
              <w:rPr>
                <w:sz w:val="16"/>
                <w:szCs w:val="16"/>
              </w:rPr>
            </w:pPr>
            <w:r w:rsidRPr="00E90750">
              <w:rPr>
                <w:color w:val="0000FF"/>
                <w:sz w:val="16"/>
                <w:szCs w:val="16"/>
              </w:rPr>
              <w:t>-</w:t>
            </w:r>
          </w:p>
        </w:tc>
        <w:tc>
          <w:tcPr>
            <w:tcW w:w="425" w:type="dxa"/>
            <w:shd w:val="solid" w:color="FFFFFF" w:fill="auto"/>
          </w:tcPr>
          <w:p w14:paraId="3DB93288" w14:textId="77777777" w:rsidR="002A1389" w:rsidRPr="006B0D02" w:rsidRDefault="002A1389" w:rsidP="002B283A">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2B283A">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2B283A">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3E6303">
              <w:rPr>
                <w:rFonts w:eastAsia="Times New Roman" w:cs="Arial"/>
                <w:sz w:val="16"/>
                <w:szCs w:val="16"/>
              </w:rPr>
              <w:t>S2-2101098</w:t>
            </w:r>
            <w:r>
              <w:rPr>
                <w:sz w:val="16"/>
                <w:szCs w:val="16"/>
              </w:rPr>
              <w:t xml:space="preserve">, </w:t>
            </w:r>
            <w:r w:rsidRPr="003E6303">
              <w:rPr>
                <w:rFonts w:eastAsia="Times New Roman" w:cs="Arial"/>
                <w:sz w:val="16"/>
                <w:szCs w:val="16"/>
              </w:rPr>
              <w:t>S2-2101090</w:t>
            </w:r>
            <w:r>
              <w:rPr>
                <w:sz w:val="16"/>
                <w:szCs w:val="16"/>
              </w:rPr>
              <w:t xml:space="preserve">, </w:t>
            </w:r>
            <w:r w:rsidR="00BE598C" w:rsidRPr="00F25251">
              <w:rPr>
                <w:sz w:val="16"/>
                <w:szCs w:val="16"/>
              </w:rPr>
              <w:t>S2-210</w:t>
            </w:r>
            <w:r w:rsidR="00BE598C">
              <w:rPr>
                <w:sz w:val="16"/>
                <w:szCs w:val="16"/>
              </w:rPr>
              <w:t>1104</w:t>
            </w:r>
            <w:r>
              <w:rPr>
                <w:rFonts w:eastAsia="Times New Roman" w:cs="Arial"/>
                <w:sz w:val="16"/>
                <w:szCs w:val="16"/>
              </w:rPr>
              <w:t xml:space="preserve">, </w:t>
            </w:r>
            <w:r w:rsidRPr="00474993">
              <w:rPr>
                <w:rFonts w:eastAsia="Times New Roman" w:cs="Arial"/>
                <w:sz w:val="16"/>
                <w:szCs w:val="16"/>
              </w:rPr>
              <w:t>S2-2102000</w:t>
            </w:r>
            <w:r>
              <w:rPr>
                <w:rFonts w:eastAsia="Times New Roman" w:cs="Arial"/>
                <w:sz w:val="16"/>
                <w:szCs w:val="16"/>
              </w:rPr>
              <w:t xml:space="preserve">, </w:t>
            </w:r>
            <w:r>
              <w:rPr>
                <w:rFonts w:eastAsia="Times New Roman" w:cs="Arial"/>
                <w:sz w:val="16"/>
                <w:szCs w:val="16"/>
                <w:lang w:val="en-US"/>
              </w:rPr>
              <w:t xml:space="preserve">S2-2002002, </w:t>
            </w:r>
            <w:r w:rsidRPr="00FC21E2">
              <w:rPr>
                <w:rFonts w:eastAsia="Times New Roman" w:cs="Arial"/>
                <w:sz w:val="16"/>
                <w:szCs w:val="16"/>
                <w:lang w:val="en-US"/>
              </w:rPr>
              <w:t>S2-2102003</w:t>
            </w:r>
            <w:r>
              <w:rPr>
                <w:rFonts w:eastAsia="Times New Roman" w:cs="Arial"/>
                <w:sz w:val="16"/>
                <w:szCs w:val="16"/>
                <w:lang w:val="en-US"/>
              </w:rPr>
              <w:t xml:space="preserve">, </w:t>
            </w:r>
            <w:r w:rsidRPr="00FC21E2">
              <w:rPr>
                <w:rFonts w:eastAsia="Times New Roman" w:cs="Arial"/>
                <w:sz w:val="16"/>
                <w:szCs w:val="16"/>
                <w:lang w:val="en-US"/>
              </w:rPr>
              <w:t>S2-210200</w:t>
            </w:r>
            <w:r>
              <w:rPr>
                <w:rFonts w:eastAsia="Times New Roman" w:cs="Arial"/>
                <w:sz w:val="16"/>
                <w:szCs w:val="16"/>
                <w:lang w:val="en-US"/>
              </w:rPr>
              <w:t xml:space="preserve">4, </w:t>
            </w:r>
            <w:r w:rsidRPr="00FC21E2">
              <w:rPr>
                <w:rFonts w:eastAsia="Times New Roman" w:cs="Arial"/>
                <w:sz w:val="16"/>
                <w:szCs w:val="16"/>
                <w:lang w:val="en-US"/>
              </w:rPr>
              <w:t>S2-210200</w:t>
            </w:r>
            <w:r>
              <w:rPr>
                <w:rFonts w:eastAsia="Times New Roman" w:cs="Arial"/>
                <w:sz w:val="16"/>
                <w:szCs w:val="16"/>
                <w:lang w:val="en-US"/>
              </w:rPr>
              <w:t xml:space="preserve">5, </w:t>
            </w:r>
            <w:r w:rsidRPr="00FC21E2">
              <w:rPr>
                <w:rFonts w:eastAsia="Times New Roman" w:cs="Arial"/>
                <w:sz w:val="16"/>
                <w:szCs w:val="16"/>
                <w:lang w:val="en-US"/>
              </w:rPr>
              <w:t>S2-2102007</w:t>
            </w:r>
            <w:r>
              <w:rPr>
                <w:rFonts w:eastAsia="Times New Roman" w:cs="Arial"/>
                <w:sz w:val="16"/>
                <w:szCs w:val="16"/>
                <w:lang w:val="en-US"/>
              </w:rPr>
              <w:t xml:space="preserve">, </w:t>
            </w:r>
            <w:r w:rsidRPr="003E6303">
              <w:rPr>
                <w:rFonts w:eastAsia="Times New Roman" w:cs="Arial"/>
                <w:sz w:val="16"/>
                <w:szCs w:val="16"/>
              </w:rPr>
              <w:t>S2-2102009</w:t>
            </w:r>
            <w:r w:rsidR="00BE598C">
              <w:rPr>
                <w:sz w:val="16"/>
                <w:szCs w:val="16"/>
              </w:rPr>
              <w:t xml:space="preserve">, </w:t>
            </w:r>
            <w:r w:rsidR="00BE598C" w:rsidRPr="003E6303">
              <w:rPr>
                <w:rFonts w:eastAsia="Times New Roman" w:cs="Arial"/>
                <w:sz w:val="16"/>
                <w:szCs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bl>
    <w:p w14:paraId="36D73F5A" w14:textId="77777777" w:rsidR="003C3971" w:rsidRPr="00235394" w:rsidRDefault="003C3971" w:rsidP="003C3971"/>
    <w:p w14:paraId="11A3A21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1EFD8" w14:textId="77777777" w:rsidR="0047799D" w:rsidRDefault="0047799D">
      <w:r>
        <w:separator/>
      </w:r>
    </w:p>
  </w:endnote>
  <w:endnote w:type="continuationSeparator" w:id="0">
    <w:p w14:paraId="4A4E08CB" w14:textId="77777777" w:rsidR="0047799D" w:rsidRDefault="0047799D">
      <w:r>
        <w:continuationSeparator/>
      </w:r>
    </w:p>
  </w:endnote>
  <w:endnote w:type="continuationNotice" w:id="1">
    <w:p w14:paraId="523FB9E9" w14:textId="77777777" w:rsidR="0047799D" w:rsidRDefault="0047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FB2C55" w:rsidRDefault="00FB2C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2616D" w14:textId="77777777" w:rsidR="0047799D" w:rsidRDefault="0047799D">
      <w:r>
        <w:separator/>
      </w:r>
    </w:p>
  </w:footnote>
  <w:footnote w:type="continuationSeparator" w:id="0">
    <w:p w14:paraId="64B18CCA" w14:textId="77777777" w:rsidR="0047799D" w:rsidRDefault="0047799D">
      <w:r>
        <w:continuationSeparator/>
      </w:r>
    </w:p>
  </w:footnote>
  <w:footnote w:type="continuationNotice" w:id="1">
    <w:p w14:paraId="785608CA" w14:textId="77777777" w:rsidR="0047799D" w:rsidRDefault="00477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6FD7761" w:rsidR="00FB2C55" w:rsidRDefault="00FB2C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F95">
      <w:rPr>
        <w:rFonts w:ascii="Arial" w:hAnsi="Arial" w:cs="Arial"/>
        <w:b/>
        <w:noProof/>
        <w:sz w:val="18"/>
        <w:szCs w:val="18"/>
      </w:rPr>
      <w:t>3GPP TS 23.548 V0.1.0 (2021-03)</w:t>
    </w:r>
    <w:r>
      <w:rPr>
        <w:rFonts w:ascii="Arial" w:hAnsi="Arial" w:cs="Arial"/>
        <w:b/>
        <w:sz w:val="18"/>
        <w:szCs w:val="18"/>
      </w:rPr>
      <w:fldChar w:fldCharType="end"/>
    </w:r>
  </w:p>
  <w:p w14:paraId="4965C676" w14:textId="77777777" w:rsidR="00FB2C55" w:rsidRDefault="00FB2C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399">
      <w:rPr>
        <w:rFonts w:ascii="Arial" w:hAnsi="Arial" w:cs="Arial"/>
        <w:b/>
        <w:noProof/>
        <w:sz w:val="18"/>
        <w:szCs w:val="18"/>
      </w:rPr>
      <w:t>28</w:t>
    </w:r>
    <w:r>
      <w:rPr>
        <w:rFonts w:ascii="Arial" w:hAnsi="Arial" w:cs="Arial"/>
        <w:b/>
        <w:sz w:val="18"/>
        <w:szCs w:val="18"/>
      </w:rPr>
      <w:fldChar w:fldCharType="end"/>
    </w:r>
  </w:p>
  <w:p w14:paraId="607B7522" w14:textId="0695F05D" w:rsidR="00FB2C55" w:rsidRDefault="00FB2C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F95">
      <w:rPr>
        <w:rFonts w:ascii="Arial" w:hAnsi="Arial" w:cs="Arial"/>
        <w:b/>
        <w:noProof/>
        <w:sz w:val="18"/>
        <w:szCs w:val="18"/>
      </w:rPr>
      <w:t>Release 17</w:t>
    </w:r>
    <w:r>
      <w:rPr>
        <w:rFonts w:ascii="Arial" w:hAnsi="Arial" w:cs="Arial"/>
        <w:b/>
        <w:sz w:val="18"/>
        <w:szCs w:val="18"/>
      </w:rPr>
      <w:fldChar w:fldCharType="end"/>
    </w:r>
  </w:p>
  <w:p w14:paraId="7B497223" w14:textId="77777777" w:rsidR="00FB2C55" w:rsidRDefault="00FB2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55A6"/>
    <w:rsid w:val="00066FBB"/>
    <w:rsid w:val="00080512"/>
    <w:rsid w:val="000837FE"/>
    <w:rsid w:val="000914B8"/>
    <w:rsid w:val="00093379"/>
    <w:rsid w:val="00095563"/>
    <w:rsid w:val="000A2910"/>
    <w:rsid w:val="000A7ABE"/>
    <w:rsid w:val="000C0608"/>
    <w:rsid w:val="000C3210"/>
    <w:rsid w:val="000C47C3"/>
    <w:rsid w:val="000D58AB"/>
    <w:rsid w:val="000E6853"/>
    <w:rsid w:val="001000C9"/>
    <w:rsid w:val="001008EA"/>
    <w:rsid w:val="001059DC"/>
    <w:rsid w:val="00107922"/>
    <w:rsid w:val="00111688"/>
    <w:rsid w:val="0012759F"/>
    <w:rsid w:val="00133525"/>
    <w:rsid w:val="001356A9"/>
    <w:rsid w:val="0013678A"/>
    <w:rsid w:val="001414B5"/>
    <w:rsid w:val="00143D4E"/>
    <w:rsid w:val="00146947"/>
    <w:rsid w:val="00154B21"/>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7119"/>
    <w:rsid w:val="001E0077"/>
    <w:rsid w:val="001E45FA"/>
    <w:rsid w:val="001F0C1D"/>
    <w:rsid w:val="001F1132"/>
    <w:rsid w:val="001F168B"/>
    <w:rsid w:val="001F61C6"/>
    <w:rsid w:val="001F7557"/>
    <w:rsid w:val="00212CF3"/>
    <w:rsid w:val="00220A49"/>
    <w:rsid w:val="00224380"/>
    <w:rsid w:val="0022509A"/>
    <w:rsid w:val="002325FB"/>
    <w:rsid w:val="002347A2"/>
    <w:rsid w:val="00261661"/>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11009"/>
    <w:rsid w:val="003172DC"/>
    <w:rsid w:val="00324323"/>
    <w:rsid w:val="00326AF3"/>
    <w:rsid w:val="00343179"/>
    <w:rsid w:val="00352250"/>
    <w:rsid w:val="0035462D"/>
    <w:rsid w:val="00364600"/>
    <w:rsid w:val="00366720"/>
    <w:rsid w:val="00371CC4"/>
    <w:rsid w:val="003765B8"/>
    <w:rsid w:val="00380706"/>
    <w:rsid w:val="00384D9D"/>
    <w:rsid w:val="00391B24"/>
    <w:rsid w:val="003A49B8"/>
    <w:rsid w:val="003B39F4"/>
    <w:rsid w:val="003B4DC6"/>
    <w:rsid w:val="003B6C49"/>
    <w:rsid w:val="003C3971"/>
    <w:rsid w:val="003D0319"/>
    <w:rsid w:val="003D0D6B"/>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6000C8"/>
    <w:rsid w:val="00602AEA"/>
    <w:rsid w:val="006030B3"/>
    <w:rsid w:val="00610F32"/>
    <w:rsid w:val="00614FDF"/>
    <w:rsid w:val="006203AC"/>
    <w:rsid w:val="0062357A"/>
    <w:rsid w:val="006266C8"/>
    <w:rsid w:val="0063543D"/>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67CC"/>
    <w:rsid w:val="00762E84"/>
    <w:rsid w:val="007653DD"/>
    <w:rsid w:val="00765788"/>
    <w:rsid w:val="00765E29"/>
    <w:rsid w:val="00774DA4"/>
    <w:rsid w:val="00776925"/>
    <w:rsid w:val="00781F0F"/>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F0F4A"/>
    <w:rsid w:val="007F25CD"/>
    <w:rsid w:val="007F4E0D"/>
    <w:rsid w:val="007F6868"/>
    <w:rsid w:val="008028A4"/>
    <w:rsid w:val="00802C11"/>
    <w:rsid w:val="008062C7"/>
    <w:rsid w:val="00813499"/>
    <w:rsid w:val="00815476"/>
    <w:rsid w:val="0081760C"/>
    <w:rsid w:val="00830747"/>
    <w:rsid w:val="00830F95"/>
    <w:rsid w:val="00831448"/>
    <w:rsid w:val="00875B21"/>
    <w:rsid w:val="008768CA"/>
    <w:rsid w:val="0088333A"/>
    <w:rsid w:val="008841CE"/>
    <w:rsid w:val="008A239A"/>
    <w:rsid w:val="008B0914"/>
    <w:rsid w:val="008C384C"/>
    <w:rsid w:val="008C436B"/>
    <w:rsid w:val="008C7064"/>
    <w:rsid w:val="008D6D1D"/>
    <w:rsid w:val="008E1A8C"/>
    <w:rsid w:val="008E21C6"/>
    <w:rsid w:val="008E4F99"/>
    <w:rsid w:val="008E75A6"/>
    <w:rsid w:val="008F3DB9"/>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B0531"/>
    <w:rsid w:val="009B09A4"/>
    <w:rsid w:val="009B3CFE"/>
    <w:rsid w:val="009C6CBB"/>
    <w:rsid w:val="009D4C69"/>
    <w:rsid w:val="009D709C"/>
    <w:rsid w:val="009E5DDB"/>
    <w:rsid w:val="009F37B7"/>
    <w:rsid w:val="00A05658"/>
    <w:rsid w:val="00A10F02"/>
    <w:rsid w:val="00A15985"/>
    <w:rsid w:val="00A164B4"/>
    <w:rsid w:val="00A26956"/>
    <w:rsid w:val="00A27486"/>
    <w:rsid w:val="00A3190A"/>
    <w:rsid w:val="00A323DA"/>
    <w:rsid w:val="00A369FA"/>
    <w:rsid w:val="00A37413"/>
    <w:rsid w:val="00A44C75"/>
    <w:rsid w:val="00A518EA"/>
    <w:rsid w:val="00A527EB"/>
    <w:rsid w:val="00A53724"/>
    <w:rsid w:val="00A54EFC"/>
    <w:rsid w:val="00A56066"/>
    <w:rsid w:val="00A62B40"/>
    <w:rsid w:val="00A73129"/>
    <w:rsid w:val="00A75BFC"/>
    <w:rsid w:val="00A82346"/>
    <w:rsid w:val="00A87ABD"/>
    <w:rsid w:val="00A92BA1"/>
    <w:rsid w:val="00AA709A"/>
    <w:rsid w:val="00AB1A71"/>
    <w:rsid w:val="00AB337F"/>
    <w:rsid w:val="00AB494B"/>
    <w:rsid w:val="00AB6814"/>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6509"/>
    <w:rsid w:val="00E17890"/>
    <w:rsid w:val="00E2515A"/>
    <w:rsid w:val="00E313C1"/>
    <w:rsid w:val="00E31BBE"/>
    <w:rsid w:val="00E33C27"/>
    <w:rsid w:val="00E44582"/>
    <w:rsid w:val="00E525B9"/>
    <w:rsid w:val="00E77645"/>
    <w:rsid w:val="00E831DB"/>
    <w:rsid w:val="00E85025"/>
    <w:rsid w:val="00E94F2B"/>
    <w:rsid w:val="00E97A11"/>
    <w:rsid w:val="00EA15B0"/>
    <w:rsid w:val="00EA5EA7"/>
    <w:rsid w:val="00EB0AB7"/>
    <w:rsid w:val="00EC0B11"/>
    <w:rsid w:val="00EC0FF4"/>
    <w:rsid w:val="00EC4A25"/>
    <w:rsid w:val="00EE61F3"/>
    <w:rsid w:val="00EE67B5"/>
    <w:rsid w:val="00EF56A8"/>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72F21"/>
    <w:rsid w:val="00F7518E"/>
    <w:rsid w:val="00F9008D"/>
    <w:rsid w:val="00F910DA"/>
    <w:rsid w:val="00FA1266"/>
    <w:rsid w:val="00FB166C"/>
    <w:rsid w:val="00FB2C55"/>
    <w:rsid w:val="00FB3DE8"/>
    <w:rsid w:val="00FC1192"/>
    <w:rsid w:val="00FC21E2"/>
    <w:rsid w:val="00FC4F3B"/>
    <w:rsid w:val="00FC50C4"/>
    <w:rsid w:val="00FC6040"/>
    <w:rsid w:val="00FC74C9"/>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4.vsdx"/><Relationship Id="rId32"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Word_Document.doc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A48D1FE2-1681-4967-8F93-1FCFBB7D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11950</Words>
  <Characters>61018</Characters>
  <Application>Microsoft Office Word</Application>
  <DocSecurity>0</DocSecurity>
  <Lines>1000</Lines>
  <Paragraphs>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02-26-0943_02-26-0928_02-26-0923_02-26-0915_02-26-</cp:lastModifiedBy>
  <cp:revision>2</cp:revision>
  <cp:lastPrinted>2019-02-25T14:05:00Z</cp:lastPrinted>
  <dcterms:created xsi:type="dcterms:W3CDTF">2021-03-15T14:43:00Z</dcterms:created>
  <dcterms:modified xsi:type="dcterms:W3CDTF">2021-03-15T14:43:00Z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(2)hDeHpaoxvE6PpcS0cpzPHUKXP830H+50GA78L5fk+RpGxehyDLf1jx11VWz09WgXHaS80g+U
bRMcTsqLWBgHCQ/iQgVVufooSDvIYwlEfRAal35IRaW848cv8SMuQ+of5gdUs5OrtqdiJ5Bn
zIrc8fERiMyyJYrt7GJP2slBpWXtCclCrBqWsCr4COJZHwrqEleCtL/AInjRCx8xoT70sIhp
F6Rz5MCzGwuOEsyG+o</vt:lpwstr>
  </property>
  <property fmtid="{D5CDD505-2E9C-101B-9397-08002B2CF9AE}" pid="4" name="_2015_ms_pID_7253431">
    <vt:lpwstr>hj8e4BDMnVR+FHc8Ox2WCsPAoLiq0oJeXXmp8Wei7Rx0kNfHU5PT58
NrtaK+YT6/hR5PiDHIUxHjsl3BrfGGWNr3W/1h2XRtLi8Aa9DOslfRjFqgEbpXxAUgqMQ29M
s44YwfbJL3ahp9TimEUuBbjLUL7DM/Rzxr6uLslqeO0nRDQ9Ercy1qZCb2f6abgeTjmIx7RF
3G7ljAH7mIh2Y8eA</vt:lpwstr>
  </property>
</Properties>
</file>